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DB3A">
      <w:pPr>
        <w:spacing w:before="328" w:line="230" w:lineRule="auto"/>
        <w:rPr>
          <w:rFonts w:hint="default" w:asciiTheme="minorEastAsia" w:hAnsiTheme="minorEastAsia" w:eastAsiaTheme="minorEastAsia" w:cstheme="minorEastAsia"/>
          <w:b/>
          <w:bCs/>
          <w:color w:val="auto"/>
          <w:sz w:val="31"/>
          <w:szCs w:val="31"/>
          <w:lang w:val="en-US" w:eastAsia="zh-CN"/>
        </w:rPr>
      </w:pPr>
      <w:r>
        <w:rPr>
          <w:rFonts w:hint="eastAsia" w:asciiTheme="minorEastAsia" w:hAnsiTheme="minorEastAsia" w:eastAsiaTheme="minorEastAsia" w:cstheme="minorEastAsia"/>
          <w:b/>
          <w:bCs/>
          <w:color w:val="auto"/>
          <w:spacing w:val="-1"/>
          <w:sz w:val="28"/>
          <w:szCs w:val="28"/>
        </w:rPr>
        <w:t>项目编号：</w:t>
      </w:r>
      <w:r>
        <w:rPr>
          <w:rFonts w:hint="eastAsia" w:asciiTheme="minorEastAsia" w:hAnsiTheme="minorEastAsia" w:eastAsiaTheme="minorEastAsia" w:cstheme="minorEastAsia"/>
          <w:b/>
          <w:bCs/>
          <w:color w:val="auto"/>
          <w:spacing w:val="-1"/>
          <w:sz w:val="31"/>
          <w:szCs w:val="31"/>
          <w:lang w:eastAsia="zh-CN"/>
        </w:rPr>
        <w:t>FZC2025-0</w:t>
      </w:r>
      <w:r>
        <w:rPr>
          <w:rFonts w:hint="eastAsia" w:asciiTheme="minorEastAsia" w:hAnsiTheme="minorEastAsia" w:eastAsiaTheme="minorEastAsia" w:cstheme="minorEastAsia"/>
          <w:b/>
          <w:bCs/>
          <w:color w:val="auto"/>
          <w:spacing w:val="-1"/>
          <w:sz w:val="31"/>
          <w:szCs w:val="31"/>
          <w:lang w:val="en-US" w:eastAsia="zh-CN"/>
        </w:rPr>
        <w:t>55</w:t>
      </w:r>
    </w:p>
    <w:p w14:paraId="2E05ECEA">
      <w:pPr>
        <w:pStyle w:val="2"/>
        <w:spacing w:line="275" w:lineRule="auto"/>
        <w:rPr>
          <w:rFonts w:hint="eastAsia" w:asciiTheme="minorEastAsia" w:hAnsiTheme="minorEastAsia" w:eastAsiaTheme="minorEastAsia" w:cstheme="minorEastAsia"/>
          <w:color w:val="auto"/>
        </w:rPr>
      </w:pPr>
    </w:p>
    <w:p w14:paraId="680C6063">
      <w:pPr>
        <w:pStyle w:val="2"/>
        <w:spacing w:line="276" w:lineRule="auto"/>
        <w:rPr>
          <w:rFonts w:hint="eastAsia" w:asciiTheme="minorEastAsia" w:hAnsiTheme="minorEastAsia" w:eastAsiaTheme="minorEastAsia" w:cstheme="minorEastAsia"/>
          <w:color w:val="auto"/>
        </w:rPr>
      </w:pPr>
    </w:p>
    <w:p w14:paraId="0492F8B0">
      <w:pPr>
        <w:spacing w:before="64" w:line="226" w:lineRule="auto"/>
        <w:jc w:val="center"/>
        <w:rPr>
          <w:rFonts w:hint="eastAsia" w:asciiTheme="minorEastAsia" w:hAnsiTheme="minorEastAsia" w:eastAsiaTheme="minorEastAsia" w:cstheme="minorEastAsia"/>
          <w:b/>
          <w:bCs/>
          <w:color w:val="auto"/>
          <w:spacing w:val="-1"/>
          <w:sz w:val="59"/>
          <w:szCs w:val="59"/>
          <w:lang w:eastAsia="zh-CN"/>
        </w:rPr>
      </w:pPr>
    </w:p>
    <w:p w14:paraId="2F922F05">
      <w:pPr>
        <w:pStyle w:val="2"/>
        <w:spacing w:line="253" w:lineRule="auto"/>
        <w:jc w:val="center"/>
        <w:rPr>
          <w:rFonts w:hint="eastAsia" w:ascii="方正小标宋简体" w:hAnsi="方正小标宋简体" w:eastAsia="方正小标宋简体" w:cs="方正小标宋简体"/>
          <w:b w:val="0"/>
          <w:bCs w:val="0"/>
          <w:color w:val="auto"/>
          <w:sz w:val="72"/>
          <w:szCs w:val="72"/>
          <w:lang w:val="en-US" w:eastAsia="zh-CN"/>
        </w:rPr>
      </w:pPr>
      <w:r>
        <w:rPr>
          <w:rFonts w:hint="eastAsia" w:ascii="方正小标宋简体" w:hAnsi="方正小标宋简体" w:eastAsia="方正小标宋简体" w:cs="方正小标宋简体"/>
          <w:b w:val="0"/>
          <w:bCs w:val="0"/>
          <w:color w:val="auto"/>
          <w:sz w:val="72"/>
          <w:szCs w:val="72"/>
          <w:lang w:val="en-US" w:eastAsia="zh-CN"/>
        </w:rPr>
        <w:t>电子政务外网数据传输</w:t>
      </w:r>
    </w:p>
    <w:p w14:paraId="76EF9ECA">
      <w:pPr>
        <w:pStyle w:val="2"/>
        <w:spacing w:line="253" w:lineRule="auto"/>
        <w:jc w:val="center"/>
        <w:rPr>
          <w:rFonts w:hint="eastAsia" w:ascii="方正小标宋简体" w:hAnsi="方正小标宋简体" w:eastAsia="方正小标宋简体" w:cs="方正小标宋简体"/>
          <w:b w:val="0"/>
          <w:bCs w:val="0"/>
          <w:color w:val="auto"/>
          <w:sz w:val="72"/>
          <w:szCs w:val="72"/>
          <w:lang w:val="en-US" w:eastAsia="zh-CN"/>
        </w:rPr>
      </w:pPr>
      <w:r>
        <w:rPr>
          <w:rFonts w:hint="eastAsia" w:ascii="方正小标宋简体" w:hAnsi="方正小标宋简体" w:eastAsia="方正小标宋简体" w:cs="方正小标宋简体"/>
          <w:b w:val="0"/>
          <w:bCs w:val="0"/>
          <w:color w:val="auto"/>
          <w:sz w:val="72"/>
          <w:szCs w:val="72"/>
          <w:lang w:val="en-US" w:eastAsia="zh-CN"/>
        </w:rPr>
        <w:t>线路租赁费采购项目</w:t>
      </w:r>
    </w:p>
    <w:p w14:paraId="2279BAF0">
      <w:pPr>
        <w:pStyle w:val="2"/>
        <w:spacing w:line="253" w:lineRule="auto"/>
        <w:rPr>
          <w:rFonts w:hint="eastAsia" w:ascii="宋体" w:hAnsi="宋体" w:eastAsia="宋体" w:cs="宋体"/>
          <w:b/>
          <w:bCs/>
          <w:color w:val="auto"/>
          <w:sz w:val="44"/>
          <w:szCs w:val="44"/>
        </w:rPr>
      </w:pPr>
    </w:p>
    <w:p w14:paraId="4FDA6D76">
      <w:pPr>
        <w:pStyle w:val="2"/>
        <w:spacing w:line="253" w:lineRule="auto"/>
        <w:rPr>
          <w:rFonts w:hint="eastAsia" w:ascii="方正小标宋简体" w:hAnsi="方正小标宋简体" w:eastAsia="方正小标宋简体" w:cs="方正小标宋简体"/>
          <w:b w:val="0"/>
          <w:bCs w:val="0"/>
          <w:color w:val="auto"/>
        </w:rPr>
      </w:pPr>
    </w:p>
    <w:p w14:paraId="474AA75A">
      <w:pPr>
        <w:pStyle w:val="2"/>
        <w:spacing w:line="253" w:lineRule="auto"/>
        <w:rPr>
          <w:rFonts w:hint="eastAsia" w:ascii="方正小标宋简体" w:hAnsi="方正小标宋简体" w:eastAsia="方正小标宋简体" w:cs="方正小标宋简体"/>
          <w:b w:val="0"/>
          <w:bCs w:val="0"/>
          <w:color w:val="auto"/>
        </w:rPr>
      </w:pPr>
    </w:p>
    <w:p w14:paraId="4A700FF5">
      <w:pPr>
        <w:spacing w:before="231" w:line="223" w:lineRule="auto"/>
        <w:jc w:val="center"/>
        <w:rPr>
          <w:rFonts w:hint="eastAsia" w:ascii="方正小标宋简体" w:hAnsi="方正小标宋简体" w:eastAsia="方正小标宋简体" w:cs="方正小标宋简体"/>
          <w:b w:val="0"/>
          <w:bCs w:val="0"/>
          <w:color w:val="auto"/>
          <w:sz w:val="71"/>
          <w:szCs w:val="71"/>
        </w:rPr>
      </w:pPr>
      <w:r>
        <w:rPr>
          <w:rFonts w:hint="eastAsia" w:ascii="方正小标宋简体" w:hAnsi="方正小标宋简体" w:eastAsia="方正小标宋简体" w:cs="方正小标宋简体"/>
          <w:b w:val="0"/>
          <w:bCs w:val="0"/>
          <w:color w:val="auto"/>
          <w:sz w:val="71"/>
          <w:szCs w:val="71"/>
        </w:rPr>
        <w:t>竞争性磋商文件</w:t>
      </w:r>
    </w:p>
    <w:p w14:paraId="495F1AAF">
      <w:pPr>
        <w:pStyle w:val="2"/>
        <w:spacing w:line="245" w:lineRule="auto"/>
        <w:rPr>
          <w:rFonts w:hint="eastAsia" w:ascii="方正小标宋简体" w:hAnsi="方正小标宋简体" w:eastAsia="方正小标宋简体" w:cs="方正小标宋简体"/>
          <w:b w:val="0"/>
          <w:bCs w:val="0"/>
          <w:color w:val="auto"/>
        </w:rPr>
      </w:pPr>
    </w:p>
    <w:p w14:paraId="5B6C0BDF">
      <w:pPr>
        <w:pStyle w:val="2"/>
        <w:spacing w:line="245" w:lineRule="auto"/>
        <w:rPr>
          <w:rFonts w:hint="eastAsia" w:ascii="方正小标宋简体" w:hAnsi="方正小标宋简体" w:eastAsia="方正小标宋简体" w:cs="方正小标宋简体"/>
          <w:b w:val="0"/>
          <w:bCs w:val="0"/>
          <w:color w:val="auto"/>
        </w:rPr>
      </w:pPr>
    </w:p>
    <w:p w14:paraId="43B63070">
      <w:pPr>
        <w:pStyle w:val="2"/>
        <w:spacing w:line="245" w:lineRule="auto"/>
        <w:rPr>
          <w:rFonts w:hint="eastAsia" w:ascii="方正小标宋简体" w:hAnsi="方正小标宋简体" w:eastAsia="方正小标宋简体" w:cs="方正小标宋简体"/>
          <w:b w:val="0"/>
          <w:bCs w:val="0"/>
          <w:color w:val="auto"/>
        </w:rPr>
      </w:pPr>
    </w:p>
    <w:p w14:paraId="33320A97">
      <w:pPr>
        <w:pStyle w:val="2"/>
        <w:spacing w:line="245" w:lineRule="auto"/>
        <w:rPr>
          <w:rFonts w:hint="eastAsia" w:ascii="方正小标宋简体" w:hAnsi="方正小标宋简体" w:eastAsia="方正小标宋简体" w:cs="方正小标宋简体"/>
          <w:b w:val="0"/>
          <w:bCs w:val="0"/>
          <w:color w:val="auto"/>
        </w:rPr>
      </w:pPr>
    </w:p>
    <w:p w14:paraId="54A3482D">
      <w:pPr>
        <w:pStyle w:val="2"/>
        <w:spacing w:line="245" w:lineRule="auto"/>
        <w:rPr>
          <w:rFonts w:hint="eastAsia" w:ascii="方正小标宋简体" w:hAnsi="方正小标宋简体" w:eastAsia="方正小标宋简体" w:cs="方正小标宋简体"/>
          <w:b w:val="0"/>
          <w:bCs w:val="0"/>
          <w:color w:val="auto"/>
        </w:rPr>
      </w:pPr>
    </w:p>
    <w:p w14:paraId="1ADD4B6E">
      <w:pPr>
        <w:pStyle w:val="2"/>
        <w:spacing w:line="245" w:lineRule="auto"/>
        <w:rPr>
          <w:rFonts w:hint="eastAsia" w:asciiTheme="minorEastAsia" w:hAnsiTheme="minorEastAsia" w:eastAsiaTheme="minorEastAsia" w:cstheme="minorEastAsia"/>
          <w:color w:val="auto"/>
        </w:rPr>
      </w:pPr>
    </w:p>
    <w:p w14:paraId="18CD7D32">
      <w:pPr>
        <w:pStyle w:val="2"/>
        <w:spacing w:line="245" w:lineRule="auto"/>
        <w:rPr>
          <w:rFonts w:hint="eastAsia" w:asciiTheme="minorEastAsia" w:hAnsiTheme="minorEastAsia" w:eastAsiaTheme="minorEastAsia" w:cstheme="minorEastAsia"/>
          <w:color w:val="auto"/>
        </w:rPr>
      </w:pPr>
    </w:p>
    <w:p w14:paraId="3D0D3EB8">
      <w:pPr>
        <w:pStyle w:val="2"/>
        <w:spacing w:line="245" w:lineRule="auto"/>
        <w:rPr>
          <w:rFonts w:hint="eastAsia" w:asciiTheme="minorEastAsia" w:hAnsiTheme="minorEastAsia" w:eastAsiaTheme="minorEastAsia" w:cstheme="minorEastAsia"/>
          <w:color w:val="auto"/>
        </w:rPr>
      </w:pPr>
    </w:p>
    <w:p w14:paraId="5F7E2E69">
      <w:pPr>
        <w:pStyle w:val="2"/>
        <w:spacing w:line="245" w:lineRule="auto"/>
        <w:rPr>
          <w:rFonts w:hint="eastAsia" w:asciiTheme="minorEastAsia" w:hAnsiTheme="minorEastAsia" w:eastAsiaTheme="minorEastAsia" w:cstheme="minorEastAsia"/>
          <w:color w:val="auto"/>
        </w:rPr>
      </w:pPr>
    </w:p>
    <w:p w14:paraId="21466277">
      <w:pPr>
        <w:pStyle w:val="2"/>
        <w:spacing w:line="246" w:lineRule="auto"/>
        <w:rPr>
          <w:rFonts w:hint="eastAsia" w:asciiTheme="minorEastAsia" w:hAnsiTheme="minorEastAsia" w:eastAsiaTheme="minorEastAsia" w:cstheme="minorEastAsia"/>
          <w:color w:val="auto"/>
        </w:rPr>
      </w:pPr>
    </w:p>
    <w:p w14:paraId="533F3AF2">
      <w:pPr>
        <w:pStyle w:val="2"/>
        <w:spacing w:line="246" w:lineRule="auto"/>
        <w:rPr>
          <w:rFonts w:hint="eastAsia" w:asciiTheme="minorEastAsia" w:hAnsiTheme="minorEastAsia" w:eastAsiaTheme="minorEastAsia" w:cstheme="minorEastAsia"/>
          <w:color w:val="auto"/>
        </w:rPr>
      </w:pPr>
    </w:p>
    <w:p w14:paraId="39A5120A">
      <w:pPr>
        <w:pStyle w:val="2"/>
        <w:spacing w:line="246" w:lineRule="auto"/>
        <w:rPr>
          <w:rFonts w:hint="eastAsia" w:asciiTheme="minorEastAsia" w:hAnsiTheme="minorEastAsia" w:eastAsiaTheme="minorEastAsia" w:cstheme="minorEastAsia"/>
          <w:color w:val="auto"/>
        </w:rPr>
      </w:pPr>
    </w:p>
    <w:p w14:paraId="239BD155">
      <w:pPr>
        <w:pStyle w:val="2"/>
        <w:spacing w:line="246" w:lineRule="auto"/>
        <w:rPr>
          <w:rFonts w:hint="eastAsia" w:asciiTheme="minorEastAsia" w:hAnsiTheme="minorEastAsia" w:eastAsiaTheme="minorEastAsia" w:cstheme="minorEastAsia"/>
          <w:color w:val="auto"/>
        </w:rPr>
      </w:pPr>
    </w:p>
    <w:p w14:paraId="6E9CA28F">
      <w:pPr>
        <w:pStyle w:val="2"/>
        <w:spacing w:line="246" w:lineRule="auto"/>
        <w:rPr>
          <w:rFonts w:hint="eastAsia" w:asciiTheme="minorEastAsia" w:hAnsiTheme="minorEastAsia" w:eastAsiaTheme="minorEastAsia" w:cstheme="minorEastAsia"/>
          <w:color w:val="auto"/>
        </w:rPr>
      </w:pPr>
    </w:p>
    <w:p w14:paraId="1365C703">
      <w:pPr>
        <w:pStyle w:val="2"/>
        <w:spacing w:line="246" w:lineRule="auto"/>
        <w:rPr>
          <w:rFonts w:hint="eastAsia" w:asciiTheme="minorEastAsia" w:hAnsiTheme="minorEastAsia" w:eastAsiaTheme="minorEastAsia" w:cstheme="minorEastAsia"/>
          <w:color w:val="auto"/>
        </w:rPr>
      </w:pPr>
    </w:p>
    <w:p w14:paraId="5AB1F9FB">
      <w:pPr>
        <w:pStyle w:val="2"/>
        <w:spacing w:line="342" w:lineRule="auto"/>
        <w:ind w:firstLine="1616" w:firstLineChars="50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spacing w:val="6"/>
          <w:sz w:val="31"/>
          <w:szCs w:val="31"/>
        </w:rPr>
        <w:t>采购人：</w:t>
      </w:r>
      <w:r>
        <w:rPr>
          <w:rFonts w:hint="eastAsia" w:asciiTheme="minorEastAsia" w:hAnsiTheme="minorEastAsia" w:eastAsiaTheme="minorEastAsia" w:cstheme="minorEastAsia"/>
          <w:b/>
          <w:bCs/>
          <w:color w:val="auto"/>
          <w:spacing w:val="6"/>
          <w:sz w:val="31"/>
          <w:szCs w:val="31"/>
          <w:lang w:eastAsia="zh-CN"/>
        </w:rPr>
        <w:t>富县</w:t>
      </w:r>
      <w:r>
        <w:rPr>
          <w:rFonts w:hint="eastAsia" w:asciiTheme="minorEastAsia" w:hAnsiTheme="minorEastAsia" w:eastAsiaTheme="minorEastAsia" w:cstheme="minorEastAsia"/>
          <w:b/>
          <w:bCs/>
          <w:color w:val="auto"/>
          <w:spacing w:val="6"/>
          <w:sz w:val="31"/>
          <w:szCs w:val="31"/>
          <w:lang w:val="en-US" w:eastAsia="zh-CN"/>
        </w:rPr>
        <w:t>政府政务服务中心</w:t>
      </w:r>
    </w:p>
    <w:p w14:paraId="3578BE30">
      <w:pPr>
        <w:spacing w:before="101" w:line="228" w:lineRule="auto"/>
        <w:ind w:left="1577"/>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6"/>
          <w:sz w:val="31"/>
          <w:szCs w:val="31"/>
        </w:rPr>
        <w:t>采购代理机构：</w:t>
      </w:r>
      <w:r>
        <w:rPr>
          <w:rFonts w:hint="eastAsia" w:asciiTheme="minorEastAsia" w:hAnsiTheme="minorEastAsia" w:eastAsiaTheme="minorEastAsia" w:cstheme="minorEastAsia"/>
          <w:b/>
          <w:bCs/>
          <w:color w:val="auto"/>
          <w:spacing w:val="6"/>
          <w:sz w:val="31"/>
          <w:szCs w:val="31"/>
          <w:lang w:eastAsia="zh-CN"/>
        </w:rPr>
        <w:t>富县政府采购管理中心</w:t>
      </w:r>
    </w:p>
    <w:p w14:paraId="25CF170E">
      <w:pPr>
        <w:pStyle w:val="2"/>
        <w:spacing w:line="423" w:lineRule="auto"/>
        <w:rPr>
          <w:rFonts w:hint="eastAsia" w:asciiTheme="minorEastAsia" w:hAnsiTheme="minorEastAsia" w:eastAsiaTheme="minorEastAsia" w:cstheme="minorEastAsia"/>
          <w:color w:val="auto"/>
        </w:rPr>
      </w:pPr>
    </w:p>
    <w:p w14:paraId="16E48F6F">
      <w:pPr>
        <w:spacing w:before="101" w:line="228" w:lineRule="auto"/>
        <w:jc w:val="center"/>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3"/>
          <w:sz w:val="31"/>
          <w:szCs w:val="31"/>
        </w:rPr>
        <w:t>二〇二五年</w:t>
      </w:r>
      <w:r>
        <w:rPr>
          <w:rFonts w:hint="eastAsia" w:asciiTheme="minorEastAsia" w:hAnsiTheme="minorEastAsia" w:eastAsiaTheme="minorEastAsia" w:cstheme="minorEastAsia"/>
          <w:b/>
          <w:bCs/>
          <w:color w:val="auto"/>
          <w:spacing w:val="3"/>
          <w:sz w:val="31"/>
          <w:szCs w:val="31"/>
          <w:lang w:val="en-US" w:eastAsia="zh-CN"/>
        </w:rPr>
        <w:t>十一</w:t>
      </w:r>
      <w:r>
        <w:rPr>
          <w:rFonts w:hint="eastAsia" w:asciiTheme="minorEastAsia" w:hAnsiTheme="minorEastAsia" w:eastAsiaTheme="minorEastAsia" w:cstheme="minorEastAsia"/>
          <w:b/>
          <w:bCs/>
          <w:color w:val="auto"/>
          <w:spacing w:val="3"/>
          <w:sz w:val="31"/>
          <w:szCs w:val="31"/>
        </w:rPr>
        <w:t>月</w:t>
      </w:r>
    </w:p>
    <w:p w14:paraId="4D3B3A42">
      <w:pPr>
        <w:spacing w:line="228" w:lineRule="auto"/>
        <w:rPr>
          <w:rFonts w:hint="eastAsia" w:asciiTheme="minorEastAsia" w:hAnsiTheme="minorEastAsia" w:eastAsiaTheme="minorEastAsia" w:cstheme="minorEastAsia"/>
          <w:color w:val="auto"/>
          <w:sz w:val="31"/>
          <w:szCs w:val="31"/>
        </w:rPr>
        <w:sectPr>
          <w:pgSz w:w="11906" w:h="16839"/>
          <w:pgMar w:top="1431" w:right="1785" w:bottom="0" w:left="1607" w:header="0" w:footer="0" w:gutter="0"/>
          <w:cols w:space="720" w:num="1"/>
        </w:sectPr>
      </w:pPr>
    </w:p>
    <w:p w14:paraId="48424263">
      <w:pPr>
        <w:pStyle w:val="2"/>
        <w:spacing w:line="356" w:lineRule="auto"/>
        <w:rPr>
          <w:rFonts w:hint="eastAsia" w:asciiTheme="minorEastAsia" w:hAnsiTheme="minorEastAsia" w:eastAsiaTheme="minorEastAsia" w:cstheme="minorEastAsia"/>
          <w:color w:val="auto"/>
        </w:rPr>
      </w:pPr>
    </w:p>
    <w:p w14:paraId="20226E4B">
      <w:pPr>
        <w:pStyle w:val="2"/>
        <w:spacing w:line="357" w:lineRule="auto"/>
        <w:rPr>
          <w:rFonts w:hint="eastAsia" w:asciiTheme="minorEastAsia" w:hAnsiTheme="minorEastAsia" w:eastAsiaTheme="minorEastAsia" w:cstheme="minorEastAsia"/>
          <w:color w:val="auto"/>
        </w:rPr>
      </w:pPr>
    </w:p>
    <w:p w14:paraId="263D395E">
      <w:pPr>
        <w:spacing w:before="130" w:line="224" w:lineRule="auto"/>
        <w:ind w:left="3663"/>
        <w:outlineLvl w:val="0"/>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b/>
          <w:bCs/>
          <w:color w:val="auto"/>
          <w:spacing w:val="-53"/>
          <w:sz w:val="40"/>
          <w:szCs w:val="40"/>
        </w:rPr>
        <w:t>目</w:t>
      </w:r>
      <w:r>
        <w:rPr>
          <w:rFonts w:hint="eastAsia" w:asciiTheme="minorEastAsia" w:hAnsiTheme="minorEastAsia" w:eastAsiaTheme="minorEastAsia" w:cstheme="minorEastAsia"/>
          <w:color w:val="auto"/>
          <w:spacing w:val="22"/>
          <w:sz w:val="40"/>
          <w:szCs w:val="40"/>
        </w:rPr>
        <w:t xml:space="preserve">  </w:t>
      </w:r>
      <w:r>
        <w:rPr>
          <w:rFonts w:hint="eastAsia" w:asciiTheme="minorEastAsia" w:hAnsiTheme="minorEastAsia" w:eastAsiaTheme="minorEastAsia" w:cstheme="minorEastAsia"/>
          <w:b/>
          <w:bCs/>
          <w:color w:val="auto"/>
          <w:spacing w:val="-53"/>
          <w:sz w:val="40"/>
          <w:szCs w:val="40"/>
        </w:rPr>
        <w:t>录</w:t>
      </w:r>
    </w:p>
    <w:p w14:paraId="5DC7432B">
      <w:pPr>
        <w:pStyle w:val="2"/>
        <w:spacing w:line="263" w:lineRule="auto"/>
        <w:rPr>
          <w:rFonts w:hint="eastAsia" w:asciiTheme="minorEastAsia" w:hAnsiTheme="minorEastAsia" w:eastAsiaTheme="minorEastAsia" w:cstheme="minorEastAsia"/>
          <w:color w:val="auto"/>
        </w:rPr>
      </w:pPr>
    </w:p>
    <w:p w14:paraId="6DEE2CC4">
      <w:pPr>
        <w:pStyle w:val="2"/>
        <w:spacing w:line="263" w:lineRule="auto"/>
        <w:rPr>
          <w:rFonts w:hint="eastAsia" w:asciiTheme="minorEastAsia" w:hAnsiTheme="minorEastAsia" w:eastAsiaTheme="minorEastAsia" w:cstheme="minorEastAsia"/>
          <w:color w:val="auto"/>
        </w:rPr>
      </w:pPr>
    </w:p>
    <w:p w14:paraId="6A624A9C">
      <w:pPr>
        <w:pStyle w:val="2"/>
        <w:spacing w:line="263" w:lineRule="auto"/>
        <w:rPr>
          <w:rFonts w:hint="eastAsia" w:asciiTheme="minorEastAsia" w:hAnsiTheme="minorEastAsia" w:eastAsiaTheme="minorEastAsia" w:cstheme="minorEastAsia"/>
          <w:color w:val="auto"/>
        </w:rPr>
      </w:pPr>
    </w:p>
    <w:p w14:paraId="6D343C8E">
      <w:pPr>
        <w:pStyle w:val="2"/>
        <w:spacing w:line="263" w:lineRule="auto"/>
        <w:rPr>
          <w:rFonts w:hint="eastAsia" w:asciiTheme="minorEastAsia" w:hAnsiTheme="minorEastAsia" w:eastAsiaTheme="minorEastAsia" w:cstheme="minorEastAsia"/>
          <w:color w:val="auto"/>
        </w:rPr>
      </w:pPr>
    </w:p>
    <w:p w14:paraId="6D4AA8F1">
      <w:pPr>
        <w:spacing w:before="101" w:line="226" w:lineRule="auto"/>
        <w:ind w:left="1896"/>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color w:val="auto"/>
        </w:rPr>
        <w:pict>
          <v:shape id="_x0000_s1026" o:spid="_x0000_s1026" o:spt="202" type="#_x0000_t202" style="position:absolute;left:0pt;margin-left:14.25pt;margin-top:4.05pt;height:147.15pt;width:64.5pt;z-index:251660288;mso-width-relative:page;mso-height-relative:page;" filled="f" stroked="f" coordsize="21600,21600">
            <v:path/>
            <v:fill on="f" focussize="0,0"/>
            <v:stroke on="f"/>
            <v:imagedata o:title=""/>
            <o:lock v:ext="edit" aspectratio="f"/>
            <v:textbox inset="0mm,0mm,0mm,0mm">
              <w:txbxContent>
                <w:p w14:paraId="1D981D9E">
                  <w:pPr>
                    <w:spacing w:before="20" w:line="375" w:lineRule="auto"/>
                    <w:ind w:left="20" w:right="20"/>
                    <w:rPr>
                      <w:rFonts w:ascii="仿宋" w:hAnsi="仿宋" w:eastAsia="仿宋" w:cs="仿宋"/>
                      <w:sz w:val="31"/>
                      <w:szCs w:val="31"/>
                    </w:rPr>
                  </w:pPr>
                  <w:r>
                    <w:rPr>
                      <w:rFonts w:ascii="仿宋" w:hAnsi="仿宋" w:eastAsia="仿宋" w:cs="仿宋"/>
                      <w:b/>
                      <w:bCs/>
                      <w:spacing w:val="-2"/>
                      <w:sz w:val="31"/>
                      <w:szCs w:val="31"/>
                    </w:rPr>
                    <w:t>第一部分</w:t>
                  </w:r>
                  <w:r>
                    <w:rPr>
                      <w:rFonts w:ascii="仿宋" w:hAnsi="仿宋" w:eastAsia="仿宋" w:cs="仿宋"/>
                      <w:spacing w:val="2"/>
                      <w:sz w:val="31"/>
                      <w:szCs w:val="31"/>
                    </w:rPr>
                    <w:t xml:space="preserve"> </w:t>
                  </w:r>
                  <w:r>
                    <w:rPr>
                      <w:rFonts w:ascii="仿宋" w:hAnsi="仿宋" w:eastAsia="仿宋" w:cs="仿宋"/>
                      <w:b/>
                      <w:bCs/>
                      <w:spacing w:val="-2"/>
                      <w:sz w:val="31"/>
                      <w:szCs w:val="31"/>
                    </w:rPr>
                    <w:t>第二部分</w:t>
                  </w:r>
                </w:p>
                <w:p w14:paraId="74B8B214">
                  <w:pPr>
                    <w:spacing w:line="375" w:lineRule="auto"/>
                    <w:ind w:left="20" w:right="20"/>
                    <w:rPr>
                      <w:rFonts w:ascii="仿宋" w:hAnsi="仿宋" w:eastAsia="仿宋" w:cs="仿宋"/>
                      <w:sz w:val="31"/>
                      <w:szCs w:val="31"/>
                    </w:rPr>
                  </w:pPr>
                  <w:r>
                    <w:rPr>
                      <w:rFonts w:ascii="仿宋" w:hAnsi="仿宋" w:eastAsia="仿宋" w:cs="仿宋"/>
                      <w:b/>
                      <w:bCs/>
                      <w:spacing w:val="-2"/>
                      <w:sz w:val="31"/>
                      <w:szCs w:val="31"/>
                    </w:rPr>
                    <w:t>第三部分</w:t>
                  </w:r>
                  <w:r>
                    <w:rPr>
                      <w:rFonts w:ascii="仿宋" w:hAnsi="仿宋" w:eastAsia="仿宋" w:cs="仿宋"/>
                      <w:spacing w:val="2"/>
                      <w:sz w:val="31"/>
                      <w:szCs w:val="31"/>
                    </w:rPr>
                    <w:t xml:space="preserve"> </w:t>
                  </w:r>
                  <w:r>
                    <w:rPr>
                      <w:rFonts w:ascii="仿宋" w:hAnsi="仿宋" w:eastAsia="仿宋" w:cs="仿宋"/>
                      <w:b/>
                      <w:bCs/>
                      <w:spacing w:val="-2"/>
                      <w:sz w:val="31"/>
                      <w:szCs w:val="31"/>
                    </w:rPr>
                    <w:t>第四部分</w:t>
                  </w:r>
                </w:p>
                <w:p w14:paraId="28C5DAFC">
                  <w:pPr>
                    <w:spacing w:line="228" w:lineRule="auto"/>
                    <w:ind w:left="20"/>
                    <w:rPr>
                      <w:rFonts w:ascii="仿宋" w:hAnsi="仿宋" w:eastAsia="仿宋" w:cs="仿宋"/>
                      <w:sz w:val="31"/>
                      <w:szCs w:val="31"/>
                    </w:rPr>
                  </w:pPr>
                  <w:r>
                    <w:rPr>
                      <w:rFonts w:ascii="仿宋" w:hAnsi="仿宋" w:eastAsia="仿宋" w:cs="仿宋"/>
                      <w:b/>
                      <w:bCs/>
                      <w:spacing w:val="-2"/>
                      <w:sz w:val="31"/>
                      <w:szCs w:val="31"/>
                    </w:rPr>
                    <w:t>第五部分</w:t>
                  </w:r>
                </w:p>
              </w:txbxContent>
            </v:textbox>
          </v:shape>
        </w:pict>
      </w:r>
      <w:r>
        <w:rPr>
          <w:rFonts w:hint="eastAsia" w:asciiTheme="minorEastAsia" w:hAnsiTheme="minorEastAsia" w:eastAsiaTheme="minorEastAsia" w:cstheme="minorEastAsia"/>
          <w:b/>
          <w:bCs/>
          <w:color w:val="auto"/>
          <w:spacing w:val="2"/>
          <w:sz w:val="31"/>
          <w:szCs w:val="31"/>
        </w:rPr>
        <w:t>磋商</w:t>
      </w:r>
      <w:r>
        <w:rPr>
          <w:rFonts w:hint="eastAsia" w:asciiTheme="minorEastAsia" w:hAnsiTheme="minorEastAsia" w:eastAsiaTheme="minorEastAsia" w:cstheme="minorEastAsia"/>
          <w:b/>
          <w:bCs/>
          <w:color w:val="auto"/>
          <w:spacing w:val="2"/>
          <w:sz w:val="31"/>
          <w:szCs w:val="31"/>
          <w:lang w:val="en-US" w:eastAsia="zh-CN"/>
        </w:rPr>
        <w:t>公告</w:t>
      </w:r>
    </w:p>
    <w:p w14:paraId="0610CC25">
      <w:pPr>
        <w:spacing w:before="249" w:line="229" w:lineRule="auto"/>
        <w:ind w:left="1898"/>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2"/>
          <w:sz w:val="31"/>
          <w:szCs w:val="31"/>
        </w:rPr>
        <w:t>供应商须知</w:t>
      </w:r>
    </w:p>
    <w:p w14:paraId="616AB40F">
      <w:pPr>
        <w:spacing w:before="247" w:line="228" w:lineRule="auto"/>
        <w:ind w:left="189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磋商内容及要求</w:t>
      </w:r>
    </w:p>
    <w:p w14:paraId="0F8155E4">
      <w:pPr>
        <w:spacing w:before="247" w:line="376" w:lineRule="auto"/>
        <w:ind w:left="1907" w:right="3568" w:firstLine="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商务及合同主要条款</w:t>
      </w:r>
      <w:r>
        <w:rPr>
          <w:rFonts w:hint="eastAsia" w:asciiTheme="minorEastAsia" w:hAnsiTheme="minorEastAsia" w:eastAsiaTheme="minorEastAsia" w:cstheme="minorEastAsia"/>
          <w:color w:val="auto"/>
          <w:sz w:val="31"/>
          <w:szCs w:val="31"/>
        </w:rPr>
        <w:t xml:space="preserve"> </w:t>
      </w:r>
      <w:r>
        <w:rPr>
          <w:rFonts w:hint="eastAsia" w:asciiTheme="minorEastAsia" w:hAnsiTheme="minorEastAsia" w:eastAsiaTheme="minorEastAsia" w:cstheme="minorEastAsia"/>
          <w:b/>
          <w:bCs/>
          <w:color w:val="auto"/>
          <w:spacing w:val="2"/>
          <w:sz w:val="31"/>
          <w:szCs w:val="31"/>
        </w:rPr>
        <w:t>响应文件格式</w:t>
      </w:r>
    </w:p>
    <w:p w14:paraId="3C3362E4">
      <w:pPr>
        <w:spacing w:line="376" w:lineRule="auto"/>
        <w:rPr>
          <w:rFonts w:hint="eastAsia" w:asciiTheme="minorEastAsia" w:hAnsiTheme="minorEastAsia" w:eastAsiaTheme="minorEastAsia" w:cstheme="minorEastAsia"/>
          <w:color w:val="auto"/>
          <w:sz w:val="31"/>
          <w:szCs w:val="31"/>
        </w:rPr>
        <w:sectPr>
          <w:footerReference r:id="rId5" w:type="default"/>
          <w:pgSz w:w="11906" w:h="16839"/>
          <w:pgMar w:top="1431" w:right="1785" w:bottom="1242" w:left="1785" w:header="0" w:footer="1028" w:gutter="0"/>
          <w:pgNumType w:fmt="decimal" w:start="1"/>
          <w:cols w:space="720" w:num="1"/>
        </w:sectPr>
      </w:pPr>
    </w:p>
    <w:p w14:paraId="2CCD934A">
      <w:pPr>
        <w:numPr>
          <w:ilvl w:val="0"/>
          <w:numId w:val="1"/>
        </w:numPr>
        <w:spacing w:before="186" w:line="222" w:lineRule="auto"/>
        <w:ind w:left="143"/>
        <w:jc w:val="center"/>
        <w:outlineLvl w:val="1"/>
        <w:rPr>
          <w:rFonts w:hint="eastAsia" w:asciiTheme="minorEastAsia" w:hAnsiTheme="minorEastAsia" w:eastAsiaTheme="minorEastAsia" w:cstheme="minorEastAsia"/>
          <w:b/>
          <w:bCs/>
          <w:color w:val="auto"/>
          <w:spacing w:val="-9"/>
          <w:sz w:val="30"/>
          <w:szCs w:val="30"/>
          <w:lang w:eastAsia="zh-CN"/>
        </w:rPr>
      </w:pPr>
      <w:r>
        <w:rPr>
          <w:rFonts w:hint="eastAsia" w:asciiTheme="minorEastAsia" w:hAnsiTheme="minorEastAsia" w:eastAsiaTheme="minorEastAsia" w:cstheme="minorEastAsia"/>
          <w:b/>
          <w:bCs/>
          <w:color w:val="auto"/>
          <w:spacing w:val="-9"/>
          <w:sz w:val="30"/>
          <w:szCs w:val="30"/>
          <w:lang w:eastAsia="zh-CN"/>
        </w:rPr>
        <w:t>磋商公告</w:t>
      </w:r>
    </w:p>
    <w:p w14:paraId="39520BD4">
      <w:pPr>
        <w:numPr>
          <w:ilvl w:val="0"/>
          <w:numId w:val="0"/>
        </w:numPr>
        <w:spacing w:before="186" w:line="222" w:lineRule="auto"/>
        <w:ind w:firstLine="454"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项目概况</w:t>
      </w:r>
    </w:p>
    <w:p w14:paraId="3C9268E0">
      <w:pPr>
        <w:spacing w:before="103" w:line="292" w:lineRule="auto"/>
        <w:ind w:firstLine="472" w:firstLineChars="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Theme="minorEastAsia" w:hAnsiTheme="minorEastAsia" w:eastAsiaTheme="minorEastAsia" w:cstheme="minorEastAsia"/>
          <w:color w:val="auto"/>
          <w:spacing w:val="-2"/>
          <w:sz w:val="24"/>
          <w:szCs w:val="24"/>
        </w:rPr>
        <w:drawing>
          <wp:anchor distT="0" distB="0" distL="0" distR="0" simplePos="0" relativeHeight="251661312" behindDoc="0" locked="0" layoutInCell="1" allowOverlap="1">
            <wp:simplePos x="0" y="0"/>
            <wp:positionH relativeFrom="column">
              <wp:posOffset>6038215</wp:posOffset>
            </wp:positionH>
            <wp:positionV relativeFrom="paragraph">
              <wp:posOffset>-4295140</wp:posOffset>
            </wp:positionV>
            <wp:extent cx="1460500" cy="14605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1460800" cy="1460800"/>
                    </a:xfrm>
                    <a:prstGeom prst="rect">
                      <a:avLst/>
                    </a:prstGeom>
                  </pic:spPr>
                </pic:pic>
              </a:graphicData>
            </a:graphic>
          </wp:anchor>
        </w:drawing>
      </w:r>
      <w:r>
        <w:rPr>
          <w:rFonts w:hint="eastAsia" w:asciiTheme="minorEastAsia" w:hAnsiTheme="minorEastAsia" w:eastAsiaTheme="minorEastAsia" w:cstheme="minorEastAsia"/>
          <w:color w:val="auto"/>
          <w:spacing w:val="-2"/>
          <w:sz w:val="24"/>
          <w:szCs w:val="24"/>
          <w:lang w:val="en-US" w:eastAsia="zh-CN"/>
        </w:rPr>
        <w:t>的潜在供应商应在全国公共资源交易中心平台（陕西省·延安市）获取采购文件，</w:t>
      </w:r>
      <w:r>
        <w:rPr>
          <w:rFonts w:hint="eastAsia" w:asciiTheme="minorEastAsia" w:hAnsiTheme="minorEastAsia" w:eastAsiaTheme="minorEastAsia" w:cstheme="minorEastAsia"/>
          <w:color w:val="auto"/>
          <w:spacing w:val="-2"/>
          <w:sz w:val="24"/>
          <w:szCs w:val="24"/>
        </w:rPr>
        <w:t>并于 2025年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25</w:t>
      </w:r>
      <w:r>
        <w:rPr>
          <w:rFonts w:hint="eastAsia" w:asciiTheme="minorEastAsia" w:hAnsiTheme="minorEastAsia" w:eastAsiaTheme="minorEastAsia" w:cstheme="minorEastAsia"/>
          <w:color w:val="auto"/>
          <w:spacing w:val="-2"/>
          <w:sz w:val="24"/>
          <w:szCs w:val="24"/>
        </w:rPr>
        <w:t>日</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rPr>
        <w:t>时</w:t>
      </w:r>
      <w:r>
        <w:rPr>
          <w:rFonts w:hint="eastAsia" w:asciiTheme="minorEastAsia" w:hAnsiTheme="minorEastAsia" w:eastAsiaTheme="minorEastAsia" w:cstheme="minorEastAsia"/>
          <w:color w:val="auto"/>
          <w:spacing w:val="-2"/>
          <w:sz w:val="24"/>
          <w:szCs w:val="24"/>
          <w:lang w:val="en-US" w:eastAsia="zh-CN"/>
        </w:rPr>
        <w:t>00</w:t>
      </w:r>
      <w:r>
        <w:rPr>
          <w:rFonts w:hint="eastAsia" w:asciiTheme="minorEastAsia" w:hAnsiTheme="minorEastAsia" w:eastAsiaTheme="minorEastAsia" w:cstheme="minorEastAsia"/>
          <w:color w:val="auto"/>
          <w:spacing w:val="-2"/>
          <w:sz w:val="24"/>
          <w:szCs w:val="24"/>
        </w:rPr>
        <w:t>分（北京时间）前提交响应文件。</w:t>
      </w:r>
    </w:p>
    <w:p w14:paraId="0B74FDA6">
      <w:pPr>
        <w:spacing w:before="78" w:line="222" w:lineRule="auto"/>
        <w:ind w:firstLine="462"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一、项目基本情况</w:t>
      </w:r>
    </w:p>
    <w:p w14:paraId="705B393B">
      <w:pPr>
        <w:spacing w:before="103" w:line="292" w:lineRule="auto"/>
        <w:ind w:firstLine="472" w:firstLineChars="200"/>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eastAsia="zh-CN"/>
        </w:rPr>
        <w:t>项目编号：FZC2025-0</w:t>
      </w:r>
      <w:r>
        <w:rPr>
          <w:rFonts w:hint="eastAsia" w:asciiTheme="minorEastAsia" w:hAnsiTheme="minorEastAsia" w:eastAsiaTheme="minorEastAsia" w:cstheme="minorEastAsia"/>
          <w:color w:val="auto"/>
          <w:spacing w:val="-2"/>
          <w:sz w:val="24"/>
          <w:szCs w:val="24"/>
          <w:lang w:val="en-US" w:eastAsia="zh-CN"/>
        </w:rPr>
        <w:t>55</w:t>
      </w:r>
    </w:p>
    <w:p w14:paraId="7ADFC33A">
      <w:pPr>
        <w:spacing w:before="103" w:line="292" w:lineRule="auto"/>
        <w:ind w:firstLine="472" w:firstLineChars="200"/>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eastAsia="zh-CN"/>
        </w:rPr>
        <w:t>项目名称：</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p>
    <w:p w14:paraId="49A58321">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采购方式：竞争性磋商</w:t>
      </w:r>
    </w:p>
    <w:p w14:paraId="4131215F">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预算金额：</w:t>
      </w:r>
      <w:r>
        <w:rPr>
          <w:rFonts w:hint="eastAsia" w:asciiTheme="minorEastAsia" w:hAnsiTheme="minorEastAsia" w:eastAsiaTheme="minorEastAsia" w:cstheme="minorEastAsia"/>
          <w:color w:val="auto"/>
          <w:spacing w:val="-2"/>
          <w:sz w:val="24"/>
          <w:szCs w:val="24"/>
          <w:lang w:val="en-US" w:eastAsia="zh-CN"/>
        </w:rPr>
        <w:t>1291680.00</w:t>
      </w:r>
      <w:r>
        <w:rPr>
          <w:rFonts w:hint="eastAsia" w:asciiTheme="minorEastAsia" w:hAnsiTheme="minorEastAsia" w:eastAsiaTheme="minorEastAsia" w:cstheme="minorEastAsia"/>
          <w:color w:val="auto"/>
          <w:spacing w:val="-2"/>
          <w:sz w:val="24"/>
          <w:szCs w:val="24"/>
          <w:lang w:eastAsia="zh-CN"/>
        </w:rPr>
        <w:t>元</w:t>
      </w:r>
    </w:p>
    <w:p w14:paraId="333DB78F">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采购需求：</w:t>
      </w:r>
    </w:p>
    <w:p w14:paraId="278C81CF">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合同包 1(</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Theme="minorEastAsia" w:hAnsiTheme="minorEastAsia" w:eastAsiaTheme="minorEastAsia" w:cstheme="minorEastAsia"/>
          <w:color w:val="auto"/>
          <w:spacing w:val="-2"/>
          <w:sz w:val="24"/>
          <w:szCs w:val="24"/>
          <w:lang w:eastAsia="zh-CN"/>
        </w:rPr>
        <w:t>):</w:t>
      </w:r>
    </w:p>
    <w:p w14:paraId="39A35B85">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合同包预算金额：</w:t>
      </w:r>
      <w:r>
        <w:rPr>
          <w:rFonts w:hint="eastAsia" w:asciiTheme="minorEastAsia" w:hAnsiTheme="minorEastAsia" w:eastAsiaTheme="minorEastAsia" w:cstheme="minorEastAsia"/>
          <w:color w:val="auto"/>
          <w:spacing w:val="-2"/>
          <w:sz w:val="24"/>
          <w:szCs w:val="24"/>
          <w:lang w:val="en-US" w:eastAsia="zh-CN"/>
        </w:rPr>
        <w:t>1291680.00</w:t>
      </w:r>
      <w:r>
        <w:rPr>
          <w:rFonts w:hint="eastAsia" w:asciiTheme="minorEastAsia" w:hAnsiTheme="minorEastAsia" w:eastAsiaTheme="minorEastAsia" w:cstheme="minorEastAsia"/>
          <w:color w:val="auto"/>
          <w:spacing w:val="-2"/>
          <w:sz w:val="24"/>
          <w:szCs w:val="24"/>
          <w:lang w:eastAsia="zh-CN"/>
        </w:rPr>
        <w:t>元</w:t>
      </w:r>
    </w:p>
    <w:p w14:paraId="75CB5270">
      <w:pPr>
        <w:spacing w:before="103" w:line="292" w:lineRule="auto"/>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合同包最高限价：</w:t>
      </w:r>
      <w:r>
        <w:rPr>
          <w:rFonts w:hint="eastAsia" w:asciiTheme="minorEastAsia" w:hAnsiTheme="minorEastAsia" w:eastAsiaTheme="minorEastAsia" w:cstheme="minorEastAsia"/>
          <w:color w:val="auto"/>
          <w:spacing w:val="-2"/>
          <w:sz w:val="24"/>
          <w:szCs w:val="24"/>
          <w:lang w:val="en-US" w:eastAsia="zh-CN"/>
        </w:rPr>
        <w:t>1291680.00</w:t>
      </w:r>
      <w:r>
        <w:rPr>
          <w:rFonts w:hint="eastAsia" w:asciiTheme="minorEastAsia" w:hAnsiTheme="minorEastAsia" w:eastAsiaTheme="minorEastAsia" w:cstheme="minorEastAsia"/>
          <w:color w:val="auto"/>
          <w:spacing w:val="-2"/>
          <w:sz w:val="24"/>
          <w:szCs w:val="24"/>
          <w:lang w:eastAsia="zh-CN"/>
        </w:rPr>
        <w:t>元</w:t>
      </w:r>
    </w:p>
    <w:p w14:paraId="7DFA2366">
      <w:pPr>
        <w:spacing w:line="66" w:lineRule="exact"/>
        <w:rPr>
          <w:rFonts w:hint="eastAsia" w:asciiTheme="minorEastAsia" w:hAnsiTheme="minorEastAsia" w:eastAsiaTheme="minorEastAsia" w:cstheme="minorEastAsia"/>
          <w:color w:val="auto"/>
        </w:rPr>
      </w:pPr>
    </w:p>
    <w:tbl>
      <w:tblPr>
        <w:tblStyle w:val="10"/>
        <w:tblW w:w="9316"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50"/>
        <w:gridCol w:w="1136"/>
        <w:gridCol w:w="1954"/>
        <w:gridCol w:w="1195"/>
        <w:gridCol w:w="1775"/>
        <w:gridCol w:w="1249"/>
        <w:gridCol w:w="1257"/>
      </w:tblGrid>
      <w:tr w14:paraId="3788192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02" w:hRule="atLeast"/>
        </w:trPr>
        <w:tc>
          <w:tcPr>
            <w:tcW w:w="750" w:type="dxa"/>
            <w:vAlign w:val="top"/>
          </w:tcPr>
          <w:p w14:paraId="100CB4ED">
            <w:pPr>
              <w:pStyle w:val="11"/>
              <w:spacing w:before="195" w:line="345" w:lineRule="auto"/>
              <w:ind w:left="269" w:right="131" w:hanging="9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24"/>
              </w:rPr>
              <w:t>品目</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3"/>
              </w:rPr>
              <w:t>号</w:t>
            </w:r>
          </w:p>
        </w:tc>
        <w:tc>
          <w:tcPr>
            <w:tcW w:w="1136" w:type="dxa"/>
            <w:vAlign w:val="top"/>
          </w:tcPr>
          <w:p w14:paraId="16A20974">
            <w:pPr>
              <w:pStyle w:val="11"/>
              <w:spacing w:before="195" w:line="345" w:lineRule="auto"/>
              <w:ind w:left="454" w:right="204" w:hanging="2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6"/>
              </w:rPr>
              <w:t>品</w:t>
            </w:r>
            <w:r>
              <w:rPr>
                <w:rFonts w:hint="eastAsia" w:asciiTheme="minorEastAsia" w:hAnsiTheme="minorEastAsia" w:eastAsiaTheme="minorEastAsia" w:cstheme="minorEastAsia"/>
                <w:color w:val="auto"/>
                <w:spacing w:val="-61"/>
              </w:rPr>
              <w:t xml:space="preserve"> </w:t>
            </w:r>
            <w:r>
              <w:rPr>
                <w:rFonts w:hint="eastAsia" w:asciiTheme="minorEastAsia" w:hAnsiTheme="minorEastAsia" w:eastAsiaTheme="minorEastAsia" w:cstheme="minorEastAsia"/>
                <w:b/>
                <w:bCs/>
                <w:color w:val="auto"/>
                <w:spacing w:val="-36"/>
              </w:rPr>
              <w:t>目名</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3"/>
              </w:rPr>
              <w:t>称</w:t>
            </w:r>
          </w:p>
        </w:tc>
        <w:tc>
          <w:tcPr>
            <w:tcW w:w="1954" w:type="dxa"/>
            <w:vAlign w:val="top"/>
          </w:tcPr>
          <w:p w14:paraId="07D30FAD">
            <w:pPr>
              <w:spacing w:line="353" w:lineRule="auto"/>
              <w:rPr>
                <w:rFonts w:hint="eastAsia" w:asciiTheme="minorEastAsia" w:hAnsiTheme="minorEastAsia" w:eastAsiaTheme="minorEastAsia" w:cstheme="minorEastAsia"/>
                <w:color w:val="auto"/>
                <w:sz w:val="21"/>
              </w:rPr>
            </w:pPr>
          </w:p>
          <w:p w14:paraId="454F40CE">
            <w:pPr>
              <w:pStyle w:val="11"/>
              <w:spacing w:before="78" w:line="222" w:lineRule="auto"/>
              <w:ind w:left="47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采购标的</w:t>
            </w:r>
          </w:p>
        </w:tc>
        <w:tc>
          <w:tcPr>
            <w:tcW w:w="1195" w:type="dxa"/>
            <w:vAlign w:val="top"/>
          </w:tcPr>
          <w:p w14:paraId="4E466E62">
            <w:pPr>
              <w:pStyle w:val="11"/>
              <w:spacing w:before="195" w:line="345" w:lineRule="auto"/>
              <w:ind w:left="395" w:right="137" w:hanging="24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数量（单</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11"/>
              </w:rPr>
              <w:t>位）</w:t>
            </w:r>
          </w:p>
        </w:tc>
        <w:tc>
          <w:tcPr>
            <w:tcW w:w="1775" w:type="dxa"/>
            <w:vAlign w:val="top"/>
          </w:tcPr>
          <w:p w14:paraId="11E8BE9A">
            <w:pPr>
              <w:pStyle w:val="11"/>
              <w:spacing w:before="195" w:line="345" w:lineRule="auto"/>
              <w:ind w:left="416" w:right="158" w:hanging="2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技术规格、参</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b/>
                <w:bCs/>
                <w:color w:val="auto"/>
                <w:spacing w:val="-6"/>
              </w:rPr>
              <w:t>数及要求</w:t>
            </w:r>
          </w:p>
        </w:tc>
        <w:tc>
          <w:tcPr>
            <w:tcW w:w="1249" w:type="dxa"/>
            <w:vAlign w:val="top"/>
          </w:tcPr>
          <w:p w14:paraId="611D3B12">
            <w:pPr>
              <w:pStyle w:val="11"/>
              <w:spacing w:before="195" w:line="222" w:lineRule="auto"/>
              <w:ind w:left="18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28"/>
              </w:rPr>
              <w:t>品</w:t>
            </w:r>
            <w:r>
              <w:rPr>
                <w:rFonts w:hint="eastAsia" w:asciiTheme="minorEastAsia" w:hAnsiTheme="minorEastAsia" w:eastAsiaTheme="minorEastAsia" w:cstheme="minorEastAsia"/>
                <w:color w:val="auto"/>
                <w:spacing w:val="-59"/>
              </w:rPr>
              <w:t xml:space="preserve"> </w:t>
            </w:r>
            <w:r>
              <w:rPr>
                <w:rFonts w:hint="eastAsia" w:asciiTheme="minorEastAsia" w:hAnsiTheme="minorEastAsia" w:eastAsiaTheme="minorEastAsia" w:cstheme="minorEastAsia"/>
                <w:b/>
                <w:bCs/>
                <w:color w:val="auto"/>
                <w:spacing w:val="-28"/>
              </w:rPr>
              <w:t>目预算</w:t>
            </w:r>
          </w:p>
          <w:p w14:paraId="17AA6B8D">
            <w:pPr>
              <w:pStyle w:val="11"/>
              <w:spacing w:before="184" w:line="224" w:lineRule="auto"/>
              <w:ind w:left="43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9"/>
              </w:rPr>
              <w:t>(元)</w:t>
            </w:r>
          </w:p>
        </w:tc>
        <w:tc>
          <w:tcPr>
            <w:tcW w:w="1257" w:type="dxa"/>
            <w:vAlign w:val="top"/>
          </w:tcPr>
          <w:p w14:paraId="5F49F0FE">
            <w:pPr>
              <w:pStyle w:val="11"/>
              <w:spacing w:before="196" w:line="222" w:lineRule="auto"/>
              <w:ind w:left="16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8"/>
              </w:rPr>
              <w:t>最高限价</w:t>
            </w:r>
          </w:p>
          <w:p w14:paraId="73DBFF26">
            <w:pPr>
              <w:pStyle w:val="11"/>
              <w:spacing w:before="183" w:line="224" w:lineRule="auto"/>
              <w:ind w:left="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20"/>
              </w:rPr>
              <w:t>(元)</w:t>
            </w:r>
          </w:p>
        </w:tc>
      </w:tr>
      <w:tr w14:paraId="36EB6EB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65" w:hRule="atLeast"/>
        </w:trPr>
        <w:tc>
          <w:tcPr>
            <w:tcW w:w="750" w:type="dxa"/>
            <w:vAlign w:val="top"/>
          </w:tcPr>
          <w:p w14:paraId="15E4FF3F">
            <w:pPr>
              <w:spacing w:line="350" w:lineRule="auto"/>
              <w:rPr>
                <w:rFonts w:hint="eastAsia" w:asciiTheme="minorEastAsia" w:hAnsiTheme="minorEastAsia" w:eastAsiaTheme="minorEastAsia" w:cstheme="minorEastAsia"/>
                <w:color w:val="auto"/>
                <w:sz w:val="21"/>
              </w:rPr>
            </w:pPr>
          </w:p>
          <w:p w14:paraId="28C4F90F">
            <w:pPr>
              <w:pStyle w:val="11"/>
              <w:spacing w:before="78" w:line="315" w:lineRule="exact"/>
              <w:ind w:left="2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position w:val="1"/>
              </w:rPr>
              <w:t>1-1</w:t>
            </w:r>
          </w:p>
        </w:tc>
        <w:tc>
          <w:tcPr>
            <w:tcW w:w="1136" w:type="dxa"/>
            <w:vAlign w:val="top"/>
          </w:tcPr>
          <w:p w14:paraId="23B9545E">
            <w:pPr>
              <w:pStyle w:val="11"/>
              <w:spacing w:before="185" w:line="221" w:lineRule="auto"/>
              <w:ind w:left="215"/>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napToGrid w:val="0"/>
                <w:color w:val="auto"/>
                <w:spacing w:val="-2"/>
                <w:kern w:val="0"/>
                <w:sz w:val="24"/>
                <w:szCs w:val="24"/>
                <w:lang w:val="en-US" w:eastAsia="zh-CN" w:bidi="ar-SA"/>
              </w:rPr>
              <w:t>网络接入服务</w:t>
            </w:r>
          </w:p>
        </w:tc>
        <w:tc>
          <w:tcPr>
            <w:tcW w:w="1954" w:type="dxa"/>
            <w:vAlign w:val="top"/>
          </w:tcPr>
          <w:p w14:paraId="31CC4BA7">
            <w:pPr>
              <w:spacing w:before="103" w:line="292" w:lineRule="auto"/>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p>
          <w:p w14:paraId="3CEEA8F2">
            <w:pPr>
              <w:spacing w:before="182" w:line="220" w:lineRule="auto"/>
              <w:jc w:val="left"/>
              <w:rPr>
                <w:rFonts w:hint="eastAsia" w:asciiTheme="minorEastAsia" w:hAnsiTheme="minorEastAsia" w:eastAsiaTheme="minorEastAsia" w:cstheme="minorEastAsia"/>
                <w:color w:val="auto"/>
              </w:rPr>
            </w:pPr>
          </w:p>
        </w:tc>
        <w:tc>
          <w:tcPr>
            <w:tcW w:w="1195" w:type="dxa"/>
            <w:vAlign w:val="top"/>
          </w:tcPr>
          <w:p w14:paraId="267488D3">
            <w:pPr>
              <w:spacing w:line="349" w:lineRule="auto"/>
              <w:rPr>
                <w:rFonts w:hint="eastAsia" w:asciiTheme="minorEastAsia" w:hAnsiTheme="minorEastAsia" w:eastAsiaTheme="minorEastAsia" w:cstheme="minorEastAsia"/>
                <w:color w:val="auto"/>
                <w:sz w:val="21"/>
              </w:rPr>
            </w:pPr>
          </w:p>
          <w:p w14:paraId="47535074">
            <w:pPr>
              <w:pStyle w:val="11"/>
              <w:spacing w:before="78" w:line="224" w:lineRule="auto"/>
              <w:ind w:left="345"/>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pacing w:val="-7"/>
              </w:rPr>
              <w:t>1</w:t>
            </w:r>
            <w:r>
              <w:rPr>
                <w:rFonts w:hint="eastAsia" w:asciiTheme="minorEastAsia" w:hAnsiTheme="minorEastAsia" w:eastAsiaTheme="minorEastAsia" w:cstheme="minorEastAsia"/>
                <w:color w:val="auto"/>
                <w:spacing w:val="-7"/>
                <w:lang w:val="en-US" w:eastAsia="zh-CN"/>
              </w:rPr>
              <w:t>项</w:t>
            </w:r>
          </w:p>
        </w:tc>
        <w:tc>
          <w:tcPr>
            <w:tcW w:w="1775" w:type="dxa"/>
            <w:vAlign w:val="top"/>
          </w:tcPr>
          <w:p w14:paraId="164084DB">
            <w:pPr>
              <w:spacing w:line="349" w:lineRule="auto"/>
              <w:rPr>
                <w:rFonts w:hint="eastAsia" w:asciiTheme="minorEastAsia" w:hAnsiTheme="minorEastAsia" w:eastAsiaTheme="minorEastAsia" w:cstheme="minorEastAsia"/>
                <w:color w:val="auto"/>
                <w:sz w:val="21"/>
              </w:rPr>
            </w:pPr>
          </w:p>
          <w:p w14:paraId="0194B91A">
            <w:pPr>
              <w:pStyle w:val="11"/>
              <w:spacing w:before="78" w:line="221" w:lineRule="auto"/>
              <w:ind w:left="1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详见采购文件</w:t>
            </w:r>
          </w:p>
        </w:tc>
        <w:tc>
          <w:tcPr>
            <w:tcW w:w="1249" w:type="dxa"/>
            <w:vAlign w:val="center"/>
          </w:tcPr>
          <w:p w14:paraId="3CCC180F">
            <w:pPr>
              <w:pStyle w:val="11"/>
              <w:spacing w:before="183"/>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pacing w:val="-4"/>
                <w:lang w:val="en-US" w:eastAsia="zh-CN"/>
              </w:rPr>
              <w:t>1291680</w:t>
            </w:r>
          </w:p>
        </w:tc>
        <w:tc>
          <w:tcPr>
            <w:tcW w:w="1257" w:type="dxa"/>
            <w:vAlign w:val="center"/>
          </w:tcPr>
          <w:p w14:paraId="51D9696D">
            <w:pPr>
              <w:pStyle w:val="11"/>
              <w:spacing w:before="183"/>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pacing w:val="-4"/>
                <w:lang w:val="en-US" w:eastAsia="zh-CN"/>
              </w:rPr>
              <w:t>1291680</w:t>
            </w:r>
          </w:p>
        </w:tc>
      </w:tr>
    </w:tbl>
    <w:p w14:paraId="71A7CDD4">
      <w:pPr>
        <w:spacing w:before="118" w:line="222" w:lineRule="auto"/>
        <w:ind w:left="7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本合同包不接受联合体投标</w:t>
      </w:r>
    </w:p>
    <w:p w14:paraId="6B847CAD">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708" w:firstLineChars="300"/>
        <w:jc w:val="both"/>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spacing w:val="-2"/>
          <w:sz w:val="24"/>
          <w:szCs w:val="24"/>
          <w:lang w:val="en-US" w:eastAsia="zh-CN"/>
        </w:rPr>
        <w:t>服务期限</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snapToGrid w:val="0"/>
          <w:color w:val="auto"/>
          <w:spacing w:val="-2"/>
          <w:kern w:val="0"/>
          <w:sz w:val="24"/>
          <w:szCs w:val="24"/>
          <w:lang w:val="en-US" w:eastAsia="zh-CN" w:bidi="ar-SA"/>
        </w:rPr>
        <w:t>详见采购内容</w:t>
      </w:r>
    </w:p>
    <w:p w14:paraId="3C4DE255">
      <w:pPr>
        <w:pageBreakBefore w:val="0"/>
        <w:kinsoku w:val="0"/>
        <w:wordWrap/>
        <w:overflowPunct/>
        <w:topLinePunct w:val="0"/>
        <w:autoSpaceDE w:val="0"/>
        <w:autoSpaceDN w:val="0"/>
        <w:bidi w:val="0"/>
        <w:adjustRightInd w:val="0"/>
        <w:snapToGrid w:val="0"/>
        <w:spacing w:line="440" w:lineRule="exact"/>
        <w:ind w:firstLine="446"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9"/>
          <w:sz w:val="24"/>
          <w:szCs w:val="24"/>
        </w:rPr>
        <w:t>二、</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b/>
          <w:bCs/>
          <w:color w:val="auto"/>
          <w:spacing w:val="-9"/>
          <w:sz w:val="24"/>
          <w:szCs w:val="24"/>
        </w:rPr>
        <w:t>申请人的资格要求：</w:t>
      </w:r>
    </w:p>
    <w:p w14:paraId="2AC23D00">
      <w:pPr>
        <w:pageBreakBefore w:val="0"/>
        <w:kinsoku w:val="0"/>
        <w:wordWrap/>
        <w:overflowPunct/>
        <w:topLinePunct w:val="0"/>
        <w:autoSpaceDE w:val="0"/>
        <w:autoSpaceDN w:val="0"/>
        <w:bidi w:val="0"/>
        <w:adjustRightInd w:val="0"/>
        <w:snapToGrid w:val="0"/>
        <w:spacing w:line="440" w:lineRule="exact"/>
        <w:ind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1.满足《中华人民共和国政府采购法》第二十二条规</w:t>
      </w:r>
      <w:r>
        <w:rPr>
          <w:rFonts w:hint="eastAsia" w:asciiTheme="minorEastAsia" w:hAnsiTheme="minorEastAsia" w:eastAsiaTheme="minorEastAsia" w:cstheme="minorEastAsia"/>
          <w:color w:val="auto"/>
          <w:spacing w:val="-2"/>
          <w:sz w:val="24"/>
          <w:szCs w:val="24"/>
        </w:rPr>
        <w:t>定;</w:t>
      </w:r>
    </w:p>
    <w:p w14:paraId="1C44931C">
      <w:pPr>
        <w:pageBreakBefore w:val="0"/>
        <w:kinsoku w:val="0"/>
        <w:wordWrap/>
        <w:overflowPunct/>
        <w:topLinePunct w:val="0"/>
        <w:autoSpaceDE w:val="0"/>
        <w:autoSpaceDN w:val="0"/>
        <w:bidi w:val="0"/>
        <w:adjustRightInd w:val="0"/>
        <w:snapToGrid w:val="0"/>
        <w:spacing w:line="440" w:lineRule="exact"/>
        <w:ind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2.落实政府采购政策需满足的资格要求：</w:t>
      </w:r>
    </w:p>
    <w:p w14:paraId="4268ED1A">
      <w:pPr>
        <w:pageBreakBefore w:val="0"/>
        <w:kinsoku w:val="0"/>
        <w:wordWrap/>
        <w:overflowPunct/>
        <w:topLinePunct w:val="0"/>
        <w:autoSpaceDE w:val="0"/>
        <w:autoSpaceDN w:val="0"/>
        <w:bidi w:val="0"/>
        <w:adjustRightInd w:val="0"/>
        <w:snapToGrid w:val="0"/>
        <w:spacing w:line="440" w:lineRule="exact"/>
        <w:ind w:right="247"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合同包</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Theme="minorEastAsia" w:hAnsiTheme="minorEastAsia" w:eastAsiaTheme="minorEastAsia" w:cstheme="minorEastAsia"/>
          <w:color w:val="auto"/>
          <w:spacing w:val="-1"/>
          <w:sz w:val="24"/>
          <w:szCs w:val="24"/>
        </w:rPr>
        <w:t>)落实</w:t>
      </w:r>
      <w:r>
        <w:rPr>
          <w:rFonts w:hint="eastAsia" w:asciiTheme="minorEastAsia" w:hAnsiTheme="minorEastAsia" w:eastAsiaTheme="minorEastAsia" w:cstheme="minorEastAsia"/>
          <w:color w:val="auto"/>
          <w:spacing w:val="-2"/>
          <w:sz w:val="24"/>
          <w:szCs w:val="24"/>
        </w:rPr>
        <w:t>政府采购政策需满足的资</w:t>
      </w:r>
      <w:r>
        <w:rPr>
          <w:rFonts w:hint="eastAsia" w:asciiTheme="minorEastAsia" w:hAnsiTheme="minorEastAsia" w:eastAsiaTheme="minorEastAsia" w:cstheme="minorEastAsia"/>
          <w:color w:val="auto"/>
          <w:spacing w:val="-3"/>
          <w:sz w:val="24"/>
          <w:szCs w:val="24"/>
        </w:rPr>
        <w:t>格要求如下:</w:t>
      </w:r>
    </w:p>
    <w:p w14:paraId="77760973">
      <w:pPr>
        <w:pageBreakBefore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2.1《财政部工业和信息化部关于印发〈政府采购促进中小企业发展管理办法〉的通知》</w:t>
      </w:r>
      <w:r>
        <w:rPr>
          <w:rFonts w:hint="eastAsia" w:asciiTheme="minorEastAsia" w:hAnsiTheme="minorEastAsia" w:eastAsiaTheme="minorEastAsia" w:cstheme="minorEastAsia"/>
          <w:color w:val="auto"/>
          <w:spacing w:val="-4"/>
          <w:sz w:val="24"/>
          <w:szCs w:val="24"/>
        </w:rPr>
        <w:t>（财库〔2020〕46</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号</w:t>
      </w:r>
      <w:r>
        <w:rPr>
          <w:rFonts w:hint="eastAsia" w:asciiTheme="minorEastAsia" w:hAnsiTheme="minorEastAsia" w:eastAsiaTheme="minorEastAsia" w:cstheme="minorEastAsia"/>
          <w:color w:val="auto"/>
          <w:spacing w:val="2"/>
          <w:sz w:val="24"/>
          <w:szCs w:val="24"/>
        </w:rPr>
        <w:t>）；</w:t>
      </w:r>
    </w:p>
    <w:p w14:paraId="2F4918B4">
      <w:pPr>
        <w:pageBreakBefore w:val="0"/>
        <w:kinsoku w:val="0"/>
        <w:wordWrap/>
        <w:overflowPunct/>
        <w:topLinePunct w:val="0"/>
        <w:autoSpaceDE w:val="0"/>
        <w:autoSpaceDN w:val="0"/>
        <w:bidi w:val="0"/>
        <w:adjustRightInd w:val="0"/>
        <w:snapToGrid w:val="0"/>
        <w:spacing w:line="440" w:lineRule="exact"/>
        <w:ind w:right="30" w:firstLine="4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2.2</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10"/>
          <w:sz w:val="24"/>
          <w:szCs w:val="24"/>
        </w:rPr>
        <w:t>陕西省财政厅关于印发《陕西省中小企业政府采购信用融资办法》（陕财办采〔2</w:t>
      </w:r>
      <w:r>
        <w:rPr>
          <w:rFonts w:hint="eastAsia" w:asciiTheme="minorEastAsia" w:hAnsiTheme="minorEastAsia" w:eastAsiaTheme="minorEastAsia" w:cstheme="minorEastAsia"/>
          <w:color w:val="auto"/>
          <w:spacing w:val="-11"/>
          <w:sz w:val="24"/>
          <w:szCs w:val="24"/>
        </w:rPr>
        <w:t>018〕23</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1"/>
          <w:sz w:val="24"/>
          <w:szCs w:val="24"/>
        </w:rPr>
        <w:t>号</w:t>
      </w:r>
      <w:r>
        <w:rPr>
          <w:rFonts w:hint="eastAsia" w:asciiTheme="minorEastAsia" w:hAnsiTheme="minorEastAsia" w:eastAsiaTheme="minorEastAsia" w:cstheme="minorEastAsia"/>
          <w:color w:val="auto"/>
          <w:sz w:val="24"/>
          <w:szCs w:val="24"/>
        </w:rPr>
        <w:t>）；</w:t>
      </w:r>
    </w:p>
    <w:p w14:paraId="48377243">
      <w:pPr>
        <w:pageBreakBefore w:val="0"/>
        <w:kinsoku w:val="0"/>
        <w:wordWrap/>
        <w:overflowPunct/>
        <w:topLinePunct w:val="0"/>
        <w:autoSpaceDE w:val="0"/>
        <w:autoSpaceDN w:val="0"/>
        <w:bidi w:val="0"/>
        <w:adjustRightInd w:val="0"/>
        <w:snapToGrid w:val="0"/>
        <w:spacing w:line="440" w:lineRule="exact"/>
        <w:ind w:right="30"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2.3《财政部司法部关于政府采购支持监狱企业发展有关问题的通知》（财库〔2014〕</w:t>
      </w:r>
      <w:r>
        <w:rPr>
          <w:rFonts w:hint="eastAsia" w:asciiTheme="minorEastAsia" w:hAnsiTheme="minorEastAsia" w:eastAsiaTheme="minorEastAsia" w:cstheme="minorEastAsia"/>
          <w:color w:val="auto"/>
          <w:spacing w:val="-11"/>
          <w:sz w:val="24"/>
          <w:szCs w:val="24"/>
        </w:rPr>
        <w:t>68</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1"/>
          <w:sz w:val="24"/>
          <w:szCs w:val="24"/>
        </w:rPr>
        <w:t>号</w:t>
      </w:r>
      <w:r>
        <w:rPr>
          <w:rFonts w:hint="eastAsia" w:asciiTheme="minorEastAsia" w:hAnsiTheme="minorEastAsia" w:eastAsiaTheme="minorEastAsia" w:cstheme="minorEastAsia"/>
          <w:color w:val="auto"/>
          <w:sz w:val="24"/>
          <w:szCs w:val="24"/>
        </w:rPr>
        <w:t>）；</w:t>
      </w:r>
    </w:p>
    <w:p w14:paraId="40BDB9C0">
      <w:pPr>
        <w:pageBreakBefore w:val="0"/>
        <w:kinsoku w:val="0"/>
        <w:wordWrap/>
        <w:overflowPunct/>
        <w:topLinePunct w:val="0"/>
        <w:autoSpaceDE w:val="0"/>
        <w:autoSpaceDN w:val="0"/>
        <w:bidi w:val="0"/>
        <w:adjustRightInd w:val="0"/>
        <w:snapToGrid w:val="0"/>
        <w:spacing w:line="440" w:lineRule="exact"/>
        <w:ind w:right="222"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2.4《国务院办公厅关于建立政府强制采购节能产</w:t>
      </w:r>
      <w:r>
        <w:rPr>
          <w:rFonts w:hint="eastAsia" w:asciiTheme="minorEastAsia" w:hAnsiTheme="minorEastAsia" w:eastAsiaTheme="minorEastAsia" w:cstheme="minorEastAsia"/>
          <w:color w:val="auto"/>
          <w:spacing w:val="-2"/>
          <w:sz w:val="24"/>
          <w:szCs w:val="24"/>
        </w:rPr>
        <w:t>品制度的通知》（国办发〔2007〕</w:t>
      </w:r>
      <w:r>
        <w:rPr>
          <w:rFonts w:hint="eastAsia" w:asciiTheme="minorEastAsia" w:hAnsiTheme="minorEastAsia" w:eastAsiaTheme="minorEastAsia" w:cstheme="minorEastAsia"/>
          <w:color w:val="auto"/>
          <w:spacing w:val="-12"/>
          <w:sz w:val="24"/>
          <w:szCs w:val="24"/>
        </w:rPr>
        <w:t>51</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2"/>
          <w:sz w:val="24"/>
          <w:szCs w:val="24"/>
        </w:rPr>
        <w:t>号</w:t>
      </w:r>
      <w:r>
        <w:rPr>
          <w:rFonts w:hint="eastAsia" w:asciiTheme="minorEastAsia" w:hAnsiTheme="minorEastAsia" w:eastAsiaTheme="minorEastAsia" w:cstheme="minorEastAsia"/>
          <w:color w:val="auto"/>
          <w:sz w:val="24"/>
          <w:szCs w:val="24"/>
        </w:rPr>
        <w:t>）；</w:t>
      </w:r>
    </w:p>
    <w:p w14:paraId="675E226F">
      <w:pPr>
        <w:pageBreakBefore w:val="0"/>
        <w:kinsoku w:val="0"/>
        <w:wordWrap/>
        <w:overflowPunct/>
        <w:topLinePunct w:val="0"/>
        <w:autoSpaceDE w:val="0"/>
        <w:autoSpaceDN w:val="0"/>
        <w:bidi w:val="0"/>
        <w:adjustRightInd w:val="0"/>
        <w:snapToGrid w:val="0"/>
        <w:spacing w:line="440" w:lineRule="exact"/>
        <w:ind w:right="105"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2.5《三部门联合发布关于促进残疾人就业政府采</w:t>
      </w:r>
      <w:r>
        <w:rPr>
          <w:rFonts w:hint="eastAsia" w:asciiTheme="minorEastAsia" w:hAnsiTheme="minorEastAsia" w:eastAsiaTheme="minorEastAsia" w:cstheme="minorEastAsia"/>
          <w:color w:val="auto"/>
          <w:spacing w:val="-2"/>
          <w:sz w:val="24"/>
          <w:szCs w:val="24"/>
        </w:rPr>
        <w:t>购政策的通知》（财库〔2017〕141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8"/>
          <w:sz w:val="24"/>
          <w:szCs w:val="24"/>
        </w:rPr>
        <w:t>号）。</w:t>
      </w:r>
    </w:p>
    <w:p w14:paraId="56898A01">
      <w:pPr>
        <w:pageBreakBefore w:val="0"/>
        <w:kinsoku w:val="0"/>
        <w:wordWrap/>
        <w:overflowPunct/>
        <w:topLinePunct w:val="0"/>
        <w:autoSpaceDE w:val="0"/>
        <w:autoSpaceDN w:val="0"/>
        <w:bidi w:val="0"/>
        <w:adjustRightInd w:val="0"/>
        <w:snapToGrid w:val="0"/>
        <w:spacing w:line="440" w:lineRule="exact"/>
        <w:ind w:right="177"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2.6《财政部发展改革委生态环境部市场监管总局关于</w:t>
      </w:r>
      <w:r>
        <w:rPr>
          <w:rFonts w:hint="eastAsia" w:asciiTheme="minorEastAsia" w:hAnsiTheme="minorEastAsia" w:eastAsiaTheme="minorEastAsia" w:cstheme="minorEastAsia"/>
          <w:color w:val="auto"/>
          <w:spacing w:val="-1"/>
          <w:sz w:val="24"/>
          <w:szCs w:val="24"/>
        </w:rPr>
        <w:t>调整优化节能产品、环境标志</w:t>
      </w:r>
      <w:r>
        <w:rPr>
          <w:rFonts w:hint="eastAsia" w:asciiTheme="minorEastAsia" w:hAnsiTheme="minorEastAsia" w:eastAsiaTheme="minorEastAsia" w:cstheme="minorEastAsia"/>
          <w:color w:val="auto"/>
          <w:spacing w:val="-2"/>
          <w:sz w:val="24"/>
          <w:szCs w:val="24"/>
        </w:rPr>
        <w:t>产品政府采购执行机制的通知》（财库〔2019〕9</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2"/>
          <w:sz w:val="24"/>
          <w:szCs w:val="24"/>
        </w:rPr>
        <w:t>号</w:t>
      </w:r>
      <w:r>
        <w:rPr>
          <w:rFonts w:hint="eastAsia" w:asciiTheme="minorEastAsia" w:hAnsiTheme="minorEastAsia" w:eastAsiaTheme="minorEastAsia" w:cstheme="minorEastAsia"/>
          <w:color w:val="auto"/>
          <w:spacing w:val="4"/>
          <w:sz w:val="24"/>
          <w:szCs w:val="24"/>
        </w:rPr>
        <w:t>）；</w:t>
      </w:r>
    </w:p>
    <w:p w14:paraId="7F63D653">
      <w:pPr>
        <w:pageBreakBefore w:val="0"/>
        <w:kinsoku w:val="0"/>
        <w:wordWrap/>
        <w:overflowPunct/>
        <w:topLinePunct w:val="0"/>
        <w:autoSpaceDE w:val="0"/>
        <w:autoSpaceDN w:val="0"/>
        <w:bidi w:val="0"/>
        <w:adjustRightInd w:val="0"/>
        <w:snapToGrid w:val="0"/>
        <w:spacing w:line="440" w:lineRule="exact"/>
        <w:ind w:right="177"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2.7《陕西省财政厅关于加快推进我省中小企业政府采</w:t>
      </w:r>
      <w:r>
        <w:rPr>
          <w:rFonts w:hint="eastAsia" w:asciiTheme="minorEastAsia" w:hAnsiTheme="minorEastAsia" w:eastAsiaTheme="minorEastAsia" w:cstheme="minorEastAsia"/>
          <w:color w:val="auto"/>
          <w:spacing w:val="-1"/>
          <w:sz w:val="24"/>
          <w:szCs w:val="24"/>
        </w:rPr>
        <w:t>购信用融资工作的通知》（陕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财办采〔2020〕15</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4"/>
          <w:sz w:val="24"/>
          <w:szCs w:val="24"/>
        </w:rPr>
        <w:t>号）</w:t>
      </w:r>
    </w:p>
    <w:p w14:paraId="1BFE606D">
      <w:pPr>
        <w:pageBreakBefore w:val="0"/>
        <w:kinsoku w:val="0"/>
        <w:wordWrap/>
        <w:overflowPunct/>
        <w:topLinePunct w:val="0"/>
        <w:autoSpaceDE w:val="0"/>
        <w:autoSpaceDN w:val="0"/>
        <w:bidi w:val="0"/>
        <w:adjustRightInd w:val="0"/>
        <w:snapToGrid w:val="0"/>
        <w:spacing w:line="440" w:lineRule="exact"/>
        <w:ind w:right="177"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2.8《财政部农业农村部国家乡村振兴局关于运用政府</w:t>
      </w:r>
      <w:r>
        <w:rPr>
          <w:rFonts w:hint="eastAsia" w:asciiTheme="minorEastAsia" w:hAnsiTheme="minorEastAsia" w:eastAsiaTheme="minorEastAsia" w:cstheme="minorEastAsia"/>
          <w:color w:val="auto"/>
          <w:spacing w:val="-1"/>
          <w:sz w:val="24"/>
          <w:szCs w:val="24"/>
        </w:rPr>
        <w:t>采购政策支持乡村产业振兴的</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3"/>
          <w:sz w:val="24"/>
          <w:szCs w:val="24"/>
        </w:rPr>
        <w:t>通知》（财库〔2021〕19</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3"/>
          <w:sz w:val="24"/>
          <w:szCs w:val="24"/>
        </w:rPr>
        <w:t>号）</w:t>
      </w:r>
    </w:p>
    <w:p w14:paraId="5CF296DF">
      <w:pPr>
        <w:pageBreakBefore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2.9《陕西省财政厅关于进一步优化政府采购营商环境有关事项的通知》</w:t>
      </w:r>
      <w:r>
        <w:rPr>
          <w:rFonts w:hint="eastAsia" w:asciiTheme="minorEastAsia" w:hAnsiTheme="minorEastAsia" w:eastAsiaTheme="minorEastAsia" w:cstheme="minorEastAsia"/>
          <w:color w:val="auto"/>
          <w:spacing w:val="-57"/>
          <w:sz w:val="24"/>
          <w:szCs w:val="24"/>
        </w:rPr>
        <w:t xml:space="preserve"> </w:t>
      </w:r>
      <w:r>
        <w:rPr>
          <w:rFonts w:hint="eastAsia" w:asciiTheme="minorEastAsia" w:hAnsiTheme="minorEastAsia" w:eastAsiaTheme="minorEastAsia" w:cstheme="minorEastAsia"/>
          <w:color w:val="auto"/>
          <w:spacing w:val="-2"/>
          <w:sz w:val="24"/>
          <w:szCs w:val="24"/>
        </w:rPr>
        <w:t>(陕财办采</w:t>
      </w:r>
      <w:r>
        <w:rPr>
          <w:rFonts w:hint="eastAsia" w:asciiTheme="minorEastAsia" w:hAnsiTheme="minorEastAsia" w:eastAsiaTheme="minorEastAsia" w:cstheme="minorEastAsia"/>
          <w:color w:val="auto"/>
          <w:spacing w:val="-3"/>
          <w:sz w:val="24"/>
          <w:szCs w:val="24"/>
        </w:rPr>
        <w:t>〔202</w:t>
      </w:r>
      <w:r>
        <w:rPr>
          <w:rFonts w:hint="eastAsia" w:asciiTheme="minorEastAsia" w:hAnsiTheme="minorEastAsia" w:eastAsiaTheme="minorEastAsia" w:cstheme="minorEastAsia"/>
          <w:color w:val="auto"/>
          <w:spacing w:val="-3"/>
          <w:sz w:val="24"/>
          <w:szCs w:val="24"/>
          <w:lang w:val="en-US" w:eastAsia="zh-CN"/>
        </w:rPr>
        <w:t>3</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9"/>
          <w:sz w:val="24"/>
          <w:szCs w:val="24"/>
        </w:rPr>
        <w:t>4</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9"/>
          <w:sz w:val="24"/>
          <w:szCs w:val="24"/>
        </w:rPr>
        <w:t>号)</w:t>
      </w:r>
    </w:p>
    <w:p w14:paraId="1F3BFD92">
      <w:pPr>
        <w:pageBreakBefore w:val="0"/>
        <w:kinsoku w:val="0"/>
        <w:wordWrap/>
        <w:overflowPunct/>
        <w:topLinePunct w:val="0"/>
        <w:autoSpaceDE w:val="0"/>
        <w:autoSpaceDN w:val="0"/>
        <w:bidi w:val="0"/>
        <w:adjustRightInd w:val="0"/>
        <w:snapToGrid w:val="0"/>
        <w:spacing w:line="440" w:lineRule="exact"/>
        <w:ind w:right="105" w:firstLine="46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2.10</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4"/>
          <w:sz w:val="24"/>
          <w:szCs w:val="24"/>
        </w:rPr>
        <w:t>其他需要落实的政府采购政策；如有最新颁布的政府采购政策，按最新的文件执</w:t>
      </w:r>
      <w:r>
        <w:rPr>
          <w:rFonts w:hint="eastAsia" w:asciiTheme="minorEastAsia" w:hAnsiTheme="minorEastAsia" w:eastAsiaTheme="minorEastAsia" w:cstheme="minorEastAsia"/>
          <w:color w:val="auto"/>
          <w:spacing w:val="-9"/>
          <w:sz w:val="24"/>
          <w:szCs w:val="24"/>
        </w:rPr>
        <w:t>行。</w:t>
      </w:r>
    </w:p>
    <w:p w14:paraId="610EF13E">
      <w:pPr>
        <w:pageBreakBefore w:val="0"/>
        <w:kinsoku w:val="0"/>
        <w:wordWrap/>
        <w:overflowPunct/>
        <w:topLinePunct w:val="0"/>
        <w:autoSpaceDE w:val="0"/>
        <w:autoSpaceDN w:val="0"/>
        <w:bidi w:val="0"/>
        <w:adjustRightInd w:val="0"/>
        <w:snapToGrid w:val="0"/>
        <w:spacing w:line="440" w:lineRule="exact"/>
        <w:ind w:left="2"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3.本项目的特定资格要求：</w:t>
      </w:r>
    </w:p>
    <w:p w14:paraId="4C3FFF27">
      <w:pPr>
        <w:pageBreakBefore w:val="0"/>
        <w:kinsoku w:val="0"/>
        <w:wordWrap/>
        <w:overflowPunct/>
        <w:topLinePunct w:val="0"/>
        <w:autoSpaceDE w:val="0"/>
        <w:autoSpaceDN w:val="0"/>
        <w:bidi w:val="0"/>
        <w:adjustRightInd w:val="0"/>
        <w:snapToGrid w:val="0"/>
        <w:spacing w:line="440" w:lineRule="exact"/>
        <w:ind w:left="12"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合同包</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Theme="minorEastAsia" w:hAnsiTheme="minorEastAsia" w:eastAsiaTheme="minorEastAsia" w:cstheme="minorEastAsia"/>
          <w:color w:val="auto"/>
          <w:spacing w:val="-2"/>
          <w:sz w:val="24"/>
          <w:szCs w:val="24"/>
        </w:rPr>
        <w:t>)特定资格要求如下:</w:t>
      </w:r>
    </w:p>
    <w:p w14:paraId="328B2834">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snapToGrid w:val="0"/>
          <w:color w:val="auto"/>
          <w:kern w:val="0"/>
          <w:sz w:val="24"/>
          <w:szCs w:val="24"/>
          <w:lang w:val="en-US" w:eastAsia="zh-CN" w:bidi="ar-SA"/>
        </w:rPr>
        <w:t xml:space="preserve">3.1 </w:t>
      </w:r>
      <w:r>
        <w:rPr>
          <w:rFonts w:hint="eastAsia" w:ascii="宋体" w:hAnsi="宋体" w:eastAsia="宋体" w:cs="宋体"/>
          <w:kern w:val="2"/>
          <w:sz w:val="24"/>
          <w:szCs w:val="24"/>
        </w:rPr>
        <w:t>具有独立承担民事责任能力的法人、其他组织或自然人，并出具合法有效的营业执照或事业单位法人证书等国家规定的相关证明，自然人参与的提供其身份证明；</w:t>
      </w:r>
    </w:p>
    <w:p w14:paraId="5F1B76A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3.2</w:t>
      </w:r>
      <w:r>
        <w:rPr>
          <w:rFonts w:hint="eastAsia" w:ascii="宋体" w:hAnsi="宋体" w:eastAsia="宋体" w:cs="宋体"/>
          <w:color w:val="auto"/>
          <w:kern w:val="2"/>
          <w:sz w:val="24"/>
          <w:szCs w:val="24"/>
        </w:rPr>
        <w:t>财务状况报告：提供202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年度的供应商经审计的财务报告（至少包含资产负债表和利润表，成立时间至提交投标文件截止时间不足一年的可提供成立后任意时段的资产负债表）或开标前三个月内其基本账户银行出具的资信证明；</w:t>
      </w:r>
    </w:p>
    <w:p w14:paraId="04D37BF1">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3.3</w:t>
      </w:r>
      <w:r>
        <w:rPr>
          <w:rFonts w:hint="eastAsia" w:ascii="宋体" w:hAnsi="宋体" w:eastAsia="宋体" w:cs="宋体"/>
          <w:color w:val="auto"/>
          <w:kern w:val="2"/>
          <w:sz w:val="24"/>
          <w:szCs w:val="24"/>
        </w:rPr>
        <w:t>社会保障资金缴纳证明：提供投标截止时间前1年内</w:t>
      </w:r>
      <w:r>
        <w:rPr>
          <w:rFonts w:hint="eastAsia" w:ascii="宋体" w:hAnsi="宋体" w:eastAsia="宋体" w:cs="宋体"/>
          <w:color w:val="auto"/>
          <w:kern w:val="2"/>
          <w:sz w:val="24"/>
          <w:szCs w:val="24"/>
          <w:lang w:val="en-US" w:eastAsia="zh-CN"/>
        </w:rPr>
        <w:t>任意1个月</w:t>
      </w:r>
      <w:r>
        <w:rPr>
          <w:rFonts w:hint="eastAsia" w:ascii="宋体" w:hAnsi="宋体" w:eastAsia="宋体" w:cs="宋体"/>
          <w:color w:val="auto"/>
          <w:kern w:val="2"/>
          <w:sz w:val="24"/>
          <w:szCs w:val="24"/>
        </w:rPr>
        <w:t>的社会保障资金缴存单据或社保机构开具的社会保险参保缴费情况证明；依法不需要缴纳社会保障资金的应提供相关文件证明；</w:t>
      </w:r>
    </w:p>
    <w:p w14:paraId="7D2CE9C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3.4</w:t>
      </w:r>
      <w:r>
        <w:rPr>
          <w:rFonts w:hint="eastAsia" w:ascii="宋体" w:hAnsi="宋体" w:eastAsia="宋体" w:cs="宋体"/>
          <w:color w:val="auto"/>
          <w:kern w:val="2"/>
          <w:sz w:val="24"/>
          <w:szCs w:val="24"/>
        </w:rPr>
        <w:t>税收缴纳证明：提供投标截止时间前1年内</w:t>
      </w:r>
      <w:r>
        <w:rPr>
          <w:rFonts w:hint="eastAsia" w:ascii="宋体" w:hAnsi="宋体" w:eastAsia="宋体" w:cs="宋体"/>
          <w:color w:val="auto"/>
          <w:kern w:val="2"/>
          <w:sz w:val="24"/>
          <w:szCs w:val="24"/>
          <w:lang w:val="en-US" w:eastAsia="zh-CN"/>
        </w:rPr>
        <w:t>任意1</w:t>
      </w:r>
      <w:r>
        <w:rPr>
          <w:rFonts w:hint="eastAsia" w:ascii="宋体" w:hAnsi="宋体" w:eastAsia="宋体" w:cs="宋体"/>
          <w:color w:val="auto"/>
          <w:kern w:val="2"/>
          <w:sz w:val="24"/>
          <w:szCs w:val="24"/>
        </w:rPr>
        <w:t>个月完税凭证或税务机关开具的完税证明（任意税种）；依法免税的应提供相关文件证明；</w:t>
      </w:r>
    </w:p>
    <w:p w14:paraId="0E053B73">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3.5书面声明：提供《供应商信用记录书面声明函》（按格式填写，提供原件的扫描件）。经查，供应商未被列入“信用中国”网站记录的 “失信被执行人”或“重大税收违法失信主体”名单；不处于“中国政府采购网” 记录的“政府采购严重违法失信行为信息记录名单”中的禁止参加政府采购活动期间。</w:t>
      </w:r>
    </w:p>
    <w:p w14:paraId="21CD6765">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3.6法定代表人（负责人）授权书：</w:t>
      </w:r>
      <w:r>
        <w:rPr>
          <w:rFonts w:hint="eastAsia" w:ascii="宋体" w:hAnsi="宋体" w:eastAsia="宋体" w:cs="宋体"/>
          <w:color w:val="auto"/>
          <w:kern w:val="2"/>
          <w:sz w:val="24"/>
          <w:szCs w:val="24"/>
        </w:rPr>
        <w:t>供应商应授权合法的人员参加投标，其中</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直接参加的，须出具身份证，并与营业执照上信息一致；被授权代表参加的，须出具</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授权书及被授权人身份证；（非法人单位的负责人均参照执行）；</w:t>
      </w:r>
    </w:p>
    <w:p w14:paraId="6932B38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3.7</w:t>
      </w:r>
      <w:r>
        <w:rPr>
          <w:rFonts w:hint="eastAsia" w:ascii="宋体" w:hAnsi="宋体" w:eastAsia="宋体" w:cs="宋体"/>
          <w:color w:val="auto"/>
          <w:kern w:val="2"/>
          <w:sz w:val="24"/>
          <w:szCs w:val="24"/>
        </w:rPr>
        <w:t>单位负责人为同一人或者存在直接控股、管理关系的不同供应商，不得参加同一合同项下的政府采购活动；</w:t>
      </w:r>
    </w:p>
    <w:p w14:paraId="3B636F54">
      <w:pPr>
        <w:pStyle w:val="6"/>
        <w:widowControl/>
        <w:wordWrap w:val="0"/>
        <w:spacing w:beforeAutospacing="0" w:afterAutospacing="0" w:line="640" w:lineRule="exact"/>
        <w:ind w:firstLine="480" w:firstLineChars="200"/>
        <w:jc w:val="both"/>
        <w:textAlignment w:val="baseline"/>
        <w:rPr>
          <w:rFonts w:hint="eastAsia" w:ascii="宋体" w:hAnsi="宋体" w:eastAsia="宋体" w:cs="宋体"/>
          <w:color w:val="auto"/>
          <w:kern w:val="2"/>
          <w:sz w:val="24"/>
          <w:szCs w:val="24"/>
          <w:lang w:eastAsia="zh-CN"/>
        </w:rPr>
      </w:pPr>
      <w:r>
        <w:rPr>
          <w:rFonts w:hint="eastAsia" w:ascii="宋体" w:hAnsi="宋体" w:eastAsia="宋体" w:cs="宋体"/>
          <w:kern w:val="2"/>
          <w:sz w:val="24"/>
          <w:szCs w:val="24"/>
          <w:lang w:val="en-US" w:eastAsia="zh-CN"/>
        </w:rPr>
        <w:t>3.8</w:t>
      </w:r>
      <w:r>
        <w:rPr>
          <w:rFonts w:hint="eastAsia" w:ascii="宋体" w:hAnsi="宋体" w:eastAsia="宋体" w:cs="宋体"/>
          <w:kern w:val="2"/>
          <w:sz w:val="24"/>
          <w:szCs w:val="24"/>
        </w:rPr>
        <w:t>供应商须具备增值电信业务经营许可证或基础电信业务经营许可证；</w:t>
      </w:r>
    </w:p>
    <w:p w14:paraId="5A08D254">
      <w:pPr>
        <w:keepNext w:val="0"/>
        <w:keepLines w:val="0"/>
        <w:pageBreakBefore w:val="0"/>
        <w:kinsoku/>
        <w:overflowPunct/>
        <w:topLinePunct w:val="0"/>
        <w:autoSpaceDE/>
        <w:autoSpaceDN/>
        <w:bidi w:val="0"/>
        <w:spacing w:line="500" w:lineRule="exact"/>
        <w:ind w:firstLine="480" w:firstLineChars="200"/>
        <w:rPr>
          <w:rFonts w:hint="eastAsia"/>
          <w:lang w:val="en-US" w:eastAsia="zh-CN"/>
        </w:rPr>
      </w:pPr>
      <w:r>
        <w:rPr>
          <w:rFonts w:hint="eastAsia" w:ascii="宋体" w:hAnsi="宋体" w:eastAsia="宋体" w:cs="宋体"/>
          <w:color w:val="auto"/>
          <w:kern w:val="2"/>
          <w:sz w:val="24"/>
          <w:szCs w:val="24"/>
          <w:lang w:val="en-US" w:eastAsia="zh-CN"/>
        </w:rPr>
        <w:t>3.9</w:t>
      </w:r>
      <w:r>
        <w:rPr>
          <w:rFonts w:hint="eastAsia" w:ascii="宋体" w:hAnsi="宋体" w:eastAsia="宋体" w:cs="宋体"/>
          <w:color w:val="auto"/>
          <w:kern w:val="2"/>
          <w:sz w:val="24"/>
          <w:szCs w:val="24"/>
        </w:rPr>
        <w:t>本项目不接受联合体投标</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提供非联合体声明函）。</w:t>
      </w:r>
    </w:p>
    <w:p w14:paraId="02E32D5A">
      <w:pPr>
        <w:pageBreakBefore w:val="0"/>
        <w:kinsoku w:val="0"/>
        <w:wordWrap/>
        <w:overflowPunct/>
        <w:topLinePunct w:val="0"/>
        <w:autoSpaceDE w:val="0"/>
        <w:autoSpaceDN w:val="0"/>
        <w:bidi w:val="0"/>
        <w:adjustRightInd w:val="0"/>
        <w:snapToGrid w:val="0"/>
        <w:spacing w:line="440" w:lineRule="exact"/>
        <w:ind w:left="7" w:firstLine="462"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三、获取采购文件</w:t>
      </w:r>
    </w:p>
    <w:p w14:paraId="3A3BC4D3">
      <w:pPr>
        <w:pageBreakBefore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时间</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2025年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14</w:t>
      </w:r>
      <w:r>
        <w:rPr>
          <w:rFonts w:hint="eastAsia" w:asciiTheme="minorEastAsia" w:hAnsiTheme="minorEastAsia" w:eastAsiaTheme="minorEastAsia" w:cstheme="minorEastAsia"/>
          <w:color w:val="auto"/>
          <w:spacing w:val="-2"/>
          <w:sz w:val="24"/>
          <w:szCs w:val="24"/>
        </w:rPr>
        <w:t>日至2025年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20</w:t>
      </w:r>
      <w:r>
        <w:rPr>
          <w:rFonts w:hint="eastAsia" w:asciiTheme="minorEastAsia" w:hAnsiTheme="minorEastAsia" w:eastAsiaTheme="minorEastAsia" w:cstheme="minorEastAsia"/>
          <w:color w:val="auto"/>
          <w:spacing w:val="-2"/>
          <w:sz w:val="24"/>
          <w:szCs w:val="24"/>
        </w:rPr>
        <w:t xml:space="preserve">日，每天上午08:00:00 至12:00:00 </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下午 12:00:00 至 18:00:00 （北京时间）</w:t>
      </w:r>
    </w:p>
    <w:p w14:paraId="31DAFE6C">
      <w:pPr>
        <w:pageBreakBefore w:val="0"/>
        <w:kinsoku w:val="0"/>
        <w:wordWrap/>
        <w:overflowPunct/>
        <w:topLinePunct w:val="0"/>
        <w:autoSpaceDE w:val="0"/>
        <w:autoSpaceDN w:val="0"/>
        <w:bidi w:val="0"/>
        <w:adjustRightInd w:val="0"/>
        <w:snapToGrid w:val="0"/>
        <w:spacing w:line="440" w:lineRule="exact"/>
        <w:ind w:left="3" w:firstLine="47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途径：投标人使用捆绑CA</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证书登录全国公共资源交易平台（陕西省</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3"/>
          <w:sz w:val="24"/>
          <w:szCs w:val="24"/>
        </w:rPr>
        <w:t>·延</w:t>
      </w:r>
      <w:r>
        <w:rPr>
          <w:rFonts w:hint="eastAsia" w:asciiTheme="minorEastAsia" w:hAnsiTheme="minorEastAsia" w:eastAsiaTheme="minorEastAsia" w:cstheme="minorEastAsia"/>
          <w:color w:val="auto"/>
          <w:spacing w:val="-4"/>
          <w:sz w:val="24"/>
          <w:szCs w:val="24"/>
        </w:rPr>
        <w:t>安市）延</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安市公共资源交易中心，选择电子交易平台中的陕西政府采购交易系统进行登录，登</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2"/>
          <w:sz w:val="24"/>
          <w:szCs w:val="24"/>
        </w:rPr>
        <w:t>录后选择“交易乙方</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2"/>
          <w:sz w:val="24"/>
          <w:szCs w:val="24"/>
        </w:rPr>
        <w:t>”身份进入投标人界面进</w:t>
      </w:r>
      <w:r>
        <w:rPr>
          <w:rFonts w:hint="eastAsia" w:asciiTheme="minorEastAsia" w:hAnsiTheme="minorEastAsia" w:eastAsiaTheme="minorEastAsia" w:cstheme="minorEastAsia"/>
          <w:color w:val="auto"/>
          <w:spacing w:val="-3"/>
          <w:sz w:val="24"/>
          <w:szCs w:val="24"/>
        </w:rPr>
        <w:t>行报名。</w:t>
      </w:r>
    </w:p>
    <w:p w14:paraId="1DB62A90">
      <w:pPr>
        <w:pageBreakBefore w:val="0"/>
        <w:kinsoku w:val="0"/>
        <w:wordWrap/>
        <w:overflowPunct/>
        <w:topLinePunct w:val="0"/>
        <w:autoSpaceDE w:val="0"/>
        <w:autoSpaceDN w:val="0"/>
        <w:bidi w:val="0"/>
        <w:adjustRightInd w:val="0"/>
        <w:snapToGrid w:val="0"/>
        <w:spacing w:line="440" w:lineRule="exact"/>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方式：在线获取</w:t>
      </w:r>
    </w:p>
    <w:p w14:paraId="46925B22">
      <w:pPr>
        <w:pageBreakBefore w:val="0"/>
        <w:kinsoku w:val="0"/>
        <w:wordWrap/>
        <w:overflowPunct/>
        <w:topLinePunct w:val="0"/>
        <w:autoSpaceDE w:val="0"/>
        <w:autoSpaceDN w:val="0"/>
        <w:bidi w:val="0"/>
        <w:adjustRightInd w:val="0"/>
        <w:snapToGrid w:val="0"/>
        <w:spacing w:line="440" w:lineRule="exact"/>
        <w:ind w:left="4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售价：</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8"/>
          <w:sz w:val="24"/>
          <w:szCs w:val="24"/>
        </w:rPr>
        <w:t>0</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8"/>
          <w:sz w:val="24"/>
          <w:szCs w:val="24"/>
        </w:rPr>
        <w:t>元</w:t>
      </w:r>
    </w:p>
    <w:p w14:paraId="5B112ED7">
      <w:pPr>
        <w:pageBreakBefore w:val="0"/>
        <w:kinsoku w:val="0"/>
        <w:wordWrap/>
        <w:overflowPunct/>
        <w:topLinePunct w:val="0"/>
        <w:autoSpaceDE w:val="0"/>
        <w:autoSpaceDN w:val="0"/>
        <w:bidi w:val="0"/>
        <w:adjustRightInd w:val="0"/>
        <w:snapToGrid w:val="0"/>
        <w:spacing w:line="440" w:lineRule="exact"/>
        <w:ind w:left="29" w:firstLine="45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四、响应文件提交</w:t>
      </w:r>
    </w:p>
    <w:p w14:paraId="74F69093">
      <w:pPr>
        <w:pageBreakBefore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截止时间： 2025 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25</w:t>
      </w:r>
      <w:r>
        <w:rPr>
          <w:rFonts w:hint="eastAsia" w:asciiTheme="minorEastAsia" w:hAnsiTheme="minorEastAsia" w:eastAsiaTheme="minorEastAsia" w:cstheme="minorEastAsia"/>
          <w:color w:val="auto"/>
          <w:spacing w:val="-2"/>
          <w:sz w:val="24"/>
          <w:szCs w:val="24"/>
        </w:rPr>
        <w:t>日</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rPr>
        <w:t>时</w:t>
      </w:r>
      <w:r>
        <w:rPr>
          <w:rFonts w:hint="eastAsia" w:asciiTheme="minorEastAsia" w:hAnsiTheme="minorEastAsia" w:eastAsiaTheme="minorEastAsia" w:cstheme="minorEastAsia"/>
          <w:color w:val="auto"/>
          <w:spacing w:val="-2"/>
          <w:sz w:val="24"/>
          <w:szCs w:val="24"/>
          <w:lang w:val="en-US" w:eastAsia="zh-CN"/>
        </w:rPr>
        <w:t>00</w:t>
      </w:r>
      <w:r>
        <w:rPr>
          <w:rFonts w:hint="eastAsia" w:asciiTheme="minorEastAsia" w:hAnsiTheme="minorEastAsia" w:eastAsiaTheme="minorEastAsia" w:cstheme="minorEastAsia"/>
          <w:color w:val="auto"/>
          <w:spacing w:val="-2"/>
          <w:sz w:val="24"/>
          <w:szCs w:val="24"/>
        </w:rPr>
        <w:t>分00秒 （北京时间）</w:t>
      </w:r>
    </w:p>
    <w:p w14:paraId="4A57AA96">
      <w:pPr>
        <w:pageBreakBefore w:val="0"/>
        <w:kinsoku w:val="0"/>
        <w:wordWrap/>
        <w:overflowPunct/>
        <w:topLinePunct w:val="0"/>
        <w:autoSpaceDE w:val="0"/>
        <w:autoSpaceDN w:val="0"/>
        <w:bidi w:val="0"/>
        <w:adjustRightInd w:val="0"/>
        <w:snapToGrid w:val="0"/>
        <w:spacing w:line="440" w:lineRule="exact"/>
        <w:ind w:left="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地点：延安市新区为民服务中心</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2"/>
          <w:sz w:val="24"/>
          <w:szCs w:val="24"/>
        </w:rPr>
        <w:t>7</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2"/>
          <w:sz w:val="24"/>
          <w:szCs w:val="24"/>
        </w:rPr>
        <w:t>号楼公共资源交</w:t>
      </w:r>
      <w:r>
        <w:rPr>
          <w:rFonts w:hint="eastAsia" w:asciiTheme="minorEastAsia" w:hAnsiTheme="minorEastAsia" w:eastAsiaTheme="minorEastAsia" w:cstheme="minorEastAsia"/>
          <w:color w:val="auto"/>
          <w:spacing w:val="-2"/>
          <w:sz w:val="24"/>
          <w:szCs w:val="24"/>
          <w:lang w:val="en-US" w:eastAsia="zh-CN"/>
        </w:rPr>
        <w:t>易</w:t>
      </w:r>
      <w:r>
        <w:rPr>
          <w:rFonts w:hint="eastAsia" w:asciiTheme="minorEastAsia" w:hAnsiTheme="minorEastAsia" w:eastAsiaTheme="minorEastAsia" w:cstheme="minorEastAsia"/>
          <w:color w:val="auto"/>
          <w:spacing w:val="-2"/>
          <w:sz w:val="24"/>
          <w:szCs w:val="24"/>
        </w:rPr>
        <w:t>中心交易</w:t>
      </w:r>
      <w:r>
        <w:rPr>
          <w:rFonts w:hint="eastAsia" w:asciiTheme="minorEastAsia" w:hAnsiTheme="minorEastAsia" w:eastAsiaTheme="minorEastAsia" w:cstheme="minorEastAsia"/>
          <w:color w:val="auto"/>
          <w:spacing w:val="-2"/>
          <w:sz w:val="24"/>
          <w:szCs w:val="24"/>
          <w:lang w:val="en-US" w:eastAsia="zh-CN"/>
        </w:rPr>
        <w:t>五</w:t>
      </w:r>
      <w:r>
        <w:rPr>
          <w:rFonts w:hint="eastAsia" w:asciiTheme="minorEastAsia" w:hAnsiTheme="minorEastAsia" w:eastAsiaTheme="minorEastAsia" w:cstheme="minorEastAsia"/>
          <w:color w:val="auto"/>
          <w:spacing w:val="-2"/>
          <w:sz w:val="24"/>
          <w:szCs w:val="24"/>
        </w:rPr>
        <w:t>厅</w:t>
      </w:r>
    </w:p>
    <w:p w14:paraId="67B40DF9">
      <w:pPr>
        <w:pageBreakBefore w:val="0"/>
        <w:kinsoku w:val="0"/>
        <w:wordWrap/>
        <w:overflowPunct/>
        <w:topLinePunct w:val="0"/>
        <w:autoSpaceDE w:val="0"/>
        <w:autoSpaceDN w:val="0"/>
        <w:bidi w:val="0"/>
        <w:adjustRightInd w:val="0"/>
        <w:snapToGrid w:val="0"/>
        <w:spacing w:line="440" w:lineRule="exact"/>
        <w:ind w:left="4" w:firstLine="454"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五、开启</w:t>
      </w:r>
    </w:p>
    <w:p w14:paraId="43F71DB4">
      <w:pPr>
        <w:pageBreakBefore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rPr>
        <w:t>时间：2025 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25</w:t>
      </w:r>
      <w:r>
        <w:rPr>
          <w:rFonts w:hint="eastAsia" w:asciiTheme="minorEastAsia" w:hAnsiTheme="minorEastAsia" w:eastAsiaTheme="minorEastAsia" w:cstheme="minorEastAsia"/>
          <w:color w:val="auto"/>
          <w:spacing w:val="-2"/>
          <w:sz w:val="24"/>
          <w:szCs w:val="24"/>
        </w:rPr>
        <w:t>日</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rPr>
        <w:t>时</w:t>
      </w:r>
      <w:r>
        <w:rPr>
          <w:rFonts w:hint="eastAsia" w:asciiTheme="minorEastAsia" w:hAnsiTheme="minorEastAsia" w:eastAsiaTheme="minorEastAsia" w:cstheme="minorEastAsia"/>
          <w:color w:val="auto"/>
          <w:spacing w:val="-2"/>
          <w:sz w:val="24"/>
          <w:szCs w:val="24"/>
          <w:lang w:val="en-US" w:eastAsia="zh-CN"/>
        </w:rPr>
        <w:t>00</w:t>
      </w:r>
      <w:r>
        <w:rPr>
          <w:rFonts w:hint="eastAsia" w:asciiTheme="minorEastAsia" w:hAnsiTheme="minorEastAsia" w:eastAsiaTheme="minorEastAsia" w:cstheme="minorEastAsia"/>
          <w:color w:val="auto"/>
          <w:spacing w:val="-2"/>
          <w:sz w:val="24"/>
          <w:szCs w:val="24"/>
        </w:rPr>
        <w:t>分00秒 （北京时间）</w:t>
      </w:r>
    </w:p>
    <w:p w14:paraId="0AE592DD">
      <w:pPr>
        <w:pageBreakBefore w:val="0"/>
        <w:kinsoku w:val="0"/>
        <w:wordWrap/>
        <w:overflowPunct/>
        <w:topLinePunct w:val="0"/>
        <w:autoSpaceDE w:val="0"/>
        <w:autoSpaceDN w:val="0"/>
        <w:bidi w:val="0"/>
        <w:adjustRightInd w:val="0"/>
        <w:snapToGrid w:val="0"/>
        <w:spacing w:line="440" w:lineRule="exact"/>
        <w:ind w:left="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地点：延安市新区为民服务中心</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2"/>
          <w:sz w:val="24"/>
          <w:szCs w:val="24"/>
        </w:rPr>
        <w:t>7</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2"/>
          <w:sz w:val="24"/>
          <w:szCs w:val="24"/>
        </w:rPr>
        <w:t>号楼公共资源交</w:t>
      </w:r>
      <w:r>
        <w:rPr>
          <w:rFonts w:hint="eastAsia" w:asciiTheme="minorEastAsia" w:hAnsiTheme="minorEastAsia" w:eastAsiaTheme="minorEastAsia" w:cstheme="minorEastAsia"/>
          <w:color w:val="auto"/>
          <w:spacing w:val="-2"/>
          <w:sz w:val="24"/>
          <w:szCs w:val="24"/>
          <w:lang w:val="en-US" w:eastAsia="zh-CN"/>
        </w:rPr>
        <w:t>易</w:t>
      </w:r>
      <w:r>
        <w:rPr>
          <w:rFonts w:hint="eastAsia" w:asciiTheme="minorEastAsia" w:hAnsiTheme="minorEastAsia" w:eastAsiaTheme="minorEastAsia" w:cstheme="minorEastAsia"/>
          <w:color w:val="auto"/>
          <w:spacing w:val="-2"/>
          <w:sz w:val="24"/>
          <w:szCs w:val="24"/>
        </w:rPr>
        <w:t>中心交易</w:t>
      </w:r>
      <w:r>
        <w:rPr>
          <w:rFonts w:hint="eastAsia" w:asciiTheme="minorEastAsia" w:hAnsiTheme="minorEastAsia" w:eastAsiaTheme="minorEastAsia" w:cstheme="minorEastAsia"/>
          <w:color w:val="auto"/>
          <w:spacing w:val="-2"/>
          <w:sz w:val="24"/>
          <w:szCs w:val="24"/>
          <w:lang w:val="en-US" w:eastAsia="zh-CN"/>
        </w:rPr>
        <w:t>五</w:t>
      </w:r>
      <w:r>
        <w:rPr>
          <w:rFonts w:hint="eastAsia" w:asciiTheme="minorEastAsia" w:hAnsiTheme="minorEastAsia" w:eastAsiaTheme="minorEastAsia" w:cstheme="minorEastAsia"/>
          <w:color w:val="auto"/>
          <w:spacing w:val="-2"/>
          <w:sz w:val="24"/>
          <w:szCs w:val="24"/>
        </w:rPr>
        <w:t>厅</w:t>
      </w:r>
    </w:p>
    <w:p w14:paraId="31088C8E">
      <w:pPr>
        <w:pageBreakBefore w:val="0"/>
        <w:kinsoku w:val="0"/>
        <w:wordWrap/>
        <w:overflowPunct/>
        <w:topLinePunct w:val="0"/>
        <w:autoSpaceDE w:val="0"/>
        <w:autoSpaceDN w:val="0"/>
        <w:bidi w:val="0"/>
        <w:adjustRightInd w:val="0"/>
        <w:snapToGrid w:val="0"/>
        <w:spacing w:line="440" w:lineRule="exact"/>
        <w:ind w:left="2" w:firstLine="462"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六、公告期限</w:t>
      </w:r>
    </w:p>
    <w:p w14:paraId="30F00271">
      <w:pPr>
        <w:keepNext w:val="0"/>
        <w:keepLines/>
        <w:pageBreakBefore w:val="0"/>
        <w:widowControl w:val="0"/>
        <w:kinsoku w:val="0"/>
        <w:wordWrap/>
        <w:overflowPunct/>
        <w:topLinePunct w:val="0"/>
        <w:autoSpaceDE w:val="0"/>
        <w:autoSpaceDN w:val="0"/>
        <w:bidi w:val="0"/>
        <w:adjustRightInd w:val="0"/>
        <w:snapToGrid w:val="0"/>
        <w:spacing w:line="440" w:lineRule="exact"/>
        <w:ind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自本公告发布之日起</w:t>
      </w:r>
      <w:r>
        <w:rPr>
          <w:rFonts w:hint="eastAsia" w:asciiTheme="minorEastAsia" w:hAnsiTheme="minorEastAsia" w:eastAsiaTheme="minorEastAsia" w:cstheme="minorEastAsia"/>
          <w:color w:val="auto"/>
          <w:spacing w:val="-2"/>
          <w:sz w:val="24"/>
          <w:szCs w:val="24"/>
          <w:lang w:val="en-US" w:eastAsia="zh-CN"/>
        </w:rPr>
        <w:t>5</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2"/>
          <w:sz w:val="24"/>
          <w:szCs w:val="24"/>
        </w:rPr>
        <w:t>个工作日。</w:t>
      </w:r>
    </w:p>
    <w:p w14:paraId="16CA88AC">
      <w:pPr>
        <w:keepNext/>
        <w:keepLines/>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462" w:firstLineChars="200"/>
        <w:textAlignment w:val="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lang w:val="en-US" w:eastAsia="zh-CN"/>
        </w:rPr>
        <w:t>七、</w:t>
      </w:r>
      <w:r>
        <w:rPr>
          <w:rFonts w:hint="eastAsia" w:asciiTheme="minorEastAsia" w:hAnsiTheme="minorEastAsia" w:eastAsiaTheme="minorEastAsia" w:cstheme="minorEastAsia"/>
          <w:b/>
          <w:bCs/>
          <w:color w:val="auto"/>
          <w:spacing w:val="-5"/>
          <w:sz w:val="24"/>
          <w:szCs w:val="24"/>
        </w:rPr>
        <w:t>其他补充</w:t>
      </w:r>
    </w:p>
    <w:p w14:paraId="179DEB20">
      <w:pPr>
        <w:pageBreakBefore w:val="0"/>
        <w:kinsoku w:val="0"/>
        <w:wordWrap/>
        <w:overflowPunct/>
        <w:topLinePunct w:val="0"/>
        <w:autoSpaceDE w:val="0"/>
        <w:autoSpaceDN w:val="0"/>
        <w:bidi w:val="0"/>
        <w:adjustRightInd w:val="0"/>
        <w:snapToGrid w:val="0"/>
        <w:spacing w:line="440" w:lineRule="exact"/>
        <w:ind w:right="177" w:firstLine="484" w:firstLineChars="200"/>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1.报名登记：投标人使用捆绑CA证书登录全国公共资源交易平台（陕西省 ·延安市）延安市公共资源交易中心，选择电子交易平台中的陕西政府采购交易系统进行登录，登录后选择“交易乙方”身份进入投标人界面进行报名。</w:t>
      </w:r>
    </w:p>
    <w:p w14:paraId="43351EB1">
      <w:pPr>
        <w:pageBreakBefore w:val="0"/>
        <w:kinsoku w:val="0"/>
        <w:wordWrap/>
        <w:overflowPunct/>
        <w:topLinePunct w:val="0"/>
        <w:autoSpaceDE w:val="0"/>
        <w:autoSpaceDN w:val="0"/>
        <w:bidi w:val="0"/>
        <w:adjustRightInd w:val="0"/>
        <w:snapToGrid w:val="0"/>
        <w:spacing w:line="440" w:lineRule="exact"/>
        <w:ind w:right="177" w:firstLine="484" w:firstLineChars="200"/>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2.下载文件：投标人登录延安市公共资源交易中心，选择“交易乙方 ”身份进入投标人界面下载招标文件。</w:t>
      </w:r>
    </w:p>
    <w:p w14:paraId="7B09FD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440" w:lineRule="exact"/>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3.电子响应文件递交地点：《全国公共资源交易平台（陕西省·延安市）》电子招投标系统。</w:t>
      </w:r>
    </w:p>
    <w:p w14:paraId="0A87957B">
      <w:pPr>
        <w:pageBreakBefore w:val="0"/>
        <w:kinsoku w:val="0"/>
        <w:wordWrap/>
        <w:overflowPunct/>
        <w:topLinePunct w:val="0"/>
        <w:autoSpaceDE w:val="0"/>
        <w:autoSpaceDN w:val="0"/>
        <w:bidi w:val="0"/>
        <w:adjustRightInd w:val="0"/>
        <w:snapToGrid w:val="0"/>
        <w:spacing w:line="440" w:lineRule="exact"/>
        <w:ind w:right="177" w:firstLine="484" w:firstLineChars="200"/>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4.【请供应商按照陕西省财政厅关于政府采购供应商注册登记有关事项的通知中的要求，通过陕西省政府采购网注册登记加入陕西省政府采购供应商库。】</w:t>
      </w:r>
    </w:p>
    <w:p w14:paraId="52F4BD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5.</w:t>
      </w:r>
      <w:r>
        <w:rPr>
          <w:rFonts w:hint="eastAsia" w:eastAsia="宋体" w:cs="宋体"/>
          <w:i w:val="0"/>
          <w:iCs w:val="0"/>
          <w:caps w:val="0"/>
          <w:color w:val="333333"/>
          <w:spacing w:val="0"/>
          <w:sz w:val="24"/>
          <w:szCs w:val="24"/>
          <w:shd w:val="clear" w:color="auto" w:fill="FFFFFF"/>
          <w:lang w:eastAsia="zh-CN"/>
        </w:rPr>
        <w:t>本次公告在《陕西省政府采购网》、《全国公共资源交易平台（陕西省.延安市）》媒介上发布。</w:t>
      </w:r>
      <w:r>
        <w:rPr>
          <w:rFonts w:hint="eastAsia" w:asciiTheme="minorEastAsia" w:hAnsiTheme="minorEastAsia" w:eastAsiaTheme="minorEastAsia" w:cstheme="minorEastAsia"/>
          <w:color w:val="auto"/>
          <w:spacing w:val="1"/>
          <w:sz w:val="24"/>
          <w:szCs w:val="24"/>
          <w:lang w:val="en-US" w:eastAsia="zh-CN"/>
        </w:rPr>
        <w:t xml:space="preserve"> </w:t>
      </w:r>
    </w:p>
    <w:p w14:paraId="01FFC214">
      <w:pPr>
        <w:keepNext w:val="0"/>
        <w:keepLines w:val="0"/>
        <w:pageBreakBefore w:val="0"/>
        <w:kinsoku/>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pacing w:val="1"/>
          <w:sz w:val="24"/>
          <w:szCs w:val="24"/>
          <w:lang w:val="en-US" w:eastAsia="zh-CN"/>
        </w:rPr>
      </w:pPr>
      <w:r>
        <w:rPr>
          <w:rFonts w:hint="eastAsia" w:ascii="宋体" w:hAnsi="宋体" w:eastAsia="宋体" w:cs="宋体"/>
          <w:color w:val="auto"/>
          <w:kern w:val="2"/>
          <w:sz w:val="24"/>
          <w:szCs w:val="24"/>
          <w:lang w:val="en-US" w:eastAsia="zh-CN"/>
        </w:rPr>
        <w:t>6.本项目不专门面向中小企业。</w:t>
      </w:r>
    </w:p>
    <w:p w14:paraId="0F0FBCCD">
      <w:pPr>
        <w:pageBreakBefore w:val="0"/>
        <w:kinsoku w:val="0"/>
        <w:wordWrap/>
        <w:overflowPunct/>
        <w:topLinePunct w:val="0"/>
        <w:autoSpaceDE w:val="0"/>
        <w:autoSpaceDN w:val="0"/>
        <w:bidi w:val="0"/>
        <w:adjustRightInd w:val="0"/>
        <w:snapToGrid w:val="0"/>
        <w:spacing w:line="440" w:lineRule="exact"/>
        <w:ind w:left="7" w:firstLine="47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八、对本次招标提出询问，请按以下方式联系。</w:t>
      </w:r>
    </w:p>
    <w:p w14:paraId="61C7BED7">
      <w:pPr>
        <w:pageBreakBefore w:val="0"/>
        <w:kinsoku w:val="0"/>
        <w:wordWrap/>
        <w:overflowPunct/>
        <w:topLinePunct w:val="0"/>
        <w:autoSpaceDE w:val="0"/>
        <w:autoSpaceDN w:val="0"/>
        <w:bidi w:val="0"/>
        <w:adjustRightInd w:val="0"/>
        <w:snapToGrid w:val="0"/>
        <w:spacing w:line="440" w:lineRule="exact"/>
        <w:ind w:left="18" w:firstLine="458" w:firstLineChars="200"/>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1.采购人信息</w:t>
      </w:r>
    </w:p>
    <w:p w14:paraId="76DE9025">
      <w:pPr>
        <w:pageBreakBefore w:val="0"/>
        <w:kinsoku w:val="0"/>
        <w:wordWrap/>
        <w:overflowPunct/>
        <w:topLinePunct w:val="0"/>
        <w:autoSpaceDE w:val="0"/>
        <w:autoSpaceDN w:val="0"/>
        <w:bidi w:val="0"/>
        <w:adjustRightInd w:val="0"/>
        <w:snapToGrid w:val="0"/>
        <w:spacing w:line="440" w:lineRule="exact"/>
        <w:ind w:left="9" w:firstLine="472" w:firstLineChars="200"/>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rPr>
        <w:t>名称：</w:t>
      </w:r>
      <w:r>
        <w:rPr>
          <w:rFonts w:hint="eastAsia" w:asciiTheme="minorEastAsia" w:hAnsiTheme="minorEastAsia" w:eastAsiaTheme="minorEastAsia" w:cstheme="minorEastAsia"/>
          <w:color w:val="auto"/>
          <w:spacing w:val="-2"/>
          <w:sz w:val="24"/>
          <w:szCs w:val="24"/>
          <w:lang w:eastAsia="zh-CN"/>
        </w:rPr>
        <w:t>富县</w:t>
      </w:r>
      <w:r>
        <w:rPr>
          <w:rFonts w:hint="eastAsia" w:asciiTheme="minorEastAsia" w:hAnsiTheme="minorEastAsia" w:eastAsiaTheme="minorEastAsia" w:cstheme="minorEastAsia"/>
          <w:color w:val="auto"/>
          <w:spacing w:val="-2"/>
          <w:sz w:val="24"/>
          <w:szCs w:val="24"/>
          <w:lang w:val="en-US" w:eastAsia="zh-CN"/>
        </w:rPr>
        <w:t>政府政务服务中心</w:t>
      </w:r>
    </w:p>
    <w:p w14:paraId="482BFD02">
      <w:pPr>
        <w:pageBreakBefore w:val="0"/>
        <w:kinsoku w:val="0"/>
        <w:wordWrap/>
        <w:overflowPunct/>
        <w:topLinePunct w:val="0"/>
        <w:autoSpaceDE w:val="0"/>
        <w:autoSpaceDN w:val="0"/>
        <w:bidi w:val="0"/>
        <w:adjustRightInd w:val="0"/>
        <w:snapToGrid w:val="0"/>
        <w:spacing w:line="440" w:lineRule="exact"/>
        <w:ind w:left="9" w:firstLine="464"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4"/>
          <w:sz w:val="24"/>
          <w:szCs w:val="24"/>
        </w:rPr>
        <w:t>地址：</w:t>
      </w:r>
      <w:r>
        <w:rPr>
          <w:rFonts w:hint="eastAsia" w:asciiTheme="minorEastAsia" w:hAnsiTheme="minorEastAsia" w:eastAsiaTheme="minorEastAsia" w:cstheme="minorEastAsia"/>
          <w:color w:val="auto"/>
          <w:spacing w:val="-4"/>
          <w:sz w:val="24"/>
          <w:szCs w:val="24"/>
          <w:lang w:val="en-US" w:eastAsia="zh-CN"/>
        </w:rPr>
        <w:t>富县富城正街</w:t>
      </w:r>
    </w:p>
    <w:p w14:paraId="7FE9E5AE">
      <w:pPr>
        <w:pageBreakBefore w:val="0"/>
        <w:kinsoku w:val="0"/>
        <w:wordWrap/>
        <w:overflowPunct/>
        <w:topLinePunct w:val="0"/>
        <w:autoSpaceDE w:val="0"/>
        <w:autoSpaceDN w:val="0"/>
        <w:bidi w:val="0"/>
        <w:adjustRightInd w:val="0"/>
        <w:snapToGrid w:val="0"/>
        <w:spacing w:line="440" w:lineRule="exact"/>
        <w:ind w:left="3" w:firstLine="476" w:firstLineChars="200"/>
        <w:outlineLvl w:val="2"/>
        <w:rPr>
          <w:rFonts w:hint="default"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rPr>
        <w:t>联系方式：</w:t>
      </w:r>
      <w:r>
        <w:rPr>
          <w:rFonts w:hint="eastAsia" w:asciiTheme="minorEastAsia" w:hAnsiTheme="minorEastAsia" w:eastAsiaTheme="minorEastAsia" w:cstheme="minorEastAsia"/>
          <w:color w:val="auto"/>
          <w:spacing w:val="-1"/>
          <w:sz w:val="24"/>
          <w:szCs w:val="24"/>
          <w:lang w:val="en-US" w:eastAsia="zh-CN"/>
        </w:rPr>
        <w:t>13992177296</w:t>
      </w:r>
    </w:p>
    <w:p w14:paraId="17757639">
      <w:pPr>
        <w:pageBreakBefore w:val="0"/>
        <w:kinsoku w:val="0"/>
        <w:wordWrap/>
        <w:overflowPunct/>
        <w:topLinePunct w:val="0"/>
        <w:autoSpaceDE w:val="0"/>
        <w:autoSpaceDN w:val="0"/>
        <w:bidi w:val="0"/>
        <w:adjustRightInd w:val="0"/>
        <w:snapToGrid w:val="0"/>
        <w:spacing w:line="440" w:lineRule="exact"/>
        <w:ind w:left="3" w:firstLine="470" w:firstLineChars="200"/>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2.采购代理机构信息</w:t>
      </w:r>
    </w:p>
    <w:p w14:paraId="4AB8D2DB">
      <w:pPr>
        <w:pageBreakBefore w:val="0"/>
        <w:kinsoku w:val="0"/>
        <w:wordWrap/>
        <w:overflowPunct/>
        <w:topLinePunct w:val="0"/>
        <w:autoSpaceDE w:val="0"/>
        <w:autoSpaceDN w:val="0"/>
        <w:bidi w:val="0"/>
        <w:adjustRightInd w:val="0"/>
        <w:snapToGrid w:val="0"/>
        <w:spacing w:line="440" w:lineRule="exact"/>
        <w:ind w:left="9"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rPr>
        <w:t>名称：</w:t>
      </w:r>
      <w:r>
        <w:rPr>
          <w:rFonts w:hint="eastAsia" w:asciiTheme="minorEastAsia" w:hAnsiTheme="minorEastAsia" w:eastAsiaTheme="minorEastAsia" w:cstheme="minorEastAsia"/>
          <w:color w:val="auto"/>
          <w:spacing w:val="-2"/>
          <w:sz w:val="24"/>
          <w:szCs w:val="24"/>
          <w:lang w:eastAsia="zh-CN"/>
        </w:rPr>
        <w:t>富县政府采购管理中心</w:t>
      </w:r>
    </w:p>
    <w:p w14:paraId="2F7D5632">
      <w:pPr>
        <w:pageBreakBefore w:val="0"/>
        <w:kinsoku w:val="0"/>
        <w:wordWrap/>
        <w:overflowPunct/>
        <w:topLinePunct w:val="0"/>
        <w:autoSpaceDE w:val="0"/>
        <w:autoSpaceDN w:val="0"/>
        <w:bidi w:val="0"/>
        <w:adjustRightInd w:val="0"/>
        <w:snapToGrid w:val="0"/>
        <w:spacing w:line="440" w:lineRule="exact"/>
        <w:ind w:left="9" w:firstLine="472" w:firstLineChars="200"/>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rPr>
        <w:t>地址：</w:t>
      </w:r>
      <w:r>
        <w:rPr>
          <w:rFonts w:hint="eastAsia" w:asciiTheme="minorEastAsia" w:hAnsiTheme="minorEastAsia" w:eastAsiaTheme="minorEastAsia" w:cstheme="minorEastAsia"/>
          <w:color w:val="auto"/>
          <w:spacing w:val="-2"/>
          <w:sz w:val="24"/>
          <w:szCs w:val="24"/>
          <w:lang w:eastAsia="zh-CN"/>
        </w:rPr>
        <w:t>富县洛滨路地税大楼705</w:t>
      </w:r>
    </w:p>
    <w:p w14:paraId="4A3C82E6">
      <w:pPr>
        <w:pageBreakBefore w:val="0"/>
        <w:kinsoku w:val="0"/>
        <w:wordWrap/>
        <w:overflowPunct/>
        <w:topLinePunct w:val="0"/>
        <w:autoSpaceDE w:val="0"/>
        <w:autoSpaceDN w:val="0"/>
        <w:bidi w:val="0"/>
        <w:adjustRightInd w:val="0"/>
        <w:snapToGrid w:val="0"/>
        <w:spacing w:line="440" w:lineRule="exact"/>
        <w:ind w:left="9" w:firstLine="472" w:firstLineChars="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联系方式：0911-3212914</w:t>
      </w:r>
    </w:p>
    <w:p w14:paraId="52618B30">
      <w:pPr>
        <w:pageBreakBefore w:val="0"/>
        <w:kinsoku w:val="0"/>
        <w:wordWrap/>
        <w:overflowPunct/>
        <w:topLinePunct w:val="0"/>
        <w:autoSpaceDE w:val="0"/>
        <w:autoSpaceDN w:val="0"/>
        <w:bidi w:val="0"/>
        <w:adjustRightInd w:val="0"/>
        <w:snapToGrid w:val="0"/>
        <w:spacing w:line="440" w:lineRule="exact"/>
        <w:ind w:left="5" w:firstLine="466" w:firstLineChars="200"/>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3.项目联系方式</w:t>
      </w:r>
    </w:p>
    <w:p w14:paraId="12CA0E5E">
      <w:pPr>
        <w:pageBreakBefore w:val="0"/>
        <w:kinsoku w:val="0"/>
        <w:wordWrap/>
        <w:overflowPunct/>
        <w:topLinePunct w:val="0"/>
        <w:autoSpaceDE w:val="0"/>
        <w:autoSpaceDN w:val="0"/>
        <w:bidi w:val="0"/>
        <w:adjustRightInd w:val="0"/>
        <w:snapToGrid w:val="0"/>
        <w:spacing w:line="440" w:lineRule="exact"/>
        <w:ind w:left="9"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项目联系人：</w:t>
      </w:r>
      <w:r>
        <w:rPr>
          <w:rFonts w:hint="eastAsia" w:asciiTheme="minorEastAsia" w:hAnsiTheme="minorEastAsia" w:eastAsiaTheme="minorEastAsia" w:cstheme="minorEastAsia"/>
          <w:color w:val="auto"/>
          <w:spacing w:val="-3"/>
          <w:sz w:val="24"/>
          <w:szCs w:val="24"/>
          <w:lang w:val="en-US" w:eastAsia="zh-CN"/>
        </w:rPr>
        <w:t>缑</w:t>
      </w:r>
      <w:r>
        <w:rPr>
          <w:rFonts w:hint="eastAsia" w:asciiTheme="minorEastAsia" w:hAnsiTheme="minorEastAsia" w:eastAsiaTheme="minorEastAsia" w:cstheme="minorEastAsia"/>
          <w:color w:val="auto"/>
          <w:spacing w:val="-3"/>
          <w:sz w:val="24"/>
          <w:szCs w:val="24"/>
        </w:rPr>
        <w:t>工</w:t>
      </w:r>
    </w:p>
    <w:p w14:paraId="1DCF7ED7">
      <w:pPr>
        <w:pageBreakBefore w:val="0"/>
        <w:kinsoku w:val="0"/>
        <w:wordWrap/>
        <w:overflowPunct/>
        <w:topLinePunct w:val="0"/>
        <w:autoSpaceDE w:val="0"/>
        <w:autoSpaceDN w:val="0"/>
        <w:bidi w:val="0"/>
        <w:adjustRightInd w:val="0"/>
        <w:snapToGrid w:val="0"/>
        <w:spacing w:line="440" w:lineRule="exact"/>
        <w:ind w:left="34" w:firstLine="464"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4"/>
          <w:sz w:val="24"/>
          <w:szCs w:val="24"/>
        </w:rPr>
        <w:t>电话：</w:t>
      </w:r>
      <w:r>
        <w:rPr>
          <w:rFonts w:hint="eastAsia" w:asciiTheme="minorEastAsia" w:hAnsiTheme="minorEastAsia" w:eastAsiaTheme="minorEastAsia" w:cstheme="minorEastAsia"/>
          <w:color w:val="auto"/>
          <w:spacing w:val="-2"/>
          <w:sz w:val="24"/>
          <w:szCs w:val="24"/>
          <w:lang w:val="en-US" w:eastAsia="zh-CN"/>
        </w:rPr>
        <w:t>0911-3212914</w:t>
      </w:r>
    </w:p>
    <w:p w14:paraId="2CD4A09C">
      <w:pPr>
        <w:pageBreakBefore w:val="0"/>
        <w:kinsoku w:val="0"/>
        <w:wordWrap/>
        <w:overflowPunct/>
        <w:topLinePunct w:val="0"/>
        <w:autoSpaceDE w:val="0"/>
        <w:autoSpaceDN w:val="0"/>
        <w:bidi w:val="0"/>
        <w:adjustRightInd w:val="0"/>
        <w:snapToGrid w:val="0"/>
        <w:spacing w:line="440" w:lineRule="exact"/>
        <w:ind w:firstLine="468" w:firstLineChars="200"/>
        <w:rPr>
          <w:rFonts w:hint="eastAsia" w:asciiTheme="minorEastAsia" w:hAnsiTheme="minorEastAsia" w:eastAsiaTheme="minorEastAsia" w:cstheme="minorEastAsia"/>
          <w:color w:val="auto"/>
          <w:spacing w:val="-3"/>
          <w:sz w:val="24"/>
          <w:szCs w:val="24"/>
          <w:lang w:eastAsia="zh-CN"/>
        </w:rPr>
      </w:pPr>
    </w:p>
    <w:p w14:paraId="45C4A6D8">
      <w:pPr>
        <w:pageBreakBefore w:val="0"/>
        <w:kinsoku w:val="0"/>
        <w:wordWrap/>
        <w:overflowPunct/>
        <w:topLinePunct w:val="0"/>
        <w:autoSpaceDE w:val="0"/>
        <w:autoSpaceDN w:val="0"/>
        <w:bidi w:val="0"/>
        <w:adjustRightInd w:val="0"/>
        <w:snapToGrid w:val="0"/>
        <w:spacing w:line="440" w:lineRule="exact"/>
        <w:ind w:firstLine="6318" w:firstLineChars="27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富县政府采购管理中心</w:t>
      </w:r>
    </w:p>
    <w:p w14:paraId="14AFB57F">
      <w:pPr>
        <w:pageBreakBefore w:val="0"/>
        <w:kinsoku w:val="0"/>
        <w:wordWrap/>
        <w:overflowPunct/>
        <w:topLinePunct w:val="0"/>
        <w:autoSpaceDE w:val="0"/>
        <w:autoSpaceDN w:val="0"/>
        <w:bidi w:val="0"/>
        <w:adjustRightInd w:val="0"/>
        <w:snapToGrid w:val="0"/>
        <w:spacing w:line="440" w:lineRule="exact"/>
        <w:rPr>
          <w:rFonts w:hint="eastAsia" w:asciiTheme="minorEastAsia" w:hAnsiTheme="minorEastAsia" w:eastAsiaTheme="minorEastAsia" w:cstheme="minorEastAsia"/>
          <w:color w:val="auto"/>
          <w:sz w:val="24"/>
          <w:szCs w:val="24"/>
        </w:rPr>
        <w:sectPr>
          <w:footerReference r:id="rId6" w:type="default"/>
          <w:pgSz w:w="11906" w:h="16839"/>
          <w:pgMar w:top="1431" w:right="1390" w:bottom="1242" w:left="1423" w:header="0" w:footer="1028" w:gutter="0"/>
          <w:pgNumType w:fmt="decimal"/>
          <w:cols w:space="720" w:num="1"/>
        </w:sectPr>
      </w:pPr>
    </w:p>
    <w:p w14:paraId="428A84C1">
      <w:pPr>
        <w:pStyle w:val="2"/>
        <w:spacing w:line="474" w:lineRule="auto"/>
        <w:rPr>
          <w:rFonts w:hint="eastAsia" w:asciiTheme="minorEastAsia" w:hAnsiTheme="minorEastAsia" w:eastAsiaTheme="minorEastAsia" w:cstheme="minorEastAsia"/>
          <w:color w:val="auto"/>
        </w:rPr>
      </w:pPr>
    </w:p>
    <w:p w14:paraId="531C9E06">
      <w:pPr>
        <w:numPr>
          <w:ilvl w:val="0"/>
          <w:numId w:val="1"/>
        </w:numPr>
        <w:spacing w:before="100" w:line="228" w:lineRule="auto"/>
        <w:ind w:left="143" w:leftChars="0" w:firstLine="0" w:firstLineChars="0"/>
        <w:jc w:val="center"/>
        <w:outlineLvl w:val="0"/>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供应商须知</w:t>
      </w:r>
    </w:p>
    <w:p w14:paraId="588C9575">
      <w:pPr>
        <w:tabs>
          <w:tab w:val="left" w:pos="240"/>
        </w:tabs>
        <w:spacing w:beforeAutospacing="0" w:afterAutospacing="0" w:line="480" w:lineRule="exact"/>
        <w:ind w:left="-120" w:leftChars="-57"/>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供应商须知前附表</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2618"/>
        <w:gridCol w:w="5953"/>
      </w:tblGrid>
      <w:tr w14:paraId="247D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3759E2E1">
            <w:pPr>
              <w:pStyle w:val="13"/>
              <w:spacing w:beforeAutospacing="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18" w:type="dxa"/>
            <w:noWrap w:val="0"/>
            <w:vAlign w:val="center"/>
          </w:tcPr>
          <w:p w14:paraId="20CB8C06">
            <w:pPr>
              <w:pStyle w:val="13"/>
              <w:spacing w:beforeAutospacing="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5953" w:type="dxa"/>
            <w:noWrap w:val="0"/>
            <w:vAlign w:val="center"/>
          </w:tcPr>
          <w:p w14:paraId="0A0CC4D6">
            <w:pPr>
              <w:pStyle w:val="13"/>
              <w:spacing w:beforeAutospacing="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具体内容和要求</w:t>
            </w:r>
          </w:p>
        </w:tc>
      </w:tr>
      <w:tr w14:paraId="2D21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Merge w:val="restart"/>
            <w:noWrap w:val="0"/>
            <w:vAlign w:val="center"/>
          </w:tcPr>
          <w:p w14:paraId="17962988">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676D618">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采购项目</w:t>
            </w:r>
          </w:p>
        </w:tc>
        <w:tc>
          <w:tcPr>
            <w:tcW w:w="5953" w:type="dxa"/>
            <w:noWrap w:val="0"/>
            <w:vAlign w:val="center"/>
          </w:tcPr>
          <w:p w14:paraId="617ABF69">
            <w:pPr>
              <w:spacing w:before="103" w:line="292" w:lineRule="auto"/>
              <w:rPr>
                <w:rFonts w:hint="eastAsia" w:ascii="宋体" w:hAnsi="宋体" w:eastAsia="宋体" w:cs="宋体"/>
                <w:color w:val="auto"/>
                <w:sz w:val="24"/>
                <w:szCs w:val="24"/>
                <w:lang w:eastAsia="zh-CN"/>
              </w:rPr>
            </w:pP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p>
        </w:tc>
      </w:tr>
      <w:tr w14:paraId="2C8B1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715" w:type="dxa"/>
            <w:vMerge w:val="continue"/>
            <w:noWrap w:val="0"/>
            <w:vAlign w:val="center"/>
          </w:tcPr>
          <w:p w14:paraId="2342E1F5">
            <w:pPr>
              <w:pStyle w:val="13"/>
              <w:numPr>
                <w:ilvl w:val="0"/>
                <w:numId w:val="2"/>
              </w:numPr>
              <w:spacing w:beforeAutospacing="0" w:afterAutospacing="0" w:line="440" w:lineRule="exact"/>
              <w:ind w:left="284" w:right="-67" w:rightChars="-32"/>
              <w:jc w:val="center"/>
              <w:rPr>
                <w:rFonts w:hint="eastAsia" w:ascii="宋体" w:hAnsi="宋体" w:eastAsia="宋体" w:cs="宋体"/>
                <w:color w:val="auto"/>
                <w:sz w:val="24"/>
                <w:szCs w:val="24"/>
              </w:rPr>
            </w:pPr>
          </w:p>
        </w:tc>
        <w:tc>
          <w:tcPr>
            <w:tcW w:w="2618" w:type="dxa"/>
            <w:noWrap w:val="0"/>
            <w:vAlign w:val="center"/>
          </w:tcPr>
          <w:p w14:paraId="691C240E">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采购预算</w:t>
            </w:r>
          </w:p>
        </w:tc>
        <w:tc>
          <w:tcPr>
            <w:tcW w:w="5953" w:type="dxa"/>
            <w:noWrap w:val="0"/>
            <w:vAlign w:val="center"/>
          </w:tcPr>
          <w:p w14:paraId="1CD66F2F">
            <w:pPr>
              <w:pStyle w:val="13"/>
              <w:spacing w:beforeAutospacing="0" w:afterAutospacing="0" w:line="440" w:lineRule="exact"/>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1291680.00</w:t>
            </w:r>
            <w:r>
              <w:rPr>
                <w:rFonts w:hint="eastAsia" w:ascii="宋体" w:hAnsi="宋体" w:eastAsia="宋体" w:cs="宋体"/>
                <w:color w:val="auto"/>
                <w:sz w:val="24"/>
                <w:szCs w:val="24"/>
                <w:lang w:eastAsia="zh-CN"/>
              </w:rPr>
              <w:t>元</w:t>
            </w:r>
          </w:p>
        </w:tc>
      </w:tr>
      <w:tr w14:paraId="790A6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Merge w:val="continue"/>
            <w:noWrap w:val="0"/>
            <w:vAlign w:val="center"/>
          </w:tcPr>
          <w:p w14:paraId="5BAFA4B9">
            <w:pPr>
              <w:pStyle w:val="13"/>
              <w:numPr>
                <w:ilvl w:val="0"/>
                <w:numId w:val="2"/>
              </w:numPr>
              <w:spacing w:beforeAutospacing="0" w:afterAutospacing="0" w:line="440" w:lineRule="exact"/>
              <w:ind w:left="284" w:right="-67" w:rightChars="-32"/>
              <w:jc w:val="center"/>
              <w:rPr>
                <w:rFonts w:hint="eastAsia" w:ascii="宋体" w:hAnsi="宋体" w:eastAsia="宋体" w:cs="宋体"/>
                <w:color w:val="auto"/>
                <w:sz w:val="24"/>
                <w:szCs w:val="24"/>
              </w:rPr>
            </w:pPr>
          </w:p>
        </w:tc>
        <w:tc>
          <w:tcPr>
            <w:tcW w:w="2618" w:type="dxa"/>
            <w:noWrap w:val="0"/>
            <w:vAlign w:val="center"/>
          </w:tcPr>
          <w:p w14:paraId="1350D796">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5953" w:type="dxa"/>
            <w:noWrap w:val="0"/>
            <w:vAlign w:val="center"/>
          </w:tcPr>
          <w:p w14:paraId="604C2ECF">
            <w:pPr>
              <w:pStyle w:val="13"/>
              <w:spacing w:beforeAutospacing="0" w:afterAutospacing="0" w:line="440" w:lineRule="exact"/>
              <w:jc w:val="left"/>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1291680.00</w:t>
            </w:r>
            <w:r>
              <w:rPr>
                <w:rFonts w:hint="eastAsia" w:ascii="宋体" w:hAnsi="宋体" w:eastAsia="宋体" w:cs="宋体"/>
                <w:color w:val="auto"/>
                <w:sz w:val="24"/>
                <w:szCs w:val="24"/>
              </w:rPr>
              <w:t>元</w:t>
            </w:r>
          </w:p>
        </w:tc>
      </w:tr>
      <w:tr w14:paraId="7291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Merge w:val="continue"/>
            <w:noWrap w:val="0"/>
            <w:vAlign w:val="center"/>
          </w:tcPr>
          <w:p w14:paraId="2A64B65B">
            <w:pPr>
              <w:pStyle w:val="13"/>
              <w:numPr>
                <w:ilvl w:val="0"/>
                <w:numId w:val="2"/>
              </w:numPr>
              <w:spacing w:beforeAutospacing="0" w:afterAutospacing="0" w:line="440" w:lineRule="exact"/>
              <w:ind w:left="284" w:right="-67" w:rightChars="-32"/>
              <w:jc w:val="center"/>
              <w:rPr>
                <w:rFonts w:hint="eastAsia" w:ascii="宋体" w:hAnsi="宋体" w:eastAsia="宋体" w:cs="宋体"/>
                <w:color w:val="auto"/>
                <w:sz w:val="24"/>
                <w:szCs w:val="24"/>
              </w:rPr>
            </w:pPr>
          </w:p>
        </w:tc>
        <w:tc>
          <w:tcPr>
            <w:tcW w:w="2618" w:type="dxa"/>
            <w:noWrap w:val="0"/>
            <w:vAlign w:val="center"/>
          </w:tcPr>
          <w:p w14:paraId="3473F8E6">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公告媒体</w:t>
            </w:r>
          </w:p>
        </w:tc>
        <w:tc>
          <w:tcPr>
            <w:tcW w:w="5953" w:type="dxa"/>
            <w:noWrap w:val="0"/>
            <w:vAlign w:val="center"/>
          </w:tcPr>
          <w:p w14:paraId="66D55326">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《陕西省政府采购网》、《全国公共资源交易平台（陕西省·延安市）》</w:t>
            </w:r>
          </w:p>
        </w:tc>
      </w:tr>
      <w:tr w14:paraId="0BCE0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77D1837D">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5CF2B2C">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5953" w:type="dxa"/>
            <w:noWrap w:val="0"/>
            <w:vAlign w:val="center"/>
          </w:tcPr>
          <w:p w14:paraId="70CF4615">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1、名称：</w:t>
            </w:r>
            <w:r>
              <w:rPr>
                <w:rFonts w:hint="eastAsia" w:hAnsi="宋体" w:cs="宋体"/>
                <w:color w:val="auto"/>
                <w:sz w:val="24"/>
                <w:szCs w:val="24"/>
                <w:lang w:val="en-US" w:eastAsia="zh-CN"/>
              </w:rPr>
              <w:t>富县政府政务服务中心</w:t>
            </w:r>
          </w:p>
          <w:p w14:paraId="7E03563D">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2、地址：</w:t>
            </w:r>
            <w:r>
              <w:rPr>
                <w:rFonts w:hint="eastAsia" w:hAnsi="宋体" w:cs="宋体"/>
                <w:color w:val="auto"/>
                <w:sz w:val="24"/>
                <w:szCs w:val="24"/>
                <w:lang w:eastAsia="zh-CN"/>
              </w:rPr>
              <w:t>富县</w:t>
            </w:r>
            <w:r>
              <w:rPr>
                <w:rFonts w:hint="eastAsia" w:hAnsi="宋体" w:cs="宋体"/>
                <w:color w:val="auto"/>
                <w:sz w:val="24"/>
                <w:szCs w:val="24"/>
                <w:lang w:val="en-US" w:eastAsia="zh-CN"/>
              </w:rPr>
              <w:t>正街</w:t>
            </w:r>
          </w:p>
          <w:p w14:paraId="0041DA34">
            <w:pPr>
              <w:pageBreakBefore w:val="0"/>
              <w:kinsoku w:val="0"/>
              <w:wordWrap/>
              <w:overflowPunct/>
              <w:topLinePunct w:val="0"/>
              <w:autoSpaceDE w:val="0"/>
              <w:autoSpaceDN w:val="0"/>
              <w:bidi w:val="0"/>
              <w:adjustRightInd w:val="0"/>
              <w:snapToGrid w:val="0"/>
              <w:spacing w:line="440" w:lineRule="exact"/>
              <w:outlineLvl w:val="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3、电话：</w:t>
            </w:r>
            <w:r>
              <w:rPr>
                <w:rFonts w:hint="eastAsia" w:asciiTheme="minorEastAsia" w:hAnsiTheme="minorEastAsia" w:eastAsiaTheme="minorEastAsia" w:cstheme="minorEastAsia"/>
                <w:color w:val="auto"/>
                <w:spacing w:val="-1"/>
                <w:sz w:val="24"/>
                <w:szCs w:val="24"/>
                <w:lang w:val="en-US" w:eastAsia="zh-CN"/>
              </w:rPr>
              <w:t>13992177296</w:t>
            </w:r>
          </w:p>
          <w:p w14:paraId="6C901903">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4、联系人：</w:t>
            </w:r>
            <w:r>
              <w:rPr>
                <w:rFonts w:hint="eastAsia" w:hAnsi="宋体" w:cs="宋体"/>
                <w:color w:val="auto"/>
                <w:sz w:val="24"/>
                <w:szCs w:val="24"/>
                <w:lang w:val="en-US" w:eastAsia="zh-CN"/>
              </w:rPr>
              <w:t>苏钢</w:t>
            </w:r>
          </w:p>
        </w:tc>
      </w:tr>
      <w:tr w14:paraId="00ED7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55BFD671">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4478C3F5">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5953" w:type="dxa"/>
            <w:noWrap w:val="0"/>
            <w:vAlign w:val="center"/>
          </w:tcPr>
          <w:p w14:paraId="3D1CEDC2">
            <w:pPr>
              <w:pStyle w:val="13"/>
              <w:spacing w:beforeAutospacing="0" w:afterAutospacing="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1、名称：富县政府采购管理中心</w:t>
            </w:r>
          </w:p>
          <w:p w14:paraId="07A70FC5">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2、地址：</w:t>
            </w:r>
            <w:r>
              <w:rPr>
                <w:rFonts w:hint="eastAsia" w:ascii="宋体" w:hAnsi="宋体" w:eastAsia="宋体" w:cs="宋体"/>
                <w:color w:val="auto"/>
                <w:sz w:val="24"/>
                <w:szCs w:val="24"/>
                <w:lang w:val="en-US" w:eastAsia="zh-CN"/>
              </w:rPr>
              <w:t>富县洛滨路税务局7楼705室</w:t>
            </w:r>
          </w:p>
          <w:p w14:paraId="7F2FFAED">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3、电话：</w:t>
            </w:r>
            <w:r>
              <w:rPr>
                <w:rFonts w:hint="eastAsia" w:ascii="宋体" w:hAnsi="宋体" w:eastAsia="宋体" w:cs="宋体"/>
                <w:color w:val="auto"/>
                <w:sz w:val="24"/>
                <w:szCs w:val="24"/>
                <w:lang w:val="en-US" w:eastAsia="zh-CN"/>
              </w:rPr>
              <w:t>0911-3212914</w:t>
            </w:r>
          </w:p>
          <w:p w14:paraId="532BA545">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4、联系人：</w:t>
            </w:r>
            <w:r>
              <w:rPr>
                <w:rFonts w:hint="eastAsia" w:hAnsi="宋体" w:cs="宋体"/>
                <w:color w:val="auto"/>
                <w:sz w:val="24"/>
                <w:szCs w:val="24"/>
                <w:lang w:val="en-US" w:eastAsia="zh-CN"/>
              </w:rPr>
              <w:t>缑工</w:t>
            </w:r>
          </w:p>
        </w:tc>
      </w:tr>
      <w:tr w14:paraId="1449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715" w:type="dxa"/>
            <w:noWrap w:val="0"/>
            <w:vAlign w:val="center"/>
          </w:tcPr>
          <w:p w14:paraId="0D403998">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1EED930A">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供应商资格条件</w:t>
            </w:r>
          </w:p>
        </w:tc>
        <w:tc>
          <w:tcPr>
            <w:tcW w:w="5953" w:type="dxa"/>
            <w:noWrap w:val="0"/>
            <w:vAlign w:val="center"/>
          </w:tcPr>
          <w:p w14:paraId="13F98662">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23A68D38">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2.落实政府采购政策需满足的资格要求：</w:t>
            </w:r>
          </w:p>
          <w:p w14:paraId="53DB55B6">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68AA6B08">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2.1《政府采购促进中小企业发展管理办法》（财库〔2020〕46号）；</w:t>
            </w:r>
          </w:p>
          <w:p w14:paraId="575C3477">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2.2《财政部 司法部关于政府采购支持监狱企业发展有关问题的通知》（财库〔2014〕68号）；</w:t>
            </w:r>
          </w:p>
          <w:p w14:paraId="7B90F956">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2.3《财政部 民政部 中国残疾人联合会关于促进残疾人就业政府采购政策的通知》（财库〔2017〕141号）；</w:t>
            </w:r>
          </w:p>
          <w:p w14:paraId="1EB665D5">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2.4《关于调整优化节能产品、环境标志产品政府采购执行机制的通知》（财库〔2019〕9号）；</w:t>
            </w:r>
          </w:p>
          <w:p w14:paraId="354B31F1">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2.5《国务院办公厅关于建立政府强制采购节能产品制度的通知》(国办发〔2007〕51号)；</w:t>
            </w:r>
          </w:p>
          <w:p w14:paraId="7370851B">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2.6《财政部 发展改革委 生态环境部 市场监管总局关于调整优化节能产品、环境标志产品政府采购执行机制的通知》（财库〔2019〕9号）；</w:t>
            </w:r>
          </w:p>
          <w:p w14:paraId="575E75CB">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2.7《财政部 农业农村部 国家乡村振兴局关于运用政府采购政策支持乡村产业振兴的通知》（财库〔2021〕19号）；</w:t>
            </w:r>
          </w:p>
          <w:p w14:paraId="403F4DBE">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2.8《陕西省财政厅关于加快推进我省中小企业政府采购信用融资工作的通知》（陕财办采〔2020〕15号）；</w:t>
            </w:r>
          </w:p>
          <w:p w14:paraId="12A3722B">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2.9《关于进一步加大政府采购支持中小企业力度的通知》(财库〔2022〕19号)；</w:t>
            </w:r>
          </w:p>
          <w:p w14:paraId="4A7E4CFF">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2.10《陕西省财政厅关于印发&lt;陕西省中小企业政府采购信用融资办法&gt;的通知》（陕财办采〔2018〕23号）相关政策、业务流程、办理平台；</w:t>
            </w:r>
          </w:p>
          <w:p w14:paraId="7B6503F3">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2.11《陕西省财政厅关于进一步落实政府采购支持中小企业相关政策的通知》(陕财办采(2023)3号)。</w:t>
            </w:r>
          </w:p>
          <w:p w14:paraId="5F38E8BF">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2.12《陕西省财政厅关于进一步优化政府采购营商环境有关事项的通知》(陕财办采(2023)4号)。</w:t>
            </w:r>
          </w:p>
          <w:p w14:paraId="4EDD3C4B">
            <w:pPr>
              <w:keepNext w:val="0"/>
              <w:keepLines w:val="0"/>
              <w:pageBreakBefore w:val="0"/>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color w:val="auto"/>
                <w:sz w:val="24"/>
              </w:rPr>
              <w:t>2.13其他需要落实的政府采购政策。</w:t>
            </w:r>
          </w:p>
          <w:p w14:paraId="41F5CA15">
            <w:pPr>
              <w:keepNext w:val="0"/>
              <w:keepLines w:val="0"/>
              <w:pageBreakBefore w:val="0"/>
              <w:numPr>
                <w:ilvl w:val="0"/>
                <w:numId w:val="3"/>
              </w:numPr>
              <w:wordWrap/>
              <w:overflowPunct/>
              <w:topLinePunct w:val="0"/>
              <w:bidi w:val="0"/>
              <w:spacing w:beforeAutospacing="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rPr>
              <w:t>本项目的特定资格要求：</w:t>
            </w:r>
          </w:p>
          <w:p w14:paraId="7F3DE101">
            <w:pPr>
              <w:keepNext w:val="0"/>
              <w:keepLines w:val="0"/>
              <w:pageBreakBefore w:val="0"/>
              <w:numPr>
                <w:ilvl w:val="0"/>
                <w:numId w:val="0"/>
              </w:numPr>
              <w:wordWrap/>
              <w:overflowPunct/>
              <w:topLinePunct w:val="0"/>
              <w:bidi w:val="0"/>
              <w:spacing w:beforeAutospacing="0" w:afterAutospacing="0" w:line="440" w:lineRule="exact"/>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宋体" w:hAnsi="宋体" w:eastAsia="宋体" w:cs="宋体"/>
                <w:i w:val="0"/>
                <w:iCs w:val="0"/>
                <w:caps w:val="0"/>
                <w:color w:val="auto"/>
                <w:spacing w:val="0"/>
                <w:sz w:val="24"/>
                <w:szCs w:val="24"/>
                <w:shd w:val="clear" w:color="auto" w:fill="FFFFFF"/>
              </w:rPr>
              <w:t>)特定资格要求如下:</w:t>
            </w:r>
          </w:p>
          <w:p w14:paraId="7B318098">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snapToGrid w:val="0"/>
                <w:color w:val="auto"/>
                <w:kern w:val="0"/>
                <w:sz w:val="24"/>
                <w:szCs w:val="24"/>
                <w:lang w:val="en-US" w:eastAsia="zh-CN" w:bidi="ar-SA"/>
              </w:rPr>
              <w:t xml:space="preserve">3.1 </w:t>
            </w:r>
            <w:r>
              <w:rPr>
                <w:rFonts w:hint="eastAsia" w:ascii="宋体" w:hAnsi="宋体" w:eastAsia="宋体" w:cs="宋体"/>
                <w:kern w:val="2"/>
                <w:sz w:val="24"/>
                <w:szCs w:val="24"/>
              </w:rPr>
              <w:t>具有独立承担民事责任能力的法人、其他组织或自然人，并出具合法有效的营业执照或事业单位法人证书等国家规定的相关证明，自然人参与的提供其身份证明；</w:t>
            </w:r>
          </w:p>
          <w:p w14:paraId="38930B66">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3.2</w:t>
            </w:r>
            <w:r>
              <w:rPr>
                <w:rFonts w:hint="eastAsia" w:ascii="宋体" w:hAnsi="宋体" w:eastAsia="宋体" w:cs="宋体"/>
                <w:color w:val="auto"/>
                <w:kern w:val="2"/>
                <w:sz w:val="24"/>
                <w:szCs w:val="24"/>
              </w:rPr>
              <w:t>财务状况报告：提供202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年度的供应商经审计的财务报告（至少包含资产负债表和利润表，成立时间至提交投标文件截止时间不足一年的可提供成立后任意时段的资产负债表）或开标前三个月内其基本账户银行出具的资信证明；</w:t>
            </w:r>
          </w:p>
          <w:p w14:paraId="319915B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3.3</w:t>
            </w:r>
            <w:r>
              <w:rPr>
                <w:rFonts w:hint="eastAsia" w:ascii="宋体" w:hAnsi="宋体" w:eastAsia="宋体" w:cs="宋体"/>
                <w:color w:val="auto"/>
                <w:kern w:val="2"/>
                <w:sz w:val="24"/>
                <w:szCs w:val="24"/>
              </w:rPr>
              <w:t>社会保障资金缴纳证明：提供投标截止时间前1年内</w:t>
            </w:r>
            <w:r>
              <w:rPr>
                <w:rFonts w:hint="eastAsia" w:ascii="宋体" w:hAnsi="宋体" w:eastAsia="宋体" w:cs="宋体"/>
                <w:color w:val="auto"/>
                <w:kern w:val="2"/>
                <w:sz w:val="24"/>
                <w:szCs w:val="24"/>
                <w:lang w:val="en-US" w:eastAsia="zh-CN"/>
              </w:rPr>
              <w:t>任意1个月</w:t>
            </w:r>
            <w:r>
              <w:rPr>
                <w:rFonts w:hint="eastAsia" w:ascii="宋体" w:hAnsi="宋体" w:eastAsia="宋体" w:cs="宋体"/>
                <w:color w:val="auto"/>
                <w:kern w:val="2"/>
                <w:sz w:val="24"/>
                <w:szCs w:val="24"/>
              </w:rPr>
              <w:t>的社会保障资金缴存单据或社保机构开具的社会保险参保缴费情况证明；依法不需要缴纳社会保障资金的应提供相关文件证明；</w:t>
            </w:r>
          </w:p>
          <w:p w14:paraId="6B2D223B">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3.4</w:t>
            </w:r>
            <w:r>
              <w:rPr>
                <w:rFonts w:hint="eastAsia" w:ascii="宋体" w:hAnsi="宋体" w:eastAsia="宋体" w:cs="宋体"/>
                <w:color w:val="auto"/>
                <w:kern w:val="2"/>
                <w:sz w:val="24"/>
                <w:szCs w:val="24"/>
              </w:rPr>
              <w:t>税收缴纳证明：提供投标截止时间前1年内</w:t>
            </w:r>
            <w:r>
              <w:rPr>
                <w:rFonts w:hint="eastAsia" w:ascii="宋体" w:hAnsi="宋体" w:eastAsia="宋体" w:cs="宋体"/>
                <w:color w:val="auto"/>
                <w:kern w:val="2"/>
                <w:sz w:val="24"/>
                <w:szCs w:val="24"/>
                <w:lang w:val="en-US" w:eastAsia="zh-CN"/>
              </w:rPr>
              <w:t>任意1</w:t>
            </w:r>
            <w:r>
              <w:rPr>
                <w:rFonts w:hint="eastAsia" w:ascii="宋体" w:hAnsi="宋体" w:eastAsia="宋体" w:cs="宋体"/>
                <w:color w:val="auto"/>
                <w:kern w:val="2"/>
                <w:sz w:val="24"/>
                <w:szCs w:val="24"/>
              </w:rPr>
              <w:t>个月完税凭证或税务机关开具的完税证明（任意税种）；依法免税的应提供相关文件证明；</w:t>
            </w:r>
          </w:p>
          <w:p w14:paraId="04525A37">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3.5书面声明：提供《供应商信用记录书面声明函》（按格式填写，提供原件的扫描件）。经查，供应商未被列入“信用中国”网站记录的 “失信被执行人”或“重大税收违法失信主体”名单；不处于“中国政府采购网” 记录的“政府采购严重违法失信行为信息记录名单”中的禁止参加政府采购活动期间。</w:t>
            </w:r>
          </w:p>
          <w:p w14:paraId="015B920E">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3.6法定代表人（负责人）授权书：</w:t>
            </w:r>
            <w:r>
              <w:rPr>
                <w:rFonts w:hint="eastAsia" w:ascii="宋体" w:hAnsi="宋体" w:eastAsia="宋体" w:cs="宋体"/>
                <w:color w:val="auto"/>
                <w:kern w:val="2"/>
                <w:sz w:val="24"/>
                <w:szCs w:val="24"/>
              </w:rPr>
              <w:t>供应商应授权合法的人员参加投标，其中</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直接参加的，须出具身份证，并与营业执照上信息一致；被授权代表参加的，须出具</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授权书及被授权人身份证；（非法人单位的负责人均参照执行）；</w:t>
            </w:r>
          </w:p>
          <w:p w14:paraId="2FC2532F">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3.7</w:t>
            </w:r>
            <w:r>
              <w:rPr>
                <w:rFonts w:hint="eastAsia" w:ascii="宋体" w:hAnsi="宋体" w:eastAsia="宋体" w:cs="宋体"/>
                <w:color w:val="auto"/>
                <w:kern w:val="2"/>
                <w:sz w:val="24"/>
                <w:szCs w:val="24"/>
              </w:rPr>
              <w:t>单位负责人为同一人或者存在直接控股、管理关系的不同供应商，不得参加同一合同项下的政府采购活动；</w:t>
            </w:r>
          </w:p>
          <w:p w14:paraId="65DA390B">
            <w:pPr>
              <w:pStyle w:val="6"/>
              <w:widowControl/>
              <w:wordWrap w:val="0"/>
              <w:spacing w:beforeAutospacing="0" w:afterAutospacing="0" w:line="640" w:lineRule="exact"/>
              <w:ind w:firstLine="480" w:firstLineChars="200"/>
              <w:jc w:val="both"/>
              <w:textAlignment w:val="baseline"/>
              <w:rPr>
                <w:rFonts w:hint="eastAsia" w:ascii="宋体" w:hAnsi="宋体" w:eastAsia="宋体" w:cs="宋体"/>
                <w:color w:val="auto"/>
                <w:kern w:val="2"/>
                <w:sz w:val="24"/>
                <w:szCs w:val="24"/>
                <w:lang w:eastAsia="zh-CN"/>
              </w:rPr>
            </w:pPr>
            <w:r>
              <w:rPr>
                <w:rFonts w:hint="eastAsia" w:ascii="宋体" w:hAnsi="宋体" w:eastAsia="宋体" w:cs="宋体"/>
                <w:kern w:val="2"/>
                <w:sz w:val="24"/>
                <w:szCs w:val="24"/>
                <w:lang w:val="en-US" w:eastAsia="zh-CN"/>
              </w:rPr>
              <w:t>3.8</w:t>
            </w:r>
            <w:r>
              <w:rPr>
                <w:rFonts w:hint="eastAsia" w:ascii="宋体" w:hAnsi="宋体" w:eastAsia="宋体" w:cs="宋体"/>
                <w:kern w:val="2"/>
                <w:sz w:val="24"/>
                <w:szCs w:val="24"/>
              </w:rPr>
              <w:t>供应商须具备增值电信业务经营许可证或基础电信业务经营许可证；</w:t>
            </w:r>
          </w:p>
          <w:p w14:paraId="42471742">
            <w:pPr>
              <w:keepNext w:val="0"/>
              <w:keepLines w:val="0"/>
              <w:pageBreakBefore w:val="0"/>
              <w:kinsoku/>
              <w:overflowPunct/>
              <w:topLinePunct w:val="0"/>
              <w:autoSpaceDE/>
              <w:autoSpaceDN/>
              <w:bidi w:val="0"/>
              <w:spacing w:line="500" w:lineRule="exact"/>
              <w:ind w:firstLine="480" w:firstLineChars="200"/>
              <w:rPr>
                <w:rFonts w:hint="eastAsia"/>
                <w:lang w:val="en-US" w:eastAsia="zh-CN"/>
              </w:rPr>
            </w:pPr>
            <w:r>
              <w:rPr>
                <w:rFonts w:hint="eastAsia" w:ascii="宋体" w:hAnsi="宋体" w:eastAsia="宋体" w:cs="宋体"/>
                <w:color w:val="auto"/>
                <w:kern w:val="2"/>
                <w:sz w:val="24"/>
                <w:szCs w:val="24"/>
                <w:lang w:val="en-US" w:eastAsia="zh-CN"/>
              </w:rPr>
              <w:t>3.9</w:t>
            </w:r>
            <w:r>
              <w:rPr>
                <w:rFonts w:hint="eastAsia" w:ascii="宋体" w:hAnsi="宋体" w:eastAsia="宋体" w:cs="宋体"/>
                <w:color w:val="auto"/>
                <w:kern w:val="2"/>
                <w:sz w:val="24"/>
                <w:szCs w:val="24"/>
              </w:rPr>
              <w:t>本项目不接受联合体投标</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提供非联合体声明函）。</w:t>
            </w:r>
          </w:p>
          <w:p w14:paraId="44A69A48">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14:paraId="53198827">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以上资格条件为必备资格条件，缺一项或某项达不到要求，按无效文件处理</w:t>
            </w:r>
            <w:r>
              <w:rPr>
                <w:rFonts w:hint="eastAsia" w:ascii="宋体" w:hAnsi="宋体" w:eastAsia="宋体" w:cs="宋体"/>
                <w:b/>
                <w:bCs/>
                <w:color w:val="auto"/>
                <w:sz w:val="24"/>
                <w:szCs w:val="24"/>
              </w:rPr>
              <w:t>。</w:t>
            </w:r>
          </w:p>
          <w:p w14:paraId="7A91ADA4">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2、分支机构参与投标时，磋商响应文件中应附法人出具的授权书。法人只能授权一家分支机构参与磋商，且不能与分支机构同时参与投标。分支机构须提供自己的资格要求证明文件。</w:t>
            </w:r>
          </w:p>
          <w:p w14:paraId="1FDA95D7">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3、事业单位参与磋商可不提供财务状况报告、社会保障资金缴纳证明及税收缴纳证明。  </w:t>
            </w:r>
          </w:p>
          <w:p w14:paraId="60377B6F">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、磋商文件中要求签字或盖章之处，非法人单位均参照执行。</w:t>
            </w:r>
          </w:p>
        </w:tc>
      </w:tr>
      <w:tr w14:paraId="4F3B7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715" w:type="dxa"/>
            <w:noWrap w:val="0"/>
            <w:vAlign w:val="center"/>
          </w:tcPr>
          <w:p w14:paraId="12903D61">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3A9E64F1">
            <w:pPr>
              <w:pStyle w:val="13"/>
              <w:spacing w:beforeAutospacing="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本项目是否接受联合体磋商</w:t>
            </w:r>
          </w:p>
        </w:tc>
        <w:tc>
          <w:tcPr>
            <w:tcW w:w="5953" w:type="dxa"/>
            <w:noWrap w:val="0"/>
            <w:vAlign w:val="center"/>
          </w:tcPr>
          <w:p w14:paraId="03E3C6D5">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14:paraId="45D7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15" w:type="dxa"/>
            <w:noWrap w:val="0"/>
            <w:vAlign w:val="center"/>
          </w:tcPr>
          <w:p w14:paraId="24521597">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0E8DD017">
            <w:pPr>
              <w:pStyle w:val="13"/>
              <w:spacing w:beforeAutospacing="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w:t>
            </w:r>
          </w:p>
        </w:tc>
        <w:tc>
          <w:tcPr>
            <w:tcW w:w="5953" w:type="dxa"/>
            <w:noWrap w:val="0"/>
            <w:vAlign w:val="center"/>
          </w:tcPr>
          <w:p w14:paraId="38E2DF44">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响应文件有效期为自磋商之日起算90个日历日</w:t>
            </w:r>
          </w:p>
        </w:tc>
      </w:tr>
      <w:tr w14:paraId="1F17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77C18910">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4BBCC193">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现场踏勘</w:t>
            </w:r>
          </w:p>
        </w:tc>
        <w:tc>
          <w:tcPr>
            <w:tcW w:w="5953" w:type="dxa"/>
            <w:noWrap w:val="0"/>
            <w:vAlign w:val="center"/>
          </w:tcPr>
          <w:p w14:paraId="3520C959">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是否组织踏勘：</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组织/</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不组织</w:t>
            </w:r>
          </w:p>
        </w:tc>
      </w:tr>
      <w:tr w14:paraId="40A0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15" w:type="dxa"/>
            <w:noWrap w:val="0"/>
            <w:vAlign w:val="center"/>
          </w:tcPr>
          <w:p w14:paraId="06032EB6">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3E44907A">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采购进口产品</w:t>
            </w:r>
          </w:p>
        </w:tc>
        <w:tc>
          <w:tcPr>
            <w:tcW w:w="5953" w:type="dxa"/>
            <w:noWrap w:val="0"/>
            <w:vAlign w:val="center"/>
          </w:tcPr>
          <w:p w14:paraId="73F5EF08">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本项目拒绝进口产品参加磋商</w:t>
            </w:r>
          </w:p>
        </w:tc>
      </w:tr>
      <w:tr w14:paraId="71E9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715" w:type="dxa"/>
            <w:noWrap w:val="0"/>
            <w:vAlign w:val="center"/>
          </w:tcPr>
          <w:p w14:paraId="6451E613">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1F3CFB31">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政府采购强制采购：节能产品</w:t>
            </w:r>
          </w:p>
        </w:tc>
        <w:tc>
          <w:tcPr>
            <w:tcW w:w="5953" w:type="dxa"/>
            <w:noWrap w:val="0"/>
            <w:vAlign w:val="center"/>
          </w:tcPr>
          <w:p w14:paraId="686D4A36">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4282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15" w:type="dxa"/>
            <w:noWrap w:val="0"/>
            <w:vAlign w:val="center"/>
          </w:tcPr>
          <w:p w14:paraId="4420887A">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4CCE6462">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政府采购强制采购：信息安全认证</w:t>
            </w:r>
          </w:p>
        </w:tc>
        <w:tc>
          <w:tcPr>
            <w:tcW w:w="5953" w:type="dxa"/>
            <w:noWrap w:val="0"/>
            <w:vAlign w:val="center"/>
          </w:tcPr>
          <w:p w14:paraId="64500CC1">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361D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3D016B14">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7D774753">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政府采购优先采购：节能产品(非强制类)</w:t>
            </w:r>
          </w:p>
        </w:tc>
        <w:tc>
          <w:tcPr>
            <w:tcW w:w="5953" w:type="dxa"/>
            <w:noWrap w:val="0"/>
            <w:vAlign w:val="center"/>
          </w:tcPr>
          <w:p w14:paraId="7E85C67A">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不涉及</w:t>
            </w:r>
          </w:p>
        </w:tc>
      </w:tr>
      <w:tr w14:paraId="2FFD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3A78E691">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3F6D7E7">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政府采购优先采购：环境标志产品</w:t>
            </w:r>
          </w:p>
        </w:tc>
        <w:tc>
          <w:tcPr>
            <w:tcW w:w="5953" w:type="dxa"/>
            <w:noWrap w:val="0"/>
            <w:vAlign w:val="center"/>
          </w:tcPr>
          <w:p w14:paraId="646528B0">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不涉及</w:t>
            </w:r>
          </w:p>
        </w:tc>
      </w:tr>
      <w:tr w14:paraId="6BD5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15" w:type="dxa"/>
            <w:vMerge w:val="restart"/>
            <w:noWrap w:val="0"/>
            <w:vAlign w:val="center"/>
          </w:tcPr>
          <w:p w14:paraId="4D0E0090">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vMerge w:val="restart"/>
            <w:noWrap w:val="0"/>
            <w:vAlign w:val="center"/>
          </w:tcPr>
          <w:p w14:paraId="582CF08C">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支持中小企业</w:t>
            </w:r>
          </w:p>
        </w:tc>
        <w:tc>
          <w:tcPr>
            <w:tcW w:w="5953" w:type="dxa"/>
            <w:shd w:val="clear" w:color="auto" w:fill="auto"/>
            <w:noWrap w:val="0"/>
            <w:vAlign w:val="center"/>
          </w:tcPr>
          <w:p w14:paraId="757D04B8">
            <w:pPr>
              <w:keepNext w:val="0"/>
              <w:keepLines w:val="0"/>
              <w:pageBreakBefore w:val="0"/>
              <w:widowControl/>
              <w:suppressLineNumbers w:val="0"/>
              <w:wordWrap/>
              <w:overflowPunct/>
              <w:topLinePunct w:val="0"/>
              <w:bidi w:val="0"/>
              <w:spacing w:line="440" w:lineRule="exact"/>
              <w:jc w:val="left"/>
              <w:rPr>
                <w:color w:val="auto"/>
              </w:rPr>
            </w:pPr>
            <w:r>
              <w:rPr>
                <w:rFonts w:hint="eastAsia" w:ascii="宋体" w:hAnsi="宋体" w:eastAsia="宋体" w:cs="宋体"/>
                <w:color w:val="auto"/>
                <w:kern w:val="0"/>
                <w:sz w:val="24"/>
                <w:szCs w:val="24"/>
                <w:lang w:val="en-US" w:eastAsia="zh-CN" w:bidi="ar"/>
              </w:rPr>
              <w:t xml:space="preserve">非专门面向中小企业采购项目(价格扣除)： </w:t>
            </w:r>
          </w:p>
          <w:p w14:paraId="69D3CA18">
            <w:pPr>
              <w:keepNext w:val="0"/>
              <w:keepLines w:val="0"/>
              <w:pageBreakBefore w:val="0"/>
              <w:widowControl/>
              <w:numPr>
                <w:ilvl w:val="0"/>
                <w:numId w:val="4"/>
              </w:numPr>
              <w:suppressLineNumbers w:val="0"/>
              <w:wordWrap/>
              <w:overflowPunct/>
              <w:topLinePunct w:val="0"/>
              <w:bidi w:val="0"/>
              <w:spacing w:line="44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对中型、小型和微型企业提供服务的价格给予10%的扣除，用扣除后的价格参与评审。</w:t>
            </w:r>
          </w:p>
          <w:p w14:paraId="13F50C45">
            <w:pPr>
              <w:keepNext w:val="0"/>
              <w:keepLines w:val="0"/>
              <w:pageBreakBefore w:val="0"/>
              <w:widowControl/>
              <w:numPr>
                <w:ilvl w:val="0"/>
                <w:numId w:val="4"/>
              </w:numPr>
              <w:suppressLineNumbers w:val="0"/>
              <w:wordWrap/>
              <w:overflowPunct/>
              <w:topLinePunct w:val="0"/>
              <w:bidi w:val="0"/>
              <w:spacing w:line="440" w:lineRule="exac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z w:val="24"/>
                <w:szCs w:val="24"/>
              </w:rPr>
              <w:t>采购人应当根据政府采购有关规定和采购项目的实际情况，确定拟采购项目属性。享受中小企业扶持政策的投标人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tc>
      </w:tr>
      <w:tr w14:paraId="36A8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15" w:type="dxa"/>
            <w:vMerge w:val="continue"/>
            <w:noWrap w:val="0"/>
            <w:vAlign w:val="center"/>
          </w:tcPr>
          <w:p w14:paraId="5DF79684">
            <w:pPr>
              <w:pStyle w:val="13"/>
              <w:numPr>
                <w:ilvl w:val="0"/>
                <w:numId w:val="2"/>
              </w:numPr>
              <w:spacing w:beforeAutospacing="0" w:afterAutospacing="0" w:line="440" w:lineRule="exact"/>
              <w:ind w:left="284" w:right="-67" w:rightChars="-32"/>
              <w:jc w:val="center"/>
              <w:rPr>
                <w:rFonts w:hint="eastAsia" w:ascii="宋体" w:hAnsi="宋体" w:eastAsia="宋体" w:cs="宋体"/>
                <w:color w:val="auto"/>
                <w:sz w:val="24"/>
                <w:szCs w:val="24"/>
              </w:rPr>
            </w:pPr>
          </w:p>
        </w:tc>
        <w:tc>
          <w:tcPr>
            <w:tcW w:w="2618" w:type="dxa"/>
            <w:vMerge w:val="continue"/>
            <w:noWrap w:val="0"/>
            <w:vAlign w:val="center"/>
          </w:tcPr>
          <w:p w14:paraId="3CFA5423">
            <w:pPr>
              <w:pStyle w:val="13"/>
              <w:spacing w:beforeAutospacing="0" w:afterAutospacing="0" w:line="440" w:lineRule="exact"/>
              <w:jc w:val="left"/>
              <w:rPr>
                <w:rFonts w:hint="eastAsia" w:ascii="宋体" w:hAnsi="宋体" w:eastAsia="宋体" w:cs="宋体"/>
                <w:color w:val="auto"/>
                <w:sz w:val="24"/>
                <w:szCs w:val="24"/>
              </w:rPr>
            </w:pPr>
          </w:p>
        </w:tc>
        <w:tc>
          <w:tcPr>
            <w:tcW w:w="5953" w:type="dxa"/>
            <w:noWrap w:val="0"/>
            <w:vAlign w:val="center"/>
          </w:tcPr>
          <w:p w14:paraId="4FC5F7E9">
            <w:pPr>
              <w:pStyle w:val="13"/>
              <w:keepNext w:val="0"/>
              <w:keepLines w:val="0"/>
              <w:pageBreakBefore w:val="0"/>
              <w:wordWrap/>
              <w:overflowPunct/>
              <w:topLinePunct w:val="0"/>
              <w:bidi w:val="0"/>
              <w:spacing w:beforeAutospacing="0" w:afterAutospacing="0" w:line="440" w:lineRule="exact"/>
              <w:jc w:val="left"/>
              <w:rPr>
                <w:rFonts w:hint="default" w:ascii="宋体" w:hAnsi="宋体" w:eastAsia="宋体" w:cs="宋体"/>
                <w:b/>
                <w:bCs/>
                <w:color w:val="auto"/>
                <w:sz w:val="24"/>
                <w:szCs w:val="24"/>
                <w:lang w:val="en-US" w:eastAsia="zh-CN"/>
              </w:rPr>
            </w:pPr>
            <w:r>
              <w:rPr>
                <w:rFonts w:hint="eastAsia" w:hAnsi="宋体" w:cs="宋体"/>
                <w:b/>
                <w:bCs/>
                <w:color w:val="auto"/>
                <w:sz w:val="24"/>
                <w:szCs w:val="24"/>
                <w:lang w:val="en-US" w:eastAsia="zh-CN"/>
              </w:rPr>
              <w:t>本项目不专门面向中小企业</w:t>
            </w:r>
          </w:p>
          <w:p w14:paraId="041D2B0C">
            <w:pPr>
              <w:pStyle w:val="13"/>
              <w:keepNext w:val="0"/>
              <w:keepLines w:val="0"/>
              <w:pageBreakBefore w:val="0"/>
              <w:wordWrap/>
              <w:overflowPunct/>
              <w:topLinePunct w:val="0"/>
              <w:bidi w:val="0"/>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采购标的对应的企业划分标准所属行业</w:t>
            </w:r>
            <w:r>
              <w:rPr>
                <w:rFonts w:hint="eastAsia" w:ascii="宋体" w:hAnsi="宋体" w:eastAsia="宋体" w:cs="宋体"/>
                <w:snapToGrid w:val="0"/>
                <w:color w:val="auto"/>
                <w:kern w:val="0"/>
                <w:sz w:val="24"/>
                <w:szCs w:val="24"/>
                <w:lang w:val="en-US" w:eastAsia="en-US" w:bidi="ar-SA"/>
              </w:rPr>
              <w:t>：</w:t>
            </w:r>
            <w:r>
              <w:rPr>
                <w:rFonts w:hint="eastAsia" w:hAnsi="宋体" w:cs="宋体"/>
                <w:b/>
                <w:bCs/>
                <w:snapToGrid w:val="0"/>
                <w:color w:val="auto"/>
                <w:kern w:val="0"/>
                <w:sz w:val="24"/>
                <w:szCs w:val="24"/>
                <w:lang w:val="en-US" w:eastAsia="zh-CN" w:bidi="ar-SA"/>
              </w:rPr>
              <w:t>信息传输业</w:t>
            </w:r>
          </w:p>
        </w:tc>
      </w:tr>
      <w:tr w14:paraId="3303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38F5C22B">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A4015E7">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支持监狱企业</w:t>
            </w:r>
          </w:p>
        </w:tc>
        <w:tc>
          <w:tcPr>
            <w:tcW w:w="5953" w:type="dxa"/>
            <w:noWrap w:val="0"/>
            <w:vAlign w:val="center"/>
          </w:tcPr>
          <w:p w14:paraId="1DB93D24">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tc>
      </w:tr>
      <w:tr w14:paraId="62FB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15" w:type="dxa"/>
            <w:noWrap w:val="0"/>
            <w:vAlign w:val="center"/>
          </w:tcPr>
          <w:p w14:paraId="2FED2CE3">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06D720FB">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其他法律法规强制性规定或扶持政策</w:t>
            </w:r>
          </w:p>
        </w:tc>
        <w:tc>
          <w:tcPr>
            <w:tcW w:w="5953" w:type="dxa"/>
            <w:noWrap w:val="0"/>
            <w:vAlign w:val="center"/>
          </w:tcPr>
          <w:p w14:paraId="2CA046F5">
            <w:pPr>
              <w:pStyle w:val="13"/>
              <w:keepNext w:val="0"/>
              <w:keepLines w:val="0"/>
              <w:pageBreakBefore w:val="0"/>
              <w:wordWrap/>
              <w:overflowPunct/>
              <w:topLinePunct w:val="0"/>
              <w:bidi w:val="0"/>
              <w:spacing w:beforeAutospacing="0" w:afterAutospacing="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r>
              <w:rPr>
                <w:rFonts w:hint="eastAsia" w:ascii="宋体" w:hAnsi="宋体" w:eastAsia="宋体" w:cs="宋体"/>
                <w:color w:val="auto"/>
                <w:sz w:val="24"/>
                <w:szCs w:val="24"/>
                <w:lang w:eastAsia="zh-CN"/>
              </w:rPr>
              <w:t>。</w:t>
            </w:r>
          </w:p>
        </w:tc>
      </w:tr>
      <w:tr w14:paraId="0C49B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15" w:type="dxa"/>
            <w:noWrap w:val="0"/>
            <w:vAlign w:val="center"/>
          </w:tcPr>
          <w:p w14:paraId="0D7ED870">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4FDF5D4E">
            <w:pPr>
              <w:pStyle w:val="13"/>
              <w:spacing w:beforeAutospacing="0" w:afterAutospacing="0"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充分、公平竞争保障措施（实质性要求）</w:t>
            </w:r>
          </w:p>
        </w:tc>
        <w:tc>
          <w:tcPr>
            <w:tcW w:w="5953" w:type="dxa"/>
            <w:noWrap w:val="0"/>
            <w:vAlign w:val="top"/>
          </w:tcPr>
          <w:p w14:paraId="46AC6222">
            <w:pPr>
              <w:pStyle w:val="12"/>
              <w:keepNext w:val="0"/>
              <w:keepLines w:val="0"/>
              <w:pageBreakBefore w:val="0"/>
              <w:wordWrap/>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核心产品允许有多个，不同供应商提供了任意一个相同品牌的核心产品，即视为提供相同品牌的供应商。</w:t>
            </w:r>
          </w:p>
          <w:p w14:paraId="6A9E7313">
            <w:pPr>
              <w:pStyle w:val="12"/>
              <w:keepNext w:val="0"/>
              <w:keepLines w:val="0"/>
              <w:pageBreakBefore w:val="0"/>
              <w:wordWrap/>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14:paraId="781A65F1">
            <w:pPr>
              <w:pStyle w:val="12"/>
              <w:keepNext w:val="0"/>
              <w:keepLines w:val="0"/>
              <w:pageBreakBefore w:val="0"/>
              <w:wordWrap/>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14:paraId="414AB4CA">
            <w:pPr>
              <w:pStyle w:val="12"/>
              <w:keepNext w:val="0"/>
              <w:keepLines w:val="0"/>
              <w:pageBreakBefore w:val="0"/>
              <w:wordWrap/>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核心产品清单详见第三部分。</w:t>
            </w:r>
          </w:p>
        </w:tc>
      </w:tr>
      <w:tr w14:paraId="247CA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15" w:type="dxa"/>
            <w:noWrap w:val="0"/>
            <w:vAlign w:val="center"/>
          </w:tcPr>
          <w:p w14:paraId="31EE9E52">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73738163">
            <w:pPr>
              <w:pStyle w:val="1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不正当竞争预防措施（实质性要求）</w:t>
            </w:r>
          </w:p>
        </w:tc>
        <w:tc>
          <w:tcPr>
            <w:tcW w:w="5953" w:type="dxa"/>
            <w:noWrap w:val="0"/>
            <w:vAlign w:val="top"/>
          </w:tcPr>
          <w:p w14:paraId="69760BB7">
            <w:pPr>
              <w:pStyle w:val="12"/>
              <w:keepNext w:val="0"/>
              <w:keepLines w:val="0"/>
              <w:pageBreakBefore w:val="0"/>
              <w:wordWrap/>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14:paraId="373F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715" w:type="dxa"/>
            <w:noWrap w:val="0"/>
            <w:vAlign w:val="center"/>
          </w:tcPr>
          <w:p w14:paraId="723039B3">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53C357DC">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递交响应文件的截止时间和地点</w:t>
            </w:r>
          </w:p>
        </w:tc>
        <w:tc>
          <w:tcPr>
            <w:tcW w:w="5953" w:type="dxa"/>
            <w:noWrap w:val="0"/>
            <w:vAlign w:val="center"/>
          </w:tcPr>
          <w:p w14:paraId="52C780DD">
            <w:pPr>
              <w:keepNext w:val="0"/>
              <w:keepLines w:val="0"/>
              <w:pageBreakBefore w:val="0"/>
              <w:kinsoku/>
              <w:wordWrap/>
              <w:overflowPunct/>
              <w:topLinePunct w:val="0"/>
              <w:autoSpaceDE/>
              <w:autoSpaceDN/>
              <w:bidi w:val="0"/>
              <w:adjustRightInd/>
              <w:spacing w:line="450" w:lineRule="exac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延安市公共资源交易中心交易</w:t>
            </w:r>
            <w:r>
              <w:rPr>
                <w:rFonts w:hint="eastAsia" w:ascii="宋体" w:hAnsi="宋体" w:eastAsia="宋体" w:cs="宋体"/>
                <w:color w:val="auto"/>
                <w:sz w:val="24"/>
                <w:szCs w:val="24"/>
                <w:lang w:val="en-US" w:eastAsia="zh-CN"/>
              </w:rPr>
              <w:t>五厅</w:t>
            </w:r>
          </w:p>
          <w:p w14:paraId="2269DFEC">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2.递交方式：</w:t>
            </w:r>
          </w:p>
          <w:p w14:paraId="73780E78">
            <w:pPr>
              <w:keepNext w:val="0"/>
              <w:keepLines w:val="0"/>
              <w:pageBreakBefore w:val="0"/>
              <w:kinsoku/>
              <w:wordWrap/>
              <w:overflowPunct/>
              <w:topLinePunct w:val="0"/>
              <w:autoSpaceDE/>
              <w:autoSpaceDN/>
              <w:bidi w:val="0"/>
              <w:adjustRightInd/>
              <w:spacing w:line="45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（1）本项目采用电子化投标的方式，相关操作流程详见全国公共资源交易平台（陕西省）网站[服务指南-下载专区]中的《陕西省公共资源交易中心政府采购项目投标指南》；        </w:t>
            </w:r>
          </w:p>
          <w:p w14:paraId="15C1B610">
            <w:pPr>
              <w:keepNext w:val="0"/>
              <w:keepLines w:val="0"/>
              <w:pageBreakBefore w:val="0"/>
              <w:kinsoku/>
              <w:wordWrap/>
              <w:overflowPunct/>
              <w:topLinePunct w:val="0"/>
              <w:autoSpaceDE/>
              <w:autoSpaceDN/>
              <w:bidi w:val="0"/>
              <w:adjustRightInd/>
              <w:spacing w:line="45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（2）电子投标文件可于提交响应文件截止时间前任意时段进行提交，逾期系统将拒绝接收。</w:t>
            </w:r>
          </w:p>
          <w:p w14:paraId="21D3FB46">
            <w:pPr>
              <w:pStyle w:val="13"/>
              <w:spacing w:beforeAutospacing="0" w:afterAutospacing="0" w:line="440" w:lineRule="exact"/>
              <w:jc w:val="left"/>
              <w:rPr>
                <w:rFonts w:hint="eastAsia" w:ascii="宋体" w:hAnsi="宋体" w:eastAsia="宋体" w:cs="宋体"/>
                <w:color w:val="auto"/>
                <w:kern w:val="0"/>
                <w:sz w:val="24"/>
              </w:rPr>
            </w:pPr>
            <w:r>
              <w:rPr>
                <w:rFonts w:hint="eastAsia" w:ascii="宋体" w:hAnsi="宋体" w:eastAsia="宋体" w:cs="宋体"/>
                <w:b w:val="0"/>
                <w:bCs w:val="0"/>
                <w:color w:val="auto"/>
                <w:sz w:val="24"/>
                <w:szCs w:val="24"/>
                <w:lang w:val="en-US" w:eastAsia="zh-CN"/>
              </w:rPr>
              <w:t>3.解密方式：不见面开标远程解密；</w:t>
            </w:r>
          </w:p>
        </w:tc>
      </w:tr>
      <w:tr w14:paraId="453A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715" w:type="dxa"/>
            <w:noWrap w:val="0"/>
            <w:vAlign w:val="center"/>
          </w:tcPr>
          <w:p w14:paraId="649856AF">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70892734">
            <w:pPr>
              <w:pStyle w:val="13"/>
              <w:spacing w:beforeAutospacing="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5953" w:type="dxa"/>
            <w:noWrap w:val="0"/>
            <w:vAlign w:val="center"/>
          </w:tcPr>
          <w:p w14:paraId="76E79A28">
            <w:pPr>
              <w:pageBreakBefore w:val="0"/>
              <w:kinsoku w:val="0"/>
              <w:wordWrap/>
              <w:overflowPunct/>
              <w:topLinePunct w:val="0"/>
              <w:autoSpaceDE w:val="0"/>
              <w:autoSpaceDN w:val="0"/>
              <w:bidi w:val="0"/>
              <w:adjustRightInd w:val="0"/>
              <w:snapToGrid w:val="0"/>
              <w:spacing w:line="440" w:lineRule="exact"/>
              <w:rPr>
                <w:rFonts w:hint="eastAsia" w:asciiTheme="minorEastAsia" w:hAnsiTheme="minorEastAsia" w:eastAsiaTheme="minorEastAsia" w:cstheme="minorEastAsia"/>
                <w:color w:val="auto"/>
                <w:spacing w:val="-2"/>
                <w:sz w:val="24"/>
                <w:szCs w:val="24"/>
              </w:rPr>
            </w:pPr>
            <w:r>
              <w:rPr>
                <w:rFonts w:hint="eastAsia" w:ascii="宋体" w:hAnsi="宋体" w:eastAsia="宋体" w:cs="宋体"/>
                <w:color w:val="auto"/>
                <w:kern w:val="0"/>
                <w:sz w:val="24"/>
                <w:szCs w:val="21"/>
              </w:rPr>
              <w:t>1、时间：</w:t>
            </w:r>
            <w:r>
              <w:rPr>
                <w:rFonts w:hint="eastAsia" w:asciiTheme="minorEastAsia" w:hAnsiTheme="minorEastAsia" w:eastAsiaTheme="minorEastAsia" w:cstheme="minorEastAsia"/>
                <w:color w:val="auto"/>
                <w:spacing w:val="-2"/>
                <w:sz w:val="24"/>
                <w:szCs w:val="24"/>
              </w:rPr>
              <w:t>2025 年</w:t>
            </w:r>
            <w:r>
              <w:rPr>
                <w:rFonts w:hint="eastAsia" w:asciiTheme="minorEastAsia" w:hAnsiTheme="minorEastAsia" w:eastAsiaTheme="minorEastAsia" w:cstheme="minorEastAsia"/>
                <w:color w:val="auto"/>
                <w:spacing w:val="-2"/>
                <w:sz w:val="24"/>
                <w:szCs w:val="24"/>
                <w:lang w:val="en-US" w:eastAsia="zh-CN"/>
              </w:rPr>
              <w:t>11</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25</w:t>
            </w:r>
            <w:r>
              <w:rPr>
                <w:rFonts w:hint="eastAsia" w:asciiTheme="minorEastAsia" w:hAnsiTheme="minorEastAsia" w:eastAsiaTheme="minorEastAsia" w:cstheme="minorEastAsia"/>
                <w:color w:val="auto"/>
                <w:spacing w:val="-2"/>
                <w:sz w:val="24"/>
                <w:szCs w:val="24"/>
              </w:rPr>
              <w:t>日</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rPr>
              <w:t>时</w:t>
            </w:r>
            <w:r>
              <w:rPr>
                <w:rFonts w:hint="eastAsia" w:asciiTheme="minorEastAsia" w:hAnsiTheme="minorEastAsia" w:eastAsiaTheme="minorEastAsia" w:cstheme="minorEastAsia"/>
                <w:color w:val="auto"/>
                <w:spacing w:val="-2"/>
                <w:sz w:val="24"/>
                <w:szCs w:val="24"/>
                <w:lang w:val="en-US" w:eastAsia="zh-CN"/>
              </w:rPr>
              <w:t>00</w:t>
            </w:r>
            <w:r>
              <w:rPr>
                <w:rFonts w:hint="eastAsia" w:asciiTheme="minorEastAsia" w:hAnsiTheme="minorEastAsia" w:eastAsiaTheme="minorEastAsia" w:cstheme="minorEastAsia"/>
                <w:color w:val="auto"/>
                <w:spacing w:val="-2"/>
                <w:sz w:val="24"/>
                <w:szCs w:val="24"/>
              </w:rPr>
              <w:t xml:space="preserve">分00秒 </w:t>
            </w:r>
          </w:p>
          <w:p w14:paraId="1C7B00F5">
            <w:pPr>
              <w:pStyle w:val="13"/>
              <w:spacing w:beforeAutospacing="0" w:afterAutospacing="0" w:line="440" w:lineRule="exact"/>
              <w:jc w:val="left"/>
              <w:rPr>
                <w:rFonts w:hint="default" w:ascii="宋体" w:hAnsi="宋体" w:eastAsia="宋体" w:cs="宋体"/>
                <w:color w:val="auto"/>
                <w:kern w:val="0"/>
                <w:sz w:val="24"/>
                <w:szCs w:val="21"/>
                <w:lang w:val="en-US" w:eastAsia="zh-CN"/>
              </w:rPr>
            </w:pPr>
            <w:r>
              <w:rPr>
                <w:rFonts w:hint="eastAsia" w:ascii="宋体" w:hAnsi="宋体" w:eastAsia="宋体" w:cs="宋体"/>
                <w:color w:val="auto"/>
                <w:kern w:val="0"/>
                <w:sz w:val="24"/>
                <w:szCs w:val="21"/>
              </w:rPr>
              <w:t>2、地点：</w:t>
            </w:r>
            <w:r>
              <w:rPr>
                <w:rFonts w:hint="eastAsia" w:ascii="宋体" w:hAnsi="宋体" w:eastAsia="宋体" w:cs="宋体"/>
                <w:color w:val="auto"/>
                <w:kern w:val="0"/>
                <w:sz w:val="24"/>
                <w:szCs w:val="21"/>
                <w:lang w:val="en-US" w:eastAsia="zh-CN"/>
              </w:rPr>
              <w:t>延安市公共资源交易中心交易</w:t>
            </w:r>
            <w:r>
              <w:rPr>
                <w:rFonts w:hint="eastAsia" w:hAnsi="宋体" w:cs="宋体"/>
                <w:color w:val="auto"/>
                <w:kern w:val="0"/>
                <w:sz w:val="24"/>
                <w:szCs w:val="21"/>
                <w:lang w:val="en-US" w:eastAsia="zh-CN"/>
              </w:rPr>
              <w:t>五</w:t>
            </w:r>
            <w:r>
              <w:rPr>
                <w:rFonts w:hint="eastAsia" w:ascii="宋体" w:hAnsi="宋体" w:eastAsia="宋体" w:cs="宋体"/>
                <w:color w:val="auto"/>
                <w:kern w:val="0"/>
                <w:sz w:val="24"/>
                <w:szCs w:val="21"/>
                <w:lang w:val="en-US" w:eastAsia="zh-CN"/>
              </w:rPr>
              <w:t>厅</w:t>
            </w:r>
          </w:p>
        </w:tc>
      </w:tr>
      <w:tr w14:paraId="1428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15" w:type="dxa"/>
            <w:noWrap w:val="0"/>
            <w:vAlign w:val="center"/>
          </w:tcPr>
          <w:p w14:paraId="112320C8">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52EC31BC">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5953" w:type="dxa"/>
            <w:noWrap w:val="0"/>
            <w:vAlign w:val="center"/>
          </w:tcPr>
          <w:p w14:paraId="4405E926">
            <w:pPr>
              <w:pStyle w:val="13"/>
              <w:spacing w:beforeAutospacing="0" w:afterAutospacing="0"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本项目不要求</w:t>
            </w:r>
            <w:r>
              <w:rPr>
                <w:rFonts w:hint="eastAsia" w:ascii="宋体" w:hAnsi="宋体" w:eastAsia="宋体" w:cs="宋体"/>
                <w:color w:val="auto"/>
                <w:sz w:val="24"/>
                <w:szCs w:val="24"/>
              </w:rPr>
              <w:t>磋商保证金</w:t>
            </w:r>
            <w:r>
              <w:rPr>
                <w:rFonts w:hint="eastAsia" w:ascii="宋体" w:hAnsi="宋体" w:eastAsia="宋体" w:cs="宋体"/>
                <w:color w:val="auto"/>
                <w:sz w:val="24"/>
                <w:szCs w:val="24"/>
                <w:lang w:eastAsia="zh-CN"/>
              </w:rPr>
              <w:t>。</w:t>
            </w:r>
          </w:p>
        </w:tc>
      </w:tr>
      <w:tr w14:paraId="5E84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jc w:val="center"/>
        </w:trPr>
        <w:tc>
          <w:tcPr>
            <w:tcW w:w="715" w:type="dxa"/>
            <w:noWrap w:val="0"/>
            <w:vAlign w:val="center"/>
          </w:tcPr>
          <w:p w14:paraId="564B1C1B">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5666700">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tc>
        <w:tc>
          <w:tcPr>
            <w:tcW w:w="5953" w:type="dxa"/>
            <w:noWrap w:val="0"/>
            <w:vAlign w:val="center"/>
          </w:tcPr>
          <w:p w14:paraId="38CF9EA7">
            <w:pPr>
              <w:keepNext w:val="0"/>
              <w:keepLines w:val="0"/>
              <w:pageBreakBefore w:val="0"/>
              <w:numPr>
                <w:ilvl w:val="0"/>
                <w:numId w:val="5"/>
              </w:numPr>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文件形式</w:t>
            </w:r>
          </w:p>
          <w:p w14:paraId="748033BB">
            <w:pPr>
              <w:keepNext w:val="0"/>
              <w:keepLines w:val="0"/>
              <w:pageBreakBefore w:val="0"/>
              <w:numPr>
                <w:ilvl w:val="0"/>
                <w:numId w:val="0"/>
              </w:numPr>
              <w:kinsoku/>
              <w:wordWrap/>
              <w:overflowPunct/>
              <w:topLinePunct w:val="0"/>
              <w:autoSpaceDE/>
              <w:autoSpaceDN/>
              <w:bidi w:val="0"/>
              <w:adjustRightInd/>
              <w:spacing w:line="45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本项目采用电子投标文件的形式。</w:t>
            </w:r>
          </w:p>
          <w:p w14:paraId="7F019C2E">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编制电子投标文件时，应使用最新发布的电子招标文件及专用制作工具进行编制。并使用数字认证证书（CA锁）对电子投标文件进行签署、加密、递交及解密等相关操作。</w:t>
            </w:r>
          </w:p>
          <w:p w14:paraId="2B7A3285">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电子招标文件下载。投标人登录全国公共资源交易平台（陕西省·延安市）网站〖首页·〉电子交易平台·〉政府采购交易系统·〉企业端〗后，在〖招标公告/出让公告〗模块中选择项目点击“我要投标”，参与投标活动。然后即可在〖我的项目〗中点击“项目流程&gt;交易文件下载”下载电子招标文件（*.SXSZF）。</w:t>
            </w:r>
          </w:p>
          <w:p w14:paraId="5108F0EE">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注意：该项目如有变更文件，则应点击“项目流程&gt;答疑文件下载”下载更新后的电子招标文件（*.SXSCF），使用旧版电子招标文件制作的电子投标文件，系统将拒绝接收。</w:t>
            </w:r>
          </w:p>
          <w:p w14:paraId="37199861">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电子招标文件需要使用专用软件打开、浏览。投标人可在全国公共资源交易平台（陕西省·延安市）网站〖首页·〉服务指南·〉下载专区〗免费下载“陕西省公共资源交易平台政府采购电子标书制作工具”，并升级至最新版本，使用该客户端可以打开电子招标文件。软件操作手册详见全国公共资源交易平台（陕西省·延安市）网站〖首页·〉服务指南·〉下载专区〗中的《陕西省公共资源交易（政府采购类）投标文件制作软件操作手册》。</w:t>
            </w:r>
          </w:p>
          <w:p w14:paraId="6173E508">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.制作电子投标文件。电子投标文件同样需要使用上述软件进行编制。在编制过程中，如有技术性问题，请先翻阅操作手册，或致电软件开发商。技术支持热线：4009980000。</w:t>
            </w:r>
          </w:p>
          <w:p w14:paraId="41DAA045">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（二）投标文件语言及有效期</w:t>
            </w:r>
          </w:p>
          <w:p w14:paraId="04FA178F">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投标活动的所有文件、资料、函电文均使用简体中文，确需提交其他语言形成的资料，必须翻译成简体中文，如有差异，以简体中文为准。</w:t>
            </w:r>
          </w:p>
          <w:p w14:paraId="22857AA8">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（三）投标文件的提交</w:t>
            </w:r>
          </w:p>
          <w:p w14:paraId="11B8C571">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投标文件可于提交投标文件截止时间前任意时段登录全国公共资源交易平台（陕西省·延安市）网站“电子交易平台&gt;政府采购交易系统&gt;企业端”进行提交，逾期系统将拒绝接收。提交时，投标人应登录全国公共资源交易中心平台（陕西省·延安市），选择“首页&gt;电子交易平台&gt;政府采购交易系统&gt;企业端&gt;我的项目”，点击“项目流程”，在打开的“项目管理”对话框中选择“上传投标文件”，上传加密的电子投标文件（*.SXSTF）。上传成功后，电子化平台将予以记录。</w:t>
            </w:r>
          </w:p>
          <w:p w14:paraId="2873BC25">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（四）投标文件的补充、修改和撤回</w:t>
            </w:r>
          </w:p>
          <w:p w14:paraId="550DA365">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1.投标人在递交投标文件后，且在提交投标文件截止时间前，可以对所提交的投标文件进行补充、修改或撤回。</w:t>
            </w:r>
          </w:p>
          <w:p w14:paraId="18FD0BF9">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2.对电子投标文件进行补充、修改的，应先从电子交易平台上撤回旧版，再重新提交新版。</w:t>
            </w:r>
          </w:p>
          <w:p w14:paraId="3EA1995E">
            <w:pPr>
              <w:pStyle w:val="13"/>
              <w:spacing w:beforeAutospacing="0" w:afterAutospacing="0"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3.投标文件提交截止时间后，投标人不得对其投标文件做任何修改</w:t>
            </w:r>
            <w:r>
              <w:rPr>
                <w:rFonts w:hint="eastAsia" w:hAnsi="宋体" w:cs="宋体"/>
                <w:color w:val="auto"/>
                <w:sz w:val="24"/>
                <w:szCs w:val="24"/>
                <w:lang w:eastAsia="zh-CN"/>
              </w:rPr>
              <w:t>。</w:t>
            </w:r>
          </w:p>
        </w:tc>
      </w:tr>
      <w:tr w14:paraId="6D02D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715" w:type="dxa"/>
            <w:noWrap w:val="0"/>
            <w:vAlign w:val="center"/>
          </w:tcPr>
          <w:p w14:paraId="7CDD225D">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656CA012">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hAnsi="宋体" w:cs="宋体"/>
                <w:color w:val="auto"/>
                <w:sz w:val="24"/>
                <w:szCs w:val="24"/>
                <w:lang w:val="en-US" w:eastAsia="zh-CN"/>
              </w:rPr>
              <w:t>服务</w:t>
            </w:r>
            <w:r>
              <w:rPr>
                <w:rFonts w:hint="eastAsia" w:ascii="宋体" w:hAnsi="宋体" w:eastAsia="宋体" w:cs="宋体"/>
                <w:color w:val="auto"/>
                <w:sz w:val="24"/>
                <w:szCs w:val="24"/>
              </w:rPr>
              <w:t>的时间、地点等</w:t>
            </w:r>
          </w:p>
        </w:tc>
        <w:tc>
          <w:tcPr>
            <w:tcW w:w="5953" w:type="dxa"/>
            <w:noWrap w:val="0"/>
            <w:vAlign w:val="center"/>
          </w:tcPr>
          <w:p w14:paraId="3F5AD52A">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w:t>
            </w:r>
            <w:r>
              <w:rPr>
                <w:rFonts w:hint="eastAsia" w:hAnsi="宋体" w:cs="宋体"/>
                <w:color w:val="auto"/>
                <w:sz w:val="24"/>
                <w:szCs w:val="24"/>
                <w:lang w:val="en-US" w:eastAsia="zh-CN"/>
              </w:rPr>
              <w:t>限</w:t>
            </w:r>
            <w:r>
              <w:rPr>
                <w:rFonts w:hint="eastAsia" w:ascii="宋体" w:hAnsi="宋体" w:eastAsia="宋体" w:cs="宋体"/>
                <w:color w:val="auto"/>
                <w:sz w:val="24"/>
                <w:szCs w:val="24"/>
              </w:rPr>
              <w:t>：</w:t>
            </w:r>
            <w:r>
              <w:rPr>
                <w:rFonts w:hint="eastAsia" w:asciiTheme="minorEastAsia" w:hAnsiTheme="minorEastAsia" w:eastAsiaTheme="minorEastAsia" w:cstheme="minorEastAsia"/>
                <w:color w:val="auto"/>
                <w:spacing w:val="-2"/>
                <w:sz w:val="24"/>
                <w:szCs w:val="24"/>
                <w:lang w:val="en-US" w:eastAsia="zh-CN"/>
              </w:rPr>
              <w:t>详见采购文件</w:t>
            </w:r>
          </w:p>
          <w:p w14:paraId="259B8E31">
            <w:pPr>
              <w:pStyle w:val="13"/>
              <w:spacing w:beforeAutospacing="0" w:afterAutospacing="0"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2、项目实施地点：</w:t>
            </w:r>
            <w:r>
              <w:rPr>
                <w:rFonts w:hint="eastAsia" w:hAnsi="宋体" w:cs="宋体"/>
                <w:color w:val="auto"/>
                <w:sz w:val="24"/>
                <w:szCs w:val="24"/>
                <w:lang w:val="en-US" w:eastAsia="zh-CN"/>
              </w:rPr>
              <w:t>富县政府政务服务中心指定地点</w:t>
            </w:r>
          </w:p>
        </w:tc>
      </w:tr>
      <w:tr w14:paraId="1B22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15" w:type="dxa"/>
            <w:noWrap w:val="0"/>
            <w:vAlign w:val="center"/>
          </w:tcPr>
          <w:p w14:paraId="6DA3FB95">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5D4D7986">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结算方式</w:t>
            </w:r>
          </w:p>
        </w:tc>
        <w:tc>
          <w:tcPr>
            <w:tcW w:w="5953" w:type="dxa"/>
            <w:noWrap w:val="0"/>
            <w:vAlign w:val="center"/>
          </w:tcPr>
          <w:p w14:paraId="3F9B1EBC">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宋体" w:hAnsi="宋体" w:eastAsia="宋体" w:cs="宋体"/>
                <w:color w:val="auto"/>
                <w:sz w:val="24"/>
                <w:lang w:val="en-US" w:eastAsia="zh-CN"/>
              </w:rPr>
            </w:pPr>
            <w:r>
              <w:rPr>
                <w:rFonts w:hint="eastAsia" w:asciiTheme="minorEastAsia" w:hAnsiTheme="minorEastAsia" w:eastAsiaTheme="minorEastAsia" w:cstheme="minorEastAsia"/>
                <w:snapToGrid w:val="0"/>
                <w:color w:val="auto"/>
                <w:spacing w:val="-2"/>
                <w:kern w:val="0"/>
                <w:sz w:val="24"/>
                <w:szCs w:val="24"/>
                <w:lang w:val="en-US" w:eastAsia="zh-CN" w:bidi="ar-SA"/>
              </w:rPr>
              <w:t>每年年底支付本年费用</w:t>
            </w:r>
          </w:p>
        </w:tc>
      </w:tr>
      <w:tr w14:paraId="7E8A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5333E28B">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168FAFBE">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5953" w:type="dxa"/>
            <w:noWrap w:val="0"/>
            <w:vAlign w:val="center"/>
          </w:tcPr>
          <w:p w14:paraId="486B24BE">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是否要求提供履约保证金：□是/</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否</w:t>
            </w:r>
          </w:p>
        </w:tc>
      </w:tr>
      <w:tr w14:paraId="32A8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44925B4E">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0E4C4442">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成交服务费</w:t>
            </w:r>
          </w:p>
        </w:tc>
        <w:tc>
          <w:tcPr>
            <w:tcW w:w="5953" w:type="dxa"/>
            <w:noWrap w:val="0"/>
            <w:vAlign w:val="center"/>
          </w:tcPr>
          <w:p w14:paraId="54E767B3">
            <w:pPr>
              <w:pStyle w:val="13"/>
              <w:spacing w:beforeAutospacing="0" w:afterAutospacing="0" w:line="440" w:lineRule="exact"/>
              <w:jc w:val="left"/>
              <w:rPr>
                <w:rFonts w:hint="eastAsia" w:ascii="宋体" w:hAnsi="宋体" w:eastAsia="宋体" w:cs="宋体"/>
                <w:color w:val="auto"/>
                <w:kern w:val="0"/>
                <w:sz w:val="24"/>
                <w:lang w:val="en-US" w:eastAsia="zh-CN"/>
              </w:rPr>
            </w:pPr>
            <w:r>
              <w:rPr>
                <w:rFonts w:hint="eastAsia" w:ascii="宋体" w:hAnsi="宋体" w:eastAsia="宋体" w:cs="宋体"/>
                <w:color w:val="auto"/>
                <w:sz w:val="24"/>
                <w:szCs w:val="24"/>
                <w:lang w:val="en-US" w:eastAsia="zh-CN"/>
              </w:rPr>
              <w:t>/</w:t>
            </w:r>
          </w:p>
        </w:tc>
      </w:tr>
      <w:tr w14:paraId="2C0B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030BFDEF">
            <w:pPr>
              <w:pStyle w:val="13"/>
              <w:numPr>
                <w:ilvl w:val="0"/>
                <w:numId w:val="2"/>
              </w:numPr>
              <w:spacing w:beforeAutospacing="0" w:afterAutospacing="0" w:line="440" w:lineRule="exact"/>
              <w:ind w:left="630" w:leftChars="0" w:right="-67" w:rightChars="-32" w:firstLineChars="0"/>
              <w:jc w:val="center"/>
              <w:rPr>
                <w:rFonts w:hint="eastAsia" w:ascii="宋体" w:hAnsi="宋体" w:eastAsia="宋体" w:cs="宋体"/>
                <w:color w:val="auto"/>
                <w:sz w:val="24"/>
                <w:szCs w:val="24"/>
              </w:rPr>
            </w:pPr>
          </w:p>
        </w:tc>
        <w:tc>
          <w:tcPr>
            <w:tcW w:w="2618" w:type="dxa"/>
            <w:noWrap w:val="0"/>
            <w:vAlign w:val="center"/>
          </w:tcPr>
          <w:p w14:paraId="290A159C">
            <w:pPr>
              <w:pStyle w:val="1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政府采购合同公告、备案</w:t>
            </w:r>
          </w:p>
        </w:tc>
        <w:tc>
          <w:tcPr>
            <w:tcW w:w="5953" w:type="dxa"/>
            <w:noWrap w:val="0"/>
            <w:vAlign w:val="center"/>
          </w:tcPr>
          <w:p w14:paraId="2CAAB7F7">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政府采购合同签订之日起2个工作日内，采购人将政府采购合同在“陕西省政府采购网”予以公告；政府采购合同签订之日起7个工作日内，采购人将本项目采购合同通过政府采购平台进行备案。</w:t>
            </w:r>
          </w:p>
        </w:tc>
      </w:tr>
      <w:tr w14:paraId="41C8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715" w:type="dxa"/>
            <w:noWrap w:val="0"/>
            <w:vAlign w:val="top"/>
          </w:tcPr>
          <w:p w14:paraId="697727AC">
            <w:pPr>
              <w:pStyle w:val="12"/>
              <w:rPr>
                <w:rFonts w:hint="default" w:ascii="宋体" w:hAnsi="宋体" w:eastAsia="宋体" w:cs="宋体"/>
                <w:color w:val="auto"/>
                <w:sz w:val="24"/>
                <w:szCs w:val="24"/>
                <w:lang w:val="en-US" w:eastAsia="zh-CN"/>
              </w:rPr>
            </w:pPr>
            <w:r>
              <w:rPr>
                <w:rFonts w:hint="eastAsia" w:ascii="仿宋_GB2312" w:hAnsi="仿宋_GB2312" w:eastAsia="仿宋_GB2312" w:cs="仿宋_GB2312"/>
                <w:color w:val="auto"/>
                <w:lang w:val="en-US" w:eastAsia="zh-CN"/>
              </w:rPr>
              <w:t>27</w:t>
            </w:r>
          </w:p>
        </w:tc>
        <w:tc>
          <w:tcPr>
            <w:tcW w:w="2618" w:type="dxa"/>
            <w:noWrap w:val="0"/>
            <w:vAlign w:val="center"/>
          </w:tcPr>
          <w:p w14:paraId="107CED7B">
            <w:pPr>
              <w:pStyle w:val="1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特殊情况</w:t>
            </w:r>
          </w:p>
        </w:tc>
        <w:tc>
          <w:tcPr>
            <w:tcW w:w="5953" w:type="dxa"/>
            <w:noWrap w:val="0"/>
            <w:vAlign w:val="top"/>
          </w:tcPr>
          <w:p w14:paraId="5CC2D1A3">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出现下列情形之一的，采购人或者采购代理机构应当中止电子化采购活动，并保留相关证明材料备查：</w:t>
            </w:r>
          </w:p>
          <w:p w14:paraId="215963D3">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（一）交易系统发生故障（包括感染病毒、应用或数据库出错）而无法正常使用的；</w:t>
            </w:r>
          </w:p>
          <w:p w14:paraId="7E7DE145">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（二）因组织场所停电、断网等原因，导致采购活动无法继续通过交易系统实施的；</w:t>
            </w:r>
          </w:p>
          <w:p w14:paraId="548E27C4">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（三）其他无法保证电子化交易的公平、公正和安全的情况。</w:t>
            </w:r>
          </w:p>
          <w:p w14:paraId="47D633FF">
            <w:pPr>
              <w:pStyle w:val="1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出现上述的情形，不影响采购公平、公正的，采购人或者代理机构可以待上述情形消除后继续组织采购活动；影响或者可能影响采购公平、公正的，采购人或者代理机构应当依法废标。</w:t>
            </w:r>
          </w:p>
        </w:tc>
      </w:tr>
      <w:tr w14:paraId="311E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4A382331">
            <w:pPr>
              <w:pStyle w:val="13"/>
              <w:numPr>
                <w:ilvl w:val="0"/>
                <w:numId w:val="0"/>
              </w:numPr>
              <w:spacing w:beforeAutospacing="0" w:afterAutospacing="0" w:line="440" w:lineRule="exact"/>
              <w:ind w:left="210" w:leftChars="0" w:right="-67" w:rightChars="-32"/>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28</w:t>
            </w:r>
          </w:p>
        </w:tc>
        <w:tc>
          <w:tcPr>
            <w:tcW w:w="2618" w:type="dxa"/>
            <w:noWrap w:val="0"/>
            <w:vAlign w:val="center"/>
          </w:tcPr>
          <w:p w14:paraId="424E60CD">
            <w:pPr>
              <w:pStyle w:val="13"/>
              <w:spacing w:beforeAutospacing="0" w:afterAutospacing="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5953" w:type="dxa"/>
            <w:noWrap w:val="0"/>
            <w:vAlign w:val="center"/>
          </w:tcPr>
          <w:p w14:paraId="128009BD">
            <w:pPr>
              <w:pStyle w:val="13"/>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en-US" w:bidi="ar-SA"/>
              </w:rPr>
              <w:t>正文与前附表表述不一致时，以供应商须知前附表为准。</w:t>
            </w:r>
          </w:p>
        </w:tc>
      </w:tr>
    </w:tbl>
    <w:p w14:paraId="249E034D">
      <w:pPr>
        <w:spacing w:before="255" w:line="222" w:lineRule="auto"/>
        <w:ind w:left="3391"/>
        <w:outlineLvl w:val="1"/>
        <w:rPr>
          <w:rFonts w:hint="eastAsia" w:asciiTheme="minorEastAsia" w:hAnsiTheme="minorEastAsia" w:eastAsiaTheme="minorEastAsia" w:cstheme="minorEastAsia"/>
          <w:b/>
          <w:bCs/>
          <w:color w:val="auto"/>
          <w:spacing w:val="-7"/>
          <w:sz w:val="30"/>
          <w:szCs w:val="30"/>
        </w:rPr>
      </w:pPr>
    </w:p>
    <w:p w14:paraId="62465492">
      <w:pPr>
        <w:spacing w:before="255" w:line="222" w:lineRule="auto"/>
        <w:ind w:left="3391"/>
        <w:outlineLvl w:val="1"/>
        <w:rPr>
          <w:rFonts w:hint="eastAsia" w:asciiTheme="minorEastAsia" w:hAnsiTheme="minorEastAsia" w:eastAsiaTheme="minorEastAsia" w:cstheme="minorEastAsia"/>
          <w:b/>
          <w:bCs/>
          <w:color w:val="auto"/>
          <w:spacing w:val="-7"/>
          <w:sz w:val="30"/>
          <w:szCs w:val="30"/>
        </w:rPr>
      </w:pPr>
    </w:p>
    <w:p w14:paraId="12174553">
      <w:pPr>
        <w:spacing w:before="255" w:line="222" w:lineRule="auto"/>
        <w:ind w:left="3391"/>
        <w:outlineLvl w:val="1"/>
        <w:rPr>
          <w:rFonts w:hint="eastAsia" w:asciiTheme="minorEastAsia" w:hAnsiTheme="minorEastAsia" w:eastAsiaTheme="minorEastAsia" w:cstheme="minorEastAsia"/>
          <w:b/>
          <w:bCs/>
          <w:color w:val="auto"/>
          <w:spacing w:val="-7"/>
          <w:sz w:val="30"/>
          <w:szCs w:val="30"/>
        </w:rPr>
      </w:pPr>
    </w:p>
    <w:p w14:paraId="08D28893">
      <w:pPr>
        <w:spacing w:before="255" w:line="222" w:lineRule="auto"/>
        <w:ind w:left="3391"/>
        <w:outlineLvl w:val="1"/>
        <w:rPr>
          <w:rFonts w:hint="eastAsia" w:asciiTheme="minorEastAsia" w:hAnsiTheme="minorEastAsia" w:eastAsiaTheme="minorEastAsia" w:cstheme="minorEastAsia"/>
          <w:b/>
          <w:bCs/>
          <w:color w:val="auto"/>
          <w:spacing w:val="-7"/>
          <w:sz w:val="30"/>
          <w:szCs w:val="30"/>
        </w:rPr>
      </w:pPr>
    </w:p>
    <w:p w14:paraId="6EC76BD1">
      <w:pPr>
        <w:pStyle w:val="2"/>
        <w:rPr>
          <w:rFonts w:hint="eastAsia" w:asciiTheme="minorEastAsia" w:hAnsiTheme="minorEastAsia" w:eastAsiaTheme="minorEastAsia" w:cstheme="minorEastAsia"/>
          <w:b/>
          <w:bCs/>
          <w:color w:val="auto"/>
          <w:spacing w:val="-7"/>
          <w:sz w:val="30"/>
          <w:szCs w:val="30"/>
        </w:rPr>
      </w:pPr>
    </w:p>
    <w:p w14:paraId="665231B7">
      <w:pPr>
        <w:rPr>
          <w:rFonts w:hint="eastAsia" w:asciiTheme="minorEastAsia" w:hAnsiTheme="minorEastAsia" w:eastAsiaTheme="minorEastAsia" w:cstheme="minorEastAsia"/>
          <w:b/>
          <w:bCs/>
          <w:color w:val="auto"/>
          <w:spacing w:val="-7"/>
          <w:sz w:val="30"/>
          <w:szCs w:val="30"/>
        </w:rPr>
      </w:pPr>
    </w:p>
    <w:p w14:paraId="5575E69E">
      <w:pPr>
        <w:pStyle w:val="2"/>
        <w:rPr>
          <w:rFonts w:hint="eastAsia" w:asciiTheme="minorEastAsia" w:hAnsiTheme="minorEastAsia" w:eastAsiaTheme="minorEastAsia" w:cstheme="minorEastAsia"/>
          <w:b/>
          <w:bCs/>
          <w:color w:val="auto"/>
          <w:spacing w:val="-7"/>
          <w:sz w:val="30"/>
          <w:szCs w:val="30"/>
        </w:rPr>
      </w:pPr>
    </w:p>
    <w:p w14:paraId="0B6C05AF">
      <w:pPr>
        <w:rPr>
          <w:rFonts w:hint="eastAsia" w:asciiTheme="minorEastAsia" w:hAnsiTheme="minorEastAsia" w:eastAsiaTheme="minorEastAsia" w:cstheme="minorEastAsia"/>
          <w:b/>
          <w:bCs/>
          <w:color w:val="auto"/>
          <w:spacing w:val="-7"/>
          <w:sz w:val="30"/>
          <w:szCs w:val="30"/>
        </w:rPr>
      </w:pPr>
    </w:p>
    <w:p w14:paraId="1BDFC89F">
      <w:pPr>
        <w:pStyle w:val="2"/>
        <w:rPr>
          <w:rFonts w:hint="eastAsia" w:asciiTheme="minorEastAsia" w:hAnsiTheme="minorEastAsia" w:eastAsiaTheme="minorEastAsia" w:cstheme="minorEastAsia"/>
          <w:b/>
          <w:bCs/>
          <w:color w:val="auto"/>
          <w:spacing w:val="-7"/>
          <w:sz w:val="30"/>
          <w:szCs w:val="30"/>
        </w:rPr>
      </w:pPr>
    </w:p>
    <w:p w14:paraId="573AE28C">
      <w:pPr>
        <w:rPr>
          <w:rFonts w:hint="eastAsia" w:asciiTheme="minorEastAsia" w:hAnsiTheme="minorEastAsia" w:eastAsiaTheme="minorEastAsia" w:cstheme="minorEastAsia"/>
          <w:b/>
          <w:bCs/>
          <w:color w:val="auto"/>
          <w:spacing w:val="-7"/>
          <w:sz w:val="30"/>
          <w:szCs w:val="30"/>
        </w:rPr>
      </w:pPr>
    </w:p>
    <w:p w14:paraId="26B3F3BE">
      <w:pPr>
        <w:pStyle w:val="2"/>
        <w:rPr>
          <w:rFonts w:hint="eastAsia" w:asciiTheme="minorEastAsia" w:hAnsiTheme="minorEastAsia" w:eastAsiaTheme="minorEastAsia" w:cstheme="minorEastAsia"/>
          <w:b/>
          <w:bCs/>
          <w:color w:val="auto"/>
          <w:spacing w:val="-7"/>
          <w:sz w:val="30"/>
          <w:szCs w:val="30"/>
        </w:rPr>
      </w:pPr>
    </w:p>
    <w:p w14:paraId="7BF4FB4F">
      <w:pPr>
        <w:rPr>
          <w:rFonts w:hint="eastAsia" w:asciiTheme="minorEastAsia" w:hAnsiTheme="minorEastAsia" w:eastAsiaTheme="minorEastAsia" w:cstheme="minorEastAsia"/>
          <w:b/>
          <w:bCs/>
          <w:color w:val="auto"/>
          <w:spacing w:val="-7"/>
          <w:sz w:val="30"/>
          <w:szCs w:val="30"/>
        </w:rPr>
      </w:pPr>
    </w:p>
    <w:p w14:paraId="6557B653">
      <w:pPr>
        <w:pStyle w:val="2"/>
        <w:rPr>
          <w:rFonts w:hint="eastAsia" w:asciiTheme="minorEastAsia" w:hAnsiTheme="minorEastAsia" w:eastAsiaTheme="minorEastAsia" w:cstheme="minorEastAsia"/>
          <w:b/>
          <w:bCs/>
          <w:color w:val="auto"/>
          <w:spacing w:val="-7"/>
          <w:sz w:val="30"/>
          <w:szCs w:val="30"/>
        </w:rPr>
      </w:pPr>
    </w:p>
    <w:p w14:paraId="03452065">
      <w:pPr>
        <w:rPr>
          <w:rFonts w:hint="eastAsia" w:asciiTheme="minorEastAsia" w:hAnsiTheme="minorEastAsia" w:eastAsiaTheme="minorEastAsia" w:cstheme="minorEastAsia"/>
          <w:b/>
          <w:bCs/>
          <w:color w:val="auto"/>
          <w:spacing w:val="-7"/>
          <w:sz w:val="30"/>
          <w:szCs w:val="30"/>
        </w:rPr>
      </w:pPr>
    </w:p>
    <w:p w14:paraId="418B2A89">
      <w:pPr>
        <w:pStyle w:val="2"/>
        <w:rPr>
          <w:rFonts w:hint="eastAsia" w:asciiTheme="minorEastAsia" w:hAnsiTheme="minorEastAsia" w:eastAsiaTheme="minorEastAsia" w:cstheme="minorEastAsia"/>
          <w:b/>
          <w:bCs/>
          <w:color w:val="auto"/>
          <w:spacing w:val="-7"/>
          <w:sz w:val="30"/>
          <w:szCs w:val="30"/>
        </w:rPr>
      </w:pPr>
    </w:p>
    <w:p w14:paraId="44815E29">
      <w:pPr>
        <w:rPr>
          <w:rFonts w:hint="eastAsia" w:asciiTheme="minorEastAsia" w:hAnsiTheme="minorEastAsia" w:eastAsiaTheme="minorEastAsia" w:cstheme="minorEastAsia"/>
          <w:b/>
          <w:bCs/>
          <w:color w:val="auto"/>
          <w:spacing w:val="-7"/>
          <w:sz w:val="30"/>
          <w:szCs w:val="30"/>
        </w:rPr>
      </w:pPr>
    </w:p>
    <w:p w14:paraId="42F34DBB">
      <w:pPr>
        <w:spacing w:before="255" w:line="222" w:lineRule="auto"/>
        <w:outlineLvl w:val="1"/>
        <w:rPr>
          <w:rFonts w:hint="eastAsia" w:asciiTheme="minorEastAsia" w:hAnsiTheme="minorEastAsia" w:eastAsiaTheme="minorEastAsia" w:cstheme="minorEastAsia"/>
          <w:b/>
          <w:bCs/>
          <w:color w:val="auto"/>
          <w:spacing w:val="-7"/>
          <w:sz w:val="30"/>
          <w:szCs w:val="30"/>
        </w:rPr>
      </w:pPr>
    </w:p>
    <w:p w14:paraId="7D67ED3B">
      <w:pPr>
        <w:keepNext w:val="0"/>
        <w:keepLines w:val="0"/>
        <w:pageBreakBefore w:val="0"/>
        <w:widowControl/>
        <w:kinsoku w:val="0"/>
        <w:wordWrap/>
        <w:overflowPunct/>
        <w:topLinePunct w:val="0"/>
        <w:autoSpaceDE w:val="0"/>
        <w:autoSpaceDN w:val="0"/>
        <w:bidi w:val="0"/>
        <w:adjustRightInd w:val="0"/>
        <w:snapToGrid w:val="0"/>
        <w:spacing w:line="440" w:lineRule="exact"/>
        <w:ind w:left="3391"/>
        <w:textAlignment w:val="baseline"/>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7"/>
          <w:sz w:val="30"/>
          <w:szCs w:val="30"/>
        </w:rPr>
        <w:t>一．名词解释</w:t>
      </w:r>
    </w:p>
    <w:p w14:paraId="3A847328">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p>
    <w:p w14:paraId="43D74C73">
      <w:pPr>
        <w:keepNext w:val="0"/>
        <w:keepLines w:val="0"/>
        <w:pageBreakBefore w:val="0"/>
        <w:widowControl/>
        <w:kinsoku w:val="0"/>
        <w:wordWrap/>
        <w:overflowPunct/>
        <w:topLinePunct w:val="0"/>
        <w:autoSpaceDE w:val="0"/>
        <w:autoSpaceDN w:val="0"/>
        <w:bidi w:val="0"/>
        <w:adjustRightInd w:val="0"/>
        <w:snapToGrid w:val="0"/>
        <w:spacing w:line="440" w:lineRule="exact"/>
        <w:ind w:left="244"/>
        <w:textAlignment w:val="baseline"/>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rPr>
        <w:t>采购人</w:t>
      </w:r>
      <w:r>
        <w:rPr>
          <w:rFonts w:hint="eastAsia" w:asciiTheme="minorEastAsia" w:hAnsiTheme="minorEastAsia" w:eastAsiaTheme="minorEastAsia" w:cstheme="minorEastAsia"/>
          <w:color w:val="auto"/>
          <w:spacing w:val="-2"/>
          <w:sz w:val="24"/>
          <w:szCs w:val="24"/>
        </w:rPr>
        <w:t>：</w:t>
      </w:r>
      <w:r>
        <w:rPr>
          <w:rFonts w:hint="eastAsia" w:hAnsi="宋体" w:cs="宋体"/>
          <w:color w:val="auto"/>
          <w:sz w:val="24"/>
          <w:szCs w:val="24"/>
          <w:lang w:val="en-US" w:eastAsia="zh-CN"/>
        </w:rPr>
        <w:t>富县政府政务服务中心</w:t>
      </w:r>
    </w:p>
    <w:p w14:paraId="3AA275D3">
      <w:pPr>
        <w:keepNext w:val="0"/>
        <w:keepLines w:val="0"/>
        <w:pageBreakBefore w:val="0"/>
        <w:widowControl/>
        <w:kinsoku w:val="0"/>
        <w:wordWrap/>
        <w:overflowPunct/>
        <w:topLinePunct w:val="0"/>
        <w:autoSpaceDE w:val="0"/>
        <w:autoSpaceDN w:val="0"/>
        <w:bidi w:val="0"/>
        <w:adjustRightInd w:val="0"/>
        <w:snapToGrid w:val="0"/>
        <w:spacing w:line="440" w:lineRule="exact"/>
        <w:ind w:left="244"/>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b/>
          <w:bCs/>
          <w:color w:val="auto"/>
          <w:spacing w:val="-2"/>
          <w:sz w:val="24"/>
          <w:szCs w:val="24"/>
        </w:rPr>
        <w:t>监督方</w:t>
      </w:r>
      <w:r>
        <w:rPr>
          <w:rFonts w:hint="eastAsia" w:asciiTheme="minorEastAsia" w:hAnsiTheme="minorEastAsia" w:eastAsiaTheme="minorEastAsia" w:cstheme="minorEastAsia"/>
          <w:color w:val="auto"/>
          <w:spacing w:val="-2"/>
          <w:sz w:val="24"/>
          <w:szCs w:val="24"/>
        </w:rPr>
        <w:t>：富县财政局</w:t>
      </w:r>
    </w:p>
    <w:p w14:paraId="4DC34F6B">
      <w:pPr>
        <w:keepNext w:val="0"/>
        <w:keepLines w:val="0"/>
        <w:pageBreakBefore w:val="0"/>
        <w:widowControl/>
        <w:kinsoku w:val="0"/>
        <w:wordWrap/>
        <w:overflowPunct/>
        <w:topLinePunct w:val="0"/>
        <w:autoSpaceDE w:val="0"/>
        <w:autoSpaceDN w:val="0"/>
        <w:bidi w:val="0"/>
        <w:adjustRightInd w:val="0"/>
        <w:snapToGrid w:val="0"/>
        <w:spacing w:line="440" w:lineRule="exact"/>
        <w:ind w:left="242"/>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2"/>
          <w:sz w:val="24"/>
          <w:szCs w:val="24"/>
        </w:rPr>
        <w:t>采购代理机构</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eastAsia="zh-CN"/>
        </w:rPr>
        <w:t>富县政府采购管理中心</w:t>
      </w:r>
    </w:p>
    <w:p w14:paraId="2EF0DB4B">
      <w:pPr>
        <w:keepNext w:val="0"/>
        <w:keepLines w:val="0"/>
        <w:pageBreakBefore w:val="0"/>
        <w:widowControl/>
        <w:kinsoku w:val="0"/>
        <w:wordWrap/>
        <w:overflowPunct/>
        <w:topLinePunct w:val="0"/>
        <w:autoSpaceDE w:val="0"/>
        <w:autoSpaceDN w:val="0"/>
        <w:bidi w:val="0"/>
        <w:adjustRightInd w:val="0"/>
        <w:snapToGrid w:val="0"/>
        <w:spacing w:line="440" w:lineRule="exact"/>
        <w:ind w:left="24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sz w:val="24"/>
          <w:szCs w:val="24"/>
        </w:rPr>
        <w:t>供应商</w:t>
      </w:r>
      <w:r>
        <w:rPr>
          <w:rFonts w:hint="eastAsia" w:asciiTheme="minorEastAsia" w:hAnsiTheme="minorEastAsia" w:eastAsiaTheme="minorEastAsia" w:cstheme="minorEastAsia"/>
          <w:color w:val="auto"/>
          <w:spacing w:val="-1"/>
          <w:sz w:val="24"/>
          <w:szCs w:val="24"/>
        </w:rPr>
        <w:t>：满足本次磋商要求、具有完成项目能力的供应商</w:t>
      </w:r>
    </w:p>
    <w:p w14:paraId="56AA6C04">
      <w:pPr>
        <w:keepNext w:val="0"/>
        <w:keepLines w:val="0"/>
        <w:pageBreakBefore w:val="0"/>
        <w:widowControl/>
        <w:kinsoku w:val="0"/>
        <w:wordWrap/>
        <w:overflowPunct/>
        <w:topLinePunct w:val="0"/>
        <w:autoSpaceDE w:val="0"/>
        <w:autoSpaceDN w:val="0"/>
        <w:bidi w:val="0"/>
        <w:adjustRightInd w:val="0"/>
        <w:snapToGrid w:val="0"/>
        <w:spacing w:line="440" w:lineRule="exact"/>
        <w:ind w:left="24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标书</w:t>
      </w:r>
      <w:r>
        <w:rPr>
          <w:rFonts w:hint="eastAsia" w:asciiTheme="minorEastAsia" w:hAnsiTheme="minorEastAsia" w:eastAsiaTheme="minorEastAsia" w:cstheme="minorEastAsia"/>
          <w:color w:val="auto"/>
          <w:spacing w:val="-2"/>
          <w:sz w:val="24"/>
          <w:szCs w:val="24"/>
        </w:rPr>
        <w:t>：磋商文件与响应文件的统称</w:t>
      </w:r>
    </w:p>
    <w:p w14:paraId="40CB6A44">
      <w:pPr>
        <w:keepNext w:val="0"/>
        <w:keepLines w:val="0"/>
        <w:pageBreakBefore w:val="0"/>
        <w:widowControl/>
        <w:kinsoku w:val="0"/>
        <w:wordWrap/>
        <w:overflowPunct/>
        <w:topLinePunct w:val="0"/>
        <w:autoSpaceDE w:val="0"/>
        <w:autoSpaceDN w:val="0"/>
        <w:bidi w:val="0"/>
        <w:adjustRightInd w:val="0"/>
        <w:snapToGrid w:val="0"/>
        <w:spacing w:line="440" w:lineRule="exact"/>
        <w:ind w:firstLine="237" w:firstLineChars="1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成交供应商</w:t>
      </w:r>
      <w:r>
        <w:rPr>
          <w:rFonts w:hint="eastAsia" w:asciiTheme="minorEastAsia" w:hAnsiTheme="minorEastAsia" w:eastAsiaTheme="minorEastAsia" w:cstheme="minorEastAsia"/>
          <w:color w:val="auto"/>
          <w:spacing w:val="-2"/>
          <w:sz w:val="24"/>
          <w:szCs w:val="24"/>
        </w:rPr>
        <w:t>：磋商小组推荐的供应商</w:t>
      </w:r>
    </w:p>
    <w:p w14:paraId="30380E2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lang w:val="en-US" w:eastAsia="zh-CN"/>
        </w:rPr>
        <w:t xml:space="preserve"> </w:t>
      </w:r>
      <w:r>
        <w:rPr>
          <w:rFonts w:hint="eastAsia" w:asciiTheme="minorEastAsia" w:hAnsiTheme="minorEastAsia" w:eastAsiaTheme="minorEastAsia" w:cstheme="minorEastAsia"/>
          <w:b/>
          <w:bCs/>
          <w:color w:val="auto"/>
          <w:spacing w:val="-3"/>
          <w:sz w:val="24"/>
          <w:szCs w:val="24"/>
        </w:rPr>
        <w:t>中小企业</w:t>
      </w:r>
      <w:r>
        <w:rPr>
          <w:rFonts w:hint="eastAsia" w:asciiTheme="minorEastAsia" w:hAnsiTheme="minorEastAsia" w:eastAsiaTheme="minorEastAsia" w:cstheme="minorEastAsia"/>
          <w:color w:val="auto"/>
          <w:spacing w:val="-3"/>
          <w:sz w:val="24"/>
          <w:szCs w:val="24"/>
        </w:rPr>
        <w:t>：磋商文件中所称的中小企业（含中型、小型、微型企业，下同）应当同</w:t>
      </w:r>
    </w:p>
    <w:p w14:paraId="3A89E9EF">
      <w:pPr>
        <w:keepNext w:val="0"/>
        <w:keepLines w:val="0"/>
        <w:pageBreakBefore w:val="0"/>
        <w:widowControl/>
        <w:kinsoku w:val="0"/>
        <w:wordWrap/>
        <w:overflowPunct/>
        <w:topLinePunct w:val="0"/>
        <w:autoSpaceDE w:val="0"/>
        <w:autoSpaceDN w:val="0"/>
        <w:bidi w:val="0"/>
        <w:adjustRightInd w:val="0"/>
        <w:snapToGrid w:val="0"/>
        <w:spacing w:line="440" w:lineRule="exact"/>
        <w:ind w:left="1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时符合以下条件：</w:t>
      </w:r>
    </w:p>
    <w:p w14:paraId="3BE67236">
      <w:pPr>
        <w:keepNext w:val="0"/>
        <w:keepLines w:val="0"/>
        <w:pageBreakBefore w:val="0"/>
        <w:widowControl/>
        <w:kinsoku w:val="0"/>
        <w:wordWrap/>
        <w:overflowPunct/>
        <w:topLinePunct w:val="0"/>
        <w:autoSpaceDE w:val="0"/>
        <w:autoSpaceDN w:val="0"/>
        <w:bidi w:val="0"/>
        <w:adjustRightInd w:val="0"/>
        <w:snapToGrid w:val="0"/>
        <w:spacing w:line="440" w:lineRule="exact"/>
        <w:ind w:right="7" w:firstLine="472" w:firstLineChars="200"/>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sz w:val="24"/>
          <w:szCs w:val="24"/>
        </w:rPr>
        <w:t>符合《</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"http://www.law-lib.com/law/lawml.asp?bbdw=%B9%A4%D2%B5%BA%CD%D0%C5%CF%A2%BB%AF%B2%BF%20%B9%FA%BC%D2%CD%B3%BC%C6%BE%D6%20%B9%FA%BC%D2%B7%A2%D5%B9%BA%CD%B8%C4%B8%EF%CE%AF%D4%B1%BB%E1%B5%C8"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2"/>
          <w:sz w:val="24"/>
          <w:szCs w:val="24"/>
        </w:rPr>
        <w:t>工业和信息化部国家统计局国家发展和改革委员会等</w:t>
      </w:r>
      <w:r>
        <w:rPr>
          <w:rFonts w:hint="eastAsia" w:asciiTheme="minorEastAsia" w:hAnsiTheme="minorEastAsia" w:eastAsiaTheme="minorEastAsia" w:cstheme="minorEastAsia"/>
          <w:color w:val="auto"/>
          <w:spacing w:val="-2"/>
          <w:sz w:val="24"/>
          <w:szCs w:val="24"/>
        </w:rPr>
        <w:fldChar w:fldCharType="end"/>
      </w:r>
      <w:r>
        <w:rPr>
          <w:rFonts w:hint="eastAsia" w:asciiTheme="minorEastAsia" w:hAnsiTheme="minorEastAsia" w:eastAsiaTheme="minorEastAsia" w:cstheme="minorEastAsia"/>
          <w:color w:val="auto"/>
          <w:spacing w:val="-2"/>
          <w:sz w:val="24"/>
          <w:szCs w:val="24"/>
        </w:rPr>
        <w:t>关于印发中小企业划型</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1"/>
          <w:sz w:val="24"/>
          <w:szCs w:val="24"/>
        </w:rPr>
        <w:t>标准规定的通知》（工信部联企业〔2011〕300</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
          <w:sz w:val="24"/>
          <w:szCs w:val="24"/>
        </w:rPr>
        <w:t>号）规定的中小企业划行标准；</w:t>
      </w:r>
      <w:r>
        <w:rPr>
          <w:rFonts w:hint="eastAsia" w:asciiTheme="minorEastAsia" w:hAnsiTheme="minorEastAsia" w:eastAsiaTheme="minorEastAsia" w:cstheme="minorEastAsia"/>
          <w:color w:val="auto"/>
          <w:spacing w:val="-4"/>
          <w:sz w:val="24"/>
          <w:szCs w:val="24"/>
        </w:rPr>
        <w:t>根据财政部财库〔2020〕46</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号关于印发《政府采购促进中小企业发展管理办法》的</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1"/>
          <w:sz w:val="24"/>
          <w:szCs w:val="24"/>
        </w:rPr>
        <w:t>通知</w:t>
      </w:r>
      <w:r>
        <w:rPr>
          <w:rFonts w:hint="eastAsia" w:asciiTheme="minorEastAsia" w:hAnsiTheme="minorEastAsia" w:eastAsiaTheme="minorEastAsia" w:cstheme="minorEastAsia"/>
          <w:color w:val="auto"/>
          <w:spacing w:val="-11"/>
          <w:sz w:val="24"/>
          <w:szCs w:val="24"/>
          <w:lang w:eastAsia="zh-CN"/>
        </w:rPr>
        <w:t>。</w:t>
      </w:r>
    </w:p>
    <w:p w14:paraId="2DD66146">
      <w:pPr>
        <w:keepNext w:val="0"/>
        <w:keepLines w:val="0"/>
        <w:pageBreakBefore w:val="0"/>
        <w:widowControl/>
        <w:kinsoku w:val="0"/>
        <w:wordWrap/>
        <w:overflowPunct/>
        <w:topLinePunct w:val="0"/>
        <w:autoSpaceDE w:val="0"/>
        <w:autoSpaceDN w:val="0"/>
        <w:bidi w:val="0"/>
        <w:adjustRightInd w:val="0"/>
        <w:snapToGrid w:val="0"/>
        <w:spacing w:line="440" w:lineRule="exact"/>
        <w:ind w:left="3395"/>
        <w:textAlignment w:val="baseline"/>
        <w:outlineLvl w:val="1"/>
        <w:rPr>
          <w:rFonts w:hint="eastAsia" w:asciiTheme="minorEastAsia" w:hAnsiTheme="minorEastAsia" w:eastAsiaTheme="minorEastAsia" w:cstheme="minorEastAsia"/>
          <w:b/>
          <w:bCs/>
          <w:color w:val="auto"/>
          <w:spacing w:val="-9"/>
          <w:sz w:val="30"/>
          <w:szCs w:val="30"/>
        </w:rPr>
      </w:pPr>
    </w:p>
    <w:p w14:paraId="12A766BC">
      <w:pPr>
        <w:keepNext w:val="0"/>
        <w:keepLines w:val="0"/>
        <w:pageBreakBefore w:val="0"/>
        <w:widowControl/>
        <w:kinsoku w:val="0"/>
        <w:wordWrap/>
        <w:overflowPunct/>
        <w:topLinePunct w:val="0"/>
        <w:autoSpaceDE w:val="0"/>
        <w:autoSpaceDN w:val="0"/>
        <w:bidi w:val="0"/>
        <w:adjustRightInd w:val="0"/>
        <w:snapToGrid w:val="0"/>
        <w:spacing w:line="440" w:lineRule="exact"/>
        <w:ind w:left="3395"/>
        <w:textAlignment w:val="baseline"/>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9"/>
          <w:sz w:val="30"/>
          <w:szCs w:val="30"/>
        </w:rPr>
        <w:t>二．供应商</w:t>
      </w:r>
    </w:p>
    <w:p w14:paraId="321373DB">
      <w:pPr>
        <w:keepNext w:val="0"/>
        <w:keepLines w:val="0"/>
        <w:pageBreakBefore w:val="0"/>
        <w:widowControl/>
        <w:kinsoku w:val="0"/>
        <w:wordWrap/>
        <w:overflowPunct/>
        <w:topLinePunct w:val="0"/>
        <w:autoSpaceDE w:val="0"/>
        <w:autoSpaceDN w:val="0"/>
        <w:bidi w:val="0"/>
        <w:adjustRightInd w:val="0"/>
        <w:snapToGrid w:val="0"/>
        <w:spacing w:line="440" w:lineRule="exact"/>
        <w:ind w:left="251"/>
        <w:textAlignment w:val="baseline"/>
        <w:outlineLvl w:val="2"/>
        <w:rPr>
          <w:rFonts w:hint="eastAsia" w:asciiTheme="minorEastAsia" w:hAnsiTheme="minorEastAsia" w:eastAsiaTheme="minorEastAsia" w:cstheme="minorEastAsia"/>
          <w:b/>
          <w:bCs/>
          <w:color w:val="auto"/>
          <w:spacing w:val="-2"/>
          <w:sz w:val="24"/>
          <w:szCs w:val="24"/>
        </w:rPr>
      </w:pPr>
    </w:p>
    <w:p w14:paraId="750F50D6">
      <w:pPr>
        <w:keepNext w:val="0"/>
        <w:keepLines w:val="0"/>
        <w:pageBreakBefore w:val="0"/>
        <w:widowControl/>
        <w:kinsoku w:val="0"/>
        <w:wordWrap/>
        <w:overflowPunct/>
        <w:topLinePunct w:val="0"/>
        <w:autoSpaceDE w:val="0"/>
        <w:autoSpaceDN w:val="0"/>
        <w:bidi w:val="0"/>
        <w:adjustRightInd w:val="0"/>
        <w:snapToGrid w:val="0"/>
        <w:spacing w:line="440" w:lineRule="exact"/>
        <w:ind w:left="251"/>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1、合格供应商符合《中华人民共和国政府采购</w:t>
      </w:r>
      <w:r>
        <w:rPr>
          <w:rFonts w:hint="eastAsia" w:asciiTheme="minorEastAsia" w:hAnsiTheme="minorEastAsia" w:eastAsiaTheme="minorEastAsia" w:cstheme="minorEastAsia"/>
          <w:b/>
          <w:bCs/>
          <w:color w:val="auto"/>
          <w:spacing w:val="-3"/>
          <w:sz w:val="24"/>
          <w:szCs w:val="24"/>
        </w:rPr>
        <w:t>法》第二十一条及二十二条的规定</w:t>
      </w:r>
    </w:p>
    <w:p w14:paraId="5DBAE989">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（1）具有独立承担民事责任的能力</w:t>
      </w:r>
    </w:p>
    <w:p w14:paraId="78B9D599">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（2）具有良好的商业信誉和健全的财务会计制度</w:t>
      </w:r>
    </w:p>
    <w:p w14:paraId="2C0E242D">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（3）具有履行合同所必需的产品和专业技术能力</w:t>
      </w:r>
    </w:p>
    <w:p w14:paraId="4F7656A8">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（4）有依法缴纳税收和社会保障资金的良好记录</w:t>
      </w:r>
    </w:p>
    <w:p w14:paraId="07C19B0D">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（5）参加政府采购活动前三年内，在经营活动中没有重大违法记录</w:t>
      </w:r>
    </w:p>
    <w:p w14:paraId="3F70A5F2">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（6）法律、行政法规规定的其它条件</w:t>
      </w:r>
    </w:p>
    <w:p w14:paraId="4CDC8AD4">
      <w:pPr>
        <w:keepNext w:val="0"/>
        <w:keepLines w:val="0"/>
        <w:pageBreakBefore w:val="0"/>
        <w:widowControl/>
        <w:kinsoku w:val="0"/>
        <w:wordWrap/>
        <w:overflowPunct/>
        <w:topLinePunct w:val="0"/>
        <w:autoSpaceDE w:val="0"/>
        <w:autoSpaceDN w:val="0"/>
        <w:bidi w:val="0"/>
        <w:adjustRightInd w:val="0"/>
        <w:snapToGrid w:val="0"/>
        <w:spacing w:line="440" w:lineRule="exact"/>
        <w:ind w:left="236"/>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2、磋商委托</w:t>
      </w:r>
    </w:p>
    <w:p w14:paraId="275148D7">
      <w:pPr>
        <w:keepNext w:val="0"/>
        <w:keepLines w:val="0"/>
        <w:pageBreakBefore w:val="0"/>
        <w:widowControl/>
        <w:kinsoku w:val="0"/>
        <w:wordWrap/>
        <w:overflowPunct/>
        <w:topLinePunct w:val="0"/>
        <w:autoSpaceDE w:val="0"/>
        <w:autoSpaceDN w:val="0"/>
        <w:bidi w:val="0"/>
        <w:adjustRightInd w:val="0"/>
        <w:snapToGrid w:val="0"/>
        <w:spacing w:line="440" w:lineRule="exact"/>
        <w:ind w:left="242"/>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如供应商代表不是</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，须提供《</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授权书》。</w:t>
      </w:r>
    </w:p>
    <w:p w14:paraId="6A6408D8">
      <w:pPr>
        <w:keepNext w:val="0"/>
        <w:keepLines w:val="0"/>
        <w:pageBreakBefore w:val="0"/>
        <w:widowControl/>
        <w:kinsoku w:val="0"/>
        <w:wordWrap/>
        <w:overflowPunct/>
        <w:topLinePunct w:val="0"/>
        <w:autoSpaceDE w:val="0"/>
        <w:autoSpaceDN w:val="0"/>
        <w:bidi w:val="0"/>
        <w:adjustRightInd w:val="0"/>
        <w:snapToGrid w:val="0"/>
        <w:spacing w:line="440" w:lineRule="exact"/>
        <w:ind w:firstLine="233" w:firstLineChars="100"/>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3、磋商费用</w:t>
      </w:r>
    </w:p>
    <w:p w14:paraId="2AFDDD41">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供应商自行承担参加磋商相关的全部费用，无论磋商的结果如何。</w:t>
      </w:r>
    </w:p>
    <w:p w14:paraId="37167298">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p>
    <w:p w14:paraId="7CB5C0F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outlineLvl w:val="1"/>
        <w:rPr>
          <w:rFonts w:hint="eastAsia" w:asciiTheme="minorEastAsia" w:hAnsiTheme="minorEastAsia" w:eastAsiaTheme="minorEastAsia" w:cstheme="minorEastAsia"/>
          <w:b/>
          <w:bCs/>
          <w:color w:val="auto"/>
          <w:spacing w:val="-8"/>
          <w:sz w:val="30"/>
          <w:szCs w:val="30"/>
        </w:rPr>
      </w:pPr>
    </w:p>
    <w:p w14:paraId="67883A85">
      <w:pPr>
        <w:keepNext w:val="0"/>
        <w:keepLines w:val="0"/>
        <w:pageBreakBefore w:val="0"/>
        <w:widowControl/>
        <w:kinsoku w:val="0"/>
        <w:wordWrap/>
        <w:overflowPunct/>
        <w:topLinePunct w:val="0"/>
        <w:autoSpaceDE w:val="0"/>
        <w:autoSpaceDN w:val="0"/>
        <w:bidi w:val="0"/>
        <w:adjustRightInd w:val="0"/>
        <w:snapToGrid w:val="0"/>
        <w:spacing w:line="440" w:lineRule="exact"/>
        <w:ind w:left="3945"/>
        <w:textAlignment w:val="baseline"/>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8"/>
          <w:sz w:val="30"/>
          <w:szCs w:val="30"/>
        </w:rPr>
        <w:t>三．磋商文件</w:t>
      </w:r>
    </w:p>
    <w:p w14:paraId="162CDE0C">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p>
    <w:p w14:paraId="2BEA6CDC">
      <w:pPr>
        <w:keepNext w:val="0"/>
        <w:keepLines w:val="0"/>
        <w:pageBreakBefore w:val="0"/>
        <w:widowControl/>
        <w:kinsoku w:val="0"/>
        <w:wordWrap/>
        <w:overflowPunct/>
        <w:topLinePunct w:val="0"/>
        <w:autoSpaceDE w:val="0"/>
        <w:autoSpaceDN w:val="0"/>
        <w:bidi w:val="0"/>
        <w:adjustRightInd w:val="0"/>
        <w:snapToGrid w:val="0"/>
        <w:spacing w:line="440" w:lineRule="exact"/>
        <w:ind w:left="490"/>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1、磋商文件</w:t>
      </w:r>
    </w:p>
    <w:p w14:paraId="08CE90BA">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47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磋商文件由磋商文件总目录所列内容组成；供应商应详细阅读磋商文件中所有的事</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3"/>
          <w:sz w:val="24"/>
          <w:szCs w:val="24"/>
        </w:rPr>
        <w:t>项、格式、条款和规范要求,在响应文件中对磋商文件的各方面都应做出实质性的</w:t>
      </w:r>
      <w:r>
        <w:rPr>
          <w:rFonts w:hint="eastAsia" w:asciiTheme="minorEastAsia" w:hAnsiTheme="minorEastAsia" w:eastAsiaTheme="minorEastAsia" w:cstheme="minorEastAsia"/>
          <w:color w:val="auto"/>
          <w:spacing w:val="-4"/>
          <w:sz w:val="24"/>
          <w:szCs w:val="24"/>
        </w:rPr>
        <w:t>响应，</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按照磋商文件的要求提交全部资料。</w:t>
      </w:r>
    </w:p>
    <w:p w14:paraId="049BAE70">
      <w:pPr>
        <w:keepNext w:val="0"/>
        <w:keepLines w:val="0"/>
        <w:pageBreakBefore w:val="0"/>
        <w:widowControl/>
        <w:kinsoku w:val="0"/>
        <w:wordWrap/>
        <w:overflowPunct/>
        <w:topLinePunct w:val="0"/>
        <w:autoSpaceDE w:val="0"/>
        <w:autoSpaceDN w:val="0"/>
        <w:bidi w:val="0"/>
        <w:adjustRightInd w:val="0"/>
        <w:snapToGrid w:val="0"/>
        <w:spacing w:line="440" w:lineRule="exact"/>
        <w:ind w:left="475"/>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2、磋商文件的澄清</w:t>
      </w:r>
    </w:p>
    <w:p w14:paraId="04DA9BCE">
      <w:pPr>
        <w:keepNext w:val="0"/>
        <w:keepLines w:val="0"/>
        <w:pageBreakBefore w:val="0"/>
        <w:widowControl/>
        <w:kinsoku w:val="0"/>
        <w:wordWrap/>
        <w:overflowPunct/>
        <w:topLinePunct w:val="0"/>
        <w:autoSpaceDE w:val="0"/>
        <w:autoSpaceDN w:val="0"/>
        <w:bidi w:val="0"/>
        <w:adjustRightInd w:val="0"/>
        <w:snapToGrid w:val="0"/>
        <w:spacing w:line="440" w:lineRule="exact"/>
        <w:ind w:right="76" w:firstLine="47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任何要求对磋商文件进行澄清的供应商，均应在磋商截止期</w:t>
      </w:r>
      <w:r>
        <w:rPr>
          <w:rFonts w:hint="eastAsia" w:asciiTheme="minorEastAsia" w:hAnsiTheme="minorEastAsia" w:eastAsiaTheme="minorEastAsia" w:cstheme="minorEastAsia"/>
          <w:color w:val="auto"/>
          <w:spacing w:val="-2"/>
          <w:sz w:val="24"/>
          <w:szCs w:val="24"/>
          <w:lang w:val="en-US" w:eastAsia="zh-CN"/>
        </w:rPr>
        <w:t>十</w:t>
      </w:r>
      <w:r>
        <w:rPr>
          <w:rFonts w:hint="eastAsia" w:asciiTheme="minorEastAsia" w:hAnsiTheme="minorEastAsia" w:eastAsiaTheme="minorEastAsia" w:cstheme="minorEastAsia"/>
          <w:color w:val="auto"/>
          <w:spacing w:val="-2"/>
          <w:sz w:val="24"/>
          <w:szCs w:val="24"/>
        </w:rPr>
        <w:t>日前按磋商文件中的</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2"/>
          <w:sz w:val="24"/>
          <w:szCs w:val="24"/>
        </w:rPr>
        <w:t>通讯地址以书面形式通知采购代理机构，采购代理机构对收到的书面澄清将以书面形式</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2"/>
          <w:sz w:val="24"/>
          <w:szCs w:val="24"/>
        </w:rPr>
        <w:t>在磋商截止期五日前予以答复，并通知其它领取标书的供应商。对文件中有关表述不准</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2"/>
          <w:sz w:val="24"/>
          <w:szCs w:val="24"/>
        </w:rPr>
        <w:t>确或难以理解或有疑义的内容，各供应商应及时与有关部门人员联系；否则，因此带来</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2"/>
          <w:sz w:val="24"/>
          <w:szCs w:val="24"/>
        </w:rPr>
        <w:t>的一切不利后果由各供应商自负。</w:t>
      </w:r>
    </w:p>
    <w:p w14:paraId="2F0111D0">
      <w:pPr>
        <w:keepNext w:val="0"/>
        <w:keepLines w:val="0"/>
        <w:pageBreakBefore w:val="0"/>
        <w:widowControl/>
        <w:kinsoku w:val="0"/>
        <w:wordWrap/>
        <w:overflowPunct/>
        <w:topLinePunct w:val="0"/>
        <w:autoSpaceDE w:val="0"/>
        <w:autoSpaceDN w:val="0"/>
        <w:bidi w:val="0"/>
        <w:adjustRightInd w:val="0"/>
        <w:snapToGrid w:val="0"/>
        <w:spacing w:line="440" w:lineRule="exact"/>
        <w:ind w:left="477"/>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3、磋商文件的修改</w:t>
      </w:r>
    </w:p>
    <w:p w14:paraId="54B1C5EB">
      <w:pPr>
        <w:keepNext w:val="0"/>
        <w:keepLines w:val="0"/>
        <w:pageBreakBefore w:val="0"/>
        <w:widowControl/>
        <w:kinsoku w:val="0"/>
        <w:wordWrap/>
        <w:overflowPunct/>
        <w:topLinePunct w:val="0"/>
        <w:autoSpaceDE w:val="0"/>
        <w:autoSpaceDN w:val="0"/>
        <w:bidi w:val="0"/>
        <w:adjustRightInd w:val="0"/>
        <w:snapToGrid w:val="0"/>
        <w:spacing w:line="440" w:lineRule="exact"/>
        <w:ind w:left="1" w:right="76" w:firstLine="3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（1）采购代理机构对已发出的磋商文件进行必要澄清或者修改的，在磋商文件要求提交响应文件截止时间五日前，以书面形式通知所有领取标书的供应商，该澄清或者修</w:t>
      </w:r>
      <w:r>
        <w:rPr>
          <w:rFonts w:hint="eastAsia" w:asciiTheme="minorEastAsia" w:hAnsiTheme="minorEastAsia" w:eastAsiaTheme="minorEastAsia" w:cstheme="minorEastAsia"/>
          <w:color w:val="auto"/>
          <w:spacing w:val="-1"/>
          <w:sz w:val="24"/>
          <w:szCs w:val="24"/>
        </w:rPr>
        <w:t>改的内容作为磋商文件的组成部分，与其具有同等法律效力；</w:t>
      </w:r>
    </w:p>
    <w:p w14:paraId="7F7003C5">
      <w:pPr>
        <w:keepNext w:val="0"/>
        <w:keepLines w:val="0"/>
        <w:pageBreakBefore w:val="0"/>
        <w:widowControl/>
        <w:kinsoku w:val="0"/>
        <w:wordWrap/>
        <w:overflowPunct/>
        <w:topLinePunct w:val="0"/>
        <w:autoSpaceDE w:val="0"/>
        <w:autoSpaceDN w:val="0"/>
        <w:bidi w:val="0"/>
        <w:adjustRightInd w:val="0"/>
        <w:snapToGrid w:val="0"/>
        <w:spacing w:line="440" w:lineRule="exact"/>
        <w:ind w:left="1" w:right="76" w:firstLine="3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（2）为方便供应商对磋商文件修改或澄清内容有充分的时间进行补充修改，采购代理机构可延长磋商截止时间和开标时间，采购代理机构应在磋商文件要求提交响应文件</w:t>
      </w:r>
      <w:r>
        <w:rPr>
          <w:rFonts w:hint="eastAsia" w:asciiTheme="minorEastAsia" w:hAnsiTheme="minorEastAsia" w:eastAsiaTheme="minorEastAsia" w:cstheme="minorEastAsia"/>
          <w:color w:val="auto"/>
          <w:spacing w:val="-1"/>
          <w:sz w:val="24"/>
          <w:szCs w:val="24"/>
        </w:rPr>
        <w:t>的截止时间五日前，将变更时间书面通知所有领取标书的供应商。</w:t>
      </w:r>
    </w:p>
    <w:p w14:paraId="568BD85B">
      <w:pPr>
        <w:keepNext w:val="0"/>
        <w:keepLines w:val="0"/>
        <w:pageBreakBefore w:val="0"/>
        <w:widowControl/>
        <w:kinsoku w:val="0"/>
        <w:wordWrap/>
        <w:overflowPunct/>
        <w:topLinePunct w:val="0"/>
        <w:autoSpaceDE w:val="0"/>
        <w:autoSpaceDN w:val="0"/>
        <w:bidi w:val="0"/>
        <w:adjustRightInd w:val="0"/>
        <w:snapToGrid w:val="0"/>
        <w:spacing w:line="440" w:lineRule="exact"/>
        <w:ind w:left="47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4、质疑提出与答复</w:t>
      </w:r>
    </w:p>
    <w:p w14:paraId="273BEF22">
      <w:pPr>
        <w:keepNext w:val="0"/>
        <w:keepLines w:val="0"/>
        <w:pageBreakBefore w:val="0"/>
        <w:widowControl/>
        <w:kinsoku w:val="0"/>
        <w:wordWrap/>
        <w:overflowPunct/>
        <w:topLinePunct w:val="0"/>
        <w:autoSpaceDE w:val="0"/>
        <w:autoSpaceDN w:val="0"/>
        <w:bidi w:val="0"/>
        <w:adjustRightInd w:val="0"/>
        <w:snapToGrid w:val="0"/>
        <w:spacing w:line="440" w:lineRule="exact"/>
        <w:ind w:left="1" w:right="76" w:firstLine="3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（1）供应商认为采购文件、采购过程、成交结果使自己的权益受到损害的，可以在</w:t>
      </w:r>
      <w:r>
        <w:rPr>
          <w:rFonts w:hint="eastAsia" w:asciiTheme="minorEastAsia" w:hAnsiTheme="minorEastAsia" w:eastAsiaTheme="minorEastAsia" w:cstheme="minorEastAsia"/>
          <w:color w:val="auto"/>
          <w:spacing w:val="3"/>
          <w:sz w:val="24"/>
          <w:szCs w:val="24"/>
        </w:rPr>
        <w:t>知道或者应知其权益受到损害之日起七个工作日</w:t>
      </w:r>
      <w:r>
        <w:rPr>
          <w:rFonts w:hint="eastAsia" w:asciiTheme="minorEastAsia" w:hAnsiTheme="minorEastAsia" w:eastAsiaTheme="minorEastAsia" w:cstheme="minorEastAsia"/>
          <w:color w:val="auto"/>
          <w:spacing w:val="-58"/>
          <w:sz w:val="24"/>
          <w:szCs w:val="24"/>
        </w:rPr>
        <w:t xml:space="preserve"> </w:t>
      </w:r>
      <w:r>
        <w:rPr>
          <w:rFonts w:hint="eastAsia" w:asciiTheme="minorEastAsia" w:hAnsiTheme="minorEastAsia" w:eastAsiaTheme="minorEastAsia" w:cstheme="minorEastAsia"/>
          <w:color w:val="auto"/>
          <w:spacing w:val="3"/>
          <w:sz w:val="24"/>
          <w:szCs w:val="24"/>
        </w:rPr>
        <w:t>内，以书面形式向采购代理机构提出</w:t>
      </w:r>
      <w:r>
        <w:rPr>
          <w:rFonts w:hint="eastAsia" w:asciiTheme="minorEastAsia" w:hAnsiTheme="minorEastAsia" w:eastAsiaTheme="minorEastAsia" w:cstheme="minorEastAsia"/>
          <w:color w:val="auto"/>
          <w:spacing w:val="-1"/>
          <w:sz w:val="24"/>
          <w:szCs w:val="24"/>
        </w:rPr>
        <w:t>（质疑函接收联系人、联系电话和通讯地址等详见磋商公告）。</w:t>
      </w:r>
    </w:p>
    <w:p w14:paraId="2DA18021">
      <w:pPr>
        <w:keepNext w:val="0"/>
        <w:keepLines w:val="0"/>
        <w:pageBreakBefore w:val="0"/>
        <w:widowControl/>
        <w:kinsoku w:val="0"/>
        <w:wordWrap/>
        <w:overflowPunct/>
        <w:topLinePunct w:val="0"/>
        <w:autoSpaceDE w:val="0"/>
        <w:autoSpaceDN w:val="0"/>
        <w:bidi w:val="0"/>
        <w:adjustRightInd w:val="0"/>
        <w:snapToGrid w:val="0"/>
        <w:spacing w:line="440" w:lineRule="exact"/>
        <w:ind w:left="3" w:firstLine="36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（2）质疑供应商</w:t>
      </w: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提交质疑的，须出具</w:t>
      </w: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资格证明书；委托代理</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6"/>
          <w:sz w:val="24"/>
          <w:szCs w:val="24"/>
        </w:rPr>
        <w:t>人提交质疑的，必须向其出具授权委托书，授权委托书应当载明代理人的姓名或者名称、</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1"/>
          <w:sz w:val="24"/>
          <w:szCs w:val="24"/>
        </w:rPr>
        <w:t>代理事项、具体权限、期限和相关事项，由</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签字并盖章，加盖单位公章。</w:t>
      </w:r>
    </w:p>
    <w:p w14:paraId="67D0DAE5">
      <w:pPr>
        <w:keepNext w:val="0"/>
        <w:keepLines w:val="0"/>
        <w:pageBreakBefore w:val="0"/>
        <w:widowControl/>
        <w:kinsoku w:val="0"/>
        <w:wordWrap/>
        <w:overflowPunct/>
        <w:topLinePunct w:val="0"/>
        <w:autoSpaceDE w:val="0"/>
        <w:autoSpaceDN w:val="0"/>
        <w:bidi w:val="0"/>
        <w:adjustRightInd w:val="0"/>
        <w:snapToGrid w:val="0"/>
        <w:spacing w:line="440" w:lineRule="exact"/>
        <w:ind w:left="36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质疑函应当包括下列内容：</w:t>
      </w:r>
    </w:p>
    <w:p w14:paraId="792582DC">
      <w:pPr>
        <w:keepNext w:val="0"/>
        <w:keepLines w:val="0"/>
        <w:pageBreakBefore w:val="0"/>
        <w:widowControl/>
        <w:kinsoku w:val="0"/>
        <w:wordWrap/>
        <w:overflowPunct/>
        <w:topLinePunct w:val="0"/>
        <w:autoSpaceDE w:val="0"/>
        <w:autoSpaceDN w:val="0"/>
        <w:bidi w:val="0"/>
        <w:adjustRightInd w:val="0"/>
        <w:snapToGrid w:val="0"/>
        <w:spacing w:line="440" w:lineRule="exact"/>
        <w:ind w:left="37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1、供应商的姓名或者名称、地址、邮编、联系人及联系电话；</w:t>
      </w:r>
    </w:p>
    <w:p w14:paraId="55A17930">
      <w:pPr>
        <w:keepNext w:val="0"/>
        <w:keepLines w:val="0"/>
        <w:pageBreakBefore w:val="0"/>
        <w:widowControl/>
        <w:kinsoku w:val="0"/>
        <w:wordWrap/>
        <w:overflowPunct/>
        <w:topLinePunct w:val="0"/>
        <w:autoSpaceDE w:val="0"/>
        <w:autoSpaceDN w:val="0"/>
        <w:bidi w:val="0"/>
        <w:adjustRightInd w:val="0"/>
        <w:snapToGrid w:val="0"/>
        <w:spacing w:line="440" w:lineRule="exact"/>
        <w:ind w:left="35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2、质疑项目的名称、编号；</w:t>
      </w:r>
    </w:p>
    <w:p w14:paraId="24F3E552">
      <w:pPr>
        <w:keepNext w:val="0"/>
        <w:keepLines w:val="0"/>
        <w:pageBreakBefore w:val="0"/>
        <w:widowControl/>
        <w:kinsoku w:val="0"/>
        <w:wordWrap/>
        <w:overflowPunct/>
        <w:topLinePunct w:val="0"/>
        <w:autoSpaceDE w:val="0"/>
        <w:autoSpaceDN w:val="0"/>
        <w:bidi w:val="0"/>
        <w:adjustRightInd w:val="0"/>
        <w:snapToGrid w:val="0"/>
        <w:spacing w:line="440" w:lineRule="exact"/>
        <w:ind w:left="35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3、具体、明确的质疑事项和与质疑事项相关的请求；</w:t>
      </w:r>
    </w:p>
    <w:p w14:paraId="3BE114C6">
      <w:pPr>
        <w:keepNext w:val="0"/>
        <w:keepLines w:val="0"/>
        <w:pageBreakBefore w:val="0"/>
        <w:widowControl/>
        <w:kinsoku w:val="0"/>
        <w:wordWrap/>
        <w:overflowPunct/>
        <w:topLinePunct w:val="0"/>
        <w:autoSpaceDE w:val="0"/>
        <w:autoSpaceDN w:val="0"/>
        <w:bidi w:val="0"/>
        <w:adjustRightInd w:val="0"/>
        <w:snapToGrid w:val="0"/>
        <w:spacing w:line="440" w:lineRule="exact"/>
        <w:ind w:left="35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4、事实依据；</w:t>
      </w:r>
    </w:p>
    <w:p w14:paraId="43C17635">
      <w:pPr>
        <w:keepNext w:val="0"/>
        <w:keepLines w:val="0"/>
        <w:pageBreakBefore w:val="0"/>
        <w:widowControl/>
        <w:kinsoku w:val="0"/>
        <w:wordWrap/>
        <w:overflowPunct/>
        <w:topLinePunct w:val="0"/>
        <w:autoSpaceDE w:val="0"/>
        <w:autoSpaceDN w:val="0"/>
        <w:bidi w:val="0"/>
        <w:adjustRightInd w:val="0"/>
        <w:snapToGrid w:val="0"/>
        <w:spacing w:line="440" w:lineRule="exact"/>
        <w:ind w:left="35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5、必要的法律依据；</w:t>
      </w:r>
    </w:p>
    <w:p w14:paraId="418F4F9F">
      <w:pPr>
        <w:keepNext w:val="0"/>
        <w:keepLines w:val="0"/>
        <w:pageBreakBefore w:val="0"/>
        <w:widowControl/>
        <w:kinsoku w:val="0"/>
        <w:wordWrap/>
        <w:overflowPunct/>
        <w:topLinePunct w:val="0"/>
        <w:autoSpaceDE w:val="0"/>
        <w:autoSpaceDN w:val="0"/>
        <w:bidi w:val="0"/>
        <w:adjustRightInd w:val="0"/>
        <w:snapToGrid w:val="0"/>
        <w:spacing w:line="440" w:lineRule="exact"/>
        <w:ind w:left="35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6、提出质疑的日期。</w:t>
      </w:r>
    </w:p>
    <w:p w14:paraId="66BBBF61">
      <w:pPr>
        <w:keepNext w:val="0"/>
        <w:keepLines w:val="0"/>
        <w:pageBreakBefore w:val="0"/>
        <w:widowControl/>
        <w:kinsoku w:val="0"/>
        <w:wordWrap/>
        <w:overflowPunct/>
        <w:topLinePunct w:val="0"/>
        <w:autoSpaceDE w:val="0"/>
        <w:autoSpaceDN w:val="0"/>
        <w:bidi w:val="0"/>
        <w:adjustRightInd w:val="0"/>
        <w:snapToGrid w:val="0"/>
        <w:spacing w:line="440" w:lineRule="exact"/>
        <w:ind w:left="36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备注：供应商须在法定质疑期内一次性提出针对同一采购程序环节的质疑。</w:t>
      </w:r>
    </w:p>
    <w:p w14:paraId="5FC2CFEA">
      <w:pPr>
        <w:keepNext w:val="0"/>
        <w:keepLines w:val="0"/>
        <w:pageBreakBefore w:val="0"/>
        <w:widowControl/>
        <w:kinsoku w:val="0"/>
        <w:wordWrap/>
        <w:overflowPunct/>
        <w:topLinePunct w:val="0"/>
        <w:autoSpaceDE w:val="0"/>
        <w:autoSpaceDN w:val="0"/>
        <w:bidi w:val="0"/>
        <w:adjustRightInd w:val="0"/>
        <w:snapToGrid w:val="0"/>
        <w:spacing w:line="440" w:lineRule="exact"/>
        <w:ind w:left="36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（3）质疑有以下情形之一的，采购代理机构不予受理：</w:t>
      </w:r>
    </w:p>
    <w:p w14:paraId="6993CA00">
      <w:pPr>
        <w:keepNext w:val="0"/>
        <w:keepLines w:val="0"/>
        <w:pageBreakBefore w:val="0"/>
        <w:widowControl/>
        <w:kinsoku w:val="0"/>
        <w:wordWrap/>
        <w:overflowPunct/>
        <w:topLinePunct w:val="0"/>
        <w:autoSpaceDE w:val="0"/>
        <w:autoSpaceDN w:val="0"/>
        <w:bidi w:val="0"/>
        <w:adjustRightInd w:val="0"/>
        <w:snapToGrid w:val="0"/>
        <w:spacing w:line="440" w:lineRule="exact"/>
        <w:ind w:left="49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1、未按规定程序和渠道提出质疑的；</w:t>
      </w:r>
    </w:p>
    <w:p w14:paraId="61912F5A">
      <w:pPr>
        <w:keepNext w:val="0"/>
        <w:keepLines w:val="0"/>
        <w:pageBreakBefore w:val="0"/>
        <w:widowControl/>
        <w:kinsoku w:val="0"/>
        <w:wordWrap/>
        <w:overflowPunct/>
        <w:topLinePunct w:val="0"/>
        <w:autoSpaceDE w:val="0"/>
        <w:autoSpaceDN w:val="0"/>
        <w:bidi w:val="0"/>
        <w:adjustRightInd w:val="0"/>
        <w:snapToGrid w:val="0"/>
        <w:spacing w:line="440" w:lineRule="exact"/>
        <w:ind w:left="47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2、超过法定质疑期限的；</w:t>
      </w:r>
    </w:p>
    <w:p w14:paraId="45BC384D">
      <w:pPr>
        <w:keepNext w:val="0"/>
        <w:keepLines w:val="0"/>
        <w:pageBreakBefore w:val="0"/>
        <w:widowControl/>
        <w:kinsoku w:val="0"/>
        <w:wordWrap/>
        <w:overflowPunct/>
        <w:topLinePunct w:val="0"/>
        <w:autoSpaceDE w:val="0"/>
        <w:autoSpaceDN w:val="0"/>
        <w:bidi w:val="0"/>
        <w:adjustRightInd w:val="0"/>
        <w:snapToGrid w:val="0"/>
        <w:spacing w:line="440" w:lineRule="exact"/>
        <w:ind w:left="47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3、书面质疑的形式和内容不符合上述要求的；</w:t>
      </w:r>
    </w:p>
    <w:p w14:paraId="059F4125">
      <w:pPr>
        <w:keepNext w:val="0"/>
        <w:keepLines w:val="0"/>
        <w:pageBreakBefore w:val="0"/>
        <w:widowControl/>
        <w:kinsoku w:val="0"/>
        <w:wordWrap/>
        <w:overflowPunct/>
        <w:topLinePunct w:val="0"/>
        <w:autoSpaceDE w:val="0"/>
        <w:autoSpaceDN w:val="0"/>
        <w:bidi w:val="0"/>
        <w:adjustRightInd w:val="0"/>
        <w:snapToGrid w:val="0"/>
        <w:spacing w:line="440" w:lineRule="exact"/>
        <w:ind w:left="47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4、提出的质疑事项已经明确答复的；</w:t>
      </w:r>
    </w:p>
    <w:p w14:paraId="5E903B5D">
      <w:pPr>
        <w:keepNext w:val="0"/>
        <w:keepLines w:val="0"/>
        <w:pageBreakBefore w:val="0"/>
        <w:widowControl/>
        <w:kinsoku w:val="0"/>
        <w:wordWrap/>
        <w:overflowPunct/>
        <w:topLinePunct w:val="0"/>
        <w:autoSpaceDE w:val="0"/>
        <w:autoSpaceDN w:val="0"/>
        <w:bidi w:val="0"/>
        <w:adjustRightInd w:val="0"/>
        <w:snapToGrid w:val="0"/>
        <w:spacing w:line="440" w:lineRule="exact"/>
        <w:ind w:left="47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5、法律法规规定的其他不予受理的条件。</w:t>
      </w:r>
    </w:p>
    <w:p w14:paraId="5F1067F8">
      <w:pPr>
        <w:keepNext w:val="0"/>
        <w:keepLines w:val="0"/>
        <w:pageBreakBefore w:val="0"/>
        <w:widowControl/>
        <w:kinsoku w:val="0"/>
        <w:wordWrap/>
        <w:overflowPunct/>
        <w:topLinePunct w:val="0"/>
        <w:autoSpaceDE w:val="0"/>
        <w:autoSpaceDN w:val="0"/>
        <w:bidi w:val="0"/>
        <w:adjustRightInd w:val="0"/>
        <w:snapToGrid w:val="0"/>
        <w:spacing w:line="440" w:lineRule="exact"/>
        <w:ind w:left="4" w:firstLine="36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（4）采购代理机构应当在收到质疑函后七个工作日内做出书面答复。答复内容同时</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1"/>
          <w:sz w:val="24"/>
          <w:szCs w:val="24"/>
        </w:rPr>
        <w:t>通知与处理结果有关的供应商，但答复内容不得涉及供应商的商业秘密。</w:t>
      </w:r>
    </w:p>
    <w:p w14:paraId="7A25A08D">
      <w:pPr>
        <w:keepNext w:val="0"/>
        <w:keepLines w:val="0"/>
        <w:pageBreakBefore w:val="0"/>
        <w:widowControl/>
        <w:kinsoku w:val="0"/>
        <w:wordWrap/>
        <w:overflowPunct/>
        <w:topLinePunct w:val="0"/>
        <w:autoSpaceDE w:val="0"/>
        <w:autoSpaceDN w:val="0"/>
        <w:bidi w:val="0"/>
        <w:adjustRightInd w:val="0"/>
        <w:snapToGrid w:val="0"/>
        <w:spacing w:line="440" w:lineRule="exact"/>
        <w:ind w:left="477"/>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5、磋商文件的领取</w:t>
      </w:r>
    </w:p>
    <w:p w14:paraId="5088AB6B">
      <w:pPr>
        <w:keepNext w:val="0"/>
        <w:keepLines w:val="0"/>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投标人使用捆绑CA</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证书登录 全国公共资源交易平台（陕西省</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3"/>
          <w:sz w:val="24"/>
          <w:szCs w:val="24"/>
        </w:rPr>
        <w:t>·延安市）延安</w:t>
      </w:r>
      <w:r>
        <w:rPr>
          <w:rFonts w:hint="eastAsia" w:asciiTheme="minorEastAsia" w:hAnsiTheme="minorEastAsia" w:eastAsiaTheme="minorEastAsia" w:cstheme="minorEastAsia"/>
          <w:color w:val="auto"/>
          <w:spacing w:val="-4"/>
          <w:sz w:val="24"/>
          <w:szCs w:val="24"/>
        </w:rPr>
        <w:t>市公</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共资源交易中心 ，选择电子交易平台中的陕西政府采购交易系统进行登录，登录后选</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3"/>
          <w:sz w:val="24"/>
          <w:szCs w:val="24"/>
        </w:rPr>
        <w:t>择“交易乙方</w:t>
      </w:r>
      <w:r>
        <w:rPr>
          <w:rFonts w:hint="eastAsia" w:asciiTheme="minorEastAsia" w:hAnsiTheme="minorEastAsia" w:eastAsiaTheme="minorEastAsia" w:cstheme="minorEastAsia"/>
          <w:color w:val="auto"/>
          <w:spacing w:val="-71"/>
          <w:sz w:val="24"/>
          <w:szCs w:val="24"/>
        </w:rPr>
        <w:t xml:space="preserve"> </w:t>
      </w:r>
      <w:r>
        <w:rPr>
          <w:rFonts w:hint="eastAsia" w:asciiTheme="minorEastAsia" w:hAnsiTheme="minorEastAsia" w:eastAsiaTheme="minorEastAsia" w:cstheme="minorEastAsia"/>
          <w:color w:val="auto"/>
          <w:spacing w:val="-3"/>
          <w:sz w:val="24"/>
          <w:szCs w:val="24"/>
        </w:rPr>
        <w:t>”身份进入投标人界面进行报名，供应商自行转让或复制的磋商文件视为</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无效文件，仅作为本次磋商使用。</w:t>
      </w:r>
    </w:p>
    <w:p w14:paraId="6930F980">
      <w:pPr>
        <w:keepNext w:val="0"/>
        <w:keepLines w:val="0"/>
        <w:pageBreakBefore w:val="0"/>
        <w:widowControl/>
        <w:kinsoku w:val="0"/>
        <w:wordWrap/>
        <w:overflowPunct/>
        <w:topLinePunct w:val="0"/>
        <w:autoSpaceDE w:val="0"/>
        <w:autoSpaceDN w:val="0"/>
        <w:bidi w:val="0"/>
        <w:adjustRightInd w:val="0"/>
        <w:snapToGrid w:val="0"/>
        <w:spacing w:line="440" w:lineRule="exact"/>
        <w:ind w:left="474"/>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6、磋商的处理依据</w:t>
      </w:r>
    </w:p>
    <w:p w14:paraId="7DBB1866">
      <w:pPr>
        <w:keepNext w:val="0"/>
        <w:keepLines w:val="0"/>
        <w:pageBreakBefore w:val="0"/>
        <w:widowControl/>
        <w:kinsoku w:val="0"/>
        <w:wordWrap/>
        <w:overflowPunct/>
        <w:topLinePunct w:val="0"/>
        <w:autoSpaceDE w:val="0"/>
        <w:autoSpaceDN w:val="0"/>
        <w:bidi w:val="0"/>
        <w:adjustRightInd w:val="0"/>
        <w:snapToGrid w:val="0"/>
        <w:spacing w:line="440" w:lineRule="exact"/>
        <w:ind w:left="4" w:firstLine="4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磋商小组有权对在磋商过程中出现的一切问题，根据《中华人民共和国政府采购</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法》、《政府采购竞争性磋商采购方式管理暂行办法》、《中华人民共和国政府采购法</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1"/>
          <w:sz w:val="24"/>
          <w:szCs w:val="24"/>
        </w:rPr>
        <w:t>实施条例》和陕财办采资[2014]143</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1"/>
          <w:sz w:val="24"/>
          <w:szCs w:val="24"/>
        </w:rPr>
        <w:t>号《关于进一步规范政府采购活动的通知》有关规</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定，本着公开、公平、公正的原则进行处理。</w:t>
      </w:r>
    </w:p>
    <w:p w14:paraId="5BFEC0E2">
      <w:pPr>
        <w:keepNext w:val="0"/>
        <w:keepLines w:val="0"/>
        <w:pageBreakBefore w:val="0"/>
        <w:widowControl/>
        <w:kinsoku w:val="0"/>
        <w:wordWrap/>
        <w:overflowPunct/>
        <w:topLinePunct w:val="0"/>
        <w:autoSpaceDE w:val="0"/>
        <w:autoSpaceDN w:val="0"/>
        <w:bidi w:val="0"/>
        <w:adjustRightInd w:val="0"/>
        <w:snapToGrid w:val="0"/>
        <w:spacing w:line="440" w:lineRule="exact"/>
        <w:ind w:left="478"/>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7、解释权归属</w:t>
      </w:r>
    </w:p>
    <w:p w14:paraId="090FD00F">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本磋商文件的解释权归采购代理机构。</w:t>
      </w:r>
    </w:p>
    <w:p w14:paraId="4A209D2D">
      <w:pPr>
        <w:keepNext w:val="0"/>
        <w:keepLines w:val="0"/>
        <w:pageBreakBefore w:val="0"/>
        <w:widowControl/>
        <w:kinsoku w:val="0"/>
        <w:wordWrap/>
        <w:overflowPunct/>
        <w:topLinePunct w:val="0"/>
        <w:autoSpaceDE w:val="0"/>
        <w:autoSpaceDN w:val="0"/>
        <w:bidi w:val="0"/>
        <w:adjustRightInd w:val="0"/>
        <w:snapToGrid w:val="0"/>
        <w:spacing w:line="440" w:lineRule="exact"/>
        <w:ind w:left="3978"/>
        <w:textAlignment w:val="baseline"/>
        <w:outlineLvl w:val="1"/>
        <w:rPr>
          <w:rFonts w:hint="eastAsia" w:asciiTheme="minorEastAsia" w:hAnsiTheme="minorEastAsia" w:eastAsiaTheme="minorEastAsia" w:cstheme="minorEastAsia"/>
          <w:b/>
          <w:bCs/>
          <w:color w:val="auto"/>
          <w:spacing w:val="-12"/>
          <w:sz w:val="30"/>
          <w:szCs w:val="30"/>
        </w:rPr>
      </w:pPr>
    </w:p>
    <w:p w14:paraId="49D63421">
      <w:pPr>
        <w:keepNext w:val="0"/>
        <w:keepLines w:val="0"/>
        <w:pageBreakBefore w:val="0"/>
        <w:widowControl/>
        <w:kinsoku w:val="0"/>
        <w:wordWrap/>
        <w:overflowPunct/>
        <w:topLinePunct w:val="0"/>
        <w:autoSpaceDE w:val="0"/>
        <w:autoSpaceDN w:val="0"/>
        <w:bidi w:val="0"/>
        <w:adjustRightInd w:val="0"/>
        <w:snapToGrid w:val="0"/>
        <w:spacing w:line="440" w:lineRule="exact"/>
        <w:ind w:left="3978"/>
        <w:textAlignment w:val="baseline"/>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12"/>
          <w:sz w:val="30"/>
          <w:szCs w:val="30"/>
        </w:rPr>
        <w:t>四．磋商要求</w:t>
      </w:r>
    </w:p>
    <w:p w14:paraId="0CBCC180">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p>
    <w:p w14:paraId="411474F8">
      <w:pPr>
        <w:keepNext w:val="0"/>
        <w:keepLines w:val="0"/>
        <w:pageBreakBefore w:val="0"/>
        <w:widowControl/>
        <w:kinsoku w:val="0"/>
        <w:wordWrap/>
        <w:overflowPunct/>
        <w:topLinePunct w:val="0"/>
        <w:autoSpaceDE w:val="0"/>
        <w:autoSpaceDN w:val="0"/>
        <w:bidi w:val="0"/>
        <w:adjustRightInd w:val="0"/>
        <w:snapToGrid w:val="0"/>
        <w:spacing w:line="440" w:lineRule="exact"/>
        <w:ind w:left="489"/>
        <w:textAlignment w:val="baseline"/>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一、磋商文件内容</w:t>
      </w:r>
    </w:p>
    <w:p w14:paraId="2AAFA5AE">
      <w:pPr>
        <w:keepNext w:val="0"/>
        <w:keepLines w:val="0"/>
        <w:pageBreakBefore w:val="0"/>
        <w:widowControl/>
        <w:kinsoku w:val="0"/>
        <w:wordWrap/>
        <w:overflowPunct/>
        <w:topLinePunct w:val="0"/>
        <w:autoSpaceDE w:val="0"/>
        <w:autoSpaceDN w:val="0"/>
        <w:bidi w:val="0"/>
        <w:adjustRightInd w:val="0"/>
        <w:snapToGrid w:val="0"/>
        <w:spacing w:line="440" w:lineRule="exact"/>
        <w:ind w:left="8" w:right="83" w:firstLine="47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本次竞争性磋商项目共一个标段：供应商不得将其子目再行分解或只投其中的一部</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1"/>
          <w:sz w:val="24"/>
          <w:szCs w:val="24"/>
        </w:rPr>
        <w:t>分内容，否则响应无效；磋商、定标、签订合同均以项目为单位进行。</w:t>
      </w:r>
    </w:p>
    <w:p w14:paraId="4E7D81C0">
      <w:pPr>
        <w:keepNext w:val="0"/>
        <w:keepLines w:val="0"/>
        <w:pageBreakBefore w:val="0"/>
        <w:widowControl/>
        <w:kinsoku w:val="0"/>
        <w:wordWrap/>
        <w:overflowPunct/>
        <w:topLinePunct w:val="0"/>
        <w:autoSpaceDE w:val="0"/>
        <w:autoSpaceDN w:val="0"/>
        <w:bidi w:val="0"/>
        <w:adjustRightInd w:val="0"/>
        <w:snapToGrid w:val="0"/>
        <w:spacing w:line="440" w:lineRule="exact"/>
        <w:ind w:left="493"/>
        <w:textAlignment w:val="baseline"/>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sz w:val="24"/>
          <w:szCs w:val="24"/>
        </w:rPr>
        <w:t>二、供应商资质要求</w:t>
      </w:r>
    </w:p>
    <w:p w14:paraId="26F1DC2D">
      <w:pPr>
        <w:keepNext w:val="0"/>
        <w:keepLines w:val="0"/>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1.满足《中华人民共和国政府采购法》第二十二条规定;</w:t>
      </w:r>
    </w:p>
    <w:p w14:paraId="4CC4DE92">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2.落实政府采购政策需满足的资格要求：</w:t>
      </w:r>
    </w:p>
    <w:p w14:paraId="14ABE5E1">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合同包 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电子政务外网数据传输线路租赁费采购项目</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w:t>
      </w:r>
      <w:r>
        <w:rPr>
          <w:rFonts w:hint="eastAsia" w:asciiTheme="minorEastAsia" w:hAnsiTheme="minorEastAsia" w:eastAsiaTheme="minorEastAsia" w:cstheme="minorEastAsia"/>
          <w:color w:val="auto"/>
          <w:spacing w:val="-3"/>
          <w:sz w:val="24"/>
          <w:szCs w:val="24"/>
        </w:rPr>
        <w:t>落实政府采购政策需满足的资格要求 如下:</w:t>
      </w:r>
    </w:p>
    <w:p w14:paraId="599FCC2F">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2.1《财政部工业和信息化部关于印发〈政府采购促进中小企业发展管理办法〉的通知》（财 库〔2020〕46 号）；</w:t>
      </w:r>
    </w:p>
    <w:p w14:paraId="532729AB">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2.2 陕西省财政厅关于印发《陕西省中小企业政府采购信用融资办法》（陕财办采〔2018〕 23 号）；</w:t>
      </w:r>
    </w:p>
    <w:p w14:paraId="4ED56FBE">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2.3《财政部司法部关于政府采购支持监狱企业发展有关问题的通知》（财库〔2014〕68 号）；</w:t>
      </w:r>
    </w:p>
    <w:p w14:paraId="0C9A0900">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2.4《国务院办公厅关于建立政府强制采购节能产品制度的通知》（国办发〔2007〕51 号）；</w:t>
      </w:r>
    </w:p>
    <w:p w14:paraId="67C42D83">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2.5《三部门联合发布关于促进残疾人就业政府采购政策的通知》（财库〔2017〕141 号）。</w:t>
      </w:r>
    </w:p>
    <w:p w14:paraId="6CBA4E20">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2.6《财政部发展改革委生态环境部市场监管总局关于调整优化节能产品、环境标志产品政 府采购执行机制的通知》（财库〔2019〕9 号）；</w:t>
      </w:r>
    </w:p>
    <w:p w14:paraId="53F07A68">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2.7《陕西省财政厅关于加快推进我省中小企业政府采购信用融资工作的通知》（陕财办采 〔2020〕15 号）</w:t>
      </w:r>
    </w:p>
    <w:p w14:paraId="3CC968A5">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2.8《财政部农业农村部国家乡村振兴局关于运用政府采购政策支持乡村产业振兴的通知》 （财库〔2021〕19 号）</w:t>
      </w:r>
    </w:p>
    <w:p w14:paraId="04396E68">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2.9《陕西省财政厅关于进一步优化政府采购营商环境有关事项的通知》(陕财办采(2023)4 号)</w:t>
      </w:r>
    </w:p>
    <w:p w14:paraId="6773E204">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2.10 其他需要落实的政府采购政策；如有最新颁布的政府采购政策，按最新的文件执行。</w:t>
      </w:r>
    </w:p>
    <w:p w14:paraId="6AE9EA10">
      <w:pPr>
        <w:keepNext w:val="0"/>
        <w:keepLines w:val="0"/>
        <w:pageBreakBefore w:val="0"/>
        <w:wordWrap/>
        <w:overflowPunct/>
        <w:topLinePunct w:val="0"/>
        <w:bidi w:val="0"/>
        <w:spacing w:line="440" w:lineRule="exact"/>
        <w:ind w:firstLine="479"/>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3.本项目的特定资格要求：</w:t>
      </w:r>
    </w:p>
    <w:p w14:paraId="4265D42D">
      <w:pPr>
        <w:keepNext w:val="0"/>
        <w:keepLines w:val="0"/>
        <w:pageBreakBefore w:val="0"/>
        <w:widowControl/>
        <w:kinsoku w:val="0"/>
        <w:wordWrap/>
        <w:overflowPunct/>
        <w:topLinePunct w:val="0"/>
        <w:autoSpaceDE w:val="0"/>
        <w:autoSpaceDN w:val="0"/>
        <w:bidi w:val="0"/>
        <w:adjustRightInd w:val="0"/>
        <w:snapToGrid w:val="0"/>
        <w:spacing w:line="440" w:lineRule="exact"/>
        <w:ind w:left="486"/>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合同包 1(</w:t>
      </w:r>
      <w:r>
        <w:rPr>
          <w:rFonts w:hint="eastAsia" w:ascii="宋体" w:hAnsi="宋体" w:eastAsia="宋体" w:cs="宋体"/>
          <w:i w:val="0"/>
          <w:iCs w:val="0"/>
          <w:caps w:val="0"/>
          <w:color w:val="auto"/>
          <w:spacing w:val="0"/>
          <w:sz w:val="24"/>
          <w:szCs w:val="24"/>
          <w:shd w:val="clear" w:color="auto" w:fill="FFFFFF"/>
        </w:rPr>
        <w:t>(</w:t>
      </w:r>
      <w:r>
        <w:rPr>
          <w:rFonts w:hint="eastAsia" w:asciiTheme="minorEastAsia" w:hAnsiTheme="minorEastAsia" w:eastAsiaTheme="minorEastAsia" w:cstheme="minorEastAsia"/>
          <w:color w:val="auto"/>
          <w:spacing w:val="-2"/>
          <w:sz w:val="24"/>
          <w:szCs w:val="24"/>
          <w:lang w:val="en-US" w:eastAsia="zh-CN"/>
        </w:rPr>
        <w:t>电子政务外网数据传输线路租赁费采购项目</w:t>
      </w:r>
      <w:r>
        <w:rPr>
          <w:rFonts w:hint="eastAsia" w:asciiTheme="minorEastAsia" w:hAnsiTheme="minorEastAsia" w:eastAsiaTheme="minorEastAsia" w:cstheme="minorEastAsia"/>
          <w:color w:val="auto"/>
          <w:spacing w:val="-3"/>
          <w:sz w:val="24"/>
          <w:szCs w:val="24"/>
        </w:rPr>
        <w:t>)特定资格要求如下:</w:t>
      </w:r>
    </w:p>
    <w:p w14:paraId="58A0FB08">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snapToGrid w:val="0"/>
          <w:color w:val="auto"/>
          <w:kern w:val="0"/>
          <w:sz w:val="24"/>
          <w:szCs w:val="24"/>
          <w:lang w:val="en-US" w:eastAsia="zh-CN" w:bidi="ar-SA"/>
        </w:rPr>
        <w:t xml:space="preserve">3.1 </w:t>
      </w:r>
      <w:r>
        <w:rPr>
          <w:rFonts w:hint="eastAsia" w:ascii="宋体" w:hAnsi="宋体" w:eastAsia="宋体" w:cs="宋体"/>
          <w:kern w:val="2"/>
          <w:sz w:val="24"/>
          <w:szCs w:val="24"/>
        </w:rPr>
        <w:t>具有独立承担民事责任能力的法人、其他组织或自然人，并出具合法有效的营业执照或事业单位法人证书等国家规定的相关证明，自然人参与的提供其身份证明；</w:t>
      </w:r>
    </w:p>
    <w:p w14:paraId="1F27579E">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3.2</w:t>
      </w:r>
      <w:r>
        <w:rPr>
          <w:rFonts w:hint="eastAsia" w:ascii="宋体" w:hAnsi="宋体" w:eastAsia="宋体" w:cs="宋体"/>
          <w:color w:val="auto"/>
          <w:kern w:val="2"/>
          <w:sz w:val="24"/>
          <w:szCs w:val="24"/>
        </w:rPr>
        <w:t>财务状况报告：提供202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年度的供应商经审计的财务报告（至少包含资产负债表和利润表，成立时间至提交投标文件截止时间不足一年的可提供成立后任意时段的资产负债表）或开标前三个月内其基本账户银行出具的资信证明；</w:t>
      </w:r>
    </w:p>
    <w:p w14:paraId="4E29EFD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3.3</w:t>
      </w:r>
      <w:r>
        <w:rPr>
          <w:rFonts w:hint="eastAsia" w:ascii="宋体" w:hAnsi="宋体" w:eastAsia="宋体" w:cs="宋体"/>
          <w:color w:val="auto"/>
          <w:kern w:val="2"/>
          <w:sz w:val="24"/>
          <w:szCs w:val="24"/>
        </w:rPr>
        <w:t>社会保障资金缴纳证明：提供投标截止时间前1年内</w:t>
      </w:r>
      <w:r>
        <w:rPr>
          <w:rFonts w:hint="eastAsia" w:ascii="宋体" w:hAnsi="宋体" w:eastAsia="宋体" w:cs="宋体"/>
          <w:color w:val="auto"/>
          <w:kern w:val="2"/>
          <w:sz w:val="24"/>
          <w:szCs w:val="24"/>
          <w:lang w:val="en-US" w:eastAsia="zh-CN"/>
        </w:rPr>
        <w:t>任意1个月</w:t>
      </w:r>
      <w:r>
        <w:rPr>
          <w:rFonts w:hint="eastAsia" w:ascii="宋体" w:hAnsi="宋体" w:eastAsia="宋体" w:cs="宋体"/>
          <w:color w:val="auto"/>
          <w:kern w:val="2"/>
          <w:sz w:val="24"/>
          <w:szCs w:val="24"/>
        </w:rPr>
        <w:t>的社会保障资金缴存单据或社保机构开具的社会保险参保缴费情况证明；依法不需要缴纳社会保障资金的应提供相关文件证明；</w:t>
      </w:r>
    </w:p>
    <w:p w14:paraId="1AF5D6BA">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3.4</w:t>
      </w:r>
      <w:r>
        <w:rPr>
          <w:rFonts w:hint="eastAsia" w:ascii="宋体" w:hAnsi="宋体" w:eastAsia="宋体" w:cs="宋体"/>
          <w:color w:val="auto"/>
          <w:kern w:val="2"/>
          <w:sz w:val="24"/>
          <w:szCs w:val="24"/>
        </w:rPr>
        <w:t>税收缴纳证明：提供投标截止时间前1年内</w:t>
      </w:r>
      <w:r>
        <w:rPr>
          <w:rFonts w:hint="eastAsia" w:ascii="宋体" w:hAnsi="宋体" w:eastAsia="宋体" w:cs="宋体"/>
          <w:color w:val="auto"/>
          <w:kern w:val="2"/>
          <w:sz w:val="24"/>
          <w:szCs w:val="24"/>
          <w:lang w:val="en-US" w:eastAsia="zh-CN"/>
        </w:rPr>
        <w:t>任意1</w:t>
      </w:r>
      <w:r>
        <w:rPr>
          <w:rFonts w:hint="eastAsia" w:ascii="宋体" w:hAnsi="宋体" w:eastAsia="宋体" w:cs="宋体"/>
          <w:color w:val="auto"/>
          <w:kern w:val="2"/>
          <w:sz w:val="24"/>
          <w:szCs w:val="24"/>
        </w:rPr>
        <w:t>个月完税凭证或税务机关开具的完税证明（任意税种）；依法免税的应提供相关文件证明；</w:t>
      </w:r>
    </w:p>
    <w:p w14:paraId="2F7FA78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3.5书面声明：提供《供应商信用记录书面声明函》（按格式填写，提供原件的扫描件）。经查，供应商未被列入“信用中国”网站记录的 “失信被执行人”或“重大税收违法失信主体”名单；不处于“中国政府采购网” 记录的“政府采购严重违法失信行为信息记录名单”中的禁止参加政府采购活动期间。</w:t>
      </w:r>
    </w:p>
    <w:p w14:paraId="15EE01B3">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3.6法定代表人（负责人）授权书：</w:t>
      </w:r>
      <w:r>
        <w:rPr>
          <w:rFonts w:hint="eastAsia" w:ascii="宋体" w:hAnsi="宋体" w:eastAsia="宋体" w:cs="宋体"/>
          <w:color w:val="auto"/>
          <w:kern w:val="2"/>
          <w:sz w:val="24"/>
          <w:szCs w:val="24"/>
        </w:rPr>
        <w:t>供应商应授权合法的人员参加投标，其中</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直接参加的，须出具身份证，并与营业执照上信息一致；被授权代表参加的，须出具</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授权书及被授权人身份证；（非法人单位的负责人均参照执行）；</w:t>
      </w:r>
    </w:p>
    <w:p w14:paraId="73B25C90">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3.7</w:t>
      </w:r>
      <w:r>
        <w:rPr>
          <w:rFonts w:hint="eastAsia" w:ascii="宋体" w:hAnsi="宋体" w:eastAsia="宋体" w:cs="宋体"/>
          <w:color w:val="auto"/>
          <w:kern w:val="2"/>
          <w:sz w:val="24"/>
          <w:szCs w:val="24"/>
        </w:rPr>
        <w:t>单位负责人为同一人或者存在直接控股、管理关系的不同供应商，不得参加同一合同项下的政府采购活动；</w:t>
      </w:r>
    </w:p>
    <w:p w14:paraId="1B5858C4">
      <w:pPr>
        <w:pStyle w:val="6"/>
        <w:widowControl/>
        <w:wordWrap w:val="0"/>
        <w:spacing w:beforeAutospacing="0" w:afterAutospacing="0" w:line="640" w:lineRule="exact"/>
        <w:ind w:firstLine="480" w:firstLineChars="200"/>
        <w:jc w:val="both"/>
        <w:textAlignment w:val="baseline"/>
        <w:rPr>
          <w:rFonts w:hint="eastAsia" w:ascii="宋体" w:hAnsi="宋体" w:eastAsia="宋体" w:cs="宋体"/>
          <w:color w:val="auto"/>
          <w:kern w:val="2"/>
          <w:sz w:val="24"/>
          <w:szCs w:val="24"/>
          <w:lang w:eastAsia="zh-CN"/>
        </w:rPr>
      </w:pPr>
      <w:r>
        <w:rPr>
          <w:rFonts w:hint="eastAsia" w:ascii="宋体" w:hAnsi="宋体" w:eastAsia="宋体" w:cs="宋体"/>
          <w:kern w:val="2"/>
          <w:sz w:val="24"/>
          <w:szCs w:val="24"/>
          <w:lang w:val="en-US" w:eastAsia="zh-CN"/>
        </w:rPr>
        <w:t>3.8</w:t>
      </w:r>
      <w:r>
        <w:rPr>
          <w:rFonts w:hint="eastAsia" w:ascii="宋体" w:hAnsi="宋体" w:eastAsia="宋体" w:cs="宋体"/>
          <w:kern w:val="2"/>
          <w:sz w:val="24"/>
          <w:szCs w:val="24"/>
        </w:rPr>
        <w:t>供应商须具备增值电信业务经营许可证或基础电信业务经营许可证；</w:t>
      </w:r>
    </w:p>
    <w:p w14:paraId="26A1E2D8">
      <w:pPr>
        <w:keepNext w:val="0"/>
        <w:keepLines w:val="0"/>
        <w:pageBreakBefore w:val="0"/>
        <w:kinsoku/>
        <w:overflowPunct/>
        <w:topLinePunct w:val="0"/>
        <w:autoSpaceDE/>
        <w:autoSpaceDN/>
        <w:bidi w:val="0"/>
        <w:spacing w:line="500" w:lineRule="exact"/>
        <w:ind w:firstLine="480" w:firstLineChars="200"/>
        <w:rPr>
          <w:rFonts w:hint="eastAsia"/>
          <w:lang w:val="en-US" w:eastAsia="zh-CN"/>
        </w:rPr>
      </w:pPr>
      <w:r>
        <w:rPr>
          <w:rFonts w:hint="eastAsia" w:ascii="宋体" w:hAnsi="宋体" w:eastAsia="宋体" w:cs="宋体"/>
          <w:color w:val="auto"/>
          <w:kern w:val="2"/>
          <w:sz w:val="24"/>
          <w:szCs w:val="24"/>
          <w:lang w:val="en-US" w:eastAsia="zh-CN"/>
        </w:rPr>
        <w:t>3.9</w:t>
      </w:r>
      <w:r>
        <w:rPr>
          <w:rFonts w:hint="eastAsia" w:ascii="宋体" w:hAnsi="宋体" w:eastAsia="宋体" w:cs="宋体"/>
          <w:color w:val="auto"/>
          <w:kern w:val="2"/>
          <w:sz w:val="24"/>
          <w:szCs w:val="24"/>
        </w:rPr>
        <w:t>本项目不接受联合体投标</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提供非联合体声明函）。</w:t>
      </w:r>
    </w:p>
    <w:p w14:paraId="53516B52">
      <w:pPr>
        <w:keepNext w:val="0"/>
        <w:keepLines w:val="0"/>
        <w:pageBreakBefore w:val="0"/>
        <w:widowControl/>
        <w:kinsoku w:val="0"/>
        <w:wordWrap/>
        <w:overflowPunct/>
        <w:topLinePunct w:val="0"/>
        <w:autoSpaceDE w:val="0"/>
        <w:autoSpaceDN w:val="0"/>
        <w:bidi w:val="0"/>
        <w:adjustRightInd w:val="0"/>
        <w:snapToGrid w:val="0"/>
        <w:spacing w:line="440" w:lineRule="exact"/>
        <w:ind w:left="4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三、获取采购文件</w:t>
      </w:r>
    </w:p>
    <w:p w14:paraId="48AA6A8F">
      <w:pPr>
        <w:keepNext w:val="0"/>
        <w:keepLines w:val="0"/>
        <w:pageBreakBefore w:val="0"/>
        <w:wordWrap/>
        <w:overflowPunct/>
        <w:topLinePunct w:val="0"/>
        <w:bidi w:val="0"/>
        <w:spacing w:line="440" w:lineRule="exact"/>
        <w:ind w:firstLine="50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以上资格证明文件中</w:t>
      </w:r>
      <w:r>
        <w:rPr>
          <w:rFonts w:hint="eastAsia" w:asciiTheme="minorEastAsia" w:hAnsiTheme="minorEastAsia" w:eastAsiaTheme="minorEastAsia" w:cstheme="minorEastAsia"/>
          <w:b/>
          <w:bCs/>
          <w:color w:val="auto"/>
          <w:spacing w:val="-3"/>
          <w:sz w:val="24"/>
          <w:szCs w:val="24"/>
        </w:rPr>
        <w:t>特定资格条件</w:t>
      </w:r>
      <w:r>
        <w:rPr>
          <w:rFonts w:hint="eastAsia" w:asciiTheme="minorEastAsia" w:hAnsiTheme="minorEastAsia" w:eastAsiaTheme="minorEastAsia" w:cstheme="minorEastAsia"/>
          <w:color w:val="auto"/>
          <w:spacing w:val="-3"/>
          <w:sz w:val="24"/>
          <w:szCs w:val="24"/>
        </w:rPr>
        <w:t>项为必备资质，缺少一项或某项达不到要求（包</w:t>
      </w:r>
      <w:r>
        <w:rPr>
          <w:rFonts w:hint="eastAsia" w:asciiTheme="minorEastAsia" w:hAnsiTheme="minorEastAsia" w:eastAsiaTheme="minorEastAsia" w:cstheme="minorEastAsia"/>
          <w:color w:val="auto"/>
          <w:spacing w:val="-2"/>
          <w:sz w:val="24"/>
          <w:szCs w:val="24"/>
        </w:rPr>
        <w:t>括证件的有效性、是否进行年检、是否在有效期内等</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其磋商均无效。若证件的有效期已过，且发证机关未统一换证，须提供发证主管机关的证明文件，否则按无效证明对</w:t>
      </w:r>
      <w:r>
        <w:rPr>
          <w:rFonts w:hint="eastAsia" w:asciiTheme="minorEastAsia" w:hAnsiTheme="minorEastAsia" w:eastAsiaTheme="minorEastAsia" w:cstheme="minorEastAsia"/>
          <w:color w:val="auto"/>
          <w:spacing w:val="-8"/>
          <w:sz w:val="24"/>
          <w:szCs w:val="24"/>
        </w:rPr>
        <w:t>待。</w:t>
      </w:r>
    </w:p>
    <w:p w14:paraId="20F03022">
      <w:pPr>
        <w:keepNext w:val="0"/>
        <w:keepLines w:val="0"/>
        <w:pageBreakBefore w:val="0"/>
        <w:wordWrap/>
        <w:overflowPunct/>
        <w:topLinePunct w:val="0"/>
        <w:bidi w:val="0"/>
        <w:spacing w:line="440" w:lineRule="exact"/>
        <w:ind w:left="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1、响应文件的编制</w:t>
      </w:r>
    </w:p>
    <w:p w14:paraId="64CDB69B">
      <w:pPr>
        <w:keepNext w:val="0"/>
        <w:keepLines w:val="0"/>
        <w:pageBreakBefore w:val="0"/>
        <w:wordWrap/>
        <w:overflowPunct/>
        <w:topLinePunct w:val="0"/>
        <w:bidi w:val="0"/>
        <w:spacing w:line="440" w:lineRule="exact"/>
        <w:ind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响应文件必须根据磋商文件提供的内容及格式编制，并对磋商</w:t>
      </w:r>
      <w:r>
        <w:rPr>
          <w:rFonts w:hint="eastAsia" w:asciiTheme="minorEastAsia" w:hAnsiTheme="minorEastAsia" w:eastAsiaTheme="minorEastAsia" w:cstheme="minorEastAsia"/>
          <w:color w:val="auto"/>
          <w:spacing w:val="4"/>
          <w:sz w:val="24"/>
          <w:szCs w:val="24"/>
        </w:rPr>
        <w:t>文件做出实质性响</w:t>
      </w:r>
      <w:r>
        <w:rPr>
          <w:rFonts w:hint="eastAsia" w:asciiTheme="minorEastAsia" w:hAnsiTheme="minorEastAsia" w:eastAsiaTheme="minorEastAsia" w:cstheme="minorEastAsia"/>
          <w:color w:val="auto"/>
          <w:spacing w:val="-2"/>
          <w:sz w:val="24"/>
          <w:szCs w:val="24"/>
        </w:rPr>
        <w:t>应；具体内容包括：</w:t>
      </w:r>
    </w:p>
    <w:p w14:paraId="3A7B44EF">
      <w:pPr>
        <w:keepNext w:val="0"/>
        <w:keepLines w:val="0"/>
        <w:pageBreakBefore w:val="0"/>
        <w:wordWrap/>
        <w:overflowPunct/>
        <w:topLinePunct w:val="0"/>
        <w:bidi w:val="0"/>
        <w:spacing w:line="440" w:lineRule="exact"/>
        <w:ind w:left="3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（1）按照格式要求填写的</w:t>
      </w:r>
      <w:r>
        <w:rPr>
          <w:rFonts w:hint="eastAsia" w:asciiTheme="minorEastAsia" w:hAnsiTheme="minorEastAsia" w:eastAsiaTheme="minorEastAsia" w:cstheme="minorEastAsia"/>
          <w:color w:val="auto"/>
          <w:spacing w:val="-2"/>
          <w:sz w:val="24"/>
          <w:szCs w:val="24"/>
          <w:lang w:val="en-US" w:eastAsia="zh-CN"/>
        </w:rPr>
        <w:t>响应</w:t>
      </w:r>
      <w:r>
        <w:rPr>
          <w:rFonts w:hint="eastAsia" w:asciiTheme="minorEastAsia" w:hAnsiTheme="minorEastAsia" w:eastAsiaTheme="minorEastAsia" w:cstheme="minorEastAsia"/>
          <w:color w:val="auto"/>
          <w:spacing w:val="-2"/>
          <w:sz w:val="24"/>
          <w:szCs w:val="24"/>
        </w:rPr>
        <w:t>函；</w:t>
      </w:r>
    </w:p>
    <w:p w14:paraId="1EBF92C9">
      <w:pPr>
        <w:keepNext w:val="0"/>
        <w:keepLines w:val="0"/>
        <w:pageBreakBefore w:val="0"/>
        <w:wordWrap/>
        <w:overflowPunct/>
        <w:topLinePunct w:val="0"/>
        <w:bidi w:val="0"/>
        <w:spacing w:line="440" w:lineRule="exact"/>
        <w:ind w:left="3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（2）磋商一览表、分项报价表；</w:t>
      </w:r>
    </w:p>
    <w:p w14:paraId="471C3CD1">
      <w:pPr>
        <w:keepNext w:val="0"/>
        <w:keepLines w:val="0"/>
        <w:pageBreakBefore w:val="0"/>
        <w:wordWrap/>
        <w:overflowPunct/>
        <w:topLinePunct w:val="0"/>
        <w:bidi w:val="0"/>
        <w:spacing w:line="440" w:lineRule="exact"/>
        <w:ind w:left="3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证明及</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授权委托书；</w:t>
      </w:r>
    </w:p>
    <w:p w14:paraId="5596FBE3">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（4）按要求出具的资质文件；</w:t>
      </w:r>
    </w:p>
    <w:p w14:paraId="0CED2B21">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（5）供应商的响应技术方案：</w:t>
      </w:r>
    </w:p>
    <w:p w14:paraId="352711C9">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（6）响应商务方案；</w:t>
      </w:r>
    </w:p>
    <w:p w14:paraId="5A61FA6D">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（7）供应商承诺书。</w:t>
      </w:r>
    </w:p>
    <w:p w14:paraId="67DC8682">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（8）附件</w:t>
      </w:r>
    </w:p>
    <w:p w14:paraId="57C817B3">
      <w:pPr>
        <w:keepNext w:val="0"/>
        <w:keepLines w:val="0"/>
        <w:pageBreakBefore w:val="0"/>
        <w:wordWrap/>
        <w:overflowPunct/>
        <w:topLinePunct w:val="0"/>
        <w:bidi w:val="0"/>
        <w:spacing w:line="440" w:lineRule="exact"/>
        <w:ind w:left="495"/>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2、</w:t>
      </w:r>
      <w:r>
        <w:rPr>
          <w:rFonts w:hint="eastAsia" w:asciiTheme="minorEastAsia" w:hAnsiTheme="minorEastAsia" w:eastAsiaTheme="minorEastAsia" w:cstheme="minorEastAsia"/>
          <w:b/>
          <w:bCs/>
          <w:color w:val="auto"/>
          <w:spacing w:val="-4"/>
          <w:sz w:val="24"/>
          <w:szCs w:val="24"/>
          <w:lang w:val="en-US" w:eastAsia="zh-CN"/>
        </w:rPr>
        <w:t>响应</w:t>
      </w:r>
      <w:r>
        <w:rPr>
          <w:rFonts w:hint="eastAsia" w:asciiTheme="minorEastAsia" w:hAnsiTheme="minorEastAsia" w:eastAsiaTheme="minorEastAsia" w:cstheme="minorEastAsia"/>
          <w:b/>
          <w:bCs/>
          <w:color w:val="auto"/>
          <w:spacing w:val="-4"/>
          <w:sz w:val="24"/>
          <w:szCs w:val="24"/>
        </w:rPr>
        <w:t>报价</w:t>
      </w:r>
    </w:p>
    <w:p w14:paraId="4991BF92">
      <w:pPr>
        <w:keepNext w:val="0"/>
        <w:keepLines w:val="0"/>
        <w:pageBreakBefore w:val="0"/>
        <w:wordWrap/>
        <w:overflowPunct/>
        <w:topLinePunct w:val="0"/>
        <w:bidi w:val="0"/>
        <w:spacing w:line="440" w:lineRule="exact"/>
        <w:ind w:left="24" w:right="11" w:firstLine="36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（1）响应报价是指全面完成本次磋商的服务项目的价格，以磋商文件的内容和要求</w:t>
      </w:r>
      <w:r>
        <w:rPr>
          <w:rFonts w:hint="eastAsia" w:asciiTheme="minorEastAsia" w:hAnsiTheme="minorEastAsia" w:eastAsiaTheme="minorEastAsia" w:cstheme="minorEastAsia"/>
          <w:color w:val="auto"/>
          <w:spacing w:val="-3"/>
          <w:sz w:val="24"/>
          <w:szCs w:val="24"/>
        </w:rPr>
        <w:t>作为响应依据；</w:t>
      </w:r>
    </w:p>
    <w:p w14:paraId="0884C6C3">
      <w:pPr>
        <w:keepNext w:val="0"/>
        <w:keepLines w:val="0"/>
        <w:pageBreakBefore w:val="0"/>
        <w:wordWrap/>
        <w:overflowPunct/>
        <w:topLinePunct w:val="0"/>
        <w:bidi w:val="0"/>
        <w:spacing w:line="440" w:lineRule="exact"/>
        <w:ind w:left="22" w:right="6" w:firstLine="3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（2）供应商应在响应文件中的响应一览表（响应报告）上，标明所投服务的报价、</w:t>
      </w:r>
      <w:r>
        <w:rPr>
          <w:rFonts w:hint="eastAsia" w:asciiTheme="minorEastAsia" w:hAnsiTheme="minorEastAsia" w:eastAsiaTheme="minorEastAsia" w:cstheme="minorEastAsia"/>
          <w:color w:val="auto"/>
          <w:spacing w:val="-1"/>
          <w:sz w:val="24"/>
          <w:szCs w:val="24"/>
        </w:rPr>
        <w:t>其它费用；任何有选择的报价不予接受；</w:t>
      </w:r>
    </w:p>
    <w:p w14:paraId="2DB2DB6F">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（3）投标货币：人民币；单位：元；</w:t>
      </w:r>
    </w:p>
    <w:p w14:paraId="71A3A785">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（4）响应一览表应有供应商公章及</w:t>
      </w: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
          <w:sz w:val="24"/>
          <w:szCs w:val="24"/>
        </w:rPr>
        <w:t>或被授权人的签字；</w:t>
      </w:r>
    </w:p>
    <w:p w14:paraId="1AA0C596">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（5）响应报价表中标明的价格，在合同执行过程中，不得以任何理由变更；</w:t>
      </w:r>
    </w:p>
    <w:p w14:paraId="35907C39">
      <w:pPr>
        <w:keepNext w:val="0"/>
        <w:keepLines w:val="0"/>
        <w:pageBreakBefore w:val="0"/>
        <w:wordWrap/>
        <w:overflowPunct/>
        <w:topLinePunct w:val="0"/>
        <w:bidi w:val="0"/>
        <w:spacing w:line="440" w:lineRule="exact"/>
        <w:ind w:left="25" w:right="8" w:firstLine="3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（6）凡因供应商对磋商文件阅读不深、理解不透、误解、疏漏、或因市场行情了解</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2"/>
          <w:sz w:val="24"/>
          <w:szCs w:val="24"/>
        </w:rPr>
        <w:t>不清造成的后果和风险均由供应商自负；</w:t>
      </w:r>
    </w:p>
    <w:p w14:paraId="1660130E">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（7）最低报价不是中标的唯一依据。</w:t>
      </w:r>
    </w:p>
    <w:p w14:paraId="5283A194">
      <w:pPr>
        <w:keepNext w:val="0"/>
        <w:keepLines w:val="0"/>
        <w:pageBreakBefore w:val="0"/>
        <w:wordWrap/>
        <w:overflowPunct/>
        <w:topLinePunct w:val="0"/>
        <w:bidi w:val="0"/>
        <w:spacing w:line="440" w:lineRule="exact"/>
        <w:ind w:left="497"/>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3、磋商保证金</w:t>
      </w:r>
    </w:p>
    <w:p w14:paraId="69C23D19">
      <w:pPr>
        <w:keepNext w:val="0"/>
        <w:keepLines w:val="0"/>
        <w:pageBreakBefore w:val="0"/>
        <w:wordWrap/>
        <w:overflowPunct/>
        <w:topLinePunct w:val="0"/>
        <w:bidi w:val="0"/>
        <w:spacing w:line="440" w:lineRule="exact"/>
        <w:ind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参加竞争性磋商的供应商在竞争性磋商前无需向磋商组织单位递交磋商保证金。</w:t>
      </w:r>
    </w:p>
    <w:p w14:paraId="700D9492">
      <w:pPr>
        <w:keepNext w:val="0"/>
        <w:keepLines w:val="0"/>
        <w:pageBreakBefore w:val="0"/>
        <w:wordWrap/>
        <w:overflowPunct/>
        <w:topLinePunct w:val="0"/>
        <w:bidi w:val="0"/>
        <w:spacing w:line="440" w:lineRule="exact"/>
        <w:ind w:left="491"/>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4、投标文件的有效期</w:t>
      </w:r>
    </w:p>
    <w:p w14:paraId="3C78DDDC">
      <w:pPr>
        <w:keepNext w:val="0"/>
        <w:keepLines w:val="0"/>
        <w:pageBreakBefore w:val="0"/>
        <w:wordWrap/>
        <w:overflowPunct/>
        <w:topLinePunct w:val="0"/>
        <w:bidi w:val="0"/>
        <w:spacing w:line="440" w:lineRule="exact"/>
        <w:ind w:left="34" w:firstLine="47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响应文件有效期为自开标之日起算九十（90）个日历日；响应文件有效期短于规定的响应有效期，按无效文件处理。成交供应商的响应文件有效期延长至合同执行完毕。</w:t>
      </w:r>
    </w:p>
    <w:p w14:paraId="0F3EF4EB">
      <w:pPr>
        <w:keepNext w:val="0"/>
        <w:keepLines w:val="0"/>
        <w:pageBreakBefore w:val="0"/>
        <w:wordWrap/>
        <w:overflowPunct/>
        <w:topLinePunct w:val="0"/>
        <w:bidi w:val="0"/>
        <w:spacing w:line="440" w:lineRule="exact"/>
        <w:ind w:left="497"/>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5、响应文件的签署及规定</w:t>
      </w:r>
    </w:p>
    <w:p w14:paraId="0573B432">
      <w:pPr>
        <w:keepNext w:val="0"/>
        <w:keepLines w:val="0"/>
        <w:pageBreakBefore w:val="0"/>
        <w:wordWrap/>
        <w:overflowPunct/>
        <w:topLinePunct w:val="0"/>
        <w:bidi w:val="0"/>
        <w:spacing w:line="440" w:lineRule="exact"/>
        <w:ind w:left="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（1）供应商须依据磋商文件内容和响应文件格式的要求编制响应文件；</w:t>
      </w:r>
    </w:p>
    <w:p w14:paraId="4C4A53E4">
      <w:pPr>
        <w:keepNext w:val="0"/>
        <w:keepLines w:val="0"/>
        <w:pageBreakBefore w:val="0"/>
        <w:wordWrap/>
        <w:overflowPunct/>
        <w:topLinePunct w:val="0"/>
        <w:bidi w:val="0"/>
        <w:spacing w:line="440" w:lineRule="exact"/>
        <w:ind w:right="8" w:firstLine="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（2）响应文件的正本和所有的副本均需打印或用不褪色的蓝（黑）墨水填写，注明</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4"/>
          <w:sz w:val="24"/>
          <w:szCs w:val="24"/>
        </w:rPr>
        <w:t>“正本</w:t>
      </w:r>
      <w:r>
        <w:rPr>
          <w:rFonts w:hint="eastAsia" w:asciiTheme="minorEastAsia" w:hAnsiTheme="minorEastAsia" w:eastAsiaTheme="minorEastAsia" w:cstheme="minorEastAsia"/>
          <w:color w:val="auto"/>
          <w:spacing w:val="-79"/>
          <w:sz w:val="24"/>
          <w:szCs w:val="24"/>
        </w:rPr>
        <w:t xml:space="preserve"> </w:t>
      </w:r>
      <w:r>
        <w:rPr>
          <w:rFonts w:hint="eastAsia" w:asciiTheme="minorEastAsia" w:hAnsiTheme="minorEastAsia" w:eastAsiaTheme="minorEastAsia" w:cstheme="minorEastAsia"/>
          <w:color w:val="auto"/>
          <w:spacing w:val="-4"/>
          <w:sz w:val="24"/>
          <w:szCs w:val="24"/>
        </w:rPr>
        <w:t>”、“副本</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4"/>
          <w:sz w:val="24"/>
          <w:szCs w:val="24"/>
        </w:rPr>
        <w:t>”、“资质证明文件</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4"/>
          <w:sz w:val="24"/>
          <w:szCs w:val="24"/>
        </w:rPr>
        <w:t>”字样。统一装订、编码，在每一页的正下方清</w:t>
      </w:r>
      <w:r>
        <w:rPr>
          <w:rFonts w:hint="eastAsia" w:asciiTheme="minorEastAsia" w:hAnsiTheme="minorEastAsia" w:eastAsiaTheme="minorEastAsia" w:cstheme="minorEastAsia"/>
          <w:color w:val="auto"/>
          <w:sz w:val="24"/>
          <w:szCs w:val="24"/>
        </w:rPr>
        <w:t>楚标明第几页、共几页等字样；</w:t>
      </w:r>
    </w:p>
    <w:p w14:paraId="2D62632A">
      <w:pPr>
        <w:keepNext w:val="0"/>
        <w:keepLines w:val="0"/>
        <w:pageBreakBefore w:val="0"/>
        <w:wordWrap/>
        <w:overflowPunct/>
        <w:topLinePunct w:val="0"/>
        <w:bidi w:val="0"/>
        <w:spacing w:line="440" w:lineRule="exact"/>
        <w:ind w:firstLine="3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（3）供应商在响应文件逐页盖章并在文件中中指定页面的落款处，按磋商文件要求加盖公章或签字；</w:t>
      </w:r>
    </w:p>
    <w:p w14:paraId="1830201E">
      <w:pPr>
        <w:keepNext w:val="0"/>
        <w:keepLines w:val="0"/>
        <w:pageBreakBefore w:val="0"/>
        <w:wordWrap/>
        <w:overflowPunct/>
        <w:topLinePunct w:val="0"/>
        <w:bidi w:val="0"/>
        <w:spacing w:line="440" w:lineRule="exact"/>
        <w:ind w:left="36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）供应商名称应填写全称，同时加盖公章；</w:t>
      </w:r>
    </w:p>
    <w:p w14:paraId="2470C0FE">
      <w:pPr>
        <w:keepNext w:val="0"/>
        <w:keepLines w:val="0"/>
        <w:pageBreakBefore w:val="0"/>
        <w:wordWrap/>
        <w:overflowPunct/>
        <w:topLinePunct w:val="0"/>
        <w:bidi w:val="0"/>
        <w:spacing w:line="440" w:lineRule="exact"/>
        <w:ind w:left="1" w:right="2" w:firstLine="36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5</w:t>
      </w:r>
      <w:r>
        <w:rPr>
          <w:rFonts w:hint="eastAsia" w:asciiTheme="minorEastAsia" w:hAnsiTheme="minorEastAsia" w:eastAsiaTheme="minorEastAsia" w:cstheme="minorEastAsia"/>
          <w:color w:val="auto"/>
          <w:spacing w:val="-2"/>
          <w:sz w:val="24"/>
          <w:szCs w:val="24"/>
        </w:rPr>
        <w:t>）响应文件的任何行间插字、涂改和增删，必须由</w:t>
      </w: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或被授权人在改动处旁签字方为有效；</w:t>
      </w:r>
    </w:p>
    <w:p w14:paraId="06CE3410">
      <w:pPr>
        <w:keepNext w:val="0"/>
        <w:keepLines w:val="0"/>
        <w:pageBreakBefore w:val="0"/>
        <w:wordWrap/>
        <w:overflowPunct/>
        <w:topLinePunct w:val="0"/>
        <w:bidi w:val="0"/>
        <w:spacing w:line="440" w:lineRule="exact"/>
        <w:ind w:left="3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val="en-US" w:eastAsia="zh-CN"/>
        </w:rPr>
        <w:t>6</w:t>
      </w:r>
      <w:r>
        <w:rPr>
          <w:rFonts w:hint="eastAsia" w:asciiTheme="minorEastAsia" w:hAnsiTheme="minorEastAsia" w:eastAsiaTheme="minorEastAsia" w:cstheme="minorEastAsia"/>
          <w:color w:val="auto"/>
          <w:spacing w:val="-1"/>
          <w:sz w:val="24"/>
          <w:szCs w:val="24"/>
        </w:rPr>
        <w:t>）响应文件因字迹潦草或表达不清所引起的后果由供应商负责。</w:t>
      </w:r>
    </w:p>
    <w:p w14:paraId="7939DA11">
      <w:pPr>
        <w:keepNext w:val="0"/>
        <w:keepLines w:val="0"/>
        <w:pageBreakBefore w:val="0"/>
        <w:wordWrap/>
        <w:overflowPunct/>
        <w:topLinePunct w:val="0"/>
        <w:bidi w:val="0"/>
        <w:spacing w:line="440" w:lineRule="exact"/>
        <w:ind w:left="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6、文字要求</w:t>
      </w:r>
    </w:p>
    <w:p w14:paraId="0A1B2380">
      <w:pPr>
        <w:keepNext w:val="0"/>
        <w:keepLines w:val="0"/>
        <w:pageBreakBefore w:val="0"/>
        <w:wordWrap/>
        <w:overflowPunct/>
        <w:topLinePunct w:val="0"/>
        <w:bidi w:val="0"/>
        <w:spacing w:line="440" w:lineRule="exact"/>
        <w:ind w:left="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本次磋商只接受简体中文文字的响应文件。</w:t>
      </w:r>
    </w:p>
    <w:p w14:paraId="599C5A53">
      <w:pPr>
        <w:pStyle w:val="2"/>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rPr>
      </w:pPr>
    </w:p>
    <w:p w14:paraId="6211D784">
      <w:pPr>
        <w:keepNext w:val="0"/>
        <w:keepLines w:val="0"/>
        <w:pageBreakBefore w:val="0"/>
        <w:wordWrap/>
        <w:overflowPunct/>
        <w:topLinePunct w:val="0"/>
        <w:bidi w:val="0"/>
        <w:spacing w:line="440" w:lineRule="exact"/>
        <w:ind w:left="3189"/>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5"/>
          <w:sz w:val="30"/>
          <w:szCs w:val="30"/>
        </w:rPr>
        <w:t>五．响应文件密封、递交</w:t>
      </w:r>
    </w:p>
    <w:p w14:paraId="71A21E8C">
      <w:pPr>
        <w:pStyle w:val="2"/>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rPr>
      </w:pPr>
    </w:p>
    <w:p w14:paraId="2B97863E">
      <w:pPr>
        <w:pageBreakBefore w:val="0"/>
        <w:wordWrap/>
        <w:overflowPunct/>
        <w:autoSpaceDE/>
        <w:autoSpaceDN/>
        <w:bidi w:val="0"/>
        <w:adjustRightInd/>
        <w:snapToGrid/>
        <w:spacing w:beforeAutospacing="0" w:afterAutospacing="0"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、响应文件递交</w:t>
      </w:r>
      <w:r>
        <w:rPr>
          <w:rFonts w:hint="eastAsia" w:ascii="宋体" w:hAnsi="宋体" w:eastAsia="宋体" w:cs="宋体"/>
          <w:b/>
          <w:color w:val="auto"/>
          <w:sz w:val="24"/>
          <w:lang w:eastAsia="zh-CN"/>
        </w:rPr>
        <w:t>及解密</w:t>
      </w:r>
    </w:p>
    <w:p w14:paraId="29AEADED">
      <w:pPr>
        <w:pageBreakBefore w:val="0"/>
        <w:wordWrap/>
        <w:overflowPunct/>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（1）本项目采用电子化投标的方式，相关操作流程详见全国公共资源交易平台（陕西省）网站[服务指南-下载专区]中的《陕西省公共资源交易中心政府采购项目投标指南》；        </w:t>
      </w:r>
    </w:p>
    <w:p w14:paraId="124912D3">
      <w:pPr>
        <w:pageBreakBefore w:val="0"/>
        <w:wordWrap/>
        <w:overflowPunct/>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（2）电子投标文件可于提交响应文件截止时间前任意时段进行提交，逾期系统将拒绝接收。</w:t>
      </w:r>
    </w:p>
    <w:p w14:paraId="7A8C37DA">
      <w:pPr>
        <w:pageBreakBefore w:val="0"/>
        <w:wordWrap/>
        <w:overflowPunct/>
        <w:autoSpaceDE/>
        <w:autoSpaceDN/>
        <w:bidi w:val="0"/>
        <w:adjustRightInd/>
        <w:snapToGrid/>
        <w:spacing w:beforeAutospacing="0" w:afterAutospacing="0" w:line="480" w:lineRule="exact"/>
        <w:ind w:firstLine="482" w:firstLineChars="200"/>
        <w:textAlignment w:val="auto"/>
        <w:rPr>
          <w:rFonts w:hint="eastAsia" w:ascii="宋体" w:hAnsi="宋体" w:eastAsia="宋体" w:cs="宋体"/>
          <w:color w:val="auto"/>
          <w:lang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解密方式：不见面开标远程解密</w:t>
      </w:r>
      <w:r>
        <w:rPr>
          <w:rFonts w:hint="eastAsia" w:ascii="宋体" w:hAnsi="宋体" w:eastAsia="宋体" w:cs="宋体"/>
          <w:b/>
          <w:bCs/>
          <w:color w:val="auto"/>
          <w:sz w:val="24"/>
          <w:lang w:eastAsia="zh-CN"/>
        </w:rPr>
        <w:t>。</w:t>
      </w:r>
    </w:p>
    <w:p w14:paraId="6A71E794">
      <w:pPr>
        <w:pageBreakBefore w:val="0"/>
        <w:wordWrap/>
        <w:overflowPunct/>
        <w:autoSpaceDE/>
        <w:autoSpaceDN/>
        <w:bidi w:val="0"/>
        <w:adjustRightInd/>
        <w:snapToGrid/>
        <w:spacing w:beforeAutospacing="0" w:afterAutospacing="0"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、响应文件截止时间</w:t>
      </w:r>
    </w:p>
    <w:p w14:paraId="05ECFB13">
      <w:pPr>
        <w:pageBreakBefore w:val="0"/>
        <w:kinsoku w:val="0"/>
        <w:wordWrap/>
        <w:overflowPunct/>
        <w:autoSpaceDE/>
        <w:autoSpaceDN/>
        <w:bidi w:val="0"/>
        <w:adjustRightInd/>
        <w:snapToGrid/>
        <w:spacing w:beforeAutospacing="0" w:afterAutospacing="0" w:line="48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bookmarkStart w:id="0" w:name="OLE_LINK12"/>
      <w:r>
        <w:rPr>
          <w:rFonts w:hint="eastAsia" w:ascii="宋体" w:hAnsi="宋体" w:eastAsia="宋体" w:cs="宋体"/>
          <w:color w:val="auto"/>
          <w:sz w:val="24"/>
        </w:rPr>
        <w:t>（1）</w:t>
      </w:r>
      <w:bookmarkEnd w:id="0"/>
      <w:r>
        <w:rPr>
          <w:rFonts w:hint="eastAsia" w:ascii="宋体" w:hAnsi="宋体" w:eastAsia="宋体" w:cs="宋体"/>
          <w:color w:val="auto"/>
          <w:sz w:val="24"/>
          <w:lang w:eastAsia="zh-CN"/>
        </w:rPr>
        <w:t>供应商</w:t>
      </w:r>
      <w:r>
        <w:rPr>
          <w:rFonts w:hint="eastAsia" w:ascii="宋体" w:hAnsi="宋体" w:eastAsia="宋体" w:cs="宋体"/>
          <w:color w:val="auto"/>
          <w:sz w:val="24"/>
        </w:rPr>
        <w:t>必须在磋商文件规定的递交截止时间之前递交响应文件，采购代理机构在截止时间后拒绝接收任何响应文件；</w:t>
      </w:r>
    </w:p>
    <w:p w14:paraId="49ED4A51">
      <w:pPr>
        <w:pageBreakBefore w:val="0"/>
        <w:wordWrap/>
        <w:overflowPunct/>
        <w:autoSpaceDE/>
        <w:autoSpaceDN/>
        <w:bidi w:val="0"/>
        <w:adjustRightInd/>
        <w:snapToGrid/>
        <w:spacing w:beforeAutospacing="0" w:afterAutospacing="0" w:line="480" w:lineRule="exact"/>
        <w:ind w:firstLine="360" w:firstLineChars="150"/>
        <w:textAlignment w:val="auto"/>
        <w:rPr>
          <w:rFonts w:hint="eastAsia" w:ascii="宋体" w:hAnsi="宋体" w:eastAsia="宋体" w:cs="宋体"/>
          <w:color w:val="auto"/>
          <w:sz w:val="24"/>
        </w:rPr>
      </w:pPr>
      <w:bookmarkStart w:id="1" w:name="OLE_LINK13"/>
      <w:r>
        <w:rPr>
          <w:rFonts w:hint="eastAsia" w:ascii="宋体" w:hAnsi="宋体" w:eastAsia="宋体" w:cs="宋体"/>
          <w:color w:val="auto"/>
          <w:sz w:val="24"/>
        </w:rPr>
        <w:t>（2）</w:t>
      </w:r>
      <w:bookmarkEnd w:id="1"/>
      <w:r>
        <w:rPr>
          <w:rFonts w:hint="eastAsia" w:ascii="宋体" w:hAnsi="宋体" w:eastAsia="宋体" w:cs="宋体"/>
          <w:color w:val="auto"/>
          <w:sz w:val="24"/>
        </w:rPr>
        <w:t>因采购人推迟响应截止时间时，采购代理机构在《全国公共资源交易平台（陕西省·延安市）》发布澄清文件；在这种情况下，采购代理机构和</w:t>
      </w:r>
      <w:r>
        <w:rPr>
          <w:rFonts w:hint="eastAsia" w:ascii="宋体" w:hAnsi="宋体" w:eastAsia="宋体" w:cs="宋体"/>
          <w:color w:val="auto"/>
          <w:sz w:val="24"/>
          <w:lang w:eastAsia="zh-CN"/>
        </w:rPr>
        <w:t>供应商</w:t>
      </w:r>
      <w:r>
        <w:rPr>
          <w:rFonts w:hint="eastAsia" w:ascii="宋体" w:hAnsi="宋体" w:eastAsia="宋体" w:cs="宋体"/>
          <w:color w:val="auto"/>
          <w:sz w:val="24"/>
        </w:rPr>
        <w:t>的权利和义务将受到新的截止期的约束。</w:t>
      </w:r>
    </w:p>
    <w:p w14:paraId="426D4A41">
      <w:pPr>
        <w:pageBreakBefore w:val="0"/>
        <w:wordWrap/>
        <w:overflowPunct/>
        <w:autoSpaceDE/>
        <w:autoSpaceDN/>
        <w:bidi w:val="0"/>
        <w:adjustRightInd/>
        <w:snapToGrid/>
        <w:spacing w:beforeAutospacing="0" w:afterAutospacing="0"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3</w:t>
      </w:r>
      <w:r>
        <w:rPr>
          <w:rFonts w:hint="eastAsia" w:ascii="宋体" w:hAnsi="宋体" w:eastAsia="宋体" w:cs="宋体"/>
          <w:b/>
          <w:color w:val="auto"/>
          <w:sz w:val="24"/>
        </w:rPr>
        <w:t>、响应文件的修改和撤回</w:t>
      </w:r>
    </w:p>
    <w:p w14:paraId="4EAFB017">
      <w:pPr>
        <w:pageBreakBefore w:val="0"/>
        <w:wordWrap/>
        <w:overflowPunct/>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（1）投标人在递交投标文件后，且在提交投标文件截止时间前，可以对所提交的投标文件进行补充、修改或撤回。</w:t>
      </w:r>
    </w:p>
    <w:p w14:paraId="25C543BE">
      <w:pPr>
        <w:pageBreakBefore w:val="0"/>
        <w:wordWrap/>
        <w:overflowPunct/>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（2）对电子投标文件进行补充、修改的，应先从电子交易平台上撤回旧版，再重新提交新版。</w:t>
      </w:r>
    </w:p>
    <w:p w14:paraId="2878A5C2">
      <w:pPr>
        <w:pageBreakBefore w:val="0"/>
        <w:wordWrap/>
        <w:overflowPunct/>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）投标文件提交截止时间后，投标人不得对其投标文件做任何修改。</w:t>
      </w:r>
    </w:p>
    <w:p w14:paraId="6D0E4CE4">
      <w:pPr>
        <w:pStyle w:val="2"/>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rPr>
      </w:pPr>
    </w:p>
    <w:p w14:paraId="0EA13AD4">
      <w:pPr>
        <w:keepNext w:val="0"/>
        <w:keepLines w:val="0"/>
        <w:pageBreakBefore w:val="0"/>
        <w:wordWrap/>
        <w:overflowPunct/>
        <w:topLinePunct w:val="0"/>
        <w:bidi w:val="0"/>
        <w:spacing w:line="440" w:lineRule="exact"/>
        <w:jc w:val="center"/>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6"/>
          <w:sz w:val="30"/>
          <w:szCs w:val="30"/>
        </w:rPr>
        <w:t>六．磋商、定标</w:t>
      </w:r>
    </w:p>
    <w:p w14:paraId="0C9AD5B9">
      <w:pPr>
        <w:pStyle w:val="2"/>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rPr>
      </w:pPr>
    </w:p>
    <w:p w14:paraId="14F30D27">
      <w:pPr>
        <w:keepNext w:val="0"/>
        <w:keepLines w:val="0"/>
        <w:pageBreakBefore w:val="0"/>
        <w:wordWrap/>
        <w:overflowPunct/>
        <w:topLinePunct w:val="0"/>
        <w:bidi w:val="0"/>
        <w:spacing w:line="440" w:lineRule="exact"/>
        <w:ind w:left="491"/>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9"/>
          <w:sz w:val="24"/>
          <w:szCs w:val="24"/>
        </w:rPr>
        <w:t>1、磋商</w:t>
      </w:r>
    </w:p>
    <w:p w14:paraId="376484DC">
      <w:pPr>
        <w:keepNext w:val="0"/>
        <w:keepLines w:val="0"/>
        <w:pageBreakBefore w:val="0"/>
        <w:wordWrap/>
        <w:overflowPunct/>
        <w:topLinePunct w:val="0"/>
        <w:bidi w:val="0"/>
        <w:spacing w:line="440" w:lineRule="exact"/>
        <w:ind w:left="2" w:right="62" w:firstLine="483"/>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（1）采购代理机构按磋商文件规定的时间、地点主持磋商；磋商由采购代理机构</w:t>
      </w:r>
      <w:r>
        <w:rPr>
          <w:rFonts w:hint="eastAsia" w:asciiTheme="minorEastAsia" w:hAnsiTheme="minorEastAsia" w:eastAsiaTheme="minorEastAsia" w:cstheme="minorEastAsia"/>
          <w:color w:val="auto"/>
          <w:spacing w:val="-2"/>
          <w:sz w:val="24"/>
          <w:szCs w:val="24"/>
        </w:rPr>
        <w:t>主持，采购人代表、监督机构及有关工作人员参加，参加磋商的代表应签名报到以证明其出席</w:t>
      </w:r>
      <w:r>
        <w:rPr>
          <w:rFonts w:hint="eastAsia" w:asciiTheme="minorEastAsia" w:hAnsiTheme="minorEastAsia" w:eastAsiaTheme="minorEastAsia" w:cstheme="minorEastAsia"/>
          <w:color w:val="auto"/>
          <w:spacing w:val="-2"/>
          <w:sz w:val="24"/>
          <w:szCs w:val="24"/>
          <w:lang w:eastAsia="zh-CN"/>
        </w:rPr>
        <w:t>。</w:t>
      </w:r>
    </w:p>
    <w:p w14:paraId="152CCD52">
      <w:pPr>
        <w:keepNext w:val="0"/>
        <w:keepLines w:val="0"/>
        <w:pageBreakBefore w:val="0"/>
        <w:wordWrap/>
        <w:overflowPunct/>
        <w:topLinePunct w:val="0"/>
        <w:bidi w:val="0"/>
        <w:spacing w:line="440" w:lineRule="exact"/>
        <w:ind w:right="2"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（2）依据《政府采购法》和《政府采购非招标采购方式管理办法》（财政部令第</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
          <w:sz w:val="24"/>
          <w:szCs w:val="24"/>
        </w:rPr>
        <w:t>74</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1"/>
          <w:sz w:val="24"/>
          <w:szCs w:val="24"/>
        </w:rPr>
        <w:t>号）等规定(陕财办采资[2016]53</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
          <w:sz w:val="24"/>
          <w:szCs w:val="24"/>
        </w:rPr>
        <w:t>号)，竞争性</w:t>
      </w:r>
      <w:r>
        <w:rPr>
          <w:rFonts w:hint="eastAsia" w:asciiTheme="minorEastAsia" w:hAnsiTheme="minorEastAsia" w:eastAsiaTheme="minorEastAsia" w:cstheme="minorEastAsia"/>
          <w:color w:val="auto"/>
          <w:spacing w:val="-2"/>
          <w:sz w:val="24"/>
          <w:szCs w:val="24"/>
        </w:rPr>
        <w:t>磋商采用两次报价，主持人在磋商大会不当众宣布磋商报价总表内容，并将响应文件中磋商一览表（报价表）的报价作为第</w:t>
      </w:r>
      <w:r>
        <w:rPr>
          <w:rFonts w:hint="eastAsia" w:asciiTheme="minorEastAsia" w:hAnsiTheme="minorEastAsia" w:eastAsiaTheme="minorEastAsia" w:cstheme="minorEastAsia"/>
          <w:color w:val="auto"/>
          <w:spacing w:val="-3"/>
          <w:sz w:val="24"/>
          <w:szCs w:val="24"/>
        </w:rPr>
        <w:t>一次报价。</w:t>
      </w:r>
    </w:p>
    <w:p w14:paraId="084B659F">
      <w:pPr>
        <w:keepNext w:val="0"/>
        <w:keepLines w:val="0"/>
        <w:pageBreakBefore w:val="0"/>
        <w:wordWrap/>
        <w:overflowPunct/>
        <w:topLinePunct w:val="0"/>
        <w:bidi w:val="0"/>
        <w:spacing w:line="440" w:lineRule="exact"/>
        <w:ind w:left="1" w:firstLine="6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为确保磋商工作公开、公平、公正，依法成立磋商小组。磋商小组由采购人及有关专家组成，其中技术、经济等方面的专家不少于评委总数的三分之二，专家名单由有关人员在延安市政府采购专家库中随机抽取，磋商小组成员应当遵守并履行下列责</w:t>
      </w:r>
      <w:r>
        <w:rPr>
          <w:rFonts w:hint="eastAsia" w:asciiTheme="minorEastAsia" w:hAnsiTheme="minorEastAsia" w:eastAsiaTheme="minorEastAsia" w:cstheme="minorEastAsia"/>
          <w:color w:val="auto"/>
          <w:spacing w:val="-4"/>
          <w:sz w:val="24"/>
          <w:szCs w:val="24"/>
        </w:rPr>
        <w:t>任和义务：</w:t>
      </w:r>
    </w:p>
    <w:p w14:paraId="1A859528">
      <w:pPr>
        <w:keepNext w:val="0"/>
        <w:keepLines w:val="0"/>
        <w:pageBreakBefore w:val="0"/>
        <w:wordWrap/>
        <w:overflowPunct/>
        <w:topLinePunct w:val="0"/>
        <w:bidi w:val="0"/>
        <w:spacing w:line="440" w:lineRule="exact"/>
        <w:ind w:left="1" w:firstLine="5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A、遵纪守法，客观、公正、认真负责地履行职责，审</w:t>
      </w:r>
      <w:r>
        <w:rPr>
          <w:rFonts w:hint="eastAsia" w:asciiTheme="minorEastAsia" w:hAnsiTheme="minorEastAsia" w:eastAsiaTheme="minorEastAsia" w:cstheme="minorEastAsia"/>
          <w:color w:val="auto"/>
          <w:spacing w:val="-2"/>
          <w:sz w:val="24"/>
          <w:szCs w:val="24"/>
        </w:rPr>
        <w:t>查响应文件是否符合磋商文件的要求，并做出评价；</w:t>
      </w:r>
    </w:p>
    <w:p w14:paraId="29D5E365">
      <w:pPr>
        <w:keepNext w:val="0"/>
        <w:keepLines w:val="0"/>
        <w:pageBreakBefore w:val="0"/>
        <w:wordWrap/>
        <w:overflowPunct/>
        <w:topLinePunct w:val="0"/>
        <w:bidi w:val="0"/>
        <w:spacing w:line="440" w:lineRule="exact"/>
        <w:ind w:left="5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B、要求供应商对响应文件有关事项作出解释</w:t>
      </w:r>
      <w:r>
        <w:rPr>
          <w:rFonts w:hint="eastAsia" w:asciiTheme="minorEastAsia" w:hAnsiTheme="minorEastAsia" w:eastAsiaTheme="minorEastAsia" w:cstheme="minorEastAsia"/>
          <w:color w:val="auto"/>
          <w:spacing w:val="-1"/>
          <w:sz w:val="24"/>
          <w:szCs w:val="24"/>
        </w:rPr>
        <w:t>或澄清；</w:t>
      </w:r>
    </w:p>
    <w:p w14:paraId="15D68743">
      <w:pPr>
        <w:keepNext w:val="0"/>
        <w:keepLines w:val="0"/>
        <w:pageBreakBefore w:val="0"/>
        <w:wordWrap/>
        <w:overflowPunct/>
        <w:topLinePunct w:val="0"/>
        <w:bidi w:val="0"/>
        <w:spacing w:line="440" w:lineRule="exact"/>
        <w:ind w:left="3" w:right="2" w:firstLine="5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C、按照磋商文件的要求和磋商标准进行评标，推荐中标候选单位名单，对评审意</w:t>
      </w:r>
      <w:r>
        <w:rPr>
          <w:rFonts w:hint="eastAsia" w:asciiTheme="minorEastAsia" w:hAnsiTheme="minorEastAsia" w:eastAsiaTheme="minorEastAsia" w:cstheme="minorEastAsia"/>
          <w:color w:val="auto"/>
          <w:spacing w:val="-3"/>
          <w:sz w:val="24"/>
          <w:szCs w:val="24"/>
        </w:rPr>
        <w:t>见承担个人责任；</w:t>
      </w:r>
    </w:p>
    <w:p w14:paraId="6B2AA763">
      <w:pPr>
        <w:keepNext w:val="0"/>
        <w:keepLines w:val="0"/>
        <w:pageBreakBefore w:val="0"/>
        <w:wordWrap/>
        <w:overflowPunct/>
        <w:topLinePunct w:val="0"/>
        <w:bidi w:val="0"/>
        <w:spacing w:line="440" w:lineRule="exact"/>
        <w:ind w:left="5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D、对磋商过程和结果以及供应商的商业秘密保密；</w:t>
      </w:r>
    </w:p>
    <w:p w14:paraId="2F05EA17">
      <w:pPr>
        <w:keepNext w:val="0"/>
        <w:keepLines w:val="0"/>
        <w:pageBreakBefore w:val="0"/>
        <w:wordWrap/>
        <w:overflowPunct/>
        <w:topLinePunct w:val="0"/>
        <w:bidi w:val="0"/>
        <w:spacing w:line="440" w:lineRule="exact"/>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（3）本次磋商磋商小组成员共</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4"/>
          <w:sz w:val="24"/>
          <w:szCs w:val="24"/>
        </w:rPr>
        <w:t>3</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4"/>
          <w:sz w:val="24"/>
          <w:szCs w:val="24"/>
        </w:rPr>
        <w:t>人；</w:t>
      </w:r>
    </w:p>
    <w:p w14:paraId="606ED2A2">
      <w:pPr>
        <w:keepNext w:val="0"/>
        <w:keepLines w:val="0"/>
        <w:pageBreakBefore w:val="0"/>
        <w:wordWrap/>
        <w:overflowPunct/>
        <w:topLinePunct w:val="0"/>
        <w:bidi w:val="0"/>
        <w:spacing w:line="440" w:lineRule="exact"/>
        <w:ind w:left="1" w:right="2"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（4）磋商时查验响应文件密封情况，确认无误后拆封，磋商过程中采购代理机构</w:t>
      </w:r>
      <w:r>
        <w:rPr>
          <w:rFonts w:hint="eastAsia" w:asciiTheme="minorEastAsia" w:hAnsiTheme="minorEastAsia" w:eastAsiaTheme="minorEastAsia" w:cstheme="minorEastAsia"/>
          <w:color w:val="auto"/>
          <w:sz w:val="24"/>
          <w:szCs w:val="24"/>
        </w:rPr>
        <w:t>指定专人负责将供应商的名称、响应项目名</w:t>
      </w:r>
      <w:r>
        <w:rPr>
          <w:rFonts w:hint="eastAsia" w:asciiTheme="minorEastAsia" w:hAnsiTheme="minorEastAsia" w:eastAsiaTheme="minorEastAsia" w:cstheme="minorEastAsia"/>
          <w:color w:val="auto"/>
          <w:spacing w:val="-1"/>
          <w:sz w:val="24"/>
          <w:szCs w:val="24"/>
        </w:rPr>
        <w:t>称、响应价格等需记录，并存档备案；</w:t>
      </w:r>
    </w:p>
    <w:p w14:paraId="02E21A07">
      <w:pPr>
        <w:keepNext w:val="0"/>
        <w:keepLines w:val="0"/>
        <w:pageBreakBefore w:val="0"/>
        <w:wordWrap/>
        <w:overflowPunct/>
        <w:topLinePunct w:val="0"/>
        <w:bidi w:val="0"/>
        <w:spacing w:line="440" w:lineRule="exact"/>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（5）响应时，响应文件中出现下列情况，修正原则为：</w:t>
      </w:r>
    </w:p>
    <w:p w14:paraId="3B05D89A">
      <w:pPr>
        <w:keepNext w:val="0"/>
        <w:keepLines w:val="0"/>
        <w:pageBreakBefore w:val="0"/>
        <w:wordWrap/>
        <w:overflowPunct/>
        <w:topLinePunct w:val="0"/>
        <w:bidi w:val="0"/>
        <w:spacing w:line="440" w:lineRule="exact"/>
        <w:ind w:left="5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A、响应报价的大写金额和小写金额不一致的，以大写金额为</w:t>
      </w:r>
      <w:r>
        <w:rPr>
          <w:rFonts w:hint="eastAsia" w:asciiTheme="minorEastAsia" w:hAnsiTheme="minorEastAsia" w:eastAsiaTheme="minorEastAsia" w:cstheme="minorEastAsia"/>
          <w:color w:val="auto"/>
          <w:spacing w:val="-1"/>
          <w:sz w:val="24"/>
          <w:szCs w:val="24"/>
        </w:rPr>
        <w:t>准；</w:t>
      </w:r>
    </w:p>
    <w:p w14:paraId="6162A153">
      <w:pPr>
        <w:keepNext w:val="0"/>
        <w:keepLines w:val="0"/>
        <w:pageBreakBefore w:val="0"/>
        <w:wordWrap/>
        <w:overflowPunct/>
        <w:topLinePunct w:val="0"/>
        <w:bidi w:val="0"/>
        <w:spacing w:line="440" w:lineRule="exact"/>
        <w:ind w:left="5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B、总价金额与按单价汇总金额不一致的，以单价金额计算结</w:t>
      </w:r>
      <w:r>
        <w:rPr>
          <w:rFonts w:hint="eastAsia" w:asciiTheme="minorEastAsia" w:hAnsiTheme="minorEastAsia" w:eastAsiaTheme="minorEastAsia" w:cstheme="minorEastAsia"/>
          <w:color w:val="auto"/>
          <w:spacing w:val="-1"/>
          <w:sz w:val="24"/>
          <w:szCs w:val="24"/>
        </w:rPr>
        <w:t>果为准；</w:t>
      </w:r>
    </w:p>
    <w:p w14:paraId="020296EA">
      <w:pPr>
        <w:keepNext w:val="0"/>
        <w:keepLines w:val="0"/>
        <w:pageBreakBefore w:val="0"/>
        <w:wordWrap/>
        <w:overflowPunct/>
        <w:topLinePunct w:val="0"/>
        <w:bidi w:val="0"/>
        <w:spacing w:line="440" w:lineRule="exact"/>
        <w:ind w:left="5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C、单价金额小数点有明显错位的，以总价为</w:t>
      </w:r>
      <w:r>
        <w:rPr>
          <w:rFonts w:hint="eastAsia" w:asciiTheme="minorEastAsia" w:hAnsiTheme="minorEastAsia" w:eastAsiaTheme="minorEastAsia" w:cstheme="minorEastAsia"/>
          <w:color w:val="auto"/>
          <w:spacing w:val="-1"/>
          <w:sz w:val="24"/>
          <w:szCs w:val="24"/>
        </w:rPr>
        <w:t>准，并修改单价；</w:t>
      </w:r>
    </w:p>
    <w:p w14:paraId="4568A8C2">
      <w:pPr>
        <w:keepNext w:val="0"/>
        <w:keepLines w:val="0"/>
        <w:pageBreakBefore w:val="0"/>
        <w:wordWrap/>
        <w:overflowPunct/>
        <w:topLinePunct w:val="0"/>
        <w:bidi w:val="0"/>
        <w:spacing w:line="440" w:lineRule="exact"/>
        <w:ind w:left="5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D、响应文件正本与副本不一致的，以正本为准；</w:t>
      </w:r>
    </w:p>
    <w:p w14:paraId="55F32C42">
      <w:pPr>
        <w:keepNext w:val="0"/>
        <w:keepLines w:val="0"/>
        <w:pageBreakBefore w:val="0"/>
        <w:wordWrap/>
        <w:overflowPunct/>
        <w:topLinePunct w:val="0"/>
        <w:bidi w:val="0"/>
        <w:spacing w:line="440" w:lineRule="exact"/>
        <w:ind w:left="5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E、多处内容交叉不符时，以评标委员会评审结果为准；</w:t>
      </w:r>
    </w:p>
    <w:p w14:paraId="36CCF430">
      <w:pPr>
        <w:keepNext w:val="0"/>
        <w:keepLines w:val="0"/>
        <w:pageBreakBefore w:val="0"/>
        <w:wordWrap/>
        <w:overflowPunct/>
        <w:topLinePunct w:val="0"/>
        <w:bidi w:val="0"/>
        <w:spacing w:line="440" w:lineRule="exact"/>
        <w:ind w:left="5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F、文字与图表不符时以文字为准；</w:t>
      </w:r>
    </w:p>
    <w:p w14:paraId="092D88DE">
      <w:pPr>
        <w:keepNext w:val="0"/>
        <w:keepLines w:val="0"/>
        <w:pageBreakBefore w:val="0"/>
        <w:wordWrap/>
        <w:overflowPunct/>
        <w:topLinePunct w:val="0"/>
        <w:bidi w:val="0"/>
        <w:spacing w:line="440" w:lineRule="exact"/>
        <w:ind w:left="3" w:right="2" w:firstLine="5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G、分项报价表中的服务技术参数、规格型号与技术偏差表不一致时，以分项报价</w:t>
      </w:r>
      <w:r>
        <w:rPr>
          <w:rFonts w:hint="eastAsia" w:asciiTheme="minorEastAsia" w:hAnsiTheme="minorEastAsia" w:eastAsiaTheme="minorEastAsia" w:cstheme="minorEastAsia"/>
          <w:color w:val="auto"/>
          <w:spacing w:val="-5"/>
          <w:sz w:val="24"/>
          <w:szCs w:val="24"/>
        </w:rPr>
        <w:t>表为准；</w:t>
      </w:r>
    </w:p>
    <w:p w14:paraId="006F3D5F">
      <w:pPr>
        <w:keepNext w:val="0"/>
        <w:keepLines w:val="0"/>
        <w:pageBreakBefore w:val="0"/>
        <w:wordWrap/>
        <w:overflowPunct/>
        <w:topLinePunct w:val="0"/>
        <w:bidi w:val="0"/>
        <w:spacing w:line="440" w:lineRule="exact"/>
        <w:ind w:left="3" w:right="2" w:firstLine="59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按上述修正错误的原则及方法调整或修正响应</w:t>
      </w:r>
      <w:r>
        <w:rPr>
          <w:rFonts w:hint="eastAsia" w:asciiTheme="minorEastAsia" w:hAnsiTheme="minorEastAsia" w:eastAsiaTheme="minorEastAsia" w:cstheme="minorEastAsia"/>
          <w:color w:val="auto"/>
          <w:spacing w:val="1"/>
          <w:sz w:val="24"/>
          <w:szCs w:val="24"/>
        </w:rPr>
        <w:t>文件的报价，供应商同意后，调整</w:t>
      </w:r>
      <w:r>
        <w:rPr>
          <w:rFonts w:hint="eastAsia" w:asciiTheme="minorEastAsia" w:hAnsiTheme="minorEastAsia" w:eastAsiaTheme="minorEastAsia" w:cstheme="minorEastAsia"/>
          <w:color w:val="auto"/>
          <w:spacing w:val="-2"/>
          <w:sz w:val="24"/>
          <w:szCs w:val="24"/>
        </w:rPr>
        <w:t>后的报价对供应商起约束作用。如果供应商不接受修正后的报价，则其响应将被拒绝并</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2"/>
          <w:sz w:val="24"/>
          <w:szCs w:val="24"/>
        </w:rPr>
        <w:t>且其响应保证金也将被没收。</w:t>
      </w:r>
    </w:p>
    <w:p w14:paraId="51DEBBE9">
      <w:pPr>
        <w:keepNext w:val="0"/>
        <w:keepLines w:val="0"/>
        <w:pageBreakBefore w:val="0"/>
        <w:wordWrap/>
        <w:overflowPunct/>
        <w:topLinePunct w:val="0"/>
        <w:bidi w:val="0"/>
        <w:spacing w:line="440" w:lineRule="exact"/>
        <w:ind w:right="2"/>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（6）磋商时，直到向中标的供应商授予合同为止，凡审查、澄清、评价和比较响</w:t>
      </w:r>
    </w:p>
    <w:p w14:paraId="393FD1D1">
      <w:pPr>
        <w:keepNext w:val="0"/>
        <w:keepLines w:val="0"/>
        <w:pageBreakBefore w:val="0"/>
        <w:wordWrap/>
        <w:overflowPunct/>
        <w:topLinePunct w:val="0"/>
        <w:bidi w:val="0"/>
        <w:spacing w:line="440" w:lineRule="exact"/>
        <w:ind w:left="3" w:right="103" w:hanging="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应的有关资料及被授标意见等内容，磋商小组成员均不得向供应商及与磋商无关的其他</w:t>
      </w:r>
      <w:r>
        <w:rPr>
          <w:rFonts w:hint="eastAsia" w:asciiTheme="minorEastAsia" w:hAnsiTheme="minorEastAsia" w:eastAsiaTheme="minorEastAsia" w:cstheme="minorEastAsia"/>
          <w:color w:val="auto"/>
          <w:spacing w:val="-5"/>
          <w:sz w:val="24"/>
          <w:szCs w:val="24"/>
        </w:rPr>
        <w:t>人透露。</w:t>
      </w:r>
    </w:p>
    <w:p w14:paraId="2C738E90">
      <w:pPr>
        <w:keepNext w:val="0"/>
        <w:keepLines w:val="0"/>
        <w:pageBreakBefore w:val="0"/>
        <w:wordWrap/>
        <w:overflowPunct/>
        <w:topLinePunct w:val="0"/>
        <w:bidi w:val="0"/>
        <w:spacing w:line="440" w:lineRule="exact"/>
        <w:ind w:left="475"/>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2、响应文件的初审</w:t>
      </w:r>
    </w:p>
    <w:p w14:paraId="12DD1DED">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（1）初审分为资格性审查和符合性审查。</w:t>
      </w:r>
    </w:p>
    <w:p w14:paraId="6D6A2326">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（2）资格性审查：依据磋商文件的规定，对供应商的资格证明文件进行审查，以确定供应商是否具备磋商资格。</w:t>
      </w:r>
    </w:p>
    <w:p w14:paraId="3B302E4F">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（3）符合性审查：依据磋商文件规定，从响应文件的有效性、完整性和对磋商文件的响应程度进行审查。下列情况有一项不满足者（但不限于），不进入下一轮评审： </w:t>
      </w:r>
    </w:p>
    <w:tbl>
      <w:tblPr>
        <w:tblStyle w:val="10"/>
        <w:tblW w:w="88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1897"/>
        <w:gridCol w:w="5985"/>
      </w:tblGrid>
      <w:tr w14:paraId="78B4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89" w:type="dxa"/>
            <w:tcBorders>
              <w:top w:val="single" w:color="000000" w:sz="10" w:space="0"/>
              <w:left w:val="single" w:color="000000" w:sz="10" w:space="0"/>
            </w:tcBorders>
            <w:shd w:val="clear" w:color="auto" w:fill="F1F1F1"/>
            <w:noWrap w:val="0"/>
            <w:vAlign w:val="top"/>
          </w:tcPr>
          <w:p w14:paraId="34BA5CBA">
            <w:pPr>
              <w:pStyle w:val="11"/>
              <w:spacing w:line="285" w:lineRule="auto"/>
            </w:pPr>
          </w:p>
          <w:p w14:paraId="2D81CF63">
            <w:pPr>
              <w:spacing w:before="78" w:line="221" w:lineRule="auto"/>
              <w:ind w:left="246"/>
              <w:rPr>
                <w:rFonts w:ascii="宋体" w:hAnsi="宋体" w:eastAsia="宋体" w:cs="宋体"/>
                <w:sz w:val="24"/>
                <w:szCs w:val="24"/>
              </w:rPr>
            </w:pPr>
            <w:r>
              <w:rPr>
                <w:rFonts w:ascii="宋体" w:hAnsi="宋体" w:eastAsia="宋体" w:cs="宋体"/>
                <w:b/>
                <w:bCs/>
                <w:spacing w:val="-7"/>
                <w:sz w:val="24"/>
                <w:szCs w:val="24"/>
              </w:rPr>
              <w:t>序号</w:t>
            </w:r>
          </w:p>
        </w:tc>
        <w:tc>
          <w:tcPr>
            <w:tcW w:w="1897" w:type="dxa"/>
            <w:tcBorders>
              <w:top w:val="single" w:color="000000" w:sz="10" w:space="0"/>
            </w:tcBorders>
            <w:shd w:val="clear" w:color="auto" w:fill="F1F1F1"/>
            <w:noWrap w:val="0"/>
            <w:vAlign w:val="top"/>
          </w:tcPr>
          <w:p w14:paraId="43D35EFA">
            <w:pPr>
              <w:pStyle w:val="11"/>
              <w:spacing w:line="286" w:lineRule="auto"/>
            </w:pPr>
          </w:p>
          <w:p w14:paraId="7C66312C">
            <w:pPr>
              <w:spacing w:before="78" w:line="219" w:lineRule="auto"/>
              <w:rPr>
                <w:rFonts w:ascii="宋体" w:hAnsi="宋体" w:eastAsia="宋体" w:cs="宋体"/>
                <w:sz w:val="24"/>
                <w:szCs w:val="24"/>
              </w:rPr>
            </w:pPr>
            <w:r>
              <w:rPr>
                <w:rFonts w:ascii="宋体" w:hAnsi="宋体" w:eastAsia="宋体" w:cs="宋体"/>
                <w:b/>
                <w:bCs/>
                <w:spacing w:val="-4"/>
                <w:sz w:val="24"/>
                <w:szCs w:val="24"/>
              </w:rPr>
              <w:t>符合性审查项</w:t>
            </w:r>
          </w:p>
        </w:tc>
        <w:tc>
          <w:tcPr>
            <w:tcW w:w="5985" w:type="dxa"/>
            <w:tcBorders>
              <w:top w:val="single" w:color="000000" w:sz="10" w:space="0"/>
              <w:right w:val="single" w:color="000000" w:sz="10" w:space="0"/>
            </w:tcBorders>
            <w:shd w:val="clear" w:color="auto" w:fill="F1F1F1"/>
            <w:noWrap w:val="0"/>
            <w:vAlign w:val="top"/>
          </w:tcPr>
          <w:p w14:paraId="436C28EB">
            <w:pPr>
              <w:pStyle w:val="11"/>
              <w:spacing w:line="286" w:lineRule="auto"/>
            </w:pPr>
          </w:p>
          <w:p w14:paraId="46FD42B7">
            <w:pPr>
              <w:spacing w:before="78" w:line="219" w:lineRule="auto"/>
              <w:ind w:left="2271"/>
              <w:rPr>
                <w:rFonts w:ascii="宋体" w:hAnsi="宋体" w:eastAsia="宋体" w:cs="宋体"/>
                <w:sz w:val="24"/>
                <w:szCs w:val="24"/>
              </w:rPr>
            </w:pPr>
            <w:r>
              <w:rPr>
                <w:rFonts w:ascii="宋体" w:hAnsi="宋体" w:eastAsia="宋体" w:cs="宋体"/>
                <w:b/>
                <w:bCs/>
                <w:spacing w:val="-5"/>
                <w:sz w:val="24"/>
                <w:szCs w:val="24"/>
              </w:rPr>
              <w:t>通过条件</w:t>
            </w:r>
          </w:p>
        </w:tc>
      </w:tr>
      <w:tr w14:paraId="22D7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989" w:type="dxa"/>
            <w:tcBorders>
              <w:left w:val="single" w:color="000000" w:sz="10" w:space="0"/>
            </w:tcBorders>
            <w:noWrap w:val="0"/>
            <w:vAlign w:val="top"/>
          </w:tcPr>
          <w:p w14:paraId="26084DEB">
            <w:pPr>
              <w:pStyle w:val="11"/>
              <w:spacing w:line="270" w:lineRule="auto"/>
            </w:pPr>
          </w:p>
          <w:p w14:paraId="6144B2BB">
            <w:pPr>
              <w:pStyle w:val="11"/>
              <w:spacing w:line="271" w:lineRule="auto"/>
            </w:pPr>
          </w:p>
          <w:p w14:paraId="624EB41C">
            <w:pPr>
              <w:pStyle w:val="11"/>
              <w:spacing w:line="271" w:lineRule="auto"/>
            </w:pPr>
          </w:p>
          <w:p w14:paraId="18E98489">
            <w:pPr>
              <w:spacing w:before="78" w:line="241" w:lineRule="auto"/>
              <w:ind w:left="445"/>
              <w:rPr>
                <w:rFonts w:ascii="宋体" w:hAnsi="宋体" w:eastAsia="宋体" w:cs="宋体"/>
                <w:sz w:val="24"/>
                <w:szCs w:val="24"/>
              </w:rPr>
            </w:pPr>
            <w:r>
              <w:rPr>
                <w:rFonts w:ascii="宋体" w:hAnsi="宋体" w:eastAsia="宋体" w:cs="宋体"/>
                <w:sz w:val="24"/>
                <w:szCs w:val="24"/>
              </w:rPr>
              <w:t>1</w:t>
            </w:r>
          </w:p>
        </w:tc>
        <w:tc>
          <w:tcPr>
            <w:tcW w:w="1897" w:type="dxa"/>
            <w:noWrap w:val="0"/>
            <w:vAlign w:val="top"/>
          </w:tcPr>
          <w:p w14:paraId="65E4A490">
            <w:pPr>
              <w:pStyle w:val="11"/>
              <w:spacing w:line="271" w:lineRule="auto"/>
              <w:jc w:val="center"/>
            </w:pPr>
          </w:p>
          <w:p w14:paraId="3A5ECCAB">
            <w:pPr>
              <w:pStyle w:val="11"/>
              <w:spacing w:line="271" w:lineRule="auto"/>
              <w:jc w:val="center"/>
            </w:pPr>
          </w:p>
          <w:p w14:paraId="30EB6C1C">
            <w:pPr>
              <w:pStyle w:val="11"/>
              <w:spacing w:line="271" w:lineRule="auto"/>
              <w:jc w:val="center"/>
            </w:pPr>
          </w:p>
          <w:p w14:paraId="55265A77">
            <w:pPr>
              <w:spacing w:before="78" w:line="220" w:lineRule="auto"/>
              <w:jc w:val="center"/>
              <w:rPr>
                <w:rFonts w:ascii="宋体" w:hAnsi="宋体" w:eastAsia="宋体" w:cs="宋体"/>
                <w:sz w:val="24"/>
                <w:szCs w:val="24"/>
              </w:rPr>
            </w:pPr>
            <w:r>
              <w:rPr>
                <w:rFonts w:ascii="宋体" w:hAnsi="宋体" w:eastAsia="宋体" w:cs="宋体"/>
                <w:spacing w:val="-3"/>
                <w:sz w:val="24"/>
                <w:szCs w:val="24"/>
              </w:rPr>
              <w:t>与项目的一致性</w:t>
            </w:r>
          </w:p>
        </w:tc>
        <w:tc>
          <w:tcPr>
            <w:tcW w:w="5985" w:type="dxa"/>
            <w:tcBorders>
              <w:right w:val="single" w:color="000000" w:sz="10" w:space="0"/>
            </w:tcBorders>
            <w:noWrap w:val="0"/>
            <w:vAlign w:val="top"/>
          </w:tcPr>
          <w:p w14:paraId="0187587F">
            <w:pPr>
              <w:spacing w:before="37" w:line="239" w:lineRule="auto"/>
              <w:ind w:left="112" w:right="97"/>
              <w:rPr>
                <w:rFonts w:ascii="宋体" w:hAnsi="宋体" w:eastAsia="宋体" w:cs="宋体"/>
                <w:sz w:val="24"/>
                <w:szCs w:val="24"/>
              </w:rPr>
            </w:pPr>
            <w:r>
              <w:rPr>
                <w:rFonts w:ascii="宋体" w:hAnsi="宋体" w:eastAsia="宋体" w:cs="宋体"/>
                <w:spacing w:val="-1"/>
                <w:sz w:val="24"/>
                <w:szCs w:val="24"/>
              </w:rPr>
              <w:t>至少以下三处的项目名称、项目编号、标段（</w:t>
            </w:r>
            <w:r>
              <w:rPr>
                <w:rFonts w:hint="eastAsia" w:ascii="宋体" w:hAnsi="宋体" w:eastAsia="宋体" w:cs="宋体"/>
                <w:spacing w:val="-1"/>
                <w:sz w:val="24"/>
                <w:szCs w:val="24"/>
                <w:lang w:val="en-US" w:eastAsia="zh-CN"/>
              </w:rPr>
              <w:t>如有</w:t>
            </w:r>
            <w:r>
              <w:rPr>
                <w:rFonts w:ascii="宋体" w:hAnsi="宋体" w:eastAsia="宋体" w:cs="宋体"/>
                <w:spacing w:val="-1"/>
                <w:sz w:val="24"/>
                <w:szCs w:val="24"/>
              </w:rPr>
              <w:t>）与本项目完全一致：</w:t>
            </w:r>
          </w:p>
          <w:p w14:paraId="34141476">
            <w:pPr>
              <w:spacing w:line="219" w:lineRule="auto"/>
              <w:ind w:left="123"/>
              <w:rPr>
                <w:rFonts w:ascii="宋体" w:hAnsi="宋体" w:eastAsia="宋体" w:cs="宋体"/>
                <w:sz w:val="24"/>
                <w:szCs w:val="24"/>
              </w:rPr>
            </w:pPr>
            <w:r>
              <w:rPr>
                <w:rFonts w:hint="eastAsia" w:ascii="宋体" w:hAnsi="宋体" w:eastAsia="宋体" w:cs="宋体"/>
                <w:spacing w:val="-3"/>
                <w:sz w:val="24"/>
                <w:szCs w:val="24"/>
                <w:lang w:val="en-US" w:eastAsia="zh-CN"/>
              </w:rPr>
              <w:t>1.响应</w:t>
            </w:r>
            <w:r>
              <w:rPr>
                <w:rFonts w:ascii="宋体" w:hAnsi="宋体" w:eastAsia="宋体" w:cs="宋体"/>
                <w:spacing w:val="-3"/>
                <w:sz w:val="24"/>
                <w:szCs w:val="24"/>
              </w:rPr>
              <w:t>文件</w:t>
            </w:r>
            <w:r>
              <w:rPr>
                <w:rFonts w:hint="eastAsia" w:ascii="宋体" w:hAnsi="宋体" w:eastAsia="宋体" w:cs="宋体"/>
                <w:spacing w:val="-3"/>
                <w:sz w:val="24"/>
                <w:szCs w:val="24"/>
                <w:lang w:val="en-US" w:eastAsia="zh-CN"/>
              </w:rPr>
              <w:t>封</w:t>
            </w:r>
            <w:r>
              <w:rPr>
                <w:rFonts w:ascii="宋体" w:hAnsi="宋体" w:eastAsia="宋体" w:cs="宋体"/>
                <w:spacing w:val="-3"/>
                <w:sz w:val="24"/>
                <w:szCs w:val="24"/>
              </w:rPr>
              <w:t>面</w:t>
            </w:r>
          </w:p>
          <w:p w14:paraId="5F081444">
            <w:pPr>
              <w:spacing w:before="24" w:line="220" w:lineRule="auto"/>
              <w:ind w:left="123"/>
              <w:rPr>
                <w:rFonts w:ascii="宋体" w:hAnsi="宋体" w:eastAsia="宋体" w:cs="宋体"/>
                <w:sz w:val="24"/>
                <w:szCs w:val="24"/>
              </w:rPr>
            </w:pPr>
            <w:r>
              <w:rPr>
                <w:rFonts w:hint="eastAsia" w:ascii="宋体" w:hAnsi="宋体" w:eastAsia="宋体" w:cs="宋体"/>
                <w:spacing w:val="-4"/>
                <w:sz w:val="24"/>
                <w:szCs w:val="24"/>
                <w:lang w:val="en-US" w:eastAsia="zh-CN"/>
              </w:rPr>
              <w:t>2.响应</w:t>
            </w:r>
            <w:r>
              <w:rPr>
                <w:rFonts w:ascii="宋体" w:hAnsi="宋体" w:eastAsia="宋体" w:cs="宋体"/>
                <w:spacing w:val="-4"/>
                <w:sz w:val="24"/>
                <w:szCs w:val="24"/>
              </w:rPr>
              <w:t>函</w:t>
            </w:r>
          </w:p>
          <w:p w14:paraId="123AAAB0">
            <w:pPr>
              <w:spacing w:before="24" w:line="220" w:lineRule="auto"/>
              <w:ind w:left="111" w:right="97" w:firstLine="11"/>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法定代表人（负责人）</w:t>
            </w:r>
            <w:r>
              <w:rPr>
                <w:rFonts w:ascii="宋体" w:hAnsi="宋体" w:eastAsia="宋体" w:cs="宋体"/>
                <w:spacing w:val="-1"/>
                <w:sz w:val="24"/>
                <w:szCs w:val="24"/>
              </w:rPr>
              <w:t>（主要负责人）委托授权书\身份</w:t>
            </w:r>
            <w:r>
              <w:rPr>
                <w:rFonts w:ascii="宋体" w:hAnsi="宋体" w:eastAsia="宋体" w:cs="宋体"/>
                <w:spacing w:val="-5"/>
                <w:sz w:val="24"/>
                <w:szCs w:val="24"/>
              </w:rPr>
              <w:t>证明</w:t>
            </w:r>
          </w:p>
        </w:tc>
      </w:tr>
      <w:tr w14:paraId="5245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989" w:type="dxa"/>
            <w:tcBorders>
              <w:left w:val="single" w:color="000000" w:sz="10" w:space="0"/>
            </w:tcBorders>
            <w:noWrap w:val="0"/>
            <w:vAlign w:val="top"/>
          </w:tcPr>
          <w:p w14:paraId="2C7CDEFE">
            <w:pPr>
              <w:pStyle w:val="11"/>
              <w:spacing w:line="243" w:lineRule="auto"/>
            </w:pPr>
          </w:p>
          <w:p w14:paraId="07D9E954">
            <w:pPr>
              <w:pStyle w:val="11"/>
              <w:spacing w:line="243" w:lineRule="auto"/>
            </w:pPr>
          </w:p>
          <w:p w14:paraId="2C622F8B">
            <w:pPr>
              <w:pStyle w:val="11"/>
              <w:spacing w:line="243" w:lineRule="auto"/>
            </w:pPr>
          </w:p>
          <w:p w14:paraId="14AD5F2E">
            <w:pPr>
              <w:pStyle w:val="11"/>
              <w:spacing w:line="244" w:lineRule="auto"/>
            </w:pPr>
          </w:p>
          <w:p w14:paraId="4994D905">
            <w:pPr>
              <w:spacing w:before="78" w:line="241" w:lineRule="auto"/>
              <w:ind w:left="430"/>
              <w:rPr>
                <w:rFonts w:ascii="宋体" w:hAnsi="宋体" w:eastAsia="宋体" w:cs="宋体"/>
                <w:sz w:val="24"/>
                <w:szCs w:val="24"/>
              </w:rPr>
            </w:pPr>
            <w:r>
              <w:rPr>
                <w:rFonts w:ascii="宋体" w:hAnsi="宋体" w:eastAsia="宋体" w:cs="宋体"/>
                <w:sz w:val="24"/>
                <w:szCs w:val="24"/>
              </w:rPr>
              <w:t>2</w:t>
            </w:r>
          </w:p>
        </w:tc>
        <w:tc>
          <w:tcPr>
            <w:tcW w:w="1897" w:type="dxa"/>
            <w:noWrap w:val="0"/>
            <w:vAlign w:val="top"/>
          </w:tcPr>
          <w:p w14:paraId="312AB865">
            <w:pPr>
              <w:pStyle w:val="11"/>
              <w:spacing w:line="243" w:lineRule="auto"/>
              <w:jc w:val="center"/>
              <w:rPr>
                <w:b w:val="0"/>
                <w:bCs w:val="0"/>
              </w:rPr>
            </w:pPr>
          </w:p>
          <w:p w14:paraId="5331ED44">
            <w:pPr>
              <w:pStyle w:val="11"/>
              <w:spacing w:line="243" w:lineRule="auto"/>
              <w:jc w:val="center"/>
              <w:rPr>
                <w:b w:val="0"/>
                <w:bCs w:val="0"/>
              </w:rPr>
            </w:pPr>
          </w:p>
          <w:p w14:paraId="2773055F">
            <w:pPr>
              <w:pStyle w:val="11"/>
              <w:spacing w:line="244" w:lineRule="auto"/>
              <w:jc w:val="center"/>
              <w:rPr>
                <w:b w:val="0"/>
                <w:bCs w:val="0"/>
              </w:rPr>
            </w:pPr>
          </w:p>
          <w:p w14:paraId="58675514">
            <w:pPr>
              <w:pStyle w:val="11"/>
              <w:spacing w:line="244" w:lineRule="auto"/>
              <w:jc w:val="center"/>
              <w:rPr>
                <w:b w:val="0"/>
                <w:bCs w:val="0"/>
              </w:rPr>
            </w:pPr>
          </w:p>
          <w:p w14:paraId="7A71C3D4">
            <w:pPr>
              <w:spacing w:before="78" w:line="219" w:lineRule="auto"/>
              <w:jc w:val="center"/>
              <w:rPr>
                <w:rFonts w:ascii="宋体" w:hAnsi="宋体" w:eastAsia="宋体" w:cs="宋体"/>
                <w:b w:val="0"/>
                <w:bCs w:val="0"/>
                <w:sz w:val="24"/>
                <w:szCs w:val="24"/>
              </w:rPr>
            </w:pPr>
            <w:r>
              <w:rPr>
                <w:rFonts w:hint="eastAsia" w:ascii="宋体" w:hAnsi="宋体" w:eastAsia="宋体" w:cs="宋体"/>
                <w:b w:val="0"/>
                <w:bCs w:val="0"/>
                <w:spacing w:val="-3"/>
                <w:sz w:val="24"/>
                <w:szCs w:val="24"/>
                <w:lang w:val="en-US" w:eastAsia="zh-CN"/>
              </w:rPr>
              <w:t>响应</w:t>
            </w:r>
            <w:r>
              <w:rPr>
                <w:rFonts w:ascii="宋体" w:hAnsi="宋体" w:eastAsia="宋体" w:cs="宋体"/>
                <w:b w:val="0"/>
                <w:bCs w:val="0"/>
                <w:spacing w:val="-3"/>
                <w:sz w:val="24"/>
                <w:szCs w:val="24"/>
              </w:rPr>
              <w:t>文件组成</w:t>
            </w:r>
          </w:p>
        </w:tc>
        <w:tc>
          <w:tcPr>
            <w:tcW w:w="5985" w:type="dxa"/>
            <w:tcBorders>
              <w:right w:val="single" w:color="000000" w:sz="10" w:space="0"/>
            </w:tcBorders>
            <w:noWrap w:val="0"/>
            <w:vAlign w:val="top"/>
          </w:tcPr>
          <w:p w14:paraId="001F1503">
            <w:pPr>
              <w:keepNext w:val="0"/>
              <w:keepLines w:val="0"/>
              <w:pageBreakBefore w:val="0"/>
              <w:widowControl w:val="0"/>
              <w:kinsoku/>
              <w:wordWrap/>
              <w:overflowPunct/>
              <w:topLinePunct w:val="0"/>
              <w:autoSpaceDE/>
              <w:autoSpaceDN/>
              <w:bidi w:val="0"/>
              <w:adjustRightInd/>
              <w:snapToGrid/>
              <w:spacing w:line="440" w:lineRule="exact"/>
              <w:ind w:left="114"/>
              <w:textAlignment w:val="auto"/>
              <w:rPr>
                <w:rFonts w:ascii="宋体" w:hAnsi="宋体" w:eastAsia="宋体" w:cs="宋体"/>
                <w:b w:val="0"/>
                <w:bCs w:val="0"/>
                <w:sz w:val="24"/>
                <w:szCs w:val="24"/>
              </w:rPr>
            </w:pPr>
            <w:r>
              <w:rPr>
                <w:rFonts w:hint="eastAsia" w:ascii="宋体" w:hAnsi="宋体" w:eastAsia="宋体" w:cs="宋体"/>
                <w:b w:val="0"/>
                <w:bCs w:val="0"/>
                <w:spacing w:val="-2"/>
                <w:sz w:val="24"/>
                <w:szCs w:val="24"/>
                <w:lang w:val="en-US" w:eastAsia="zh-CN"/>
              </w:rPr>
              <w:t>响应</w:t>
            </w:r>
            <w:r>
              <w:rPr>
                <w:rFonts w:ascii="宋体" w:hAnsi="宋体" w:eastAsia="宋体" w:cs="宋体"/>
                <w:b w:val="0"/>
                <w:bCs w:val="0"/>
                <w:spacing w:val="-2"/>
                <w:sz w:val="24"/>
                <w:szCs w:val="24"/>
              </w:rPr>
              <w:t>文件应包含以下部分：</w:t>
            </w:r>
          </w:p>
          <w:p w14:paraId="4C607D00">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响应函</w:t>
            </w:r>
          </w:p>
          <w:p w14:paraId="5CC71EA3">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w:t>
            </w:r>
            <w:r>
              <w:rPr>
                <w:rFonts w:hint="eastAsia" w:ascii="宋体" w:hAnsi="宋体" w:eastAsia="宋体" w:cs="宋体"/>
                <w:b w:val="0"/>
                <w:bCs w:val="0"/>
                <w:color w:val="auto"/>
                <w:sz w:val="24"/>
                <w:szCs w:val="24"/>
                <w:lang w:val="en-US" w:eastAsia="zh-CN"/>
              </w:rPr>
              <w:t>一览表</w:t>
            </w:r>
          </w:p>
          <w:p w14:paraId="5212D1F1">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hint="eastAsia" w:ascii="宋体" w:hAnsi="宋体" w:eastAsia="宋体" w:cs="宋体"/>
                <w:b w:val="0"/>
                <w:bCs w:val="0"/>
                <w:color w:val="auto"/>
                <w:sz w:val="24"/>
                <w:szCs w:val="24"/>
              </w:rPr>
            </w:pPr>
            <w:r>
              <w:rPr>
                <w:rFonts w:hint="eastAsia" w:hAnsi="宋体" w:cs="宋体"/>
                <w:b w:val="0"/>
                <w:bCs w:val="0"/>
                <w:color w:val="auto"/>
                <w:sz w:val="24"/>
                <w:szCs w:val="24"/>
                <w:lang w:eastAsia="zh-CN"/>
              </w:rPr>
              <w:t>法定代表人（负责人）</w:t>
            </w:r>
            <w:r>
              <w:rPr>
                <w:rFonts w:hint="eastAsia" w:ascii="宋体" w:hAnsi="宋体" w:eastAsia="宋体" w:cs="宋体"/>
                <w:b w:val="0"/>
                <w:bCs w:val="0"/>
                <w:color w:val="auto"/>
                <w:sz w:val="24"/>
                <w:szCs w:val="24"/>
              </w:rPr>
              <w:t>证明书与授权书</w:t>
            </w:r>
          </w:p>
          <w:p w14:paraId="77F63619">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w:t>
            </w:r>
            <w:r>
              <w:rPr>
                <w:rFonts w:hint="eastAsia" w:ascii="宋体" w:hAnsi="宋体" w:eastAsia="宋体" w:cs="宋体"/>
                <w:b w:val="0"/>
                <w:bCs w:val="0"/>
                <w:color w:val="auto"/>
                <w:sz w:val="24"/>
                <w:szCs w:val="24"/>
                <w:lang w:val="en-US" w:eastAsia="zh-CN"/>
              </w:rPr>
              <w:t>资质</w:t>
            </w:r>
            <w:r>
              <w:rPr>
                <w:rFonts w:hint="eastAsia" w:ascii="宋体" w:hAnsi="宋体" w:eastAsia="宋体" w:cs="宋体"/>
                <w:b w:val="0"/>
                <w:bCs w:val="0"/>
                <w:color w:val="auto"/>
                <w:sz w:val="24"/>
                <w:szCs w:val="24"/>
              </w:rPr>
              <w:t>证明文件</w:t>
            </w:r>
          </w:p>
          <w:p w14:paraId="49F7BDD0">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磋商响应技术方案</w:t>
            </w:r>
          </w:p>
          <w:p w14:paraId="2B4E2C46">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商务响应方案</w:t>
            </w:r>
          </w:p>
          <w:p w14:paraId="65CDE4D6">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供应商承诺书</w:t>
            </w:r>
          </w:p>
          <w:p w14:paraId="2AEB30E1">
            <w:pPr>
              <w:pStyle w:val="1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0" w:firstLineChars="0"/>
              <w:textAlignment w:val="auto"/>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附件</w:t>
            </w:r>
          </w:p>
        </w:tc>
      </w:tr>
      <w:tr w14:paraId="0F94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989" w:type="dxa"/>
            <w:tcBorders>
              <w:left w:val="single" w:color="000000" w:sz="10" w:space="0"/>
            </w:tcBorders>
            <w:noWrap w:val="0"/>
            <w:vAlign w:val="top"/>
          </w:tcPr>
          <w:p w14:paraId="3AAEC50E">
            <w:pPr>
              <w:pStyle w:val="11"/>
              <w:spacing w:line="455" w:lineRule="auto"/>
            </w:pPr>
          </w:p>
          <w:p w14:paraId="72306836">
            <w:pPr>
              <w:spacing w:before="78"/>
              <w:ind w:left="432"/>
              <w:rPr>
                <w:rFonts w:ascii="宋体" w:hAnsi="宋体" w:eastAsia="宋体" w:cs="宋体"/>
                <w:sz w:val="24"/>
                <w:szCs w:val="24"/>
              </w:rPr>
            </w:pPr>
            <w:r>
              <w:rPr>
                <w:rFonts w:ascii="宋体" w:hAnsi="宋体" w:eastAsia="宋体" w:cs="宋体"/>
                <w:sz w:val="24"/>
                <w:szCs w:val="24"/>
              </w:rPr>
              <w:t>3</w:t>
            </w:r>
          </w:p>
        </w:tc>
        <w:tc>
          <w:tcPr>
            <w:tcW w:w="1897" w:type="dxa"/>
            <w:noWrap w:val="0"/>
            <w:vAlign w:val="top"/>
          </w:tcPr>
          <w:p w14:paraId="5E3CD38F">
            <w:pPr>
              <w:spacing w:before="258" w:line="219" w:lineRule="auto"/>
              <w:ind w:left="116"/>
              <w:jc w:val="center"/>
              <w:rPr>
                <w:rFonts w:ascii="宋体" w:hAnsi="宋体" w:eastAsia="宋体" w:cs="宋体"/>
                <w:sz w:val="24"/>
                <w:szCs w:val="24"/>
              </w:rPr>
            </w:pPr>
            <w:r>
              <w:rPr>
                <w:rFonts w:hint="eastAsia" w:ascii="宋体" w:hAnsi="宋体" w:eastAsia="宋体" w:cs="宋体"/>
                <w:spacing w:val="-2"/>
                <w:sz w:val="24"/>
                <w:szCs w:val="24"/>
                <w:lang w:val="en-US" w:eastAsia="zh-CN"/>
              </w:rPr>
              <w:t>响应</w:t>
            </w:r>
            <w:r>
              <w:rPr>
                <w:rFonts w:ascii="宋体" w:hAnsi="宋体" w:eastAsia="宋体" w:cs="宋体"/>
                <w:spacing w:val="-1"/>
                <w:sz w:val="24"/>
                <w:szCs w:val="24"/>
              </w:rPr>
              <w:t>文件的签署、盖</w:t>
            </w:r>
            <w:r>
              <w:rPr>
                <w:rFonts w:ascii="宋体" w:hAnsi="宋体" w:eastAsia="宋体" w:cs="宋体"/>
                <w:sz w:val="24"/>
                <w:szCs w:val="24"/>
              </w:rPr>
              <w:t>章</w:t>
            </w:r>
          </w:p>
        </w:tc>
        <w:tc>
          <w:tcPr>
            <w:tcW w:w="5985" w:type="dxa"/>
            <w:tcBorders>
              <w:right w:val="single" w:color="000000" w:sz="10" w:space="0"/>
            </w:tcBorders>
            <w:noWrap w:val="0"/>
            <w:vAlign w:val="top"/>
          </w:tcPr>
          <w:p w14:paraId="2C14F194">
            <w:pPr>
              <w:pStyle w:val="11"/>
              <w:spacing w:line="374" w:lineRule="auto"/>
            </w:pPr>
          </w:p>
          <w:p w14:paraId="611E7D86">
            <w:pPr>
              <w:spacing w:before="78" w:line="219" w:lineRule="auto"/>
              <w:ind w:left="111"/>
              <w:rPr>
                <w:rFonts w:ascii="宋体" w:hAnsi="宋体" w:eastAsia="宋体" w:cs="宋体"/>
                <w:sz w:val="24"/>
                <w:szCs w:val="24"/>
              </w:rPr>
            </w:pPr>
            <w:r>
              <w:rPr>
                <w:rFonts w:ascii="宋体" w:hAnsi="宋体" w:eastAsia="宋体" w:cs="宋体"/>
                <w:spacing w:val="-1"/>
                <w:sz w:val="24"/>
                <w:szCs w:val="24"/>
              </w:rPr>
              <w:t>签署、盖章均符合</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文件要求，且无遗漏。</w:t>
            </w:r>
          </w:p>
        </w:tc>
      </w:tr>
      <w:tr w14:paraId="5A07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989" w:type="dxa"/>
            <w:tcBorders>
              <w:left w:val="single" w:color="000000" w:sz="10" w:space="0"/>
              <w:bottom w:val="single" w:color="000000" w:sz="10" w:space="0"/>
            </w:tcBorders>
            <w:noWrap w:val="0"/>
            <w:vAlign w:val="top"/>
          </w:tcPr>
          <w:p w14:paraId="42CFE8BD">
            <w:pPr>
              <w:pStyle w:val="11"/>
              <w:spacing w:line="460" w:lineRule="auto"/>
            </w:pPr>
          </w:p>
          <w:p w14:paraId="5A2506FC">
            <w:pPr>
              <w:spacing w:before="78" w:line="241" w:lineRule="auto"/>
              <w:ind w:left="426"/>
              <w:rPr>
                <w:rFonts w:ascii="宋体" w:hAnsi="宋体" w:eastAsia="宋体" w:cs="宋体"/>
                <w:sz w:val="24"/>
                <w:szCs w:val="24"/>
              </w:rPr>
            </w:pPr>
            <w:r>
              <w:rPr>
                <w:rFonts w:ascii="宋体" w:hAnsi="宋体" w:eastAsia="宋体" w:cs="宋体"/>
                <w:sz w:val="24"/>
                <w:szCs w:val="24"/>
              </w:rPr>
              <w:t>4</w:t>
            </w:r>
          </w:p>
        </w:tc>
        <w:tc>
          <w:tcPr>
            <w:tcW w:w="1897" w:type="dxa"/>
            <w:tcBorders>
              <w:bottom w:val="single" w:color="000000" w:sz="10" w:space="0"/>
            </w:tcBorders>
            <w:noWrap w:val="0"/>
            <w:vAlign w:val="top"/>
          </w:tcPr>
          <w:p w14:paraId="58990D08">
            <w:pPr>
              <w:spacing w:before="261" w:line="334" w:lineRule="auto"/>
              <w:ind w:right="115"/>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响应</w:t>
            </w:r>
            <w:r>
              <w:rPr>
                <w:rFonts w:ascii="宋体" w:hAnsi="宋体" w:eastAsia="宋体" w:cs="宋体"/>
                <w:spacing w:val="-2"/>
                <w:sz w:val="24"/>
                <w:szCs w:val="24"/>
              </w:rPr>
              <w:t>文件的语言及</w:t>
            </w:r>
            <w:r>
              <w:rPr>
                <w:rFonts w:hint="eastAsia" w:ascii="宋体" w:hAnsi="宋体" w:eastAsia="宋体" w:cs="宋体"/>
                <w:spacing w:val="-2"/>
                <w:sz w:val="24"/>
                <w:szCs w:val="24"/>
                <w:lang w:val="en-US" w:eastAsia="zh-CN"/>
              </w:rPr>
              <w:t>计量单位</w:t>
            </w:r>
          </w:p>
        </w:tc>
        <w:tc>
          <w:tcPr>
            <w:tcW w:w="5985" w:type="dxa"/>
            <w:tcBorders>
              <w:bottom w:val="single" w:color="000000" w:sz="10" w:space="0"/>
              <w:right w:val="single" w:color="000000" w:sz="10" w:space="0"/>
            </w:tcBorders>
            <w:noWrap w:val="0"/>
            <w:vAlign w:val="top"/>
          </w:tcPr>
          <w:p w14:paraId="48C64FC5">
            <w:pPr>
              <w:pStyle w:val="11"/>
              <w:spacing w:line="379" w:lineRule="auto"/>
            </w:pPr>
          </w:p>
          <w:p w14:paraId="7645C5FF">
            <w:pPr>
              <w:spacing w:before="78" w:line="219" w:lineRule="auto"/>
              <w:ind w:left="112"/>
              <w:rPr>
                <w:rFonts w:ascii="宋体" w:hAnsi="宋体" w:eastAsia="宋体" w:cs="宋体"/>
                <w:sz w:val="24"/>
                <w:szCs w:val="24"/>
              </w:rPr>
            </w:pPr>
            <w:r>
              <w:rPr>
                <w:rFonts w:ascii="宋体" w:hAnsi="宋体" w:eastAsia="宋体" w:cs="宋体"/>
                <w:spacing w:val="-2"/>
                <w:sz w:val="24"/>
                <w:szCs w:val="24"/>
              </w:rPr>
              <w:t>均符合</w:t>
            </w:r>
            <w:r>
              <w:rPr>
                <w:rFonts w:hint="eastAsia" w:ascii="宋体" w:hAnsi="宋体" w:eastAsia="宋体" w:cs="宋体"/>
                <w:spacing w:val="-2"/>
                <w:sz w:val="24"/>
                <w:szCs w:val="24"/>
                <w:lang w:val="en-US" w:eastAsia="zh-CN"/>
              </w:rPr>
              <w:t>磋商</w:t>
            </w:r>
            <w:r>
              <w:rPr>
                <w:rFonts w:ascii="宋体" w:hAnsi="宋体" w:eastAsia="宋体" w:cs="宋体"/>
                <w:spacing w:val="-2"/>
                <w:sz w:val="24"/>
                <w:szCs w:val="24"/>
              </w:rPr>
              <w:t>文件的要求</w:t>
            </w:r>
          </w:p>
        </w:tc>
      </w:tr>
      <w:tr w14:paraId="3C17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9" w:type="dxa"/>
            <w:tcBorders>
              <w:top w:val="single" w:color="000000" w:sz="10" w:space="0"/>
              <w:left w:val="single" w:color="000000" w:sz="10" w:space="0"/>
            </w:tcBorders>
            <w:noWrap w:val="0"/>
            <w:vAlign w:val="top"/>
          </w:tcPr>
          <w:p w14:paraId="1F406921">
            <w:pPr>
              <w:pStyle w:val="11"/>
              <w:spacing w:line="284" w:lineRule="auto"/>
            </w:pPr>
          </w:p>
          <w:p w14:paraId="39054212">
            <w:pPr>
              <w:spacing w:before="78"/>
              <w:ind w:firstLine="480" w:firstLineChars="200"/>
              <w:rPr>
                <w:rFonts w:ascii="宋体" w:hAnsi="宋体" w:eastAsia="宋体" w:cs="宋体"/>
                <w:sz w:val="24"/>
                <w:szCs w:val="24"/>
              </w:rPr>
            </w:pPr>
            <w:r>
              <w:rPr>
                <w:rFonts w:ascii="宋体" w:hAnsi="宋体" w:eastAsia="宋体" w:cs="宋体"/>
                <w:sz w:val="24"/>
                <w:szCs w:val="24"/>
              </w:rPr>
              <w:t>5</w:t>
            </w:r>
          </w:p>
        </w:tc>
        <w:tc>
          <w:tcPr>
            <w:tcW w:w="1897" w:type="dxa"/>
            <w:tcBorders>
              <w:top w:val="single" w:color="000000" w:sz="10" w:space="0"/>
            </w:tcBorders>
            <w:noWrap w:val="0"/>
            <w:vAlign w:val="top"/>
          </w:tcPr>
          <w:p w14:paraId="5B4A556A">
            <w:pPr>
              <w:spacing w:before="78" w:line="219" w:lineRule="auto"/>
              <w:jc w:val="both"/>
              <w:rPr>
                <w:rFonts w:hint="eastAsia" w:ascii="宋体" w:hAnsi="宋体" w:eastAsia="宋体" w:cs="宋体"/>
                <w:spacing w:val="-2"/>
                <w:sz w:val="24"/>
                <w:szCs w:val="24"/>
                <w:lang w:val="en-US" w:eastAsia="zh-CN"/>
              </w:rPr>
            </w:pPr>
          </w:p>
          <w:p w14:paraId="14884C36">
            <w:pPr>
              <w:spacing w:before="78" w:line="219" w:lineRule="auto"/>
              <w:jc w:val="both"/>
              <w:rPr>
                <w:rFonts w:ascii="宋体" w:hAnsi="宋体" w:eastAsia="宋体" w:cs="宋体"/>
                <w:sz w:val="24"/>
                <w:szCs w:val="24"/>
              </w:rPr>
            </w:pPr>
            <w:r>
              <w:rPr>
                <w:rFonts w:hint="eastAsia" w:ascii="宋体" w:hAnsi="宋体" w:eastAsia="宋体" w:cs="宋体"/>
                <w:spacing w:val="-2"/>
                <w:sz w:val="24"/>
                <w:szCs w:val="24"/>
                <w:lang w:val="en-US" w:eastAsia="zh-CN"/>
              </w:rPr>
              <w:t>响应</w:t>
            </w:r>
            <w:r>
              <w:rPr>
                <w:rFonts w:ascii="宋体" w:hAnsi="宋体" w:eastAsia="宋体" w:cs="宋体"/>
                <w:spacing w:val="-2"/>
                <w:sz w:val="24"/>
                <w:szCs w:val="24"/>
              </w:rPr>
              <w:t>文件有效期</w:t>
            </w:r>
          </w:p>
        </w:tc>
        <w:tc>
          <w:tcPr>
            <w:tcW w:w="5985" w:type="dxa"/>
            <w:tcBorders>
              <w:top w:val="single" w:color="000000" w:sz="10" w:space="0"/>
              <w:right w:val="single" w:color="000000" w:sz="10" w:space="0"/>
            </w:tcBorders>
            <w:noWrap w:val="0"/>
            <w:vAlign w:val="top"/>
          </w:tcPr>
          <w:p w14:paraId="4F4CE6E2">
            <w:pPr>
              <w:spacing w:before="283" w:line="219" w:lineRule="auto"/>
              <w:ind w:left="113" w:leftChars="0"/>
              <w:rPr>
                <w:rFonts w:ascii="宋体" w:hAnsi="宋体" w:eastAsia="宋体" w:cs="宋体"/>
                <w:sz w:val="24"/>
                <w:szCs w:val="24"/>
              </w:rPr>
            </w:pPr>
            <w:r>
              <w:rPr>
                <w:rFonts w:ascii="宋体" w:hAnsi="宋体" w:eastAsia="宋体" w:cs="宋体"/>
                <w:spacing w:val="-2"/>
                <w:sz w:val="24"/>
                <w:szCs w:val="24"/>
              </w:rPr>
              <w:t>符合</w:t>
            </w:r>
            <w:r>
              <w:rPr>
                <w:rFonts w:hint="eastAsia" w:ascii="宋体" w:hAnsi="宋体" w:eastAsia="宋体" w:cs="宋体"/>
                <w:spacing w:val="-2"/>
                <w:sz w:val="24"/>
                <w:szCs w:val="24"/>
                <w:lang w:val="en-US" w:eastAsia="zh-CN"/>
              </w:rPr>
              <w:t>磋商</w:t>
            </w:r>
            <w:r>
              <w:rPr>
                <w:rFonts w:ascii="宋体" w:hAnsi="宋体" w:eastAsia="宋体" w:cs="宋体"/>
                <w:spacing w:val="-2"/>
                <w:sz w:val="24"/>
                <w:szCs w:val="24"/>
              </w:rPr>
              <w:t>文件的要求</w:t>
            </w:r>
          </w:p>
        </w:tc>
      </w:tr>
      <w:tr w14:paraId="4888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89" w:type="dxa"/>
            <w:tcBorders>
              <w:left w:val="single" w:color="000000" w:sz="10" w:space="0"/>
            </w:tcBorders>
            <w:noWrap w:val="0"/>
            <w:vAlign w:val="center"/>
          </w:tcPr>
          <w:p w14:paraId="6A2F30EC">
            <w:pPr>
              <w:spacing w:before="78"/>
              <w:ind w:left="429"/>
              <w:jc w:val="both"/>
              <w:rPr>
                <w:rFonts w:ascii="宋体" w:hAnsi="宋体" w:eastAsia="宋体" w:cs="宋体"/>
                <w:sz w:val="24"/>
                <w:szCs w:val="24"/>
              </w:rPr>
            </w:pPr>
            <w:r>
              <w:rPr>
                <w:rFonts w:ascii="宋体" w:hAnsi="宋体" w:eastAsia="宋体" w:cs="宋体"/>
                <w:sz w:val="24"/>
                <w:szCs w:val="24"/>
              </w:rPr>
              <w:t>6</w:t>
            </w:r>
          </w:p>
        </w:tc>
        <w:tc>
          <w:tcPr>
            <w:tcW w:w="1897" w:type="dxa"/>
            <w:noWrap w:val="0"/>
            <w:vAlign w:val="center"/>
          </w:tcPr>
          <w:p w14:paraId="1A008ADF">
            <w:pPr>
              <w:spacing w:before="78" w:line="218"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lang w:val="en-US" w:eastAsia="zh-CN"/>
              </w:rPr>
              <w:t>响应</w:t>
            </w:r>
            <w:r>
              <w:rPr>
                <w:rFonts w:ascii="宋体" w:hAnsi="宋体" w:eastAsia="宋体" w:cs="宋体"/>
                <w:spacing w:val="-4"/>
                <w:sz w:val="24"/>
                <w:szCs w:val="24"/>
              </w:rPr>
              <w:t>报价</w:t>
            </w:r>
          </w:p>
        </w:tc>
        <w:tc>
          <w:tcPr>
            <w:tcW w:w="5985" w:type="dxa"/>
            <w:tcBorders>
              <w:right w:val="single" w:color="000000" w:sz="10" w:space="0"/>
            </w:tcBorders>
            <w:noWrap w:val="0"/>
            <w:vAlign w:val="top"/>
          </w:tcPr>
          <w:p w14:paraId="1EB3EBA8">
            <w:pPr>
              <w:spacing w:before="38" w:line="219" w:lineRule="auto"/>
              <w:ind w:left="135"/>
              <w:rPr>
                <w:rFonts w:ascii="宋体" w:hAnsi="宋体" w:eastAsia="宋体" w:cs="宋体"/>
                <w:sz w:val="24"/>
                <w:szCs w:val="24"/>
              </w:rPr>
            </w:pPr>
            <w:r>
              <w:rPr>
                <w:rFonts w:ascii="宋体" w:hAnsi="宋体" w:eastAsia="宋体" w:cs="宋体"/>
                <w:spacing w:val="-4"/>
                <w:sz w:val="24"/>
                <w:szCs w:val="24"/>
              </w:rPr>
              <w:t>同时满足以下条款：</w:t>
            </w:r>
          </w:p>
          <w:p w14:paraId="04CFC965">
            <w:pPr>
              <w:numPr>
                <w:ilvl w:val="0"/>
                <w:numId w:val="0"/>
              </w:numPr>
              <w:spacing w:before="26"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 xml:space="preserve"> 1.货币单位</w:t>
            </w:r>
            <w:r>
              <w:rPr>
                <w:rFonts w:ascii="宋体" w:hAnsi="宋体" w:eastAsia="宋体" w:cs="宋体"/>
                <w:spacing w:val="-2"/>
                <w:sz w:val="24"/>
                <w:szCs w:val="24"/>
              </w:rPr>
              <w:t>符合</w:t>
            </w:r>
            <w:r>
              <w:rPr>
                <w:rFonts w:hint="eastAsia" w:ascii="宋体" w:hAnsi="宋体" w:eastAsia="宋体" w:cs="宋体"/>
                <w:spacing w:val="-2"/>
                <w:sz w:val="24"/>
                <w:szCs w:val="24"/>
                <w:lang w:val="en-US" w:eastAsia="zh-CN"/>
              </w:rPr>
              <w:t>磋商</w:t>
            </w:r>
            <w:r>
              <w:rPr>
                <w:rFonts w:ascii="宋体" w:hAnsi="宋体" w:eastAsia="宋体" w:cs="宋体"/>
                <w:spacing w:val="-2"/>
                <w:sz w:val="24"/>
                <w:szCs w:val="24"/>
              </w:rPr>
              <w:t>文件要求</w:t>
            </w:r>
          </w:p>
          <w:p w14:paraId="7BDE7217">
            <w:pPr>
              <w:spacing w:before="25" w:line="218" w:lineRule="auto"/>
              <w:ind w:left="123"/>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报价符合唯一性要求</w:t>
            </w:r>
          </w:p>
          <w:p w14:paraId="3B293542">
            <w:pPr>
              <w:spacing w:before="28" w:line="218" w:lineRule="auto"/>
              <w:ind w:left="123"/>
              <w:rPr>
                <w:rFonts w:ascii="宋体" w:hAnsi="宋体" w:eastAsia="宋体" w:cs="宋体"/>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未超出采购预算或最高限价</w:t>
            </w:r>
          </w:p>
          <w:p w14:paraId="684FEE23">
            <w:pPr>
              <w:spacing w:before="28" w:line="196" w:lineRule="auto"/>
              <w:ind w:left="123"/>
              <w:rPr>
                <w:rFonts w:ascii="宋体" w:hAnsi="宋体" w:eastAsia="宋体" w:cs="宋体"/>
                <w:sz w:val="24"/>
                <w:szCs w:val="24"/>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符合《开标一览表》的填报要求</w:t>
            </w:r>
          </w:p>
        </w:tc>
      </w:tr>
      <w:tr w14:paraId="4BF0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89" w:type="dxa"/>
            <w:tcBorders>
              <w:left w:val="single" w:color="000000" w:sz="10" w:space="0"/>
            </w:tcBorders>
            <w:noWrap w:val="0"/>
            <w:vAlign w:val="top"/>
          </w:tcPr>
          <w:p w14:paraId="659952A1">
            <w:pPr>
              <w:pStyle w:val="11"/>
              <w:spacing w:line="288" w:lineRule="auto"/>
            </w:pPr>
          </w:p>
          <w:p w14:paraId="46A8557A">
            <w:pPr>
              <w:spacing w:before="78"/>
              <w:ind w:left="433"/>
              <w:rPr>
                <w:rFonts w:ascii="宋体" w:hAnsi="宋体" w:eastAsia="宋体" w:cs="宋体"/>
                <w:sz w:val="24"/>
                <w:szCs w:val="24"/>
              </w:rPr>
            </w:pPr>
            <w:r>
              <w:rPr>
                <w:rFonts w:ascii="宋体" w:hAnsi="宋体" w:eastAsia="宋体" w:cs="宋体"/>
                <w:sz w:val="24"/>
                <w:szCs w:val="24"/>
              </w:rPr>
              <w:t>7</w:t>
            </w:r>
          </w:p>
        </w:tc>
        <w:tc>
          <w:tcPr>
            <w:tcW w:w="1897" w:type="dxa"/>
            <w:noWrap w:val="0"/>
            <w:vAlign w:val="top"/>
          </w:tcPr>
          <w:p w14:paraId="6417B315">
            <w:pPr>
              <w:pStyle w:val="11"/>
              <w:spacing w:line="289" w:lineRule="auto"/>
              <w:jc w:val="center"/>
            </w:pPr>
          </w:p>
          <w:p w14:paraId="43436CA6">
            <w:pPr>
              <w:spacing w:before="78" w:line="219" w:lineRule="auto"/>
              <w:jc w:val="center"/>
              <w:rPr>
                <w:rFonts w:ascii="宋体" w:hAnsi="宋体" w:eastAsia="宋体" w:cs="宋体"/>
                <w:sz w:val="24"/>
                <w:szCs w:val="24"/>
              </w:rPr>
            </w:pPr>
            <w:r>
              <w:rPr>
                <w:rFonts w:ascii="宋体" w:hAnsi="宋体" w:eastAsia="宋体" w:cs="宋体"/>
                <w:spacing w:val="-3"/>
                <w:sz w:val="24"/>
                <w:szCs w:val="24"/>
              </w:rPr>
              <w:t>实质性条款响应</w:t>
            </w:r>
          </w:p>
        </w:tc>
        <w:tc>
          <w:tcPr>
            <w:tcW w:w="5985" w:type="dxa"/>
            <w:tcBorders>
              <w:right w:val="single" w:color="000000" w:sz="10" w:space="0"/>
            </w:tcBorders>
            <w:noWrap w:val="0"/>
            <w:vAlign w:val="top"/>
          </w:tcPr>
          <w:p w14:paraId="549E47D0">
            <w:pPr>
              <w:spacing w:before="131"/>
              <w:ind w:left="116" w:right="97" w:hanging="3"/>
              <w:rPr>
                <w:rFonts w:ascii="宋体" w:hAnsi="宋体" w:eastAsia="宋体" w:cs="宋体"/>
                <w:sz w:val="24"/>
                <w:szCs w:val="24"/>
              </w:rPr>
            </w:pPr>
            <w:r>
              <w:rPr>
                <w:rFonts w:ascii="宋体" w:hAnsi="宋体" w:eastAsia="宋体" w:cs="宋体"/>
                <w:spacing w:val="-1"/>
                <w:sz w:val="24"/>
                <w:szCs w:val="24"/>
              </w:rPr>
              <w:t>完全响应</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文件要求的各项技术（服务）、商务</w:t>
            </w:r>
            <w:r>
              <w:rPr>
                <w:rFonts w:ascii="宋体" w:hAnsi="宋体" w:eastAsia="宋体" w:cs="宋体"/>
                <w:spacing w:val="-3"/>
                <w:sz w:val="24"/>
                <w:szCs w:val="24"/>
              </w:rPr>
              <w:t>实质性条款。</w:t>
            </w:r>
          </w:p>
        </w:tc>
      </w:tr>
      <w:tr w14:paraId="406F1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89" w:type="dxa"/>
            <w:tcBorders>
              <w:left w:val="single" w:color="000000" w:sz="10" w:space="0"/>
              <w:bottom w:val="single" w:color="000000" w:sz="10" w:space="0"/>
            </w:tcBorders>
            <w:noWrap w:val="0"/>
            <w:vAlign w:val="top"/>
          </w:tcPr>
          <w:p w14:paraId="715E8D8E">
            <w:pPr>
              <w:pStyle w:val="11"/>
              <w:spacing w:line="365" w:lineRule="auto"/>
            </w:pPr>
          </w:p>
          <w:p w14:paraId="2D9967FC">
            <w:pPr>
              <w:spacing w:before="78"/>
              <w:ind w:left="428"/>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897" w:type="dxa"/>
            <w:tcBorders>
              <w:bottom w:val="single" w:color="000000" w:sz="10" w:space="0"/>
            </w:tcBorders>
            <w:noWrap w:val="0"/>
            <w:vAlign w:val="top"/>
          </w:tcPr>
          <w:p w14:paraId="6DF6A60A">
            <w:pPr>
              <w:pStyle w:val="11"/>
              <w:spacing w:line="366" w:lineRule="auto"/>
              <w:jc w:val="center"/>
            </w:pPr>
          </w:p>
          <w:p w14:paraId="4C1E5309">
            <w:pPr>
              <w:spacing w:before="78" w:line="220" w:lineRule="auto"/>
              <w:jc w:val="center"/>
              <w:rPr>
                <w:rFonts w:ascii="宋体" w:hAnsi="宋体" w:eastAsia="宋体" w:cs="宋体"/>
                <w:sz w:val="24"/>
                <w:szCs w:val="24"/>
              </w:rPr>
            </w:pPr>
            <w:r>
              <w:rPr>
                <w:rFonts w:ascii="宋体" w:hAnsi="宋体" w:eastAsia="宋体" w:cs="宋体"/>
                <w:spacing w:val="-6"/>
                <w:sz w:val="24"/>
                <w:szCs w:val="24"/>
              </w:rPr>
              <w:t>其他</w:t>
            </w:r>
          </w:p>
        </w:tc>
        <w:tc>
          <w:tcPr>
            <w:tcW w:w="5985" w:type="dxa"/>
            <w:tcBorders>
              <w:bottom w:val="single" w:color="000000" w:sz="10" w:space="0"/>
              <w:right w:val="single" w:color="000000" w:sz="10" w:space="0"/>
            </w:tcBorders>
            <w:noWrap w:val="0"/>
            <w:vAlign w:val="top"/>
          </w:tcPr>
          <w:p w14:paraId="16AF0E6B">
            <w:pPr>
              <w:spacing w:before="51" w:line="229" w:lineRule="auto"/>
              <w:ind w:left="112" w:right="97"/>
              <w:jc w:val="both"/>
              <w:rPr>
                <w:rFonts w:ascii="宋体" w:hAnsi="宋体" w:eastAsia="宋体" w:cs="宋体"/>
                <w:sz w:val="24"/>
                <w:szCs w:val="24"/>
              </w:rPr>
            </w:pPr>
            <w:r>
              <w:rPr>
                <w:rFonts w:ascii="宋体" w:hAnsi="宋体" w:eastAsia="宋体" w:cs="宋体"/>
                <w:spacing w:val="-1"/>
                <w:sz w:val="24"/>
                <w:szCs w:val="24"/>
              </w:rPr>
              <w:t>完全理解并接受法律法规和</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文件对供应商合法经营的各类规约和责任义务要求，没有出现法律法规或</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文件规定的其他无效情形。</w:t>
            </w:r>
          </w:p>
        </w:tc>
      </w:tr>
    </w:tbl>
    <w:p w14:paraId="0FEB7A68">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p>
    <w:p w14:paraId="0FD68A47">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（4）磋商时，响应文件中出现下列情况，修正原则为：</w:t>
      </w:r>
    </w:p>
    <w:p w14:paraId="1F047E75">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A、响应文件中响应报价表内容与响应文件中相应内容不一致的，以响应报价表为准；</w:t>
      </w:r>
    </w:p>
    <w:p w14:paraId="60DE9967">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 B、大写金额和小写金额不一致的，以大写金额为准；</w:t>
      </w:r>
    </w:p>
    <w:p w14:paraId="416B7008">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 C、单价金额小数点或者百分比有明显错位的，以响应报价表的总价为准，并修改单价；</w:t>
      </w:r>
    </w:p>
    <w:p w14:paraId="7084B195">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D、总价金额与按单价汇总金额不一致的，以单价金额计算结果为准； </w:t>
      </w:r>
    </w:p>
    <w:p w14:paraId="1BEAB1E4">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 E、响应文件正本与副本不一致的，以正本为准；</w:t>
      </w:r>
    </w:p>
    <w:p w14:paraId="19245036">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 F、多处内容交叉不符的，以磋商小组评审结果为准；</w:t>
      </w:r>
    </w:p>
    <w:p w14:paraId="0E05C2CF">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 xml:space="preserve"> G、文字与图表不符的，以文字为准。</w:t>
      </w:r>
    </w:p>
    <w:p w14:paraId="0BE6D35D">
      <w:pPr>
        <w:keepNext w:val="0"/>
        <w:keepLines w:val="0"/>
        <w:pageBreakBefore w:val="0"/>
        <w:wordWrap/>
        <w:overflowPunct/>
        <w:topLinePunct w:val="0"/>
        <w:bidi w:val="0"/>
        <w:spacing w:line="440" w:lineRule="exact"/>
        <w:ind w:firstLine="484" w:firstLineChars="200"/>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DC543C5">
      <w:pPr>
        <w:keepNext w:val="0"/>
        <w:keepLines w:val="0"/>
        <w:pageBreakBefore w:val="0"/>
        <w:numPr>
          <w:ilvl w:val="0"/>
          <w:numId w:val="7"/>
        </w:numPr>
        <w:wordWrap/>
        <w:overflowPunct/>
        <w:topLinePunct w:val="0"/>
        <w:bidi w:val="0"/>
        <w:spacing w:line="440" w:lineRule="exact"/>
        <w:ind w:left="121" w:leftChars="0" w:firstLine="0" w:firstLineChars="0"/>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磋商开始后，直到向成交供应商授予合同为止，凡审查、澄清、评价和比较磋商的有关资料及被授标意见等内容，磋商小组成员均不得向供应商及与磋商无关的其他人透露。</w:t>
      </w:r>
    </w:p>
    <w:p w14:paraId="67B7AFF8">
      <w:pPr>
        <w:keepNext w:val="0"/>
        <w:keepLines w:val="0"/>
        <w:pageBreakBefore w:val="0"/>
        <w:numPr>
          <w:ilvl w:val="0"/>
          <w:numId w:val="0"/>
        </w:numPr>
        <w:wordWrap/>
        <w:overflowPunct/>
        <w:topLinePunct w:val="0"/>
        <w:bidi w:val="0"/>
        <w:spacing w:line="440" w:lineRule="exact"/>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z w:val="31"/>
          <w:szCs w:val="31"/>
        </w:rPr>
        <w:t>废标条款：</w:t>
      </w:r>
    </w:p>
    <w:p w14:paraId="024AA392">
      <w:pPr>
        <w:keepNext w:val="0"/>
        <w:keepLines w:val="0"/>
        <w:pageBreakBefore w:val="0"/>
        <w:wordWrap/>
        <w:overflowPunct/>
        <w:topLinePunct w:val="0"/>
        <w:bidi w:val="0"/>
        <w:spacing w:line="440" w:lineRule="exact"/>
        <w:ind w:left="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响应产品的技术参数、性能指标与</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z w:val="24"/>
          <w:szCs w:val="24"/>
        </w:rPr>
        <w:t>文件要求出现重大负偏差</w:t>
      </w:r>
      <w:r>
        <w:rPr>
          <w:rFonts w:hint="eastAsia" w:asciiTheme="minorEastAsia" w:hAnsiTheme="minorEastAsia" w:eastAsiaTheme="minorEastAsia" w:cstheme="minorEastAsia"/>
          <w:color w:val="auto"/>
          <w:spacing w:val="-1"/>
          <w:sz w:val="24"/>
          <w:szCs w:val="24"/>
        </w:rPr>
        <w:t>的；</w:t>
      </w:r>
    </w:p>
    <w:p w14:paraId="6372B67D">
      <w:pPr>
        <w:keepNext w:val="0"/>
        <w:keepLines w:val="0"/>
        <w:pageBreakBefore w:val="0"/>
        <w:wordWrap/>
        <w:overflowPunct/>
        <w:topLinePunct w:val="0"/>
        <w:bidi w:val="0"/>
        <w:spacing w:line="440" w:lineRule="exact"/>
        <w:ind w:left="4" w:right="67" w:firstLine="2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B、</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供应商未经过正常渠道领取</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文件，或</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供应商名称与</w:t>
      </w:r>
      <w:r>
        <w:rPr>
          <w:rFonts w:hint="eastAsia" w:asciiTheme="minorEastAsia" w:hAnsiTheme="minorEastAsia" w:eastAsiaTheme="minorEastAsia" w:cstheme="minorEastAsia"/>
          <w:color w:val="auto"/>
          <w:spacing w:val="1"/>
          <w:sz w:val="24"/>
          <w:szCs w:val="24"/>
        </w:rPr>
        <w:t>领取</w:t>
      </w:r>
      <w:r>
        <w:rPr>
          <w:rFonts w:hint="eastAsia" w:asciiTheme="minorEastAsia" w:hAnsiTheme="minorEastAsia" w:eastAsiaTheme="minorEastAsia" w:cstheme="minorEastAsia"/>
          <w:color w:val="auto"/>
          <w:spacing w:val="1"/>
          <w:sz w:val="24"/>
          <w:szCs w:val="24"/>
          <w:lang w:val="en-US" w:eastAsia="zh-CN"/>
        </w:rPr>
        <w:t>磋商</w:t>
      </w:r>
      <w:r>
        <w:rPr>
          <w:rFonts w:hint="eastAsia" w:asciiTheme="minorEastAsia" w:hAnsiTheme="minorEastAsia" w:eastAsiaTheme="minorEastAsia" w:cstheme="minorEastAsia"/>
          <w:color w:val="auto"/>
          <w:spacing w:val="1"/>
          <w:sz w:val="24"/>
          <w:szCs w:val="24"/>
        </w:rPr>
        <w:t>文件时</w:t>
      </w:r>
      <w:r>
        <w:rPr>
          <w:rFonts w:hint="eastAsia" w:asciiTheme="minorEastAsia" w:hAnsiTheme="minorEastAsia" w:eastAsiaTheme="minorEastAsia" w:cstheme="minorEastAsia"/>
          <w:color w:val="auto"/>
          <w:spacing w:val="-2"/>
          <w:sz w:val="24"/>
          <w:szCs w:val="24"/>
        </w:rPr>
        <w:t>登记的</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供应商名称不符的；</w:t>
      </w:r>
    </w:p>
    <w:p w14:paraId="6D65D188">
      <w:pPr>
        <w:keepNext w:val="0"/>
        <w:keepLines w:val="0"/>
        <w:pageBreakBefore w:val="0"/>
        <w:wordWrap/>
        <w:overflowPunct/>
        <w:topLinePunct w:val="0"/>
        <w:bidi w:val="0"/>
        <w:spacing w:line="440" w:lineRule="exact"/>
        <w:ind w:left="2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C、必备资质的有效性和和符合性不符合要求的；</w:t>
      </w:r>
    </w:p>
    <w:p w14:paraId="2AEA6473">
      <w:pPr>
        <w:keepNext w:val="0"/>
        <w:keepLines w:val="0"/>
        <w:pageBreakBefore w:val="0"/>
        <w:wordWrap/>
        <w:overflowPunct/>
        <w:topLinePunct w:val="0"/>
        <w:bidi w:val="0"/>
        <w:spacing w:line="440" w:lineRule="exact"/>
        <w:ind w:left="5" w:right="67" w:firstLine="2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D、</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响应文件未按</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文件要求密封、签署、盖章的；无</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1"/>
          <w:sz w:val="24"/>
          <w:szCs w:val="24"/>
        </w:rPr>
        <w:t>有效期或有效期达</w:t>
      </w:r>
      <w:r>
        <w:rPr>
          <w:rFonts w:hint="eastAsia" w:asciiTheme="minorEastAsia" w:hAnsiTheme="minorEastAsia" w:eastAsiaTheme="minorEastAsia" w:cstheme="minorEastAsia"/>
          <w:color w:val="auto"/>
          <w:spacing w:val="-3"/>
          <w:sz w:val="24"/>
          <w:szCs w:val="24"/>
        </w:rPr>
        <w:t>不到</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3"/>
          <w:sz w:val="24"/>
          <w:szCs w:val="24"/>
        </w:rPr>
        <w:t>文件要求的；</w:t>
      </w:r>
    </w:p>
    <w:p w14:paraId="48DF0689">
      <w:pPr>
        <w:keepNext w:val="0"/>
        <w:keepLines w:val="0"/>
        <w:pageBreakBefore w:val="0"/>
        <w:wordWrap/>
        <w:overflowPunct/>
        <w:topLinePunct w:val="0"/>
        <w:bidi w:val="0"/>
        <w:spacing w:line="440" w:lineRule="exact"/>
        <w:ind w:left="2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E、</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1"/>
          <w:sz w:val="24"/>
          <w:szCs w:val="24"/>
        </w:rPr>
        <w:t>供应商未按照</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1"/>
          <w:sz w:val="24"/>
          <w:szCs w:val="24"/>
        </w:rPr>
        <w:t>文件格式及内容要求填写的；</w:t>
      </w:r>
    </w:p>
    <w:p w14:paraId="0418F80E">
      <w:pPr>
        <w:keepNext w:val="0"/>
        <w:keepLines w:val="0"/>
        <w:pageBreakBefore w:val="0"/>
        <w:wordWrap/>
        <w:overflowPunct/>
        <w:topLinePunct w:val="0"/>
        <w:bidi w:val="0"/>
        <w:spacing w:line="440" w:lineRule="exact"/>
        <w:ind w:left="11" w:right="67" w:firstLine="2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F、</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2"/>
          <w:sz w:val="24"/>
          <w:szCs w:val="24"/>
        </w:rPr>
        <w:t>供应商针对同一项目递交两份或多份内容不同的</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响</w:t>
      </w:r>
      <w:r>
        <w:rPr>
          <w:rFonts w:hint="eastAsia" w:asciiTheme="minorEastAsia" w:hAnsiTheme="minorEastAsia" w:eastAsiaTheme="minorEastAsia" w:cstheme="minorEastAsia"/>
          <w:color w:val="auto"/>
          <w:spacing w:val="1"/>
          <w:sz w:val="24"/>
          <w:szCs w:val="24"/>
        </w:rPr>
        <w:t>应文件，未书面声明</w:t>
      </w:r>
      <w:r>
        <w:rPr>
          <w:rFonts w:hint="eastAsia" w:asciiTheme="minorEastAsia" w:hAnsiTheme="minorEastAsia" w:eastAsiaTheme="minorEastAsia" w:cstheme="minorEastAsia"/>
          <w:color w:val="auto"/>
          <w:spacing w:val="-2"/>
          <w:sz w:val="24"/>
          <w:szCs w:val="24"/>
        </w:rPr>
        <w:t>哪一份是有效的或出现选择性报价的；</w:t>
      </w:r>
    </w:p>
    <w:p w14:paraId="7266773D">
      <w:pPr>
        <w:keepNext w:val="0"/>
        <w:keepLines w:val="0"/>
        <w:pageBreakBefore w:val="0"/>
        <w:wordWrap/>
        <w:overflowPunct/>
        <w:topLinePunct w:val="0"/>
        <w:bidi w:val="0"/>
        <w:spacing w:line="440" w:lineRule="exact"/>
        <w:ind w:left="2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z w:val="24"/>
          <w:szCs w:val="24"/>
        </w:rPr>
        <w:t>供应商未按</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z w:val="24"/>
          <w:szCs w:val="24"/>
        </w:rPr>
        <w:t>文件要求提供货物资料及</w:t>
      </w:r>
      <w:r>
        <w:rPr>
          <w:rFonts w:hint="eastAsia" w:asciiTheme="minorEastAsia" w:hAnsiTheme="minorEastAsia" w:eastAsiaTheme="minorEastAsia" w:cstheme="minorEastAsia"/>
          <w:color w:val="auto"/>
          <w:spacing w:val="-1"/>
          <w:sz w:val="24"/>
          <w:szCs w:val="24"/>
        </w:rPr>
        <w:t>方式不明确的；</w:t>
      </w:r>
    </w:p>
    <w:p w14:paraId="0010441E">
      <w:pPr>
        <w:keepNext w:val="0"/>
        <w:keepLines w:val="0"/>
        <w:pageBreakBefore w:val="0"/>
        <w:wordWrap/>
        <w:overflowPunct/>
        <w:topLinePunct w:val="0"/>
        <w:bidi w:val="0"/>
        <w:spacing w:line="440" w:lineRule="exact"/>
        <w:ind w:left="11" w:firstLine="2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H、提供虚假证明（包括第三方提供的虚假证明</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3"/>
          <w:sz w:val="24"/>
          <w:szCs w:val="24"/>
        </w:rPr>
        <w:t>开具虚假资质，出现虚假应答的，</w:t>
      </w:r>
      <w:r>
        <w:rPr>
          <w:rFonts w:hint="eastAsia" w:asciiTheme="minorEastAsia" w:hAnsiTheme="minorEastAsia" w:eastAsiaTheme="minorEastAsia" w:cstheme="minorEastAsia"/>
          <w:color w:val="auto"/>
          <w:spacing w:val="-1"/>
          <w:sz w:val="24"/>
          <w:szCs w:val="24"/>
        </w:rPr>
        <w:t>除按无效文件处理外，还将按照政府采购的有关规定进行处罚；</w:t>
      </w:r>
    </w:p>
    <w:p w14:paraId="7817B9EA">
      <w:pPr>
        <w:keepNext w:val="0"/>
        <w:keepLines w:val="0"/>
        <w:pageBreakBefore w:val="0"/>
        <w:wordWrap/>
        <w:overflowPunct/>
        <w:topLinePunct w:val="0"/>
        <w:bidi w:val="0"/>
        <w:spacing w:line="440" w:lineRule="exact"/>
        <w:ind w:left="7" w:right="67" w:firstLine="2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I、</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1"/>
          <w:sz w:val="24"/>
          <w:szCs w:val="24"/>
        </w:rPr>
        <w:t>响应文件在付款方式、货物及服务质量、验收条件、售后服务等方面的商务</w:t>
      </w:r>
      <w:r>
        <w:rPr>
          <w:rFonts w:hint="eastAsia" w:asciiTheme="minorEastAsia" w:hAnsiTheme="minorEastAsia" w:eastAsiaTheme="minorEastAsia" w:cstheme="minorEastAsia"/>
          <w:color w:val="auto"/>
          <w:spacing w:val="-1"/>
          <w:sz w:val="24"/>
          <w:szCs w:val="24"/>
        </w:rPr>
        <w:t>响应与</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1"/>
          <w:sz w:val="24"/>
          <w:szCs w:val="24"/>
        </w:rPr>
        <w:t>文件要求不一致或附加了采购人难以接受的条款的；</w:t>
      </w:r>
    </w:p>
    <w:p w14:paraId="01975737">
      <w:pPr>
        <w:keepNext w:val="0"/>
        <w:keepLines w:val="0"/>
        <w:pageBreakBefore w:val="0"/>
        <w:wordWrap/>
        <w:overflowPunct/>
        <w:topLinePunct w:val="0"/>
        <w:bidi w:val="0"/>
        <w:spacing w:line="440" w:lineRule="exact"/>
        <w:ind w:left="23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J、在政府采购或其它重大项目履约过程中</w:t>
      </w:r>
      <w:r>
        <w:rPr>
          <w:rFonts w:hint="eastAsia" w:asciiTheme="minorEastAsia" w:hAnsiTheme="minorEastAsia" w:eastAsiaTheme="minorEastAsia" w:cstheme="minorEastAsia"/>
          <w:color w:val="auto"/>
          <w:spacing w:val="-1"/>
          <w:sz w:val="24"/>
          <w:szCs w:val="24"/>
        </w:rPr>
        <w:t>有不良记录，不能按期履约的；</w:t>
      </w:r>
    </w:p>
    <w:p w14:paraId="12CDB37F">
      <w:pPr>
        <w:keepNext w:val="0"/>
        <w:keepLines w:val="0"/>
        <w:pageBreakBefore w:val="0"/>
        <w:wordWrap/>
        <w:overflowPunct/>
        <w:topLinePunct w:val="0"/>
        <w:bidi w:val="0"/>
        <w:spacing w:line="440" w:lineRule="exact"/>
        <w:ind w:left="22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K、</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z w:val="24"/>
          <w:szCs w:val="24"/>
        </w:rPr>
        <w:t>报价与市场价偏离较大，低于成本，形成不</w:t>
      </w:r>
      <w:r>
        <w:rPr>
          <w:rFonts w:hint="eastAsia" w:asciiTheme="minorEastAsia" w:hAnsiTheme="minorEastAsia" w:eastAsiaTheme="minorEastAsia" w:cstheme="minorEastAsia"/>
          <w:color w:val="auto"/>
          <w:spacing w:val="-1"/>
          <w:sz w:val="24"/>
          <w:szCs w:val="24"/>
        </w:rPr>
        <w:t>正当竞争的；</w:t>
      </w:r>
    </w:p>
    <w:p w14:paraId="405A476F">
      <w:pPr>
        <w:keepNext w:val="0"/>
        <w:keepLines w:val="0"/>
        <w:pageBreakBefore w:val="0"/>
        <w:wordWrap/>
        <w:overflowPunct/>
        <w:topLinePunct w:val="0"/>
        <w:bidi w:val="0"/>
        <w:spacing w:line="440" w:lineRule="exact"/>
        <w:ind w:left="2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L、</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1"/>
          <w:sz w:val="24"/>
          <w:szCs w:val="24"/>
        </w:rPr>
        <w:t>报价子目出现漏项或报价数量与要求不符的；</w:t>
      </w:r>
    </w:p>
    <w:p w14:paraId="1EFE2820">
      <w:pPr>
        <w:keepNext w:val="0"/>
        <w:keepLines w:val="0"/>
        <w:pageBreakBefore w:val="0"/>
        <w:wordWrap/>
        <w:overflowPunct/>
        <w:topLinePunct w:val="0"/>
        <w:bidi w:val="0"/>
        <w:spacing w:line="440" w:lineRule="exact"/>
        <w:ind w:left="225"/>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color w:val="auto"/>
          <w:spacing w:val="-1"/>
          <w:sz w:val="24"/>
          <w:szCs w:val="24"/>
        </w:rPr>
        <w:t>M、提供虚假技术性能指标；</w:t>
      </w:r>
    </w:p>
    <w:p w14:paraId="2DB83837">
      <w:pPr>
        <w:keepNext w:val="0"/>
        <w:keepLines w:val="0"/>
        <w:pageBreakBefore w:val="0"/>
        <w:wordWrap/>
        <w:overflowPunct/>
        <w:topLinePunct w:val="0"/>
        <w:bidi w:val="0"/>
        <w:spacing w:line="440" w:lineRule="exact"/>
        <w:ind w:left="477"/>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3．磋商</w:t>
      </w:r>
    </w:p>
    <w:p w14:paraId="0230E8CA">
      <w:pPr>
        <w:keepNext w:val="0"/>
        <w:keepLines w:val="0"/>
        <w:pageBreakBefore w:val="0"/>
        <w:wordWrap/>
        <w:overflowPunct/>
        <w:topLinePunct w:val="0"/>
        <w:bidi w:val="0"/>
        <w:spacing w:line="440" w:lineRule="exact"/>
        <w:ind w:left="3" w:right="67" w:firstLine="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（1）磋商小组有权就响应文件中含混之处向上述步骤评审合格的供应商提出询问</w:t>
      </w:r>
      <w:r>
        <w:rPr>
          <w:rFonts w:hint="eastAsia" w:asciiTheme="minorEastAsia" w:hAnsiTheme="minorEastAsia" w:eastAsiaTheme="minorEastAsia" w:cstheme="minorEastAsia"/>
          <w:color w:val="auto"/>
          <w:spacing w:val="-1"/>
          <w:sz w:val="24"/>
          <w:szCs w:val="24"/>
        </w:rPr>
        <w:t>或澄清要求；供应商将有关磋商澄清、补正、说明的内容应以书面形式提交；</w:t>
      </w:r>
    </w:p>
    <w:p w14:paraId="1458C291">
      <w:pPr>
        <w:keepNext w:val="0"/>
        <w:keepLines w:val="0"/>
        <w:pageBreakBefore w:val="0"/>
        <w:wordWrap/>
        <w:overflowPunct/>
        <w:topLinePunct w:val="0"/>
        <w:bidi w:val="0"/>
        <w:spacing w:line="440" w:lineRule="exact"/>
        <w:ind w:right="67"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（2）磋商文件、响应文件作为磋商的依据，澄清、补正、说明的内容只作为磋商</w:t>
      </w:r>
      <w:r>
        <w:rPr>
          <w:rFonts w:hint="eastAsia" w:asciiTheme="minorEastAsia" w:hAnsiTheme="minorEastAsia" w:eastAsiaTheme="minorEastAsia" w:cstheme="minorEastAsia"/>
          <w:color w:val="auto"/>
          <w:spacing w:val="-2"/>
          <w:sz w:val="24"/>
          <w:szCs w:val="24"/>
        </w:rPr>
        <w:t>参考。磋商澄清时供应商只作说明和解释，不得借此对响应报价、供货期、实质性内容做任何修改；如澄清、补正、说明的内容与响应文件内容有重大相悖或矛盾，将被认定</w:t>
      </w:r>
      <w:r>
        <w:rPr>
          <w:rFonts w:hint="eastAsia" w:asciiTheme="minorEastAsia" w:hAnsiTheme="minorEastAsia" w:eastAsiaTheme="minorEastAsia" w:cstheme="minorEastAsia"/>
          <w:color w:val="auto"/>
          <w:spacing w:val="-3"/>
          <w:sz w:val="24"/>
          <w:szCs w:val="24"/>
        </w:rPr>
        <w:t>为无效响应；</w:t>
      </w:r>
    </w:p>
    <w:p w14:paraId="2C9D361A">
      <w:pPr>
        <w:keepNext w:val="0"/>
        <w:keepLines w:val="0"/>
        <w:pageBreakBefore w:val="0"/>
        <w:wordWrap/>
        <w:overflowPunct/>
        <w:topLinePunct w:val="0"/>
        <w:bidi w:val="0"/>
        <w:spacing w:line="440" w:lineRule="exact"/>
        <w:ind w:left="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（3）供应商对响应文件的澄清不得改变响应价格及实质内容；</w:t>
      </w:r>
    </w:p>
    <w:p w14:paraId="713BB33F">
      <w:pPr>
        <w:keepNext w:val="0"/>
        <w:keepLines w:val="0"/>
        <w:pageBreakBefore w:val="0"/>
        <w:wordWrap/>
        <w:overflowPunct/>
        <w:topLinePunct w:val="0"/>
        <w:bidi w:val="0"/>
        <w:spacing w:line="440" w:lineRule="exact"/>
        <w:ind w:left="1" w:right="67"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（4）采用综合评分法：磋商小组按照磋商文件中规定的各项因素与供应商分别进</w:t>
      </w:r>
      <w:r>
        <w:rPr>
          <w:rFonts w:hint="eastAsia" w:asciiTheme="minorEastAsia" w:hAnsiTheme="minorEastAsia" w:eastAsiaTheme="minorEastAsia" w:cstheme="minorEastAsia"/>
          <w:color w:val="auto"/>
          <w:spacing w:val="-2"/>
          <w:sz w:val="24"/>
          <w:szCs w:val="24"/>
        </w:rPr>
        <w:t>行磋商确定合格供应商，合格供应商第二次报价后，磋商小组以磋商总得分最高的供应商作为中标候选单位或者中标供应商的磋商方法。若有两个或两个以上最高</w:t>
      </w:r>
      <w:r>
        <w:rPr>
          <w:rFonts w:hint="eastAsia" w:asciiTheme="minorEastAsia" w:hAnsiTheme="minorEastAsia" w:eastAsiaTheme="minorEastAsia" w:cstheme="minorEastAsia"/>
          <w:color w:val="auto"/>
          <w:spacing w:val="-3"/>
          <w:sz w:val="24"/>
          <w:szCs w:val="24"/>
        </w:rPr>
        <w:t>得分相同，</w:t>
      </w:r>
      <w:r>
        <w:rPr>
          <w:rFonts w:hint="eastAsia" w:asciiTheme="minorEastAsia" w:hAnsiTheme="minorEastAsia" w:eastAsiaTheme="minorEastAsia" w:cstheme="minorEastAsia"/>
          <w:color w:val="auto"/>
          <w:spacing w:val="-1"/>
          <w:sz w:val="24"/>
          <w:szCs w:val="24"/>
        </w:rPr>
        <w:t>推荐其中报价最低的磋商人为中标候选人。</w:t>
      </w:r>
    </w:p>
    <w:p w14:paraId="088616BA">
      <w:pPr>
        <w:keepNext w:val="0"/>
        <w:keepLines w:val="0"/>
        <w:pageBreakBefore w:val="0"/>
        <w:wordWrap/>
        <w:overflowPunct/>
        <w:topLinePunct w:val="0"/>
        <w:bidi w:val="0"/>
        <w:spacing w:line="440" w:lineRule="exact"/>
        <w:ind w:left="4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4、评定内容及打分标准</w:t>
      </w:r>
      <w:r>
        <w:rPr>
          <w:rFonts w:hint="eastAsia" w:asciiTheme="minorEastAsia" w:hAnsiTheme="minorEastAsia" w:eastAsiaTheme="minorEastAsia" w:cstheme="minorEastAsia"/>
          <w:color w:val="auto"/>
          <w:spacing w:val="-3"/>
          <w:sz w:val="24"/>
          <w:szCs w:val="24"/>
        </w:rPr>
        <w:t>：</w:t>
      </w:r>
    </w:p>
    <w:p w14:paraId="3578D3AA">
      <w:pPr>
        <w:keepNext w:val="0"/>
        <w:keepLines w:val="0"/>
        <w:pageBreakBefore w:val="0"/>
        <w:wordWrap/>
        <w:overflowPunct/>
        <w:topLinePunct w:val="0"/>
        <w:bidi w:val="0"/>
        <w:spacing w:line="440" w:lineRule="exact"/>
        <w:ind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（1）磋商小组根据以下内容进行综合比较，</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z w:val="24"/>
          <w:szCs w:val="24"/>
        </w:rPr>
        <w:t>自主打分</w:t>
      </w:r>
      <w:r>
        <w:rPr>
          <w:rFonts w:hint="eastAsia" w:asciiTheme="minorEastAsia" w:hAnsiTheme="minorEastAsia" w:eastAsiaTheme="minorEastAsia" w:cstheme="minorEastAsia"/>
          <w:color w:val="auto"/>
          <w:spacing w:val="-1"/>
          <w:sz w:val="24"/>
          <w:szCs w:val="24"/>
        </w:rPr>
        <w:t>，按最后得分由高到低汇总</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排序，以标段为单位分别推荐三名以上成交候选供应商；磋商小组根据磋商结果写出磋商</w:t>
      </w:r>
      <w:r>
        <w:rPr>
          <w:rFonts w:hint="eastAsia" w:asciiTheme="minorEastAsia" w:hAnsiTheme="minorEastAsia" w:eastAsiaTheme="minorEastAsia" w:cstheme="minorEastAsia"/>
          <w:color w:val="auto"/>
          <w:spacing w:val="-5"/>
          <w:sz w:val="24"/>
          <w:szCs w:val="24"/>
        </w:rPr>
        <w:t>报告；</w:t>
      </w:r>
    </w:p>
    <w:p w14:paraId="20BA27A8">
      <w:pPr>
        <w:keepNext w:val="0"/>
        <w:keepLines w:val="0"/>
        <w:pageBreakBefore w:val="0"/>
        <w:wordWrap/>
        <w:overflowPunct/>
        <w:topLinePunct w:val="0"/>
        <w:bidi w:val="0"/>
        <w:spacing w:line="440" w:lineRule="exact"/>
        <w:ind w:left="27" w:firstLine="4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（2）评定内容及打分标准：总分</w:t>
      </w:r>
      <w:r>
        <w:rPr>
          <w:rFonts w:hint="eastAsia" w:asciiTheme="minorEastAsia" w:hAnsiTheme="minorEastAsia" w:eastAsiaTheme="minorEastAsia" w:cstheme="minorEastAsia"/>
          <w:color w:val="auto"/>
          <w:spacing w:val="-29"/>
          <w:sz w:val="24"/>
          <w:szCs w:val="24"/>
        </w:rPr>
        <w:t xml:space="preserve"> </w:t>
      </w:r>
      <w:r>
        <w:rPr>
          <w:rFonts w:hint="eastAsia" w:asciiTheme="minorEastAsia" w:hAnsiTheme="minorEastAsia" w:eastAsiaTheme="minorEastAsia" w:cstheme="minorEastAsia"/>
          <w:color w:val="auto"/>
          <w:spacing w:val="-1"/>
          <w:sz w:val="24"/>
          <w:szCs w:val="24"/>
        </w:rPr>
        <w:t>100</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1"/>
          <w:sz w:val="24"/>
          <w:szCs w:val="24"/>
        </w:rPr>
        <w:t>分，共</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1"/>
          <w:sz w:val="24"/>
          <w:szCs w:val="24"/>
          <w:lang w:val="en-US" w:eastAsia="zh-CN"/>
        </w:rPr>
        <w:t>9</w:t>
      </w:r>
      <w:r>
        <w:rPr>
          <w:rFonts w:hint="eastAsia" w:asciiTheme="minorEastAsia" w:hAnsiTheme="minorEastAsia" w:eastAsiaTheme="minorEastAsia" w:cstheme="minorEastAsia"/>
          <w:color w:val="auto"/>
          <w:spacing w:val="-1"/>
          <w:sz w:val="24"/>
          <w:szCs w:val="24"/>
        </w:rPr>
        <w:t>项评分因素，每个供应商每项评分</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因素得分汇总即为最后得分，各项评分因素具</w:t>
      </w:r>
      <w:r>
        <w:rPr>
          <w:rFonts w:hint="eastAsia" w:asciiTheme="minorEastAsia" w:hAnsiTheme="minorEastAsia" w:eastAsiaTheme="minorEastAsia" w:cstheme="minorEastAsia"/>
          <w:color w:val="auto"/>
          <w:spacing w:val="-2"/>
          <w:sz w:val="24"/>
          <w:szCs w:val="24"/>
        </w:rPr>
        <w:t>体内容及打分标准如下：</w:t>
      </w:r>
    </w:p>
    <w:p w14:paraId="23501705">
      <w:pPr>
        <w:spacing w:line="68" w:lineRule="exact"/>
        <w:rPr>
          <w:rFonts w:hint="eastAsia" w:asciiTheme="minorEastAsia" w:hAnsiTheme="minorEastAsia" w:eastAsiaTheme="minorEastAsia" w:cstheme="minorEastAsia"/>
          <w:color w:val="auto"/>
        </w:rPr>
      </w:pPr>
    </w:p>
    <w:tbl>
      <w:tblPr>
        <w:tblStyle w:val="10"/>
        <w:tblW w:w="8620"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897"/>
        <w:gridCol w:w="7026"/>
      </w:tblGrid>
      <w:tr w14:paraId="74ACE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7" w:type="dxa"/>
            <w:vAlign w:val="center"/>
          </w:tcPr>
          <w:p w14:paraId="06A920F5">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分值</w:t>
            </w:r>
          </w:p>
          <w:p w14:paraId="75ED3E7E">
            <w:pPr>
              <w:jc w:val="center"/>
              <w:rPr>
                <w:rFonts w:ascii="宋体" w:hAnsi="宋体" w:eastAsia="宋体" w:cs="宋体"/>
                <w:sz w:val="24"/>
                <w:szCs w:val="24"/>
              </w:rPr>
            </w:pPr>
            <w:r>
              <w:rPr>
                <w:rFonts w:hint="eastAsia" w:ascii="宋体" w:hAnsi="宋体" w:eastAsia="宋体" w:cs="宋体"/>
                <w:color w:val="000000"/>
                <w:sz w:val="24"/>
                <w:szCs w:val="24"/>
                <w:lang w:bidi="ar"/>
              </w:rPr>
              <w:t>构成</w:t>
            </w:r>
          </w:p>
        </w:tc>
        <w:tc>
          <w:tcPr>
            <w:tcW w:w="897" w:type="dxa"/>
            <w:vAlign w:val="center"/>
          </w:tcPr>
          <w:p w14:paraId="082EA88A">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分值</w:t>
            </w:r>
          </w:p>
          <w:p w14:paraId="5B8B1032">
            <w:pPr>
              <w:jc w:val="center"/>
              <w:rPr>
                <w:rFonts w:ascii="宋体" w:hAnsi="宋体" w:eastAsia="宋体" w:cs="宋体"/>
                <w:sz w:val="24"/>
                <w:szCs w:val="24"/>
              </w:rPr>
            </w:pPr>
            <w:r>
              <w:rPr>
                <w:rFonts w:hint="eastAsia" w:ascii="宋体" w:hAnsi="宋体" w:eastAsia="宋体" w:cs="宋体"/>
                <w:color w:val="000000"/>
                <w:sz w:val="24"/>
                <w:szCs w:val="24"/>
                <w:lang w:bidi="ar"/>
              </w:rPr>
              <w:t>100分</w:t>
            </w:r>
          </w:p>
        </w:tc>
        <w:tc>
          <w:tcPr>
            <w:tcW w:w="7026" w:type="dxa"/>
            <w:vAlign w:val="center"/>
          </w:tcPr>
          <w:p w14:paraId="11DEE8C8">
            <w:pPr>
              <w:jc w:val="center"/>
              <w:rPr>
                <w:rFonts w:ascii="宋体" w:hAnsi="宋体" w:eastAsia="宋体" w:cs="宋体"/>
                <w:sz w:val="24"/>
                <w:szCs w:val="24"/>
              </w:rPr>
            </w:pPr>
            <w:r>
              <w:rPr>
                <w:rFonts w:hint="eastAsia" w:ascii="宋体" w:hAnsi="宋体" w:eastAsia="宋体" w:cs="宋体"/>
                <w:color w:val="000000"/>
                <w:sz w:val="24"/>
                <w:szCs w:val="24"/>
                <w:lang w:bidi="ar"/>
              </w:rPr>
              <w:t>评审内容</w:t>
            </w:r>
          </w:p>
        </w:tc>
      </w:tr>
      <w:tr w14:paraId="182E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697" w:type="dxa"/>
            <w:vAlign w:val="center"/>
          </w:tcPr>
          <w:p w14:paraId="22574C50">
            <w:pPr>
              <w:jc w:val="center"/>
              <w:rPr>
                <w:rFonts w:ascii="宋体" w:hAnsi="宋体" w:eastAsia="宋体" w:cs="宋体"/>
                <w:color w:val="auto"/>
                <w:sz w:val="24"/>
                <w:szCs w:val="24"/>
              </w:rPr>
            </w:pPr>
            <w:r>
              <w:rPr>
                <w:rFonts w:hint="eastAsia" w:ascii="宋体" w:hAnsi="宋体" w:eastAsia="宋体" w:cs="宋体"/>
                <w:color w:val="auto"/>
                <w:sz w:val="24"/>
                <w:szCs w:val="24"/>
                <w:lang w:bidi="ar"/>
              </w:rPr>
              <w:t>报价</w:t>
            </w:r>
          </w:p>
        </w:tc>
        <w:tc>
          <w:tcPr>
            <w:tcW w:w="897" w:type="dxa"/>
            <w:vAlign w:val="center"/>
          </w:tcPr>
          <w:p w14:paraId="066C58C4">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bidi="ar"/>
              </w:rPr>
              <w:t>15</w:t>
            </w:r>
            <w:r>
              <w:rPr>
                <w:rFonts w:hint="eastAsia" w:ascii="宋体" w:hAnsi="宋体" w:eastAsia="宋体" w:cs="宋体"/>
                <w:color w:val="auto"/>
                <w:sz w:val="24"/>
                <w:szCs w:val="24"/>
                <w:lang w:bidi="ar"/>
              </w:rPr>
              <w:t>分</w:t>
            </w:r>
          </w:p>
        </w:tc>
        <w:tc>
          <w:tcPr>
            <w:tcW w:w="7026" w:type="dxa"/>
            <w:vAlign w:val="center"/>
          </w:tcPr>
          <w:p w14:paraId="59EA23F5">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满足招标文件要求且投标价格最低的投标价为评标基准价，其价格分为满分。</w:t>
            </w:r>
          </w:p>
          <w:p w14:paraId="1413AE0E">
            <w:pPr>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投标报价得分=（评审基准价／投标报价）×价格权值×100。</w:t>
            </w:r>
          </w:p>
          <w:p w14:paraId="6534B210">
            <w:pPr>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eastAsia="宋体" w:cs="宋体"/>
                <w:color w:val="auto"/>
                <w:kern w:val="2"/>
                <w:sz w:val="24"/>
                <w:szCs w:val="24"/>
                <w:lang w:val="en-US" w:eastAsia="zh-CN" w:bidi="ar-SA"/>
              </w:rPr>
              <w:t>根据《政府采购促进中小企业发展暂行办法》的相关规定，对小型和微型企业的价格给予10%的扣除，用扣除后的价格参与评审。</w:t>
            </w:r>
          </w:p>
          <w:p w14:paraId="54B51C9B">
            <w:pPr>
              <w:ind w:firstLine="480" w:firstLineChars="200"/>
              <w:jc w:val="left"/>
              <w:rPr>
                <w:rFonts w:ascii="宋体" w:hAnsi="宋体" w:eastAsia="宋体" w:cs="宋体"/>
                <w:color w:val="auto"/>
                <w:spacing w:val="-1"/>
                <w:sz w:val="24"/>
                <w:szCs w:val="24"/>
              </w:rPr>
            </w:pP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符合招标文件规定的监狱企业、</w:t>
            </w:r>
            <w:r>
              <w:rPr>
                <w:rFonts w:hint="eastAsia" w:ascii="宋体" w:hAnsi="宋体" w:eastAsia="宋体" w:cs="宋体"/>
                <w:color w:val="auto"/>
                <w:sz w:val="24"/>
                <w:szCs w:val="24"/>
                <w:lang w:val="zh-CN" w:bidi="ar"/>
              </w:rPr>
              <w:t>残疾人福利性单位</w:t>
            </w:r>
            <w:r>
              <w:rPr>
                <w:rFonts w:hint="eastAsia" w:ascii="宋体" w:hAnsi="宋体" w:eastAsia="宋体" w:cs="宋体"/>
                <w:color w:val="auto"/>
                <w:sz w:val="24"/>
                <w:szCs w:val="24"/>
                <w:lang w:bidi="ar"/>
              </w:rPr>
              <w:t>优惠条件的投标人，价格给予</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bidi="ar"/>
              </w:rPr>
              <w:t>扣除，用扣除后的价格参与评审。</w:t>
            </w:r>
          </w:p>
        </w:tc>
      </w:tr>
      <w:tr w14:paraId="617D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jc w:val="center"/>
        </w:trPr>
        <w:tc>
          <w:tcPr>
            <w:tcW w:w="697" w:type="dxa"/>
            <w:vAlign w:val="center"/>
          </w:tcPr>
          <w:p w14:paraId="79F124F1">
            <w:pPr>
              <w:ind w:firstLine="480" w:firstLineChars="200"/>
              <w:jc w:val="left"/>
              <w:rPr>
                <w:rFonts w:hint="eastAsia" w:ascii="宋体" w:hAnsi="宋体" w:eastAsia="宋体" w:cs="宋体"/>
                <w:color w:val="auto"/>
                <w:sz w:val="24"/>
                <w:szCs w:val="24"/>
                <w:lang w:val="en-US" w:eastAsia="zh-CN" w:bidi="ar"/>
              </w:rPr>
            </w:pPr>
          </w:p>
          <w:p w14:paraId="38BB87BC">
            <w:pPr>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实施方案</w:t>
            </w:r>
          </w:p>
          <w:p w14:paraId="5D448033">
            <w:pPr>
              <w:ind w:firstLine="420" w:firstLineChars="200"/>
              <w:jc w:val="left"/>
              <w:rPr>
                <w:color w:val="auto"/>
              </w:rPr>
            </w:pPr>
          </w:p>
        </w:tc>
        <w:tc>
          <w:tcPr>
            <w:tcW w:w="897" w:type="dxa"/>
            <w:vAlign w:val="center"/>
          </w:tcPr>
          <w:p w14:paraId="6F654E36">
            <w:pPr>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z w:val="24"/>
                <w:szCs w:val="24"/>
                <w:lang w:val="en-US" w:eastAsia="zh-CN" w:bidi="ar"/>
              </w:rPr>
              <w:t>12分</w:t>
            </w:r>
          </w:p>
        </w:tc>
        <w:tc>
          <w:tcPr>
            <w:tcW w:w="7026" w:type="dxa"/>
            <w:vAlign w:val="center"/>
          </w:tcPr>
          <w:p w14:paraId="61D9F948">
            <w:pPr>
              <w:ind w:firstLine="480" w:firstLineChars="20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评审内容：</w:t>
            </w:r>
            <w:r>
              <w:rPr>
                <w:rFonts w:hint="eastAsia" w:ascii="宋体" w:hAnsi="宋体" w:eastAsia="宋体" w:cs="宋体"/>
                <w:color w:val="auto"/>
                <w:sz w:val="24"/>
                <w:szCs w:val="24"/>
                <w:lang w:val="en-US" w:eastAsia="zh-CN" w:bidi="ar"/>
              </w:rPr>
              <w:t>针对138个点的分布和地理特点设计方案，对网络覆盖、线路铺设、安装调试等分析透彻并提出具体、可行的实施方案。</w:t>
            </w:r>
          </w:p>
          <w:p w14:paraId="22856EDE">
            <w:pPr>
              <w:ind w:firstLine="480" w:firstLineChars="200"/>
              <w:jc w:val="left"/>
              <w:rPr>
                <w:rFonts w:hint="default" w:ascii="宋体" w:hAnsi="宋体" w:eastAsia="宋体" w:cs="宋体"/>
                <w:b w:val="0"/>
                <w:bCs w:val="0"/>
                <w:color w:val="auto"/>
                <w:spacing w:val="-2"/>
                <w:sz w:val="24"/>
                <w:szCs w:val="24"/>
                <w:lang w:val="en-US" w:eastAsia="zh-CN"/>
              </w:rPr>
            </w:pPr>
            <w:r>
              <w:rPr>
                <w:rFonts w:hint="eastAsia" w:ascii="宋体" w:hAnsi="宋体" w:eastAsia="宋体" w:cs="宋体"/>
                <w:color w:val="auto"/>
                <w:sz w:val="24"/>
                <w:szCs w:val="24"/>
                <w:lang w:bidi="ar"/>
              </w:rPr>
              <w:t>评审标准：</w:t>
            </w:r>
            <w:r>
              <w:rPr>
                <w:rFonts w:hint="eastAsia" w:ascii="宋体" w:hAnsi="宋体" w:eastAsia="宋体" w:cs="宋体"/>
                <w:color w:val="auto"/>
                <w:sz w:val="24"/>
                <w:szCs w:val="24"/>
                <w:lang w:val="en-US" w:eastAsia="zh-CN" w:bidi="ar"/>
              </w:rPr>
              <w:t>技术线路先进、网络结构合理、具备高可靠性，</w:t>
            </w:r>
            <w:r>
              <w:rPr>
                <w:rFonts w:hint="eastAsia" w:ascii="宋体" w:hAnsi="宋体" w:eastAsia="宋体" w:cs="宋体"/>
                <w:color w:val="auto"/>
                <w:sz w:val="24"/>
                <w:szCs w:val="24"/>
                <w:lang w:bidi="ar"/>
              </w:rPr>
              <w:t>方案各部分内容全面详细、阐述条理清晰详尽、</w:t>
            </w:r>
            <w:r>
              <w:rPr>
                <w:rFonts w:hint="eastAsia" w:ascii="宋体" w:hAnsi="宋体" w:eastAsia="宋体" w:cs="宋体"/>
                <w:color w:val="auto"/>
                <w:sz w:val="24"/>
                <w:szCs w:val="24"/>
                <w:lang w:val="en-US" w:eastAsia="zh-CN" w:bidi="ar"/>
              </w:rPr>
              <w:t>完全</w:t>
            </w:r>
            <w:r>
              <w:rPr>
                <w:rFonts w:hint="eastAsia" w:ascii="宋体" w:hAnsi="宋体" w:eastAsia="宋体" w:cs="宋体"/>
                <w:color w:val="auto"/>
                <w:sz w:val="24"/>
                <w:szCs w:val="24"/>
                <w:lang w:bidi="ar"/>
              </w:rPr>
              <w:t>符合本项目采购需求，得</w:t>
            </w:r>
            <w:r>
              <w:rPr>
                <w:rFonts w:hint="eastAsia" w:ascii="宋体" w:hAnsi="宋体" w:eastAsia="宋体" w:cs="宋体"/>
                <w:color w:val="auto"/>
                <w:sz w:val="24"/>
                <w:szCs w:val="24"/>
                <w:lang w:val="en-US" w:eastAsia="zh-CN" w:bidi="ar"/>
              </w:rPr>
              <w:t>9-12</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基本符合得4-8分；一般符合得1-3分；未响应或缺项的不得分。</w:t>
            </w:r>
          </w:p>
        </w:tc>
      </w:tr>
      <w:tr w14:paraId="0607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jc w:val="center"/>
        </w:trPr>
        <w:tc>
          <w:tcPr>
            <w:tcW w:w="697" w:type="dxa"/>
            <w:vAlign w:val="center"/>
          </w:tcPr>
          <w:p w14:paraId="7F1EB471">
            <w:pPr>
              <w:jc w:val="left"/>
              <w:rPr>
                <w:color w:val="auto"/>
              </w:rPr>
            </w:pPr>
            <w:r>
              <w:rPr>
                <w:rFonts w:hint="eastAsia" w:ascii="宋体" w:hAnsi="宋体" w:eastAsia="宋体" w:cs="宋体"/>
                <w:color w:val="auto"/>
                <w:sz w:val="24"/>
                <w:szCs w:val="24"/>
                <w:lang w:bidi="ar"/>
              </w:rPr>
              <w:t>项目组织</w:t>
            </w:r>
          </w:p>
        </w:tc>
        <w:tc>
          <w:tcPr>
            <w:tcW w:w="897" w:type="dxa"/>
            <w:vAlign w:val="center"/>
          </w:tcPr>
          <w:p w14:paraId="6A92CAE6">
            <w:p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
              </w:rPr>
              <w:t>15分</w:t>
            </w:r>
          </w:p>
        </w:tc>
        <w:tc>
          <w:tcPr>
            <w:tcW w:w="7026" w:type="dxa"/>
            <w:vAlign w:val="center"/>
          </w:tcPr>
          <w:p w14:paraId="03CC79BC">
            <w:pPr>
              <w:numPr>
                <w:ilvl w:val="0"/>
                <w:numId w:val="8"/>
              </w:numPr>
              <w:ind w:firstLine="480" w:firstLineChars="20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评审内容：①提供组织框架；②人员保障措施；③各岗位工作职能、岗位职责、工作标准、数量、年龄等情况；评审标准：方案各部分内容全面详细、阐述条理清晰详尽、符合本项目采购需求，能保障本项目实施得</w:t>
            </w:r>
            <w:r>
              <w:rPr>
                <w:rFonts w:hint="eastAsia" w:ascii="宋体" w:hAnsi="宋体" w:eastAsia="宋体" w:cs="宋体"/>
                <w:color w:val="auto"/>
                <w:sz w:val="24"/>
                <w:szCs w:val="24"/>
                <w:lang w:val="en-US" w:eastAsia="zh-CN" w:bidi="ar"/>
              </w:rPr>
              <w:t>7-9</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基本符合得4-6分；一般符合得1-3分；未响应或缺项的不得分。</w:t>
            </w:r>
          </w:p>
          <w:p w14:paraId="32FFC19D">
            <w:pPr>
              <w:numPr>
                <w:ilvl w:val="0"/>
                <w:numId w:val="8"/>
              </w:numPr>
              <w:ind w:firstLine="480" w:firstLineChars="20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拟派项目经理具备高级信息系统项目管理师或同等相关高级认证。得3分。</w:t>
            </w:r>
          </w:p>
          <w:p w14:paraId="2C1C8E03">
            <w:pPr>
              <w:numPr>
                <w:ilvl w:val="0"/>
                <w:numId w:val="8"/>
              </w:numPr>
              <w:ind w:firstLine="480" w:firstLineChars="20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技术团队成员至少有5名以上具备网络工程师等相关认证。得3分。</w:t>
            </w:r>
          </w:p>
        </w:tc>
      </w:tr>
      <w:tr w14:paraId="59CDD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697" w:type="dxa"/>
            <w:vAlign w:val="center"/>
          </w:tcPr>
          <w:p w14:paraId="7B0D92EF">
            <w:pPr>
              <w:jc w:val="left"/>
              <w:rPr>
                <w:color w:val="auto"/>
              </w:rPr>
            </w:pPr>
            <w:r>
              <w:rPr>
                <w:rFonts w:hint="eastAsia" w:ascii="宋体" w:hAnsi="宋体" w:eastAsia="宋体" w:cs="宋体"/>
                <w:color w:val="auto"/>
                <w:sz w:val="24"/>
                <w:szCs w:val="24"/>
                <w:lang w:bidi="ar"/>
              </w:rPr>
              <w:t>工作进度保障</w:t>
            </w:r>
          </w:p>
        </w:tc>
        <w:tc>
          <w:tcPr>
            <w:tcW w:w="897" w:type="dxa"/>
            <w:vAlign w:val="center"/>
          </w:tcPr>
          <w:p w14:paraId="7AE80437">
            <w:pPr>
              <w:jc w:val="left"/>
              <w:rPr>
                <w:rFonts w:hint="default"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8分</w:t>
            </w:r>
          </w:p>
        </w:tc>
        <w:tc>
          <w:tcPr>
            <w:tcW w:w="7026" w:type="dxa"/>
            <w:vAlign w:val="center"/>
          </w:tcPr>
          <w:p w14:paraId="4DEFB666">
            <w:pPr>
              <w:ind w:firstLine="480" w:firstLineChars="200"/>
              <w:jc w:val="left"/>
              <w:rPr>
                <w:rFonts w:hint="default" w:ascii="宋体" w:hAnsi="宋体" w:eastAsia="宋体" w:cs="宋体"/>
                <w:color w:val="auto"/>
                <w:spacing w:val="-1"/>
                <w:sz w:val="24"/>
                <w:szCs w:val="24"/>
                <w:lang w:val="en-US" w:eastAsia="zh-CN"/>
              </w:rPr>
            </w:pPr>
            <w:r>
              <w:rPr>
                <w:rFonts w:hint="eastAsia" w:ascii="宋体" w:hAnsi="宋体" w:eastAsia="宋体" w:cs="宋体"/>
                <w:color w:val="auto"/>
                <w:sz w:val="24"/>
                <w:szCs w:val="24"/>
                <w:lang w:bidi="ar"/>
              </w:rPr>
              <w:t>评审内容：①工作进度计划安排；②工作进度计划保障措施。评审标准：方案各部分内容全面详细、阐述条理清晰</w:t>
            </w:r>
            <w:r>
              <w:rPr>
                <w:rFonts w:hint="eastAsia" w:ascii="宋体" w:hAnsi="宋体" w:eastAsia="宋体" w:cs="宋体"/>
                <w:color w:val="auto"/>
                <w:sz w:val="24"/>
                <w:szCs w:val="24"/>
                <w:lang w:val="en-US" w:eastAsia="zh-CN" w:bidi="ar"/>
              </w:rPr>
              <w:t>详尽</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完全</w:t>
            </w:r>
            <w:r>
              <w:rPr>
                <w:rFonts w:hint="eastAsia" w:ascii="宋体" w:hAnsi="宋体" w:eastAsia="宋体" w:cs="宋体"/>
                <w:color w:val="auto"/>
                <w:sz w:val="24"/>
                <w:szCs w:val="24"/>
                <w:lang w:bidi="ar"/>
              </w:rPr>
              <w:t>符合本项目采购需求，能</w:t>
            </w:r>
            <w:r>
              <w:rPr>
                <w:rFonts w:hint="eastAsia" w:ascii="宋体" w:hAnsi="宋体" w:eastAsia="宋体" w:cs="宋体"/>
                <w:color w:val="auto"/>
                <w:sz w:val="24"/>
                <w:szCs w:val="24"/>
                <w:lang w:val="en-US" w:eastAsia="zh-CN" w:bidi="ar"/>
              </w:rPr>
              <w:t>完全按时限</w:t>
            </w:r>
            <w:r>
              <w:rPr>
                <w:rFonts w:hint="eastAsia" w:ascii="宋体" w:hAnsi="宋体" w:eastAsia="宋体" w:cs="宋体"/>
                <w:color w:val="auto"/>
                <w:sz w:val="24"/>
                <w:szCs w:val="24"/>
                <w:lang w:bidi="ar"/>
              </w:rPr>
              <w:t>保障本项目实施得</w:t>
            </w:r>
            <w:r>
              <w:rPr>
                <w:rFonts w:hint="eastAsia" w:ascii="宋体" w:hAnsi="宋体" w:eastAsia="宋体" w:cs="宋体"/>
                <w:color w:val="auto"/>
                <w:sz w:val="24"/>
                <w:szCs w:val="24"/>
                <w:lang w:val="en-US" w:eastAsia="zh-CN" w:bidi="ar"/>
              </w:rPr>
              <w:t>6-8</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基本符合得3-5分；一般符合得1-2分；未响应或缺项的不得分。</w:t>
            </w:r>
          </w:p>
        </w:tc>
      </w:tr>
      <w:tr w14:paraId="3537F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jc w:val="center"/>
        </w:trPr>
        <w:tc>
          <w:tcPr>
            <w:tcW w:w="697" w:type="dxa"/>
            <w:vAlign w:val="center"/>
          </w:tcPr>
          <w:p w14:paraId="047C1CFB">
            <w:pPr>
              <w:jc w:val="left"/>
              <w:rPr>
                <w:color w:val="auto"/>
              </w:rPr>
            </w:pPr>
            <w:r>
              <w:rPr>
                <w:rFonts w:hint="eastAsia" w:ascii="宋体" w:hAnsi="宋体" w:eastAsia="宋体" w:cs="宋体"/>
                <w:color w:val="auto"/>
                <w:sz w:val="24"/>
                <w:szCs w:val="24"/>
                <w:lang w:val="en-US" w:eastAsia="zh-CN" w:bidi="ar"/>
              </w:rPr>
              <w:t>质量</w:t>
            </w:r>
            <w:r>
              <w:rPr>
                <w:rFonts w:hint="eastAsia" w:ascii="宋体" w:hAnsi="宋体" w:eastAsia="宋体" w:cs="宋体"/>
                <w:color w:val="auto"/>
                <w:sz w:val="24"/>
                <w:szCs w:val="24"/>
                <w:lang w:bidi="ar"/>
              </w:rPr>
              <w:t>保证</w:t>
            </w:r>
          </w:p>
        </w:tc>
        <w:tc>
          <w:tcPr>
            <w:tcW w:w="897" w:type="dxa"/>
            <w:vAlign w:val="center"/>
          </w:tcPr>
          <w:p w14:paraId="73A13BEA">
            <w:pPr>
              <w:jc w:val="left"/>
              <w:rPr>
                <w:rFonts w:hint="eastAsia"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13分</w:t>
            </w:r>
          </w:p>
        </w:tc>
        <w:tc>
          <w:tcPr>
            <w:tcW w:w="7026" w:type="dxa"/>
            <w:vAlign w:val="center"/>
          </w:tcPr>
          <w:p w14:paraId="5AC5F246">
            <w:pPr>
              <w:ind w:firstLine="480" w:firstLineChars="200"/>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评审内容：</w:t>
            </w:r>
            <w:r>
              <w:rPr>
                <w:rFonts w:hint="eastAsia" w:ascii="宋体" w:hAnsi="宋体" w:eastAsia="宋体" w:cs="宋体"/>
                <w:color w:val="auto"/>
                <w:sz w:val="24"/>
                <w:szCs w:val="24"/>
                <w:lang w:val="en-US" w:eastAsia="zh-CN" w:bidi="ar"/>
              </w:rPr>
              <w:t>服务中所提供的设备及配件均符合国家标准，</w:t>
            </w:r>
            <w:r>
              <w:rPr>
                <w:rFonts w:hint="eastAsia" w:ascii="宋体" w:hAnsi="宋体" w:eastAsia="宋体" w:cs="宋体"/>
                <w:color w:val="auto"/>
                <w:sz w:val="24"/>
                <w:szCs w:val="24"/>
                <w:lang w:bidi="ar"/>
              </w:rPr>
              <w:t>保证</w:t>
            </w:r>
            <w:r>
              <w:rPr>
                <w:rFonts w:hint="eastAsia" w:ascii="宋体" w:hAnsi="宋体" w:eastAsia="宋体" w:cs="宋体"/>
                <w:color w:val="auto"/>
                <w:sz w:val="24"/>
                <w:szCs w:val="24"/>
                <w:lang w:val="en-US" w:eastAsia="zh-CN" w:bidi="ar"/>
              </w:rPr>
              <w:t>安全性、可靠性</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评审标准：</w:t>
            </w:r>
            <w:r>
              <w:rPr>
                <w:rFonts w:hint="eastAsia" w:ascii="宋体" w:hAnsi="宋体" w:eastAsia="宋体" w:cs="宋体"/>
                <w:color w:val="auto"/>
                <w:sz w:val="24"/>
                <w:szCs w:val="24"/>
                <w:lang w:val="en-US" w:eastAsia="zh-CN" w:bidi="ar"/>
              </w:rPr>
              <w:t>项目中拟使用的各类型设备，需提供第三方机构出具的检测报告，各类型检测报告齐全（同型号、相同设备不需重复提供），得5分。</w:t>
            </w:r>
          </w:p>
          <w:p w14:paraId="66D330B6">
            <w:pPr>
              <w:ind w:firstLine="480" w:firstLineChars="200"/>
              <w:jc w:val="left"/>
              <w:rPr>
                <w:rFonts w:hint="default" w:ascii="宋体" w:hAnsi="宋体" w:eastAsia="宋体" w:cs="宋体"/>
                <w:color w:val="auto"/>
                <w:spacing w:val="-1"/>
                <w:sz w:val="24"/>
                <w:szCs w:val="24"/>
                <w:lang w:val="en-US" w:eastAsia="zh-CN"/>
              </w:rPr>
            </w:pPr>
            <w:r>
              <w:rPr>
                <w:rFonts w:hint="eastAsia" w:ascii="宋体" w:hAnsi="宋体" w:eastAsia="宋体" w:cs="宋体"/>
                <w:color w:val="auto"/>
                <w:sz w:val="24"/>
                <w:szCs w:val="24"/>
                <w:lang w:val="en-US" w:eastAsia="zh-CN" w:bidi="ar"/>
              </w:rPr>
              <w:t>2.</w:t>
            </w:r>
            <w:r>
              <w:rPr>
                <w:rFonts w:hint="eastAsia" w:ascii="宋体" w:hAnsi="宋体" w:eastAsia="宋体" w:cs="宋体"/>
                <w:color w:val="auto"/>
                <w:spacing w:val="-2"/>
                <w:sz w:val="24"/>
                <w:szCs w:val="24"/>
                <w:lang w:val="en-US" w:eastAsia="zh-CN"/>
              </w:rPr>
              <w:t>网络性能能够完全满足100M的采购要求。承诺提供的网络带宽每高于基准带宽一个阶梯加2分，最高8分。</w:t>
            </w:r>
          </w:p>
        </w:tc>
      </w:tr>
      <w:tr w14:paraId="05B6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697" w:type="dxa"/>
            <w:vAlign w:val="center"/>
          </w:tcPr>
          <w:p w14:paraId="505E7D35">
            <w:pPr>
              <w:jc w:val="left"/>
              <w:rPr>
                <w:color w:val="auto"/>
              </w:rPr>
            </w:pPr>
            <w:r>
              <w:rPr>
                <w:rFonts w:hint="eastAsia" w:ascii="宋体" w:hAnsi="宋体" w:eastAsia="宋体" w:cs="宋体"/>
                <w:color w:val="auto"/>
                <w:sz w:val="24"/>
                <w:szCs w:val="24"/>
                <w:lang w:bidi="ar"/>
              </w:rPr>
              <w:t>培训方案</w:t>
            </w:r>
          </w:p>
        </w:tc>
        <w:tc>
          <w:tcPr>
            <w:tcW w:w="897" w:type="dxa"/>
            <w:vAlign w:val="center"/>
          </w:tcPr>
          <w:p w14:paraId="58345E0D">
            <w:pPr>
              <w:jc w:val="left"/>
              <w:rPr>
                <w:rFonts w:hint="default"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6分</w:t>
            </w:r>
          </w:p>
        </w:tc>
        <w:tc>
          <w:tcPr>
            <w:tcW w:w="7026" w:type="dxa"/>
            <w:vAlign w:val="center"/>
          </w:tcPr>
          <w:p w14:paraId="3DDDB422">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评审内容：针对本项目</w:t>
            </w:r>
            <w:r>
              <w:rPr>
                <w:rFonts w:hint="eastAsia" w:ascii="宋体" w:hAnsi="宋体" w:eastAsia="宋体" w:cs="宋体"/>
                <w:color w:val="auto"/>
                <w:sz w:val="24"/>
                <w:szCs w:val="24"/>
                <w:lang w:val="en-US" w:eastAsia="zh-CN" w:bidi="ar"/>
              </w:rPr>
              <w:t>为采购单位提供有针对性的网络使用和维护培训，</w:t>
            </w:r>
            <w:r>
              <w:rPr>
                <w:rFonts w:hint="eastAsia" w:ascii="宋体" w:hAnsi="宋体" w:eastAsia="宋体" w:cs="宋体"/>
                <w:color w:val="auto"/>
                <w:sz w:val="24"/>
                <w:szCs w:val="24"/>
                <w:lang w:bidi="ar"/>
              </w:rPr>
              <w:t>提出具体的培训方案，方案内容包含：培训内容、培训人员安排</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师资安排</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、时间安排</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结果检验等</w:t>
            </w:r>
            <w:r>
              <w:rPr>
                <w:rFonts w:hint="eastAsia" w:ascii="宋体" w:hAnsi="宋体" w:eastAsia="宋体" w:cs="宋体"/>
                <w:color w:val="auto"/>
                <w:sz w:val="24"/>
                <w:szCs w:val="24"/>
                <w:lang w:bidi="ar"/>
              </w:rPr>
              <w:t xml:space="preserve">； </w:t>
            </w:r>
          </w:p>
          <w:p w14:paraId="4BEE82E5">
            <w:pPr>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bidi="ar"/>
              </w:rPr>
              <w:t>评审标准：方案各部分内容全面详细、阐述条理清晰详尽、符合本项目采购需求</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可操作性强得4-6分；方案设置一般，</w:t>
            </w:r>
            <w:r>
              <w:rPr>
                <w:rFonts w:hint="eastAsia" w:ascii="宋体" w:hAnsi="宋体" w:eastAsia="宋体" w:cs="宋体"/>
                <w:color w:val="auto"/>
                <w:sz w:val="24"/>
                <w:szCs w:val="24"/>
                <w:lang w:bidi="ar"/>
              </w:rPr>
              <w:t>能保障本项目实施得</w:t>
            </w:r>
            <w:r>
              <w:rPr>
                <w:rFonts w:hint="eastAsia" w:ascii="宋体" w:hAnsi="宋体" w:eastAsia="宋体" w:cs="宋体"/>
                <w:color w:val="auto"/>
                <w:sz w:val="24"/>
                <w:szCs w:val="24"/>
                <w:lang w:val="en-US" w:eastAsia="zh-CN" w:bidi="ar"/>
              </w:rPr>
              <w:t>1-3</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未响应或缺项的不得分。</w:t>
            </w:r>
          </w:p>
        </w:tc>
      </w:tr>
      <w:tr w14:paraId="53560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697" w:type="dxa"/>
            <w:vAlign w:val="center"/>
          </w:tcPr>
          <w:p w14:paraId="5FABDBFF">
            <w:pPr>
              <w:jc w:val="left"/>
              <w:rPr>
                <w:color w:val="auto"/>
              </w:rPr>
            </w:pPr>
            <w:r>
              <w:rPr>
                <w:rFonts w:hint="eastAsia" w:ascii="宋体" w:hAnsi="宋体" w:eastAsia="宋体" w:cs="宋体"/>
                <w:color w:val="auto"/>
                <w:sz w:val="24"/>
                <w:szCs w:val="24"/>
                <w:lang w:bidi="ar"/>
              </w:rPr>
              <w:t>应急方案</w:t>
            </w:r>
          </w:p>
        </w:tc>
        <w:tc>
          <w:tcPr>
            <w:tcW w:w="897" w:type="dxa"/>
            <w:vAlign w:val="center"/>
          </w:tcPr>
          <w:p w14:paraId="3CAC2F87">
            <w:pPr>
              <w:jc w:val="left"/>
              <w:rPr>
                <w:rFonts w:hint="default"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6分</w:t>
            </w:r>
          </w:p>
        </w:tc>
        <w:tc>
          <w:tcPr>
            <w:tcW w:w="7026" w:type="dxa"/>
            <w:vAlign w:val="center"/>
          </w:tcPr>
          <w:p w14:paraId="164D37B8">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评审内容：</w:t>
            </w:r>
            <w:r>
              <w:rPr>
                <w:rFonts w:hint="eastAsia" w:ascii="宋体" w:hAnsi="宋体" w:eastAsia="宋体" w:cs="宋体"/>
                <w:color w:val="auto"/>
                <w:sz w:val="24"/>
                <w:szCs w:val="24"/>
                <w:lang w:val="en-US" w:eastAsia="zh-CN" w:bidi="ar"/>
              </w:rPr>
              <w:t>预案全面，</w:t>
            </w:r>
            <w:r>
              <w:rPr>
                <w:rFonts w:hint="eastAsia" w:ascii="宋体" w:hAnsi="宋体" w:eastAsia="宋体" w:cs="宋体"/>
                <w:color w:val="auto"/>
                <w:sz w:val="24"/>
                <w:szCs w:val="24"/>
                <w:lang w:bidi="ar"/>
              </w:rPr>
              <w:t>对</w:t>
            </w:r>
            <w:r>
              <w:rPr>
                <w:rFonts w:hint="eastAsia" w:ascii="宋体" w:hAnsi="宋体" w:eastAsia="宋体" w:cs="宋体"/>
                <w:color w:val="auto"/>
                <w:sz w:val="24"/>
                <w:szCs w:val="24"/>
                <w:lang w:val="en-US" w:eastAsia="zh-CN" w:bidi="ar"/>
              </w:rPr>
              <w:t>线路中断、自然灾害等</w:t>
            </w:r>
            <w:r>
              <w:rPr>
                <w:rFonts w:hint="eastAsia" w:ascii="宋体" w:hAnsi="宋体" w:eastAsia="宋体" w:cs="宋体"/>
                <w:color w:val="auto"/>
                <w:sz w:val="24"/>
                <w:szCs w:val="24"/>
                <w:lang w:bidi="ar"/>
              </w:rPr>
              <w:t>突发事件的应急响应能力及应急措施；</w:t>
            </w:r>
            <w:r>
              <w:rPr>
                <w:rFonts w:hint="eastAsia" w:ascii="宋体" w:hAnsi="宋体" w:eastAsia="宋体" w:cs="宋体"/>
                <w:color w:val="auto"/>
                <w:sz w:val="24"/>
                <w:szCs w:val="24"/>
                <w:lang w:val="en-US" w:eastAsia="zh-CN" w:bidi="ar"/>
              </w:rPr>
              <w:t>对服务过程中意外事故、人员伤害等突发事件有明确、可操作的应急措施；</w:t>
            </w:r>
            <w:r>
              <w:rPr>
                <w:rFonts w:hint="eastAsia" w:ascii="宋体" w:hAnsi="宋体" w:eastAsia="宋体" w:cs="宋体"/>
                <w:color w:val="auto"/>
                <w:sz w:val="24"/>
                <w:szCs w:val="24"/>
                <w:lang w:bidi="ar"/>
              </w:rPr>
              <w:t xml:space="preserve">应急小组人员配备以及分工情况。 </w:t>
            </w:r>
          </w:p>
          <w:p w14:paraId="34E7683A">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评审标准：方案各部分内容全面详细、阐述条理清晰详尽、符合本项目采购需求</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可操作性强得4-6分；方案设置一般，</w:t>
            </w:r>
            <w:r>
              <w:rPr>
                <w:rFonts w:hint="eastAsia" w:ascii="宋体" w:hAnsi="宋体" w:eastAsia="宋体" w:cs="宋体"/>
                <w:color w:val="auto"/>
                <w:sz w:val="24"/>
                <w:szCs w:val="24"/>
                <w:lang w:bidi="ar"/>
              </w:rPr>
              <w:t>能保障本项目实施得</w:t>
            </w:r>
            <w:r>
              <w:rPr>
                <w:rFonts w:hint="eastAsia" w:ascii="宋体" w:hAnsi="宋体" w:eastAsia="宋体" w:cs="宋体"/>
                <w:color w:val="auto"/>
                <w:sz w:val="24"/>
                <w:szCs w:val="24"/>
                <w:lang w:val="en-US" w:eastAsia="zh-CN" w:bidi="ar"/>
              </w:rPr>
              <w:t>1-3</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未响应或缺项的不得分。</w:t>
            </w:r>
          </w:p>
        </w:tc>
      </w:tr>
      <w:tr w14:paraId="191D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697" w:type="dxa"/>
            <w:vAlign w:val="center"/>
          </w:tcPr>
          <w:p w14:paraId="58A3557B">
            <w:pPr>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售后服务</w:t>
            </w:r>
          </w:p>
        </w:tc>
        <w:tc>
          <w:tcPr>
            <w:tcW w:w="897" w:type="dxa"/>
            <w:vAlign w:val="center"/>
          </w:tcPr>
          <w:p w14:paraId="48EC9792">
            <w:pPr>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15分</w:t>
            </w:r>
          </w:p>
        </w:tc>
        <w:tc>
          <w:tcPr>
            <w:tcW w:w="7026" w:type="dxa"/>
            <w:vAlign w:val="center"/>
          </w:tcPr>
          <w:p w14:paraId="2F1EDA54">
            <w:pPr>
              <w:ind w:firstLine="480" w:firstLineChars="200"/>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评审内容</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设立专门的售后服务团队，职责清晰，承诺提供7*24小时服务，并提供故障分级响应机制。</w:t>
            </w:r>
            <w:r>
              <w:rPr>
                <w:rFonts w:hint="eastAsia" w:ascii="宋体" w:hAnsi="宋体" w:eastAsia="宋体" w:cs="宋体"/>
                <w:color w:val="auto"/>
                <w:sz w:val="24"/>
                <w:szCs w:val="24"/>
                <w:lang w:bidi="ar"/>
              </w:rPr>
              <w:t>评审标准：</w:t>
            </w:r>
            <w:r>
              <w:rPr>
                <w:rFonts w:hint="eastAsia" w:ascii="宋体" w:hAnsi="宋体" w:eastAsia="宋体" w:cs="宋体"/>
                <w:color w:val="auto"/>
                <w:sz w:val="24"/>
                <w:szCs w:val="24"/>
                <w:lang w:val="en-US" w:eastAsia="zh-CN" w:bidi="ar"/>
              </w:rPr>
              <w:t>内容全面详细、团队专业、人员稳定、措施科学、合理得3-5分；一般得1-2分。</w:t>
            </w:r>
          </w:p>
          <w:p w14:paraId="5472D912">
            <w:pPr>
              <w:ind w:firstLine="480" w:firstLineChars="20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2.在完全响应采购内容的基础上，承诺一般故障4小时内解决、重大故障6小时内解决的得4-6分；承诺一般故障6小时内解决、重大故障8小时内解决的得1-3分；未提供明确承诺的不得分。</w:t>
            </w:r>
          </w:p>
          <w:p w14:paraId="46E9E622">
            <w:pPr>
              <w:ind w:firstLine="480" w:firstLineChars="200"/>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3.提供定期巡检、网络监控、分析报告、应急演练等服务，且计划周密、可操作性强得3-4分，服务内容比较简单的得1-2分。未响应或缺项的不得分。</w:t>
            </w:r>
          </w:p>
        </w:tc>
      </w:tr>
      <w:tr w14:paraId="2CEA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697" w:type="dxa"/>
            <w:vAlign w:val="center"/>
          </w:tcPr>
          <w:p w14:paraId="07ABF327">
            <w:pPr>
              <w:jc w:val="left"/>
              <w:rPr>
                <w:rFonts w:hint="default" w:eastAsia="宋体"/>
                <w:color w:val="auto"/>
                <w:lang w:val="en-US" w:eastAsia="zh-CN"/>
              </w:rPr>
            </w:pPr>
            <w:r>
              <w:rPr>
                <w:rFonts w:hint="eastAsia" w:ascii="宋体" w:hAnsi="宋体" w:eastAsia="宋体" w:cs="宋体"/>
                <w:color w:val="auto"/>
                <w:sz w:val="24"/>
                <w:szCs w:val="24"/>
                <w:lang w:val="en-US" w:eastAsia="zh-CN" w:bidi="ar"/>
              </w:rPr>
              <w:t>创新服务</w:t>
            </w:r>
          </w:p>
        </w:tc>
        <w:tc>
          <w:tcPr>
            <w:tcW w:w="897" w:type="dxa"/>
            <w:vAlign w:val="center"/>
          </w:tcPr>
          <w:p w14:paraId="2FD06EBD">
            <w:pPr>
              <w:jc w:val="left"/>
              <w:rPr>
                <w:rFonts w:hint="default"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4分</w:t>
            </w:r>
          </w:p>
        </w:tc>
        <w:tc>
          <w:tcPr>
            <w:tcW w:w="7026" w:type="dxa"/>
            <w:vAlign w:val="center"/>
          </w:tcPr>
          <w:p w14:paraId="083FB7C6">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评审内容：其他有利于本项目实施的合理化建议及承诺。评审标准：方案各部分内容全面详细、阐述条理清晰详尽、符合本项目采购需求，能保障本项目</w:t>
            </w:r>
            <w:r>
              <w:rPr>
                <w:rFonts w:hint="eastAsia" w:ascii="宋体" w:hAnsi="宋体" w:eastAsia="宋体" w:cs="宋体"/>
                <w:color w:val="auto"/>
                <w:sz w:val="24"/>
                <w:szCs w:val="24"/>
                <w:lang w:val="en-US" w:eastAsia="zh-CN" w:bidi="ar"/>
              </w:rPr>
              <w:t>高效实施、后期保障有力</w:t>
            </w:r>
            <w:r>
              <w:rPr>
                <w:rFonts w:hint="eastAsia" w:ascii="宋体" w:hAnsi="宋体" w:eastAsia="宋体" w:cs="宋体"/>
                <w:color w:val="auto"/>
                <w:sz w:val="24"/>
                <w:szCs w:val="24"/>
                <w:lang w:bidi="ar"/>
              </w:rPr>
              <w:t>得</w:t>
            </w:r>
            <w:r>
              <w:rPr>
                <w:rFonts w:hint="eastAsia" w:ascii="宋体" w:hAnsi="宋体" w:eastAsia="宋体" w:cs="宋体"/>
                <w:color w:val="auto"/>
                <w:sz w:val="24"/>
                <w:szCs w:val="24"/>
                <w:lang w:val="en-US" w:eastAsia="zh-CN" w:bidi="ar"/>
              </w:rPr>
              <w:t>3-4</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基本符合得1-2分；未响应或缺项的不得分。</w:t>
            </w:r>
          </w:p>
        </w:tc>
      </w:tr>
      <w:tr w14:paraId="153C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697" w:type="dxa"/>
            <w:vAlign w:val="center"/>
          </w:tcPr>
          <w:p w14:paraId="2D1ABCDF">
            <w:pPr>
              <w:jc w:val="left"/>
              <w:rPr>
                <w:color w:val="auto"/>
              </w:rPr>
            </w:pPr>
            <w:r>
              <w:rPr>
                <w:rFonts w:hint="eastAsia" w:ascii="宋体" w:hAnsi="宋体" w:eastAsia="宋体" w:cs="宋体"/>
                <w:color w:val="auto"/>
                <w:sz w:val="24"/>
                <w:szCs w:val="24"/>
                <w:lang w:bidi="ar"/>
              </w:rPr>
              <w:t>业绩</w:t>
            </w:r>
          </w:p>
        </w:tc>
        <w:tc>
          <w:tcPr>
            <w:tcW w:w="897" w:type="dxa"/>
            <w:vAlign w:val="center"/>
          </w:tcPr>
          <w:p w14:paraId="65733DCB">
            <w:pPr>
              <w:jc w:val="left"/>
              <w:rPr>
                <w:rFonts w:hint="default" w:ascii="宋体" w:hAnsi="宋体" w:eastAsia="宋体" w:cs="宋体"/>
                <w:color w:val="auto"/>
                <w:spacing w:val="-7"/>
                <w:sz w:val="24"/>
                <w:szCs w:val="24"/>
                <w:lang w:val="en-US" w:eastAsia="zh-CN"/>
              </w:rPr>
            </w:pPr>
            <w:r>
              <w:rPr>
                <w:rFonts w:hint="eastAsia" w:ascii="宋体" w:hAnsi="宋体" w:eastAsia="宋体" w:cs="宋体"/>
                <w:color w:val="auto"/>
                <w:sz w:val="24"/>
                <w:szCs w:val="24"/>
                <w:lang w:val="en-US" w:eastAsia="zh-CN" w:bidi="ar"/>
              </w:rPr>
              <w:t>6分</w:t>
            </w:r>
          </w:p>
        </w:tc>
        <w:tc>
          <w:tcPr>
            <w:tcW w:w="7026" w:type="dxa"/>
            <w:vAlign w:val="center"/>
          </w:tcPr>
          <w:p w14:paraId="1A7756A2">
            <w:pPr>
              <w:ind w:firstLine="480" w:firstLineChars="20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评审内容： 供应商提供202</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11</w:t>
            </w:r>
            <w:r>
              <w:rPr>
                <w:rFonts w:hint="eastAsia" w:ascii="宋体" w:hAnsi="宋体" w:eastAsia="宋体" w:cs="宋体"/>
                <w:color w:val="auto"/>
                <w:sz w:val="24"/>
                <w:szCs w:val="24"/>
                <w:lang w:bidi="ar"/>
              </w:rPr>
              <w:t>月至今（以合同签订日期为准）类似项目</w:t>
            </w:r>
            <w:r>
              <w:rPr>
                <w:rFonts w:hint="eastAsia" w:ascii="宋体" w:hAnsi="宋体" w:eastAsia="宋体" w:cs="宋体"/>
                <w:color w:val="auto"/>
                <w:sz w:val="24"/>
                <w:szCs w:val="24"/>
                <w:lang w:val="en-US" w:eastAsia="zh-CN" w:bidi="ar"/>
              </w:rPr>
              <w:t>成功</w:t>
            </w:r>
            <w:r>
              <w:rPr>
                <w:rFonts w:hint="eastAsia" w:ascii="宋体" w:hAnsi="宋体" w:eastAsia="宋体" w:cs="宋体"/>
                <w:color w:val="auto"/>
                <w:sz w:val="24"/>
                <w:szCs w:val="24"/>
                <w:lang w:bidi="ar"/>
              </w:rPr>
              <w:t>业绩，以合同复印件为准，每一份计</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分，最多计</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bidi="ar"/>
              </w:rPr>
              <w:t>分。 评审标准：业绩证明材料（以</w:t>
            </w:r>
            <w:r>
              <w:rPr>
                <w:rFonts w:hint="eastAsia" w:ascii="宋体" w:hAnsi="宋体" w:eastAsia="宋体" w:cs="宋体"/>
                <w:color w:val="auto"/>
                <w:sz w:val="24"/>
                <w:szCs w:val="24"/>
                <w:lang w:eastAsia="zh-CN" w:bidi="ar"/>
              </w:rPr>
              <w:t>招标</w:t>
            </w:r>
            <w:r>
              <w:rPr>
                <w:rFonts w:hint="eastAsia" w:ascii="宋体" w:hAnsi="宋体" w:eastAsia="宋体" w:cs="宋体"/>
                <w:color w:val="auto"/>
                <w:sz w:val="24"/>
                <w:szCs w:val="24"/>
                <w:lang w:bidi="ar"/>
              </w:rPr>
              <w:t>响应文件中提供的合同复印件为准，合同关键页复印件并加盖供应商公章，合同关键页内容须包含合同名称、签订双方名称、签订时间、主要服务内容、双方盖章页等）。</w:t>
            </w:r>
          </w:p>
        </w:tc>
      </w:tr>
    </w:tbl>
    <w:p w14:paraId="27E2975D">
      <w:pPr>
        <w:pStyle w:val="2"/>
        <w:spacing w:line="351" w:lineRule="auto"/>
        <w:jc w:val="left"/>
        <w:rPr>
          <w:rFonts w:hint="eastAsia" w:asciiTheme="minorEastAsia" w:hAnsiTheme="minorEastAsia" w:eastAsiaTheme="minorEastAsia" w:cstheme="minorEastAsia"/>
          <w:color w:val="auto"/>
        </w:rPr>
      </w:pPr>
    </w:p>
    <w:p w14:paraId="678C4106">
      <w:pPr>
        <w:rPr>
          <w:rFonts w:hint="eastAsia"/>
        </w:rPr>
      </w:pPr>
    </w:p>
    <w:p w14:paraId="21BEFC29">
      <w:pPr>
        <w:keepNext w:val="0"/>
        <w:keepLines w:val="0"/>
        <w:pageBreakBefore w:val="0"/>
        <w:widowControl/>
        <w:kinsoku w:val="0"/>
        <w:wordWrap/>
        <w:overflowPunct/>
        <w:topLinePunct w:val="0"/>
        <w:autoSpaceDE w:val="0"/>
        <w:autoSpaceDN w:val="0"/>
        <w:bidi w:val="0"/>
        <w:adjustRightInd w:val="0"/>
        <w:snapToGrid w:val="0"/>
        <w:spacing w:line="440" w:lineRule="exact"/>
        <w:ind w:left="4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5．定标</w:t>
      </w:r>
    </w:p>
    <w:p w14:paraId="1D74794A">
      <w:pPr>
        <w:keepNext w:val="0"/>
        <w:keepLines w:val="0"/>
        <w:pageBreakBefore w:val="0"/>
        <w:widowControl/>
        <w:kinsoku w:val="0"/>
        <w:wordWrap/>
        <w:overflowPunct/>
        <w:topLinePunct w:val="0"/>
        <w:autoSpaceDE w:val="0"/>
        <w:autoSpaceDN w:val="0"/>
        <w:bidi w:val="0"/>
        <w:adjustRightInd w:val="0"/>
        <w:snapToGrid w:val="0"/>
        <w:spacing w:line="440" w:lineRule="exact"/>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采购代理机构应当在磋商结束后2 个工作日内将磋商报告送采购人。</w:t>
      </w:r>
    </w:p>
    <w:p w14:paraId="28C94DCF">
      <w:pPr>
        <w:keepNext w:val="0"/>
        <w:keepLines w:val="0"/>
        <w:pageBreakBefore w:val="0"/>
        <w:widowControl/>
        <w:kinsoku w:val="0"/>
        <w:wordWrap/>
        <w:overflowPunct/>
        <w:topLinePunct w:val="0"/>
        <w:autoSpaceDE w:val="0"/>
        <w:autoSpaceDN w:val="0"/>
        <w:bidi w:val="0"/>
        <w:adjustRightInd w:val="0"/>
        <w:snapToGrid w:val="0"/>
        <w:spacing w:line="440" w:lineRule="exact"/>
        <w:ind w:left="9" w:right="151" w:firstLine="47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采购人应当在收到磋商报告后5</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1"/>
          <w:sz w:val="24"/>
          <w:szCs w:val="24"/>
        </w:rPr>
        <w:t>个工作日内，按照磋商报告中推荐的成交候选供应</w:t>
      </w:r>
      <w:r>
        <w:rPr>
          <w:rFonts w:hint="eastAsia" w:asciiTheme="minorEastAsia" w:hAnsiTheme="minorEastAsia" w:eastAsiaTheme="minorEastAsia" w:cstheme="minorEastAsia"/>
          <w:color w:val="auto"/>
          <w:spacing w:val="-2"/>
          <w:sz w:val="24"/>
          <w:szCs w:val="24"/>
        </w:rPr>
        <w:t>商顺序确定成交供应商；也可以事先授权磋商小组直接确定成交供应商（具体确定方式</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2"/>
          <w:sz w:val="24"/>
          <w:szCs w:val="24"/>
        </w:rPr>
        <w:t>以采购人在《政府采购项目委托代理协议书》中选择的确定成交供应商的方式为准）。</w:t>
      </w:r>
    </w:p>
    <w:p w14:paraId="20736B86">
      <w:pPr>
        <w:keepNext w:val="0"/>
        <w:keepLines w:val="0"/>
        <w:pageBreakBefore w:val="0"/>
        <w:widowControl/>
        <w:kinsoku w:val="0"/>
        <w:wordWrap/>
        <w:overflowPunct/>
        <w:topLinePunct w:val="0"/>
        <w:autoSpaceDE w:val="0"/>
        <w:autoSpaceDN w:val="0"/>
        <w:bidi w:val="0"/>
        <w:adjustRightInd w:val="0"/>
        <w:snapToGrid w:val="0"/>
        <w:spacing w:line="440" w:lineRule="exact"/>
        <w:ind w:firstLine="511"/>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z w:val="24"/>
          <w:szCs w:val="24"/>
        </w:rPr>
        <w:t>由采购代理机构向成交供应商发送“成交通知书</w:t>
      </w:r>
      <w:r>
        <w:rPr>
          <w:rFonts w:hint="eastAsia" w:asciiTheme="minorEastAsia" w:hAnsiTheme="minorEastAsia" w:eastAsiaTheme="minorEastAsia" w:cstheme="minorEastAsia"/>
          <w:color w:val="auto"/>
          <w:spacing w:val="-85"/>
          <w:sz w:val="24"/>
          <w:szCs w:val="24"/>
        </w:rPr>
        <w:t xml:space="preserve"> </w:t>
      </w:r>
      <w:r>
        <w:rPr>
          <w:rFonts w:hint="eastAsia" w:asciiTheme="minorEastAsia" w:hAnsiTheme="minorEastAsia" w:eastAsiaTheme="minorEastAsia" w:cstheme="minorEastAsia"/>
          <w:color w:val="auto"/>
          <w:sz w:val="24"/>
          <w:szCs w:val="24"/>
        </w:rPr>
        <w:t>”，成交供应商按“成交通知书</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规定的时间、地点和要求与采购人签订采购合同。</w:t>
      </w:r>
    </w:p>
    <w:p w14:paraId="3AA38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auto"/>
        <w:rPr>
          <w:rFonts w:hint="eastAsia" w:asciiTheme="minorEastAsia" w:hAnsiTheme="minorEastAsia" w:eastAsiaTheme="minorEastAsia" w:cstheme="minorEastAsia"/>
          <w:b/>
          <w:bCs/>
          <w:color w:val="auto"/>
          <w:spacing w:val="-7"/>
          <w:sz w:val="30"/>
          <w:szCs w:val="30"/>
        </w:rPr>
      </w:pPr>
    </w:p>
    <w:p w14:paraId="1ED6A8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auto"/>
        <w:rPr>
          <w:rFonts w:hint="eastAsia" w:asciiTheme="minorEastAsia" w:hAnsiTheme="minorEastAsia" w:eastAsiaTheme="minorEastAsia" w:cstheme="minorEastAsia"/>
          <w:b/>
          <w:bCs/>
          <w:color w:val="auto"/>
          <w:spacing w:val="-7"/>
          <w:sz w:val="30"/>
          <w:szCs w:val="30"/>
        </w:rPr>
      </w:pPr>
      <w:r>
        <w:rPr>
          <w:rFonts w:hint="eastAsia" w:asciiTheme="minorEastAsia" w:hAnsiTheme="minorEastAsia" w:eastAsiaTheme="minorEastAsia" w:cstheme="minorEastAsia"/>
          <w:b/>
          <w:bCs/>
          <w:color w:val="auto"/>
          <w:spacing w:val="-7"/>
          <w:sz w:val="30"/>
          <w:szCs w:val="30"/>
          <w:lang w:val="en-US" w:eastAsia="zh-CN"/>
        </w:rPr>
        <w:t>七.</w:t>
      </w:r>
      <w:r>
        <w:rPr>
          <w:rFonts w:hint="eastAsia" w:asciiTheme="minorEastAsia" w:hAnsiTheme="minorEastAsia" w:eastAsiaTheme="minorEastAsia" w:cstheme="minorEastAsia"/>
          <w:b/>
          <w:bCs/>
          <w:color w:val="auto"/>
          <w:spacing w:val="-7"/>
          <w:sz w:val="30"/>
          <w:szCs w:val="30"/>
        </w:rPr>
        <w:t>签订合同</w:t>
      </w:r>
    </w:p>
    <w:p w14:paraId="5FD408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auto"/>
        <w:rPr>
          <w:rFonts w:hint="eastAsia" w:asciiTheme="minorEastAsia" w:hAnsiTheme="minorEastAsia" w:eastAsiaTheme="minorEastAsia" w:cstheme="minorEastAsia"/>
          <w:color w:val="auto"/>
          <w:spacing w:val="-1"/>
          <w:sz w:val="24"/>
          <w:szCs w:val="24"/>
        </w:rPr>
      </w:pPr>
    </w:p>
    <w:p w14:paraId="6FB224B1">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定标后，采购代理机构将立即组织成交供应商和采购人洽谈并签订中标合同。签订的合同需经富县政府采购管理中心确认，否则无效。磋商文件及成交供应商的响应文件和澄清答复均作为签订合同的依据。</w:t>
      </w:r>
    </w:p>
    <w:p w14:paraId="09D9EA6B">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磋商文件、磋商文件的修改、补充文件,成交供应商的响应文件、补充或修改的文件及澄清或承诺文件等，均为双方签订《合同》的组成部分,并与《合同》一并作为本磋商文件所列采购项目的互补性法律文件,与《合同》具有同等法律效力。</w:t>
      </w:r>
    </w:p>
    <w:p w14:paraId="13FF7E7D">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采购人和成交供应商应当自成交通知书发出之日起15个日历日内,根据磋商文件确定的事项和成交供应商的响应文件,参照本磋商文件《合同范本》订立书面合同。合同的标的、价款、质量、履行期限等主要条款应当与磋商文件和成交供应商的响应文件内容一致。 采购人或成交供应商不得拒绝或拖延与另一方签订合同,采购人和成交供应商不得再行订立背离磋商文件、响应文件实质性内容的其他协议或其他附加条件。</w:t>
      </w:r>
    </w:p>
    <w:p w14:paraId="57C9582F">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3、政府采购合同履行中，采购人需追加与合同标的相同的货物、工程或者服务的，在不改变合同其他条款的前提下，可以根据相关政策法规与成交供应商协商签订补充合同但所有补充合同的采购金额不得超过原合同采购金额的百分之十。</w:t>
      </w:r>
    </w:p>
    <w:p w14:paraId="1E3B9D37">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4、成交供应商无正当理由拒签合同的,或接到成交通知书后在规定的时间内,借故拖延、拒签合同者,采购人有权取消其成交资格，并按评审顺序重新确定成交单位；给采购人造成损失得, 成交供应商应当予以赔偿。同时报请政府采购监督机构通报全省,取消其进入政府采购市场的资格,并按规定予以处罚并承担相应的法律责任。</w:t>
      </w:r>
    </w:p>
    <w:p w14:paraId="000AC378">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5、成交供应商应当按照合同约定履行义务，完成成交的项目。成交供应商不得向他人转让成交的项目。</w:t>
      </w:r>
    </w:p>
    <w:p w14:paraId="7F5D95BB">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6、根据需要，采购代理机构可会同采购人负责监督、协调和处理履约过程中出现的问题；</w:t>
      </w:r>
    </w:p>
    <w:p w14:paraId="276F402C">
      <w:pPr>
        <w:keepNext w:val="0"/>
        <w:keepLines w:val="0"/>
        <w:pageBreakBefore w:val="0"/>
        <w:widowControl/>
        <w:kinsoku w:val="0"/>
        <w:wordWrap/>
        <w:overflowPunct/>
        <w:topLinePunct w:val="0"/>
        <w:autoSpaceDE w:val="0"/>
        <w:autoSpaceDN w:val="0"/>
        <w:bidi w:val="0"/>
        <w:adjustRightInd w:val="0"/>
        <w:snapToGrid w:val="0"/>
        <w:spacing w:line="440" w:lineRule="exact"/>
        <w:ind w:right="2" w:firstLine="482"/>
        <w:rPr>
          <w:rFonts w:hint="eastAsia" w:asciiTheme="minorEastAsia" w:hAnsiTheme="minorEastAsia" w:eastAsiaTheme="minorEastAsia" w:cstheme="minorEastAsia"/>
          <w:b/>
          <w:bCs/>
          <w:color w:val="auto"/>
          <w:spacing w:val="-11"/>
          <w:sz w:val="30"/>
          <w:szCs w:val="30"/>
        </w:rPr>
      </w:pPr>
      <w:r>
        <w:rPr>
          <w:rFonts w:hint="eastAsia" w:asciiTheme="minorEastAsia" w:hAnsiTheme="minorEastAsia" w:eastAsiaTheme="minorEastAsia" w:cstheme="minorEastAsia"/>
          <w:color w:val="auto"/>
          <w:spacing w:val="-2"/>
          <w:sz w:val="24"/>
          <w:szCs w:val="24"/>
        </w:rPr>
        <w:t>7、政府采购管理部门在合同履行期间以及履行期后，可以随时检查项目的执行情况，对采购标准、采购内容进行调查核实，并对发现的问题进行处理。</w:t>
      </w:r>
    </w:p>
    <w:p w14:paraId="46BA8EEA">
      <w:pPr>
        <w:keepNext w:val="0"/>
        <w:keepLines w:val="0"/>
        <w:pageBreakBefore w:val="0"/>
        <w:widowControl/>
        <w:kinsoku w:val="0"/>
        <w:wordWrap/>
        <w:overflowPunct/>
        <w:topLinePunct w:val="0"/>
        <w:autoSpaceDE w:val="0"/>
        <w:autoSpaceDN w:val="0"/>
        <w:bidi w:val="0"/>
        <w:adjustRightInd w:val="0"/>
        <w:snapToGrid w:val="0"/>
        <w:spacing w:line="440" w:lineRule="exact"/>
        <w:ind w:left="3937"/>
        <w:outlineLvl w:val="1"/>
        <w:rPr>
          <w:rFonts w:hint="eastAsia" w:asciiTheme="minorEastAsia" w:hAnsiTheme="minorEastAsia" w:eastAsiaTheme="minorEastAsia" w:cstheme="minorEastAsia"/>
          <w:b/>
          <w:bCs/>
          <w:color w:val="auto"/>
          <w:spacing w:val="-11"/>
          <w:sz w:val="30"/>
          <w:szCs w:val="30"/>
        </w:rPr>
      </w:pPr>
    </w:p>
    <w:p w14:paraId="7044C156">
      <w:pPr>
        <w:spacing w:before="1" w:line="223" w:lineRule="auto"/>
        <w:ind w:left="3937"/>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11"/>
          <w:sz w:val="30"/>
          <w:szCs w:val="30"/>
        </w:rPr>
        <w:t>八</w:t>
      </w:r>
      <w:r>
        <w:rPr>
          <w:rFonts w:hint="eastAsia" w:asciiTheme="minorEastAsia" w:hAnsiTheme="minorEastAsia" w:eastAsiaTheme="minorEastAsia" w:cstheme="minorEastAsia"/>
          <w:b/>
          <w:bCs/>
          <w:color w:val="auto"/>
          <w:spacing w:val="-11"/>
          <w:sz w:val="30"/>
          <w:szCs w:val="30"/>
          <w:lang w:val="en-US" w:eastAsia="zh-CN"/>
        </w:rPr>
        <w:t xml:space="preserve"> .</w:t>
      </w:r>
      <w:r>
        <w:rPr>
          <w:rFonts w:hint="eastAsia" w:asciiTheme="minorEastAsia" w:hAnsiTheme="minorEastAsia" w:eastAsiaTheme="minorEastAsia" w:cstheme="minorEastAsia"/>
          <w:color w:val="auto"/>
          <w:spacing w:val="12"/>
          <w:sz w:val="30"/>
          <w:szCs w:val="30"/>
        </w:rPr>
        <w:t xml:space="preserve"> </w:t>
      </w:r>
      <w:r>
        <w:rPr>
          <w:rFonts w:hint="eastAsia" w:asciiTheme="minorEastAsia" w:hAnsiTheme="minorEastAsia" w:eastAsiaTheme="minorEastAsia" w:cstheme="minorEastAsia"/>
          <w:b/>
          <w:bCs/>
          <w:color w:val="auto"/>
          <w:spacing w:val="-11"/>
          <w:sz w:val="30"/>
          <w:szCs w:val="30"/>
        </w:rPr>
        <w:t>其它事项</w:t>
      </w:r>
    </w:p>
    <w:p w14:paraId="1FC65C07">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p>
    <w:p w14:paraId="17A6EBD4">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一、评审专家义务与纪律 </w:t>
      </w:r>
    </w:p>
    <w:p w14:paraId="7720E940">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1.评审专家在政府采购活动中承担以下义务： </w:t>
      </w:r>
    </w:p>
    <w:p w14:paraId="7BE60DD3">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1.1 遵纪守法，客观、公正、廉洁地履行职责。 </w:t>
      </w:r>
    </w:p>
    <w:p w14:paraId="34AE41CD">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1.2 按照政府采购法律法规和采购文件的规定要求对供应商的资格条件和供应商提供的服务价格、技术、商务、服务等方面严格进行评判，提供科学合理、公平公正的评审意见，参与起草评审报告，并予签字确认。 </w:t>
      </w:r>
    </w:p>
    <w:p w14:paraId="107E9D2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1.3 保守秘密。不得透露采购文件咨询情况，不得泄漏供应商的</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2"/>
          <w:sz w:val="24"/>
          <w:szCs w:val="24"/>
          <w:lang w:val="en-US" w:eastAsia="zh-CN"/>
        </w:rPr>
        <w:t xml:space="preserve">响应文件及知悉的商业秘密，不得向供应商透露评审情况。 </w:t>
      </w:r>
    </w:p>
    <w:p w14:paraId="4E74049F">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 </w:t>
      </w:r>
    </w:p>
    <w:p w14:paraId="642F5BC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1.5 解答有关方面对政府采购评审工作中有关问题的询问，配合采购人或者政府采购代理机构答复供应商质疑，配合财政部门的投诉处理工作等事宜。 </w:t>
      </w:r>
    </w:p>
    <w:p w14:paraId="28765F0C">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1.6 法律、法规和规章规定的其他义务。 </w:t>
      </w:r>
    </w:p>
    <w:p w14:paraId="00E179E0">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1.7在评审过程中，</w:t>
      </w: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2"/>
          <w:sz w:val="24"/>
          <w:szCs w:val="24"/>
          <w:lang w:val="en-US" w:eastAsia="zh-CN"/>
        </w:rPr>
        <w:t xml:space="preserve">小组及其成员不得有下列行为： </w:t>
      </w:r>
    </w:p>
    <w:p w14:paraId="34698C19">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（1）收受采购人、采购代理机构、供应商、其他利害关系人的财物或者其他 </w:t>
      </w:r>
    </w:p>
    <w:p w14:paraId="066E708F">
      <w:pPr>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不正当利益的； </w:t>
      </w:r>
    </w:p>
    <w:p w14:paraId="6A89F77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（2）泄露评审情况以及评审过程中获悉的国家秘密、商业秘密的； </w:t>
      </w:r>
    </w:p>
    <w:p w14:paraId="6D197DB3">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（3）明知与供应商有利害关系而不依法回避的； </w:t>
      </w:r>
    </w:p>
    <w:p w14:paraId="38ADC8F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（4）在评审过程中擅离职守，影响评审程序正常进行的； </w:t>
      </w:r>
    </w:p>
    <w:p w14:paraId="3A1F46AE">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（5）在评审过程中有明显不合理或者不正当倾向性的； </w:t>
      </w:r>
    </w:p>
    <w:p w14:paraId="784E169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（6）未按照采购文件规定的评定成交的标准进行评审的。 </w:t>
      </w:r>
    </w:p>
    <w:p w14:paraId="443A40B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（7）记录、复制或带走任何评审资料； </w:t>
      </w:r>
    </w:p>
    <w:p w14:paraId="7204B1BE">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 xml:space="preserve">（8）有关部门（机构）制定的其他评审工作纪律。 </w:t>
      </w:r>
    </w:p>
    <w:p w14:paraId="6015CB6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评审专家有前款情形之一，情节严重的，采购代理机构将上报财政部门。</w:t>
      </w:r>
    </w:p>
    <w:p w14:paraId="055B19D5">
      <w:pPr>
        <w:spacing w:before="143" w:line="228" w:lineRule="auto"/>
        <w:jc w:val="center"/>
        <w:rPr>
          <w:rFonts w:hint="eastAsia" w:asciiTheme="minorEastAsia" w:hAnsiTheme="minorEastAsia" w:eastAsiaTheme="minorEastAsia" w:cstheme="minorEastAsia"/>
          <w:b/>
          <w:bCs/>
          <w:color w:val="auto"/>
          <w:spacing w:val="5"/>
          <w:sz w:val="31"/>
          <w:szCs w:val="31"/>
        </w:rPr>
      </w:pPr>
    </w:p>
    <w:p w14:paraId="4D053294">
      <w:pPr>
        <w:spacing w:before="143" w:line="228" w:lineRule="auto"/>
        <w:jc w:val="center"/>
        <w:rPr>
          <w:rFonts w:hint="eastAsia" w:asciiTheme="minorEastAsia" w:hAnsiTheme="minorEastAsia" w:eastAsiaTheme="minorEastAsia" w:cstheme="minorEastAsia"/>
          <w:b/>
          <w:bCs/>
          <w:color w:val="auto"/>
          <w:spacing w:val="5"/>
          <w:sz w:val="31"/>
          <w:szCs w:val="31"/>
        </w:rPr>
      </w:pPr>
    </w:p>
    <w:p w14:paraId="454EE938">
      <w:pPr>
        <w:spacing w:before="143" w:line="228" w:lineRule="auto"/>
        <w:jc w:val="both"/>
        <w:rPr>
          <w:rFonts w:hint="eastAsia" w:asciiTheme="minorEastAsia" w:hAnsiTheme="minorEastAsia" w:eastAsiaTheme="minorEastAsia" w:cstheme="minorEastAsia"/>
          <w:b/>
          <w:bCs/>
          <w:color w:val="auto"/>
          <w:spacing w:val="5"/>
          <w:sz w:val="31"/>
          <w:szCs w:val="31"/>
        </w:rPr>
      </w:pPr>
    </w:p>
    <w:p w14:paraId="7974B446">
      <w:pPr>
        <w:spacing w:before="143" w:line="228" w:lineRule="auto"/>
        <w:ind w:firstLine="1606" w:firstLineChars="500"/>
        <w:jc w:val="both"/>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5"/>
          <w:sz w:val="31"/>
          <w:szCs w:val="31"/>
        </w:rPr>
        <w:t>第三部分</w:t>
      </w:r>
      <w:r>
        <w:rPr>
          <w:rFonts w:hint="eastAsia" w:asciiTheme="minorEastAsia" w:hAnsiTheme="minorEastAsia" w:eastAsiaTheme="minorEastAsia" w:cstheme="minorEastAsia"/>
          <w:color w:val="auto"/>
          <w:spacing w:val="5"/>
          <w:sz w:val="31"/>
          <w:szCs w:val="31"/>
        </w:rPr>
        <w:t xml:space="preserve">   </w:t>
      </w:r>
      <w:r>
        <w:rPr>
          <w:rFonts w:hint="eastAsia" w:asciiTheme="minorEastAsia" w:hAnsiTheme="minorEastAsia" w:eastAsiaTheme="minorEastAsia" w:cstheme="minorEastAsia"/>
          <w:b/>
          <w:bCs/>
          <w:color w:val="auto"/>
          <w:spacing w:val="5"/>
          <w:sz w:val="31"/>
          <w:szCs w:val="31"/>
        </w:rPr>
        <w:t>磋商内容及参数要求</w:t>
      </w:r>
    </w:p>
    <w:p w14:paraId="1496D546">
      <w:pPr>
        <w:spacing w:line="89" w:lineRule="exact"/>
        <w:rPr>
          <w:rFonts w:hint="eastAsia" w:asciiTheme="minorEastAsia" w:hAnsiTheme="minorEastAsia" w:eastAsiaTheme="minorEastAsia" w:cstheme="minorEastAsia"/>
          <w:color w:val="auto"/>
        </w:rPr>
      </w:pPr>
    </w:p>
    <w:p w14:paraId="2843B3C3">
      <w:pPr>
        <w:pStyle w:val="2"/>
        <w:spacing w:line="259" w:lineRule="auto"/>
        <w:rPr>
          <w:rFonts w:hint="eastAsia" w:asciiTheme="minorEastAsia" w:hAnsiTheme="minorEastAsia" w:eastAsiaTheme="minorEastAsia" w:cstheme="minorEastAsia"/>
          <w:color w:val="auto"/>
        </w:rPr>
      </w:pPr>
    </w:p>
    <w:p w14:paraId="32DE03E7">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一、</w:t>
      </w:r>
      <w:r>
        <w:rPr>
          <w:rFonts w:hint="eastAsia" w:asciiTheme="minorEastAsia" w:hAnsiTheme="minorEastAsia" w:eastAsiaTheme="minorEastAsia" w:cstheme="minorEastAsia"/>
          <w:snapToGrid w:val="0"/>
          <w:color w:val="auto"/>
          <w:spacing w:val="-2"/>
          <w:kern w:val="0"/>
          <w:sz w:val="24"/>
          <w:szCs w:val="24"/>
          <w:lang w:val="en-US" w:eastAsia="en-US" w:bidi="ar-SA"/>
        </w:rPr>
        <w:t>项目名称：</w:t>
      </w:r>
      <w:r>
        <w:rPr>
          <w:rFonts w:hint="eastAsia" w:asciiTheme="minorEastAsia" w:hAnsiTheme="minorEastAsia" w:eastAsiaTheme="minorEastAsia" w:cstheme="minorEastAsia"/>
          <w:snapToGrid w:val="0"/>
          <w:color w:val="auto"/>
          <w:spacing w:val="-2"/>
          <w:kern w:val="0"/>
          <w:sz w:val="24"/>
          <w:szCs w:val="24"/>
          <w:lang w:val="en-US" w:eastAsia="zh-CN" w:bidi="ar-SA"/>
        </w:rPr>
        <w:t>电子政务外网数据传输线路租赁费采购项目</w:t>
      </w:r>
    </w:p>
    <w:p w14:paraId="71797E75">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二、项目概况：本次项目对富县区域内125处行政村及13处卫生院，共计138处的政务外网数据传输线路进行租赁，138处数据线路均需接通调试完成。</w:t>
      </w:r>
    </w:p>
    <w:p w14:paraId="1C504696">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三、付款方式：每年年底支付本年费用</w:t>
      </w:r>
    </w:p>
    <w:p w14:paraId="56C6447C">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四、服务期限：自合同签订之日起36个月</w:t>
      </w:r>
    </w:p>
    <w:p w14:paraId="4A9F6AE9">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五、工期要求：自合同签订之日起10个工作日完成接输交付开通</w:t>
      </w:r>
    </w:p>
    <w:p w14:paraId="0ECA13FF">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六、服务要求：数据电路专线接入，网络带宽不低于100M。</w:t>
      </w:r>
    </w:p>
    <w:p w14:paraId="0257F566">
      <w:pPr>
        <w:keepNext w:val="0"/>
        <w:keepLines w:val="0"/>
        <w:pageBreakBefore w:val="0"/>
        <w:kinsoku/>
        <w:overflowPunct/>
        <w:topLinePunct w:val="0"/>
        <w:autoSpaceDE/>
        <w:autoSpaceDN/>
        <w:bidi w:val="0"/>
        <w:spacing w:line="500" w:lineRule="exact"/>
        <w:ind w:firstLine="472" w:firstLineChars="200"/>
        <w:rPr>
          <w:rFonts w:hint="eastAsia" w:ascii="宋体" w:hAnsi="宋体" w:eastAsia="宋体" w:cs="宋体"/>
          <w:sz w:val="24"/>
          <w:szCs w:val="24"/>
        </w:rPr>
      </w:pPr>
      <w:r>
        <w:rPr>
          <w:rFonts w:hint="eastAsia" w:asciiTheme="minorEastAsia" w:hAnsiTheme="minorEastAsia" w:eastAsiaTheme="minorEastAsia" w:cstheme="minorEastAsia"/>
          <w:snapToGrid w:val="0"/>
          <w:color w:val="auto"/>
          <w:spacing w:val="-2"/>
          <w:kern w:val="0"/>
          <w:sz w:val="24"/>
          <w:szCs w:val="24"/>
          <w:lang w:val="en-US" w:eastAsia="zh-CN" w:bidi="ar-SA"/>
        </w:rPr>
        <w:t>六、售后要求：</w:t>
      </w:r>
      <w:r>
        <w:rPr>
          <w:rFonts w:hint="eastAsia" w:ascii="宋体" w:hAnsi="宋体" w:eastAsia="宋体" w:cs="宋体"/>
          <w:sz w:val="24"/>
          <w:szCs w:val="24"/>
        </w:rPr>
        <w:t>供应商需提供</w:t>
      </w:r>
      <w:r>
        <w:rPr>
          <w:rFonts w:hint="eastAsia" w:ascii="宋体" w:hAnsi="宋体" w:eastAsia="宋体" w:cs="宋体"/>
          <w:sz w:val="24"/>
          <w:szCs w:val="24"/>
          <w:lang w:val="en-US" w:eastAsia="zh-CN"/>
        </w:rPr>
        <w:t>三</w:t>
      </w:r>
      <w:r>
        <w:rPr>
          <w:rFonts w:hint="eastAsia" w:ascii="宋体" w:hAnsi="宋体" w:eastAsia="宋体" w:cs="宋体"/>
          <w:sz w:val="24"/>
          <w:szCs w:val="24"/>
        </w:rPr>
        <w:t>年的免费维护服务，包括但不限于故障排除、系统优化和技术支持。并应在接到故障报告后4小时内响应，24小时内派遣技术人员到现场解决问题。</w:t>
      </w:r>
    </w:p>
    <w:p w14:paraId="2B18528B">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snapToGrid w:val="0"/>
          <w:color w:val="auto"/>
          <w:spacing w:val="-2"/>
          <w:kern w:val="0"/>
          <w:sz w:val="24"/>
          <w:szCs w:val="24"/>
          <w:lang w:val="en-US" w:eastAsia="zh-CN" w:bidi="ar-SA"/>
        </w:rPr>
        <w:t>附件：服务点清单</w:t>
      </w:r>
    </w:p>
    <w:tbl>
      <w:tblPr>
        <w:tblStyle w:val="8"/>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40"/>
        <w:gridCol w:w="1533"/>
        <w:gridCol w:w="696"/>
        <w:gridCol w:w="945"/>
        <w:gridCol w:w="1710"/>
        <w:gridCol w:w="696"/>
        <w:gridCol w:w="1020"/>
        <w:gridCol w:w="1314"/>
      </w:tblGrid>
      <w:tr w14:paraId="61B6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50" w:type="dxa"/>
            <w:gridSpan w:val="9"/>
            <w:tcBorders>
              <w:top w:val="nil"/>
              <w:left w:val="nil"/>
              <w:bottom w:val="nil"/>
              <w:right w:val="nil"/>
            </w:tcBorders>
            <w:shd w:val="clear" w:color="auto" w:fill="auto"/>
            <w:noWrap/>
            <w:vAlign w:val="center"/>
          </w:tcPr>
          <w:p w14:paraId="47FD9BE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 1</w:t>
            </w:r>
          </w:p>
        </w:tc>
      </w:tr>
      <w:tr w14:paraId="29C1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6F269B8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仿宋" w:hAnsi="仿宋" w:eastAsia="仿宋" w:cs="仿宋"/>
                <w:b/>
                <w:bCs/>
                <w:i w:val="0"/>
                <w:iCs w:val="0"/>
                <w:color w:val="000000"/>
                <w:kern w:val="0"/>
                <w:sz w:val="30"/>
                <w:szCs w:val="30"/>
                <w:u w:val="none"/>
                <w:lang w:val="en-US" w:eastAsia="zh-CN" w:bidi="ar"/>
              </w:rPr>
              <w:t xml:space="preserve">电子政务外网 </w:t>
            </w:r>
            <w:r>
              <w:rPr>
                <w:rStyle w:val="14"/>
                <w:rFonts w:hint="eastAsia" w:ascii="仿宋" w:hAnsi="仿宋" w:eastAsia="仿宋" w:cs="仿宋"/>
                <w:b/>
                <w:bCs/>
                <w:sz w:val="30"/>
                <w:szCs w:val="30"/>
                <w:lang w:val="en-US" w:eastAsia="zh-CN" w:bidi="ar"/>
              </w:rPr>
              <w:t>138 条数据传输线路清单</w:t>
            </w:r>
          </w:p>
        </w:tc>
      </w:tr>
      <w:tr w14:paraId="1F84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F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C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C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8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C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6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点位</w:t>
            </w:r>
          </w:p>
        </w:tc>
      </w:tr>
      <w:tr w14:paraId="259A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1174">
            <w:pPr>
              <w:keepNext w:val="0"/>
              <w:keepLines w:val="0"/>
              <w:widowControl/>
              <w:suppressLineNumbers w:val="0"/>
              <w:jc w:val="center"/>
              <w:textAlignment w:val="center"/>
              <w:rPr>
                <w:rFonts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4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羊泉镇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8AF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羊泉村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7C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2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羊泉镇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6B2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姚家塬村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3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5346">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A7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牛武卫生院</w:t>
            </w:r>
          </w:p>
        </w:tc>
      </w:tr>
      <w:tr w14:paraId="255E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7D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9046">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7C1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太宜村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F4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4D78">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81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小渭村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7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0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张家湾镇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8A4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和尚塬村</w:t>
            </w:r>
          </w:p>
        </w:tc>
      </w:tr>
      <w:tr w14:paraId="3884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6EE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9AE6">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114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钳二村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C1A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89A">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4E0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安子头村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2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440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F1B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黑水寺村</w:t>
            </w:r>
          </w:p>
        </w:tc>
      </w:tr>
      <w:tr w14:paraId="7047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F2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7328">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19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里村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3C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B6A3">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795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固险村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7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C100">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D15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小山子村</w:t>
            </w:r>
          </w:p>
        </w:tc>
      </w:tr>
      <w:tr w14:paraId="3B33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81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5</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9B2A">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138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善化村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63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922E">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AC0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河南村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3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BC7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EA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川庄村</w:t>
            </w:r>
          </w:p>
        </w:tc>
      </w:tr>
      <w:tr w14:paraId="0FDE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74D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4CAB">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CD3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郭丰村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B0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066D">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8C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杨家河村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3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CAC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D0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杨家湾村</w:t>
            </w:r>
          </w:p>
        </w:tc>
      </w:tr>
      <w:tr w14:paraId="078E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AF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AE58">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F28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北章村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B3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2E14">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F40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串坡村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4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D3E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FEF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水磨坪村</w:t>
            </w:r>
          </w:p>
        </w:tc>
      </w:tr>
      <w:tr w14:paraId="18A3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03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04CE">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9E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候家庄村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76F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3836">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3B6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新城村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B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C40F9">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DD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八卦寺村</w:t>
            </w:r>
          </w:p>
        </w:tc>
      </w:tr>
      <w:tr w14:paraId="41E9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D48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6C50">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712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立石村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DBA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14D">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F3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东屯么村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3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EC99">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767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石场子村</w:t>
            </w:r>
          </w:p>
        </w:tc>
      </w:tr>
      <w:tr w14:paraId="7C5B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C1C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5FDA">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B3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八合村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FF7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6D04">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62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3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9EF1">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554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瓦窑沟村</w:t>
            </w:r>
          </w:p>
        </w:tc>
      </w:tr>
      <w:tr w14:paraId="3516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5D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124F">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28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雷村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6EC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FA8A">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2E2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吉子现村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8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D4D2">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B6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王家角村</w:t>
            </w:r>
          </w:p>
        </w:tc>
      </w:tr>
      <w:tr w14:paraId="4D6A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82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E76B">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B78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鹿首村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AF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CB4D">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40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钳二卫生院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6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DB9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3A9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炮楼村</w:t>
            </w:r>
          </w:p>
        </w:tc>
      </w:tr>
      <w:tr w14:paraId="04FC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DB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FDB6">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8B6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清涧村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6D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AEF3">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30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羊泉卫生院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5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9404">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BD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张家湾村</w:t>
            </w:r>
          </w:p>
        </w:tc>
      </w:tr>
      <w:tr w14:paraId="56FF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842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0122">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BC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肖村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A68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42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A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吉子现卫生院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CE37">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625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三城村</w:t>
            </w:r>
          </w:p>
        </w:tc>
      </w:tr>
      <w:tr w14:paraId="0F93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0F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15</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26FC">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DFB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古堆村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777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牛武镇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EDC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张家塬村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4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DAA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96B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张家湾卫生院</w:t>
            </w:r>
          </w:p>
        </w:tc>
      </w:tr>
      <w:tr w14:paraId="6DD2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A7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484F">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440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李尧科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EE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80F">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F99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清泉寺村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D3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张村驿镇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CC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张村驿村</w:t>
            </w:r>
          </w:p>
        </w:tc>
      </w:tr>
      <w:tr w14:paraId="2842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FC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6202">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E23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王乐村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59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3C6B">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30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申家沟村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6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C44B4">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BDC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下河湾村</w:t>
            </w:r>
          </w:p>
        </w:tc>
      </w:tr>
      <w:tr w14:paraId="5F16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390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C8B2">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7A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陈超村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03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5A6F">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2B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牛武村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C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AC1D">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A0F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榆树村</w:t>
            </w:r>
          </w:p>
        </w:tc>
      </w:tr>
      <w:tr w14:paraId="2BEB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D3D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1585">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20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良村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E3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447">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401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管头村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1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D1C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F79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罗儿山村</w:t>
            </w:r>
          </w:p>
        </w:tc>
      </w:tr>
      <w:tr w14:paraId="11A5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7C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C8E9">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25D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太奇村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A8C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15FE">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B3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安子村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7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3782">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58B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白家塬村</w:t>
            </w:r>
          </w:p>
        </w:tc>
      </w:tr>
      <w:tr w14:paraId="3908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A67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1B5A">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F41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杜宜村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C0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A18A">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7E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寺庄村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057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0BF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塘坊村</w:t>
            </w:r>
          </w:p>
        </w:tc>
      </w:tr>
      <w:tr w14:paraId="6D7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0A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22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0CB8">
            <w:pPr>
              <w:jc w:val="cente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4A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石家河村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59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476">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52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八条硷村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3B4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80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芦村沟村</w:t>
            </w:r>
          </w:p>
        </w:tc>
      </w:tr>
      <w:tr w14:paraId="4254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7D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67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EA2B">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670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党家河村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0A7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E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茶坊街道办事处</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FB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老寨子村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C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直罗镇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4F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安家川村</w:t>
            </w:r>
          </w:p>
        </w:tc>
      </w:tr>
      <w:tr w14:paraId="62CD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80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68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33EE">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63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张村驿卫生院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9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E51E">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59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立石村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1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7BC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0AC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马家湾村</w:t>
            </w:r>
          </w:p>
        </w:tc>
      </w:tr>
      <w:tr w14:paraId="5217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26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69</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8DCC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茶坊街道办事处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E4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田厢村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307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96FD">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E91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逊村民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7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3F0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98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南家湾村</w:t>
            </w:r>
          </w:p>
        </w:tc>
      </w:tr>
      <w:tr w14:paraId="7503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39A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72F1">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70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督河村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BB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55B0">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893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白家村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A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B917">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C23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宽坪村</w:t>
            </w:r>
          </w:p>
        </w:tc>
      </w:tr>
      <w:tr w14:paraId="48D0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7C0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D483">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AA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柳湾村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00E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885D">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D5C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交道村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BA7">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A7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真庄村</w:t>
            </w:r>
          </w:p>
        </w:tc>
      </w:tr>
      <w:tr w14:paraId="45CF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15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E772">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546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小塬子村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5CF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5536">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DBA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茹子村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2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981">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C7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姜家川村</w:t>
            </w:r>
          </w:p>
        </w:tc>
      </w:tr>
      <w:tr w14:paraId="0066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628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2187">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04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佘家塬村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6C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647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茶坊卫生院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1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BE5B">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761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新寨子村</w:t>
            </w:r>
          </w:p>
        </w:tc>
      </w:tr>
      <w:tr w14:paraId="465D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F8E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11E1">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467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西沟门村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484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06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B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交道卫生院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9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0EC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42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屈家沟村</w:t>
            </w:r>
          </w:p>
        </w:tc>
      </w:tr>
      <w:tr w14:paraId="5624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187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75</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D185">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92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骆驼塬村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E01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D6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岔口卫生院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1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D18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AAAD">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小河子村</w:t>
            </w:r>
          </w:p>
        </w:tc>
      </w:tr>
      <w:tr w14:paraId="49EC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673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E9C5">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FEB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袁家村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F0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B24D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寺仙镇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3A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南道德村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F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31C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45B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药埠头村</w:t>
            </w:r>
          </w:p>
        </w:tc>
      </w:tr>
      <w:tr w14:paraId="34C7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8F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9EA0">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E4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河西村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A88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305D">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47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丁家塬村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C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083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5E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直罗卫生院</w:t>
            </w:r>
          </w:p>
        </w:tc>
      </w:tr>
      <w:tr w14:paraId="4343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59B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54BE">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BD9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山川驿村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87B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05B1">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C45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枣林子村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0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6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北道德乡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E3D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道德村</w:t>
            </w:r>
          </w:p>
        </w:tc>
      </w:tr>
      <w:tr w14:paraId="2EDD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F5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79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17A4">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D5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东红村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E5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15B7">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77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新庄科村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C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695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98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缑家庄村</w:t>
            </w:r>
          </w:p>
        </w:tc>
      </w:tr>
      <w:tr w14:paraId="7C46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41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FA1A">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90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太安村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56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6001">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74C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寺仙村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8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AF5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00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金村</w:t>
            </w:r>
          </w:p>
        </w:tc>
      </w:tr>
      <w:tr w14:paraId="5EB5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D3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191D">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B41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羌村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A61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BC19">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5979">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太平村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3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09C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32F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四合村</w:t>
            </w:r>
          </w:p>
        </w:tc>
      </w:tr>
      <w:tr w14:paraId="066C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F4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12FB">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D99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罗家塔村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79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9F29">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05A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李家洼村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6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214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6F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东村</w:t>
            </w:r>
          </w:p>
        </w:tc>
      </w:tr>
      <w:tr w14:paraId="426E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E86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8338">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9E4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扶龙村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5E3">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7616">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EF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桃园村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2B5B">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ACC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上柳池村</w:t>
            </w:r>
          </w:p>
        </w:tc>
      </w:tr>
      <w:tr w14:paraId="2B36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0D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EFBE">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E7A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榆林桥村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95F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DE03">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2A9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雷家塬村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0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98A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64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樱桃塬村</w:t>
            </w:r>
          </w:p>
        </w:tc>
      </w:tr>
      <w:tr w14:paraId="6544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37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85</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C6EE">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BFC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马坊村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C7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109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4C0E">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19F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王家庄村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0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6B1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794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纪路村</w:t>
            </w:r>
          </w:p>
        </w:tc>
      </w:tr>
      <w:tr w14:paraId="5679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0E7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9F78">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75A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白龙沟村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CF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110</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A004">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7CE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青儿塬村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0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FF60D">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87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高池村</w:t>
            </w:r>
          </w:p>
        </w:tc>
      </w:tr>
      <w:tr w14:paraId="2CA1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77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D50F">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9BA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岔口村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A5B">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111</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3D8D">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25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姚家塬村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AD6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DAF">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雨家塬村</w:t>
            </w:r>
          </w:p>
        </w:tc>
      </w:tr>
      <w:tr w14:paraId="0173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C098">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FFE9">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80E">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南教场社区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6F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8A99">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E3D2">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寺仙卫生院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FDF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4A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渭家河村</w:t>
            </w:r>
          </w:p>
        </w:tc>
      </w:tr>
      <w:tr w14:paraId="71C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2C11">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89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8C91">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8E4">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桐村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A35">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63EF">
            <w:pPr>
              <w:jc w:val="center"/>
              <w:rPr>
                <w:rFonts w:hint="default" w:ascii="华文中宋" w:hAnsi="华文中宋" w:eastAsia="华文中宋" w:cs="华文中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DF3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南道德卫生院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6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7A8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49C0">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湫塬村</w:t>
            </w:r>
          </w:p>
        </w:tc>
      </w:tr>
      <w:tr w14:paraId="71B8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11C">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90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865A">
            <w:pPr>
              <w:jc w:val="center"/>
              <w:rPr>
                <w:rFonts w:hint="default" w:ascii="华文中宋" w:hAnsi="华文中宋" w:eastAsia="华文中宋" w:cs="华文中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C57">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鲁家庄村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1B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89F4">
            <w:pPr>
              <w:jc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80A">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直罗村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DF9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A66">
            <w:pPr>
              <w:keepNext w:val="0"/>
              <w:keepLines w:val="0"/>
              <w:widowControl/>
              <w:suppressLineNumbers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北道德卫生院</w:t>
            </w:r>
          </w:p>
        </w:tc>
      </w:tr>
    </w:tbl>
    <w:p w14:paraId="317020B0">
      <w:pPr>
        <w:spacing w:line="640" w:lineRule="exact"/>
        <w:ind w:firstLine="640" w:firstLineChars="200"/>
        <w:rPr>
          <w:rFonts w:hint="default" w:ascii="仿宋_GB2312" w:hAnsi="仿宋_GB2312" w:eastAsia="仿宋_GB2312" w:cs="仿宋_GB2312"/>
          <w:sz w:val="32"/>
          <w:szCs w:val="32"/>
          <w:lang w:val="en-US" w:eastAsia="zh-CN"/>
        </w:rPr>
      </w:pPr>
    </w:p>
    <w:p w14:paraId="03BFB1D3">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2" w:firstLineChars="200"/>
        <w:jc w:val="both"/>
        <w:textAlignment w:val="baseline"/>
        <w:rPr>
          <w:rFonts w:hint="default" w:asciiTheme="minorEastAsia" w:hAnsiTheme="minorEastAsia" w:eastAsiaTheme="minorEastAsia" w:cstheme="minorEastAsia"/>
          <w:snapToGrid w:val="0"/>
          <w:color w:val="auto"/>
          <w:spacing w:val="-2"/>
          <w:kern w:val="0"/>
          <w:sz w:val="24"/>
          <w:szCs w:val="24"/>
          <w:lang w:val="en-US" w:eastAsia="zh-CN" w:bidi="ar-SA"/>
        </w:rPr>
      </w:pPr>
    </w:p>
    <w:p w14:paraId="6486BC12">
      <w:pPr>
        <w:spacing w:before="78"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注：本采购文件的</w:t>
      </w:r>
      <w:r>
        <w:rPr>
          <w:rFonts w:hint="eastAsia" w:asciiTheme="minorEastAsia" w:hAnsiTheme="minorEastAsia" w:eastAsiaTheme="minorEastAsia" w:cstheme="minorEastAsia"/>
          <w:b/>
          <w:bCs/>
          <w:color w:val="auto"/>
          <w:spacing w:val="-3"/>
          <w:sz w:val="24"/>
          <w:szCs w:val="24"/>
          <w:lang w:val="en-US" w:eastAsia="zh-CN"/>
        </w:rPr>
        <w:t>磋商</w:t>
      </w:r>
      <w:r>
        <w:rPr>
          <w:rFonts w:hint="eastAsia" w:asciiTheme="minorEastAsia" w:hAnsiTheme="minorEastAsia" w:eastAsiaTheme="minorEastAsia" w:cstheme="minorEastAsia"/>
          <w:b/>
          <w:bCs/>
          <w:color w:val="auto"/>
          <w:spacing w:val="-2"/>
          <w:sz w:val="24"/>
          <w:szCs w:val="24"/>
        </w:rPr>
        <w:t>内容及参数要求由采购人提供，</w:t>
      </w:r>
      <w:r>
        <w:rPr>
          <w:rFonts w:hint="eastAsia" w:asciiTheme="minorEastAsia" w:hAnsiTheme="minorEastAsia" w:eastAsiaTheme="minorEastAsia" w:cstheme="minorEastAsia"/>
          <w:b/>
          <w:bCs/>
          <w:color w:val="auto"/>
          <w:spacing w:val="-3"/>
          <w:sz w:val="24"/>
          <w:szCs w:val="24"/>
        </w:rPr>
        <w:t>如有不详，咨询采购人。</w:t>
      </w:r>
    </w:p>
    <w:p w14:paraId="061E3D09">
      <w:pPr>
        <w:spacing w:line="221" w:lineRule="auto"/>
        <w:rPr>
          <w:rFonts w:hint="eastAsia" w:asciiTheme="minorEastAsia" w:hAnsiTheme="minorEastAsia" w:eastAsiaTheme="minorEastAsia" w:cstheme="minorEastAsia"/>
          <w:color w:val="auto"/>
          <w:sz w:val="24"/>
          <w:szCs w:val="24"/>
        </w:rPr>
        <w:sectPr>
          <w:footerReference r:id="rId7" w:type="default"/>
          <w:pgSz w:w="11906" w:h="16839"/>
          <w:pgMar w:top="1431" w:right="1785" w:bottom="1242" w:left="1438" w:header="0" w:footer="1028" w:gutter="0"/>
          <w:pgNumType w:fmt="decimal"/>
          <w:cols w:space="720" w:num="1"/>
        </w:sectPr>
      </w:pPr>
    </w:p>
    <w:p w14:paraId="6A558604">
      <w:pPr>
        <w:numPr>
          <w:ilvl w:val="0"/>
          <w:numId w:val="9"/>
        </w:numPr>
        <w:spacing w:before="143" w:line="228" w:lineRule="auto"/>
        <w:ind w:left="1937"/>
        <w:rPr>
          <w:rFonts w:hint="eastAsia" w:asciiTheme="minorEastAsia" w:hAnsiTheme="minorEastAsia" w:eastAsiaTheme="minorEastAsia" w:cstheme="minorEastAsia"/>
          <w:b/>
          <w:bCs/>
          <w:color w:val="auto"/>
          <w:spacing w:val="2"/>
          <w:sz w:val="31"/>
          <w:szCs w:val="31"/>
        </w:rPr>
      </w:pPr>
      <w:r>
        <w:rPr>
          <w:rFonts w:hint="eastAsia" w:asciiTheme="minorEastAsia" w:hAnsiTheme="minorEastAsia" w:eastAsiaTheme="minorEastAsia" w:cstheme="minorEastAsia"/>
          <w:color w:val="auto"/>
          <w:spacing w:val="26"/>
          <w:sz w:val="31"/>
          <w:szCs w:val="31"/>
        </w:rPr>
        <w:t xml:space="preserve"> </w:t>
      </w:r>
      <w:r>
        <w:rPr>
          <w:rFonts w:hint="eastAsia" w:asciiTheme="minorEastAsia" w:hAnsiTheme="minorEastAsia" w:eastAsiaTheme="minorEastAsia" w:cstheme="minorEastAsia"/>
          <w:b/>
          <w:bCs/>
          <w:color w:val="auto"/>
          <w:spacing w:val="2"/>
          <w:sz w:val="31"/>
          <w:szCs w:val="31"/>
        </w:rPr>
        <w:t>商务及合同主要条款</w:t>
      </w:r>
    </w:p>
    <w:p w14:paraId="06DB0F6D">
      <w:pPr>
        <w:keepNext w:val="0"/>
        <w:keepLines w:val="0"/>
        <w:pageBreakBefore w:val="0"/>
        <w:widowControl/>
        <w:numPr>
          <w:ilvl w:val="0"/>
          <w:numId w:val="0"/>
        </w:numPr>
        <w:kinsoku w:val="0"/>
        <w:overflowPunct/>
        <w:topLinePunct w:val="0"/>
        <w:autoSpaceDE w:val="0"/>
        <w:autoSpaceDN w:val="0"/>
        <w:bidi w:val="0"/>
        <w:adjustRightInd w:val="0"/>
        <w:snapToGrid w:val="0"/>
        <w:spacing w:line="440" w:lineRule="exact"/>
        <w:ind w:firstLine="946" w:firstLineChars="300"/>
        <w:textAlignment w:val="baseline"/>
        <w:rPr>
          <w:rFonts w:hint="eastAsia" w:asciiTheme="minorEastAsia" w:hAnsiTheme="minorEastAsia" w:eastAsiaTheme="minorEastAsia" w:cstheme="minorEastAsia"/>
          <w:b/>
          <w:bCs/>
          <w:color w:val="auto"/>
          <w:spacing w:val="2"/>
          <w:sz w:val="31"/>
          <w:szCs w:val="31"/>
        </w:rPr>
      </w:pPr>
      <w:r>
        <w:rPr>
          <w:rFonts w:hint="eastAsia" w:asciiTheme="minorEastAsia" w:hAnsiTheme="minorEastAsia" w:eastAsiaTheme="minorEastAsia" w:cstheme="minorEastAsia"/>
          <w:b/>
          <w:bCs/>
          <w:color w:val="auto"/>
          <w:spacing w:val="2"/>
          <w:sz w:val="31"/>
          <w:szCs w:val="31"/>
        </w:rPr>
        <w:t>（仅供参考，最终以甲乙双方实际签订合同为准）</w:t>
      </w:r>
    </w:p>
    <w:p w14:paraId="31DC53D1">
      <w:pPr>
        <w:keepNext w:val="0"/>
        <w:keepLines w:val="0"/>
        <w:pageBreakBefore w:val="0"/>
        <w:widowControl/>
        <w:kinsoku w:val="0"/>
        <w:overflowPunct/>
        <w:topLinePunct w:val="0"/>
        <w:autoSpaceDE w:val="0"/>
        <w:autoSpaceDN w:val="0"/>
        <w:bidi w:val="0"/>
        <w:adjustRightInd w:val="0"/>
        <w:snapToGrid w:val="0"/>
        <w:spacing w:line="440" w:lineRule="exact"/>
        <w:ind w:left="495"/>
        <w:textAlignment w:val="baseline"/>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rPr>
        <w:t>甲方：</w:t>
      </w:r>
      <w:r>
        <w:rPr>
          <w:rFonts w:hint="eastAsia" w:asciiTheme="minorEastAsia" w:hAnsiTheme="minorEastAsia" w:eastAsiaTheme="minorEastAsia" w:cstheme="minorEastAsia"/>
          <w:snapToGrid w:val="0"/>
          <w:color w:val="auto"/>
          <w:spacing w:val="-2"/>
          <w:kern w:val="0"/>
          <w:sz w:val="24"/>
          <w:szCs w:val="24"/>
          <w:lang w:val="en-US" w:eastAsia="zh-CN" w:bidi="ar-SA"/>
        </w:rPr>
        <w:t>电子政务外网数据传输线路租赁费采购项目</w:t>
      </w:r>
    </w:p>
    <w:p w14:paraId="23853723">
      <w:pPr>
        <w:keepNext w:val="0"/>
        <w:keepLines w:val="0"/>
        <w:pageBreakBefore w:val="0"/>
        <w:widowControl/>
        <w:kinsoku w:val="0"/>
        <w:overflowPunct/>
        <w:topLinePunct w:val="0"/>
        <w:autoSpaceDE w:val="0"/>
        <w:autoSpaceDN w:val="0"/>
        <w:bidi w:val="0"/>
        <w:adjustRightInd w:val="0"/>
        <w:snapToGrid w:val="0"/>
        <w:spacing w:line="440" w:lineRule="exact"/>
        <w:ind w:left="49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乙方：</w:t>
      </w:r>
    </w:p>
    <w:p w14:paraId="09172839">
      <w:pPr>
        <w:keepNext w:val="0"/>
        <w:keepLines w:val="0"/>
        <w:pageBreakBefore w:val="0"/>
        <w:widowControl/>
        <w:kinsoku w:val="0"/>
        <w:overflowPunct/>
        <w:topLinePunct w:val="0"/>
        <w:autoSpaceDE w:val="0"/>
        <w:autoSpaceDN w:val="0"/>
        <w:bidi w:val="0"/>
        <w:adjustRightInd w:val="0"/>
        <w:snapToGrid w:val="0"/>
        <w:spacing w:line="440" w:lineRule="exact"/>
        <w:ind w:left="459"/>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确认方：</w:t>
      </w:r>
      <w:r>
        <w:rPr>
          <w:rFonts w:hint="eastAsia" w:asciiTheme="minorEastAsia" w:hAnsiTheme="minorEastAsia" w:eastAsiaTheme="minorEastAsia" w:cstheme="minorEastAsia"/>
          <w:color w:val="auto"/>
          <w:spacing w:val="-1"/>
          <w:sz w:val="24"/>
          <w:szCs w:val="24"/>
          <w:lang w:eastAsia="zh-CN"/>
        </w:rPr>
        <w:t>富县政府采购管理中心</w:t>
      </w:r>
    </w:p>
    <w:p w14:paraId="3505E8E6">
      <w:pPr>
        <w:keepNext w:val="0"/>
        <w:keepLines w:val="0"/>
        <w:pageBreakBefore w:val="0"/>
        <w:widowControl/>
        <w:kinsoku w:val="0"/>
        <w:overflowPunct/>
        <w:topLinePunct w:val="0"/>
        <w:autoSpaceDE w:val="0"/>
        <w:autoSpaceDN w:val="0"/>
        <w:bidi w:val="0"/>
        <w:adjustRightInd w:val="0"/>
        <w:snapToGrid w:val="0"/>
        <w:spacing w:line="440" w:lineRule="exact"/>
        <w:ind w:left="5" w:right="2" w:firstLine="49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val="en-US" w:eastAsia="zh-CN"/>
        </w:rPr>
        <w:t>富县政府政务服务中心</w:t>
      </w:r>
      <w:r>
        <w:rPr>
          <w:rFonts w:hint="eastAsia" w:asciiTheme="minorEastAsia" w:hAnsiTheme="minorEastAsia" w:eastAsiaTheme="minorEastAsia" w:cstheme="minorEastAsia"/>
          <w:color w:val="auto"/>
          <w:spacing w:val="-2"/>
          <w:sz w:val="24"/>
          <w:szCs w:val="24"/>
        </w:rPr>
        <w:t>（以下简称甲方）</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电子政务外网数据传输线路租赁费采购项目</w:t>
      </w:r>
      <w:r>
        <w:rPr>
          <w:rFonts w:hint="eastAsia" w:asciiTheme="minorEastAsia" w:hAnsiTheme="minorEastAsia" w:eastAsiaTheme="minorEastAsia" w:cstheme="minorEastAsia"/>
          <w:color w:val="auto"/>
          <w:spacing w:val="-1"/>
          <w:sz w:val="24"/>
          <w:szCs w:val="24"/>
        </w:rPr>
        <w:t>，按照政府采购程序，采用竞争性磋商的方式，选定</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1"/>
          <w:sz w:val="24"/>
          <w:szCs w:val="24"/>
        </w:rPr>
        <w:t>公司（以下</w:t>
      </w:r>
      <w:r>
        <w:rPr>
          <w:rFonts w:hint="eastAsia" w:asciiTheme="minorEastAsia" w:hAnsiTheme="minorEastAsia" w:eastAsiaTheme="minorEastAsia" w:cstheme="minorEastAsia"/>
          <w:color w:val="auto"/>
          <w:spacing w:val="-2"/>
          <w:sz w:val="24"/>
          <w:szCs w:val="24"/>
        </w:rPr>
        <w:t>简称乙方）为成交供应商。依据国家《</w:t>
      </w:r>
      <w:r>
        <w:rPr>
          <w:rFonts w:hint="eastAsia" w:asciiTheme="minorEastAsia" w:hAnsiTheme="minorEastAsia" w:eastAsiaTheme="minorEastAsia" w:cstheme="minorEastAsia"/>
          <w:color w:val="auto"/>
          <w:spacing w:val="-2"/>
          <w:sz w:val="24"/>
          <w:szCs w:val="24"/>
          <w:lang w:val="en-US" w:eastAsia="zh-CN"/>
        </w:rPr>
        <w:t>民法典</w:t>
      </w:r>
      <w:r>
        <w:rPr>
          <w:rFonts w:hint="eastAsia" w:asciiTheme="minorEastAsia" w:hAnsiTheme="minorEastAsia" w:eastAsiaTheme="minorEastAsia" w:cstheme="minorEastAsia"/>
          <w:color w:val="auto"/>
          <w:spacing w:val="-2"/>
          <w:sz w:val="24"/>
          <w:szCs w:val="24"/>
        </w:rPr>
        <w:t>》、《政府采购法》及磋商文件和乙方的</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1"/>
          <w:sz w:val="24"/>
          <w:szCs w:val="24"/>
        </w:rPr>
        <w:t>响应文件，经甲、乙双方协商，达成如下合同条</w:t>
      </w:r>
      <w:r>
        <w:rPr>
          <w:rFonts w:hint="eastAsia" w:asciiTheme="minorEastAsia" w:hAnsiTheme="minorEastAsia" w:eastAsiaTheme="minorEastAsia" w:cstheme="minorEastAsia"/>
          <w:color w:val="auto"/>
          <w:spacing w:val="-2"/>
          <w:sz w:val="24"/>
          <w:szCs w:val="24"/>
        </w:rPr>
        <w:t>款。</w:t>
      </w:r>
    </w:p>
    <w:p w14:paraId="08142F47">
      <w:pPr>
        <w:keepNext w:val="0"/>
        <w:keepLines w:val="0"/>
        <w:pageBreakBefore w:val="0"/>
        <w:widowControl/>
        <w:kinsoku w:val="0"/>
        <w:overflowPunct/>
        <w:topLinePunct w:val="0"/>
        <w:autoSpaceDE w:val="0"/>
        <w:autoSpaceDN w:val="0"/>
        <w:bidi w:val="0"/>
        <w:adjustRightInd w:val="0"/>
        <w:snapToGrid w:val="0"/>
        <w:spacing w:line="440" w:lineRule="exact"/>
        <w:ind w:left="462"/>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一、项目概况</w:t>
      </w:r>
    </w:p>
    <w:p w14:paraId="58A04DF6">
      <w:pPr>
        <w:keepNext w:val="0"/>
        <w:keepLines w:val="0"/>
        <w:pageBreakBefore w:val="0"/>
        <w:widowControl/>
        <w:kinsoku w:val="0"/>
        <w:overflowPunct/>
        <w:topLinePunct w:val="0"/>
        <w:autoSpaceDE w:val="0"/>
        <w:autoSpaceDN w:val="0"/>
        <w:bidi w:val="0"/>
        <w:adjustRightInd w:val="0"/>
        <w:snapToGrid w:val="0"/>
        <w:spacing w:line="440" w:lineRule="exact"/>
        <w:ind w:left="469"/>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1.项目名称：</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电子政务外网数据传输线路租赁费采购项目</w:t>
      </w:r>
    </w:p>
    <w:p w14:paraId="2042F4B2">
      <w:pPr>
        <w:keepNext w:val="0"/>
        <w:keepLines w:val="0"/>
        <w:pageBreakBefore w:val="0"/>
        <w:widowControl/>
        <w:kinsoku w:val="0"/>
        <w:overflowPunct/>
        <w:topLinePunct w:val="0"/>
        <w:autoSpaceDE w:val="0"/>
        <w:autoSpaceDN w:val="0"/>
        <w:bidi w:val="0"/>
        <w:adjustRightInd w:val="0"/>
        <w:snapToGrid w:val="0"/>
        <w:spacing w:line="440" w:lineRule="exact"/>
        <w:ind w:left="454"/>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sz w:val="24"/>
          <w:szCs w:val="24"/>
        </w:rPr>
        <w:t>2.项目地点：</w:t>
      </w:r>
      <w:r>
        <w:rPr>
          <w:rFonts w:hint="eastAsia" w:asciiTheme="minorEastAsia" w:hAnsiTheme="minorEastAsia" w:eastAsiaTheme="minorEastAsia" w:cstheme="minorEastAsia"/>
          <w:color w:val="auto"/>
          <w:spacing w:val="-4"/>
          <w:sz w:val="24"/>
          <w:szCs w:val="24"/>
          <w:u w:val="single"/>
          <w:lang w:val="en-US" w:eastAsia="zh-CN"/>
        </w:rPr>
        <w:t>富县政府政务服务中心</w:t>
      </w:r>
      <w:r>
        <w:rPr>
          <w:rFonts w:hint="eastAsia" w:asciiTheme="minorEastAsia" w:hAnsiTheme="minorEastAsia" w:eastAsiaTheme="minorEastAsia" w:cstheme="minorEastAsia"/>
          <w:color w:val="auto"/>
          <w:spacing w:val="-1"/>
          <w:sz w:val="24"/>
          <w:szCs w:val="24"/>
          <w:u w:val="single" w:color="auto"/>
          <w:lang w:val="en-US" w:eastAsia="zh-CN"/>
        </w:rPr>
        <w:t>指定地点</w:t>
      </w:r>
    </w:p>
    <w:p w14:paraId="2117202F">
      <w:pPr>
        <w:keepNext w:val="0"/>
        <w:keepLines w:val="0"/>
        <w:pageBreakBefore w:val="0"/>
        <w:widowControl/>
        <w:kinsoku w:val="0"/>
        <w:overflowPunct/>
        <w:topLinePunct w:val="0"/>
        <w:autoSpaceDE w:val="0"/>
        <w:autoSpaceDN w:val="0"/>
        <w:bidi w:val="0"/>
        <w:adjustRightInd w:val="0"/>
        <w:snapToGrid w:val="0"/>
        <w:spacing w:line="440" w:lineRule="exact"/>
        <w:ind w:left="466"/>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
          <w:sz w:val="24"/>
          <w:szCs w:val="24"/>
        </w:rPr>
        <w:t>二、</w:t>
      </w:r>
      <w:r>
        <w:rPr>
          <w:rFonts w:hint="eastAsia" w:asciiTheme="minorEastAsia" w:hAnsiTheme="minorEastAsia" w:eastAsiaTheme="minorEastAsia" w:cstheme="minorEastAsia"/>
          <w:color w:val="auto"/>
          <w:spacing w:val="-5"/>
          <w:sz w:val="24"/>
          <w:szCs w:val="24"/>
          <w:lang w:val="en-US" w:eastAsia="zh-CN"/>
        </w:rPr>
        <w:t>服务</w:t>
      </w:r>
      <w:r>
        <w:rPr>
          <w:rFonts w:hint="eastAsia" w:asciiTheme="minorEastAsia" w:hAnsiTheme="minorEastAsia" w:eastAsiaTheme="minorEastAsia" w:cstheme="minorEastAsia"/>
          <w:color w:val="auto"/>
          <w:spacing w:val="-5"/>
          <w:sz w:val="24"/>
          <w:szCs w:val="24"/>
        </w:rPr>
        <w:t>期</w:t>
      </w:r>
      <w:r>
        <w:rPr>
          <w:rFonts w:hint="eastAsia" w:asciiTheme="minorEastAsia" w:hAnsiTheme="minorEastAsia" w:eastAsiaTheme="minorEastAsia" w:cstheme="minorEastAsia"/>
          <w:color w:val="auto"/>
          <w:spacing w:val="-5"/>
          <w:sz w:val="24"/>
          <w:szCs w:val="24"/>
          <w:lang w:val="en-US" w:eastAsia="zh-CN"/>
        </w:rPr>
        <w:t>限</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val="en-US" w:eastAsia="zh-CN"/>
        </w:rPr>
        <w:t>自</w:t>
      </w:r>
      <w:r>
        <w:rPr>
          <w:rFonts w:hint="eastAsia" w:asciiTheme="minorEastAsia" w:hAnsiTheme="minorEastAsia" w:eastAsiaTheme="minorEastAsia" w:cstheme="minorEastAsia"/>
          <w:color w:val="auto"/>
          <w:spacing w:val="-5"/>
          <w:sz w:val="24"/>
          <w:szCs w:val="24"/>
          <w:u w:val="single" w:color="auto"/>
          <w:lang w:val="en-US" w:eastAsia="zh-CN"/>
        </w:rPr>
        <w:t>合同签订之日起36个月</w:t>
      </w:r>
    </w:p>
    <w:p w14:paraId="6A0B6262">
      <w:pPr>
        <w:keepNext w:val="0"/>
        <w:keepLines w:val="0"/>
        <w:pageBreakBefore w:val="0"/>
        <w:widowControl/>
        <w:kinsoku w:val="0"/>
        <w:overflowPunct/>
        <w:topLinePunct w:val="0"/>
        <w:autoSpaceDE w:val="0"/>
        <w:autoSpaceDN w:val="0"/>
        <w:bidi w:val="0"/>
        <w:adjustRightInd w:val="0"/>
        <w:snapToGrid w:val="0"/>
        <w:spacing w:line="440" w:lineRule="exact"/>
        <w:ind w:left="48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lang w:val="en-US" w:eastAsia="zh-CN"/>
        </w:rPr>
        <w:t>三</w:t>
      </w:r>
      <w:r>
        <w:rPr>
          <w:rFonts w:hint="eastAsia" w:asciiTheme="minorEastAsia" w:hAnsiTheme="minorEastAsia" w:eastAsiaTheme="minorEastAsia" w:cstheme="minorEastAsia"/>
          <w:color w:val="auto"/>
          <w:spacing w:val="-8"/>
          <w:sz w:val="24"/>
          <w:szCs w:val="24"/>
        </w:rPr>
        <w:t>、合同价款</w:t>
      </w:r>
    </w:p>
    <w:p w14:paraId="2EC79A78">
      <w:pPr>
        <w:pStyle w:val="2"/>
        <w:keepNext w:val="0"/>
        <w:keepLines w:val="0"/>
        <w:pageBreakBefore w:val="0"/>
        <w:widowControl/>
        <w:kinsoku w:val="0"/>
        <w:overflowPunct/>
        <w:topLinePunct w:val="0"/>
        <w:autoSpaceDE w:val="0"/>
        <w:autoSpaceDN w:val="0"/>
        <w:bidi w:val="0"/>
        <w:adjustRightInd w:val="0"/>
        <w:snapToGrid w:val="0"/>
        <w:spacing w:line="440" w:lineRule="exact"/>
        <w:ind w:left="42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1.合同价款金额：人民币（大写）</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66"/>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4"/>
          <w:sz w:val="24"/>
          <w:szCs w:val="24"/>
        </w:rPr>
        <w:t>元)</w:t>
      </w:r>
    </w:p>
    <w:p w14:paraId="552A3568">
      <w:pPr>
        <w:keepNext w:val="0"/>
        <w:keepLines w:val="0"/>
        <w:pageBreakBefore w:val="0"/>
        <w:widowControl/>
        <w:kinsoku w:val="0"/>
        <w:overflowPunct/>
        <w:topLinePunct w:val="0"/>
        <w:autoSpaceDE w:val="0"/>
        <w:autoSpaceDN w:val="0"/>
        <w:bidi w:val="0"/>
        <w:adjustRightInd w:val="0"/>
        <w:snapToGrid w:val="0"/>
        <w:spacing w:line="440" w:lineRule="exact"/>
        <w:ind w:left="41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2.合同价不受市场价格变化因素的影响。</w:t>
      </w:r>
    </w:p>
    <w:p w14:paraId="6A562559">
      <w:pPr>
        <w:pStyle w:val="6"/>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Autospacing="0" w:afterAutospacing="0" w:line="440" w:lineRule="exact"/>
        <w:ind w:firstLine="476" w:firstLineChars="200"/>
        <w:jc w:val="both"/>
        <w:textAlignment w:val="baseline"/>
        <w:rPr>
          <w:rFonts w:hint="eastAsia" w:asciiTheme="minorEastAsia" w:hAnsiTheme="minorEastAsia" w:eastAsiaTheme="minorEastAsia" w:cstheme="minorEastAsia"/>
          <w:snapToGrid w:val="0"/>
          <w:color w:val="auto"/>
          <w:spacing w:val="-2"/>
          <w:kern w:val="0"/>
          <w:sz w:val="24"/>
          <w:szCs w:val="24"/>
          <w:lang w:val="en-US" w:eastAsia="zh-CN" w:bidi="ar-SA"/>
        </w:rPr>
      </w:pPr>
      <w:r>
        <w:rPr>
          <w:rFonts w:hint="eastAsia" w:asciiTheme="minorEastAsia" w:hAnsiTheme="minorEastAsia" w:eastAsiaTheme="minorEastAsia" w:cstheme="minorEastAsia"/>
          <w:color w:val="auto"/>
          <w:spacing w:val="-1"/>
          <w:sz w:val="24"/>
          <w:szCs w:val="24"/>
        </w:rPr>
        <w:t>3.付款方式：</w:t>
      </w:r>
      <w:r>
        <w:rPr>
          <w:rFonts w:hint="eastAsia" w:asciiTheme="minorEastAsia" w:hAnsiTheme="minorEastAsia" w:eastAsiaTheme="minorEastAsia" w:cstheme="minorEastAsia"/>
          <w:snapToGrid w:val="0"/>
          <w:color w:val="auto"/>
          <w:spacing w:val="-2"/>
          <w:kern w:val="0"/>
          <w:sz w:val="24"/>
          <w:szCs w:val="24"/>
          <w:lang w:val="en-US" w:eastAsia="zh-CN" w:bidi="ar-SA"/>
        </w:rPr>
        <w:t>每年年底支付本年费用</w:t>
      </w:r>
    </w:p>
    <w:p w14:paraId="51D7FC8E">
      <w:pPr>
        <w:keepNext w:val="0"/>
        <w:keepLines w:val="0"/>
        <w:pageBreakBefore w:val="0"/>
        <w:kinsoku/>
        <w:overflowPunct/>
        <w:topLinePunct w:val="0"/>
        <w:autoSpaceDE/>
        <w:autoSpaceDN/>
        <w:bidi w:val="0"/>
        <w:spacing w:line="500" w:lineRule="exact"/>
        <w:ind w:firstLine="472" w:firstLineChars="200"/>
        <w:rPr>
          <w:rFonts w:hint="eastAsia" w:ascii="宋体" w:hAnsi="宋体" w:eastAsia="宋体" w:cs="宋体"/>
          <w:sz w:val="24"/>
          <w:szCs w:val="24"/>
        </w:rPr>
      </w:pPr>
      <w:r>
        <w:rPr>
          <w:rFonts w:hint="eastAsia" w:asciiTheme="minorEastAsia" w:hAnsiTheme="minorEastAsia" w:eastAsiaTheme="minorEastAsia" w:cstheme="minorEastAsia"/>
          <w:snapToGrid w:val="0"/>
          <w:color w:val="auto"/>
          <w:spacing w:val="-2"/>
          <w:kern w:val="0"/>
          <w:sz w:val="24"/>
          <w:szCs w:val="24"/>
          <w:lang w:val="en-US" w:eastAsia="zh-CN" w:bidi="ar-SA"/>
        </w:rPr>
        <w:t>4、售后要求：</w:t>
      </w:r>
      <w:r>
        <w:rPr>
          <w:rFonts w:hint="eastAsia" w:ascii="宋体" w:hAnsi="宋体" w:eastAsia="宋体" w:cs="宋体"/>
          <w:sz w:val="24"/>
          <w:szCs w:val="24"/>
          <w:lang w:val="en-US" w:eastAsia="zh-CN"/>
        </w:rPr>
        <w:t>乙方</w:t>
      </w:r>
      <w:r>
        <w:rPr>
          <w:rFonts w:hint="eastAsia" w:ascii="宋体" w:hAnsi="宋体" w:eastAsia="宋体" w:cs="宋体"/>
          <w:sz w:val="24"/>
          <w:szCs w:val="24"/>
        </w:rPr>
        <w:t>需提供</w:t>
      </w:r>
      <w:r>
        <w:rPr>
          <w:rFonts w:hint="eastAsia" w:ascii="宋体" w:hAnsi="宋体" w:eastAsia="宋体" w:cs="宋体"/>
          <w:sz w:val="24"/>
          <w:szCs w:val="24"/>
          <w:lang w:val="en-US" w:eastAsia="zh-CN"/>
        </w:rPr>
        <w:t>三</w:t>
      </w:r>
      <w:r>
        <w:rPr>
          <w:rFonts w:hint="eastAsia" w:ascii="宋体" w:hAnsi="宋体" w:eastAsia="宋体" w:cs="宋体"/>
          <w:sz w:val="24"/>
          <w:szCs w:val="24"/>
        </w:rPr>
        <w:t>年的免费维护服务，包括但不限于故障排除、系统优化和技术支持。并应在接到故障报告后4小时内响应，24小时内派遣技术人员到现场解决问题。</w:t>
      </w:r>
    </w:p>
    <w:p w14:paraId="23BCFDA4">
      <w:pPr>
        <w:keepNext w:val="0"/>
        <w:keepLines w:val="0"/>
        <w:pageBreakBefore w:val="0"/>
        <w:widowControl/>
        <w:kinsoku w:val="0"/>
        <w:overflowPunct/>
        <w:topLinePunct w:val="0"/>
        <w:autoSpaceDE w:val="0"/>
        <w:autoSpaceDN w:val="0"/>
        <w:bidi w:val="0"/>
        <w:adjustRightInd w:val="0"/>
        <w:snapToGrid w:val="0"/>
        <w:spacing w:line="440" w:lineRule="exact"/>
        <w:ind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四</w:t>
      </w:r>
      <w:r>
        <w:rPr>
          <w:rFonts w:hint="eastAsia" w:asciiTheme="minorEastAsia" w:hAnsiTheme="minorEastAsia" w:eastAsiaTheme="minorEastAsia" w:cstheme="minorEastAsia"/>
          <w:color w:val="auto"/>
          <w:spacing w:val="-2"/>
          <w:sz w:val="24"/>
          <w:szCs w:val="24"/>
        </w:rPr>
        <w:t>、采购内容和要求：详见采购内容</w:t>
      </w:r>
    </w:p>
    <w:p w14:paraId="050B0899">
      <w:pPr>
        <w:keepNext w:val="0"/>
        <w:keepLines w:val="0"/>
        <w:pageBreakBefore w:val="0"/>
        <w:widowControl/>
        <w:kinsoku w:val="0"/>
        <w:overflowPunct/>
        <w:topLinePunct w:val="0"/>
        <w:autoSpaceDE w:val="0"/>
        <w:autoSpaceDN w:val="0"/>
        <w:bidi w:val="0"/>
        <w:adjustRightInd w:val="0"/>
        <w:snapToGrid w:val="0"/>
        <w:spacing w:line="440" w:lineRule="exact"/>
        <w:ind w:left="46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五</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val="en-US" w:eastAsia="zh-CN"/>
        </w:rPr>
        <w:t>保障</w:t>
      </w:r>
      <w:r>
        <w:rPr>
          <w:rFonts w:hint="eastAsia" w:asciiTheme="minorEastAsia" w:hAnsiTheme="minorEastAsia" w:eastAsiaTheme="minorEastAsia" w:cstheme="minorEastAsia"/>
          <w:color w:val="auto"/>
          <w:spacing w:val="-3"/>
          <w:sz w:val="24"/>
          <w:szCs w:val="24"/>
        </w:rPr>
        <w:t>措施</w:t>
      </w:r>
    </w:p>
    <w:p w14:paraId="7D616B43">
      <w:pPr>
        <w:keepNext w:val="0"/>
        <w:keepLines w:val="0"/>
        <w:pageBreakBefore w:val="0"/>
        <w:widowControl/>
        <w:suppressLineNumbers w:val="0"/>
        <w:kinsoku w:val="0"/>
        <w:overflowPunct/>
        <w:topLinePunct w:val="0"/>
        <w:autoSpaceDE w:val="0"/>
        <w:autoSpaceDN w:val="0"/>
        <w:bidi w:val="0"/>
        <w:adjustRightInd w:val="0"/>
        <w:snapToGrid w:val="0"/>
        <w:spacing w:line="440" w:lineRule="exact"/>
        <w:ind w:firstLine="476" w:firstLineChars="2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供应商应根据磋商内容保质保量完成任务，因供应商原因</w:t>
      </w:r>
      <w:r>
        <w:rPr>
          <w:rFonts w:hint="eastAsia" w:asciiTheme="minorEastAsia" w:hAnsiTheme="minorEastAsia" w:eastAsiaTheme="minorEastAsia" w:cstheme="minorEastAsia"/>
          <w:color w:val="auto"/>
          <w:spacing w:val="-2"/>
          <w:sz w:val="24"/>
          <w:szCs w:val="24"/>
        </w:rPr>
        <w:t>造成的服务质量问题，给</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采购人造成损失的，供应商承担全部责任</w:t>
      </w:r>
      <w:r>
        <w:rPr>
          <w:rFonts w:hint="eastAsia" w:ascii="宋体" w:hAnsi="宋体" w:eastAsia="宋体" w:cs="宋体"/>
          <w:snapToGrid w:val="0"/>
          <w:color w:val="auto"/>
          <w:kern w:val="0"/>
          <w:sz w:val="24"/>
          <w:szCs w:val="24"/>
          <w:lang w:val="en-US" w:eastAsia="zh-CN" w:bidi="ar"/>
        </w:rPr>
        <w:t>。</w:t>
      </w:r>
    </w:p>
    <w:p w14:paraId="5FB0EBCA">
      <w:pPr>
        <w:keepNext w:val="0"/>
        <w:keepLines w:val="0"/>
        <w:pageBreakBefore w:val="0"/>
        <w:widowControl/>
        <w:kinsoku w:val="0"/>
        <w:overflowPunct/>
        <w:topLinePunct w:val="0"/>
        <w:autoSpaceDE w:val="0"/>
        <w:autoSpaceDN w:val="0"/>
        <w:bidi w:val="0"/>
        <w:adjustRightInd w:val="0"/>
        <w:snapToGrid w:val="0"/>
        <w:spacing w:line="440" w:lineRule="exact"/>
        <w:ind w:left="4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六</w:t>
      </w:r>
      <w:r>
        <w:rPr>
          <w:rFonts w:hint="eastAsia" w:asciiTheme="minorEastAsia" w:hAnsiTheme="minorEastAsia" w:eastAsiaTheme="minorEastAsia" w:cstheme="minorEastAsia"/>
          <w:color w:val="auto"/>
          <w:spacing w:val="-3"/>
          <w:sz w:val="24"/>
          <w:szCs w:val="24"/>
        </w:rPr>
        <w:t>、违约责任：</w:t>
      </w:r>
    </w:p>
    <w:p w14:paraId="62E4AC04">
      <w:pPr>
        <w:keepNext w:val="0"/>
        <w:keepLines w:val="0"/>
        <w:pageBreakBefore w:val="0"/>
        <w:widowControl/>
        <w:kinsoku w:val="0"/>
        <w:overflowPunct/>
        <w:topLinePunct w:val="0"/>
        <w:autoSpaceDE w:val="0"/>
        <w:autoSpaceDN w:val="0"/>
        <w:bidi w:val="0"/>
        <w:adjustRightInd w:val="0"/>
        <w:snapToGrid w:val="0"/>
        <w:spacing w:line="440" w:lineRule="exact"/>
        <w:ind w:left="45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.1</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2"/>
          <w:sz w:val="24"/>
          <w:szCs w:val="24"/>
        </w:rPr>
        <w:t>按照《</w:t>
      </w:r>
      <w:r>
        <w:rPr>
          <w:rFonts w:hint="eastAsia" w:asciiTheme="minorEastAsia" w:hAnsiTheme="minorEastAsia" w:eastAsiaTheme="minorEastAsia" w:cstheme="minorEastAsia"/>
          <w:color w:val="auto"/>
          <w:spacing w:val="-2"/>
          <w:sz w:val="24"/>
          <w:szCs w:val="24"/>
          <w:lang w:val="en-US" w:eastAsia="zh-CN"/>
        </w:rPr>
        <w:t>民法典</w:t>
      </w:r>
      <w:r>
        <w:rPr>
          <w:rFonts w:hint="eastAsia" w:asciiTheme="minorEastAsia" w:hAnsiTheme="minorEastAsia" w:eastAsiaTheme="minorEastAsia" w:cstheme="minorEastAsia"/>
          <w:color w:val="auto"/>
          <w:spacing w:val="-2"/>
          <w:sz w:val="24"/>
          <w:szCs w:val="24"/>
        </w:rPr>
        <w:t>》中的相关条款执行；</w:t>
      </w:r>
    </w:p>
    <w:p w14:paraId="49BF6634">
      <w:pPr>
        <w:keepNext w:val="0"/>
        <w:keepLines w:val="0"/>
        <w:pageBreakBefore w:val="0"/>
        <w:widowControl/>
        <w:suppressLineNumbers w:val="0"/>
        <w:kinsoku w:val="0"/>
        <w:overflowPunct/>
        <w:topLinePunct w:val="0"/>
        <w:autoSpaceDE w:val="0"/>
        <w:autoSpaceDN w:val="0"/>
        <w:bidi w:val="0"/>
        <w:adjustRightInd w:val="0"/>
        <w:snapToGrid w:val="0"/>
        <w:spacing w:line="440" w:lineRule="exact"/>
        <w:ind w:firstLine="476" w:firstLineChars="200"/>
        <w:jc w:val="left"/>
        <w:textAlignment w:val="baseline"/>
        <w:rPr>
          <w:rFonts w:hint="default"/>
          <w:color w:val="auto"/>
          <w:lang w:val="en-US"/>
        </w:rPr>
      </w:pPr>
      <w:r>
        <w:rPr>
          <w:rFonts w:hint="eastAsia" w:asciiTheme="minorEastAsia" w:hAnsiTheme="minorEastAsia" w:eastAsiaTheme="minorEastAsia" w:cstheme="minorEastAsia"/>
          <w:color w:val="auto"/>
          <w:spacing w:val="-1"/>
          <w:sz w:val="24"/>
          <w:szCs w:val="24"/>
          <w:lang w:val="en-US" w:eastAsia="zh-CN"/>
        </w:rPr>
        <w:t>6</w:t>
      </w:r>
      <w:r>
        <w:rPr>
          <w:rFonts w:hint="eastAsia" w:asciiTheme="minorEastAsia" w:hAnsiTheme="minorEastAsia" w:eastAsiaTheme="minorEastAsia" w:cstheme="minorEastAsia"/>
          <w:color w:val="auto"/>
          <w:spacing w:val="-1"/>
          <w:sz w:val="24"/>
          <w:szCs w:val="24"/>
        </w:rPr>
        <w:t>.2 未按合同要求提</w:t>
      </w:r>
      <w:r>
        <w:rPr>
          <w:rFonts w:hint="eastAsia" w:asciiTheme="minorEastAsia" w:hAnsiTheme="minorEastAsia" w:eastAsiaTheme="minorEastAsia" w:cstheme="minorEastAsia"/>
          <w:color w:val="auto"/>
          <w:spacing w:val="-1"/>
          <w:sz w:val="24"/>
          <w:szCs w:val="24"/>
          <w:lang w:val="en-US" w:eastAsia="zh-CN"/>
        </w:rPr>
        <w:t>供</w:t>
      </w:r>
      <w:r>
        <w:rPr>
          <w:rFonts w:hint="eastAsia" w:asciiTheme="minorEastAsia" w:hAnsiTheme="minorEastAsia" w:eastAsiaTheme="minorEastAsia" w:cstheme="minorEastAsia"/>
          <w:color w:val="auto"/>
          <w:spacing w:val="-1"/>
          <w:sz w:val="24"/>
          <w:szCs w:val="24"/>
        </w:rPr>
        <w:t>服务或服务质量不能满足合同要求，采购人会同招标组织机构有权终止合同和对服务商的违约行为进行追究，同时按《政府采购法》有关处罚条款报监管机构进行相应的处罚</w:t>
      </w:r>
      <w:r>
        <w:rPr>
          <w:rFonts w:hint="eastAsia" w:asciiTheme="minorEastAsia" w:hAnsiTheme="minorEastAsia" w:eastAsiaTheme="minorEastAsia" w:cstheme="minorEastAsia"/>
          <w:color w:val="auto"/>
          <w:spacing w:val="-1"/>
          <w:sz w:val="24"/>
          <w:szCs w:val="24"/>
          <w:lang w:eastAsia="zh-CN"/>
        </w:rPr>
        <w:t>。、</w:t>
      </w:r>
    </w:p>
    <w:p w14:paraId="2DF5C17E">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七</w:t>
      </w:r>
      <w:r>
        <w:rPr>
          <w:rFonts w:hint="eastAsia" w:asciiTheme="minorEastAsia" w:hAnsiTheme="minorEastAsia" w:eastAsiaTheme="minorEastAsia" w:cstheme="minorEastAsia"/>
          <w:color w:val="auto"/>
          <w:spacing w:val="-1"/>
          <w:sz w:val="24"/>
          <w:szCs w:val="24"/>
        </w:rPr>
        <w:t>、验收：验收须以竞争性磋商文件、响应文件、合同、国家</w:t>
      </w:r>
      <w:r>
        <w:rPr>
          <w:rFonts w:hint="eastAsia" w:asciiTheme="minorEastAsia" w:hAnsiTheme="minorEastAsia" w:eastAsiaTheme="minorEastAsia" w:cstheme="minorEastAsia"/>
          <w:color w:val="auto"/>
          <w:spacing w:val="-2"/>
          <w:sz w:val="24"/>
          <w:szCs w:val="24"/>
        </w:rPr>
        <w:t>相应的标准、规范等</w:t>
      </w:r>
      <w:r>
        <w:rPr>
          <w:rFonts w:hint="eastAsia" w:asciiTheme="minorEastAsia" w:hAnsiTheme="minorEastAsia" w:eastAsiaTheme="minorEastAsia" w:cstheme="minorEastAsia"/>
          <w:color w:val="auto"/>
          <w:spacing w:val="-7"/>
          <w:sz w:val="24"/>
          <w:szCs w:val="24"/>
        </w:rPr>
        <w:t>为依据。</w:t>
      </w:r>
      <w:bookmarkStart w:id="2" w:name="_GoBack"/>
      <w:bookmarkEnd w:id="2"/>
    </w:p>
    <w:p w14:paraId="2819F9AB">
      <w:pPr>
        <w:keepNext w:val="0"/>
        <w:keepLines w:val="0"/>
        <w:pageBreakBefore w:val="0"/>
        <w:widowControl/>
        <w:kinsoku w:val="0"/>
        <w:wordWrap/>
        <w:overflowPunct/>
        <w:topLinePunct w:val="0"/>
        <w:autoSpaceDE w:val="0"/>
        <w:autoSpaceDN w:val="0"/>
        <w:bidi w:val="0"/>
        <w:adjustRightInd w:val="0"/>
        <w:snapToGrid w:val="0"/>
        <w:spacing w:line="440" w:lineRule="exact"/>
        <w:ind w:left="131" w:right="107" w:firstLine="46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八</w:t>
      </w:r>
      <w:r>
        <w:rPr>
          <w:rFonts w:hint="eastAsia" w:asciiTheme="minorEastAsia" w:hAnsiTheme="minorEastAsia" w:eastAsiaTheme="minorEastAsia" w:cstheme="minorEastAsia"/>
          <w:color w:val="auto"/>
          <w:spacing w:val="-1"/>
          <w:sz w:val="24"/>
          <w:szCs w:val="24"/>
        </w:rPr>
        <w:t>、合同争议的解决：合同执行中发生争议的</w:t>
      </w:r>
      <w:r>
        <w:rPr>
          <w:rFonts w:hint="eastAsia" w:asciiTheme="minorEastAsia" w:hAnsiTheme="minorEastAsia" w:eastAsiaTheme="minorEastAsia" w:cstheme="minorEastAsia"/>
          <w:color w:val="auto"/>
          <w:spacing w:val="-2"/>
          <w:sz w:val="24"/>
          <w:szCs w:val="24"/>
        </w:rPr>
        <w:t>，当事人双方应协商解决，协商达不</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成一致时，可向延安仲裁委员会申请仲裁或者向采购人所在地的人民法院提请诉讼。</w:t>
      </w:r>
    </w:p>
    <w:p w14:paraId="58171DD5">
      <w:pPr>
        <w:keepNext w:val="0"/>
        <w:keepLines w:val="0"/>
        <w:pageBreakBefore w:val="0"/>
        <w:widowControl/>
        <w:kinsoku w:val="0"/>
        <w:wordWrap/>
        <w:overflowPunct/>
        <w:topLinePunct w:val="0"/>
        <w:autoSpaceDE w:val="0"/>
        <w:autoSpaceDN w:val="0"/>
        <w:bidi w:val="0"/>
        <w:adjustRightInd w:val="0"/>
        <w:snapToGrid w:val="0"/>
        <w:spacing w:line="440" w:lineRule="exact"/>
        <w:ind w:left="126" w:right="109" w:firstLine="468"/>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九</w:t>
      </w:r>
      <w:r>
        <w:rPr>
          <w:rFonts w:hint="eastAsia" w:asciiTheme="minorEastAsia" w:hAnsiTheme="minorEastAsia" w:eastAsiaTheme="minorEastAsia" w:cstheme="minorEastAsia"/>
          <w:color w:val="auto"/>
          <w:spacing w:val="-1"/>
          <w:sz w:val="24"/>
          <w:szCs w:val="24"/>
        </w:rPr>
        <w:t>、合同一经签订，不得擅自变更、中止或</w:t>
      </w:r>
      <w:r>
        <w:rPr>
          <w:rFonts w:hint="eastAsia" w:asciiTheme="minorEastAsia" w:hAnsiTheme="minorEastAsia" w:eastAsiaTheme="minorEastAsia" w:cstheme="minorEastAsia"/>
          <w:color w:val="auto"/>
          <w:spacing w:val="-2"/>
          <w:sz w:val="24"/>
          <w:szCs w:val="24"/>
        </w:rPr>
        <w:t>者终止合同。对确需变更、调整或者中</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止、终止合同的，应按规定履行相应的手续。</w:t>
      </w:r>
      <w:r>
        <w:rPr>
          <w:rFonts w:hint="eastAsia" w:asciiTheme="minorEastAsia" w:hAnsiTheme="minorEastAsia" w:eastAsiaTheme="minorEastAsia" w:cstheme="minorEastAsia"/>
          <w:color w:val="auto"/>
          <w:spacing w:val="-1"/>
          <w:sz w:val="24"/>
          <w:szCs w:val="24"/>
          <w:lang w:val="en-US" w:eastAsia="zh-CN"/>
        </w:rPr>
        <w:t>合同到期前1个月，乙方需通知甲方协商后续相关事宜。</w:t>
      </w:r>
    </w:p>
    <w:p w14:paraId="201820B9">
      <w:pPr>
        <w:keepNext w:val="0"/>
        <w:keepLines w:val="0"/>
        <w:pageBreakBefore w:val="0"/>
        <w:widowControl/>
        <w:kinsoku w:val="0"/>
        <w:wordWrap/>
        <w:overflowPunct/>
        <w:topLinePunct w:val="0"/>
        <w:autoSpaceDE w:val="0"/>
        <w:autoSpaceDN w:val="0"/>
        <w:bidi w:val="0"/>
        <w:adjustRightInd w:val="0"/>
        <w:snapToGrid w:val="0"/>
        <w:spacing w:line="440" w:lineRule="exact"/>
        <w:ind w:left="131" w:right="109" w:firstLine="4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十、本合同从签订之日起生效，合同规定</w:t>
      </w:r>
      <w:r>
        <w:rPr>
          <w:rFonts w:hint="eastAsia" w:asciiTheme="minorEastAsia" w:hAnsiTheme="minorEastAsia" w:eastAsiaTheme="minorEastAsia" w:cstheme="minorEastAsia"/>
          <w:color w:val="auto"/>
          <w:spacing w:val="-2"/>
          <w:sz w:val="24"/>
          <w:szCs w:val="24"/>
        </w:rPr>
        <w:t>的全部事宜和程序结束后终止。本合同</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一式三份，甲、乙双方和采购代理机构各一份。</w:t>
      </w:r>
    </w:p>
    <w:p w14:paraId="055D763E">
      <w:pPr>
        <w:keepNext w:val="0"/>
        <w:keepLines w:val="0"/>
        <w:pageBreakBefore w:val="0"/>
        <w:widowControl/>
        <w:kinsoku w:val="0"/>
        <w:overflowPunct/>
        <w:topLinePunct w:val="0"/>
        <w:autoSpaceDE w:val="0"/>
        <w:autoSpaceDN w:val="0"/>
        <w:bidi w:val="0"/>
        <w:adjustRightInd w:val="0"/>
        <w:snapToGrid w:val="0"/>
        <w:spacing w:line="440" w:lineRule="exact"/>
        <w:ind w:left="134" w:right="109" w:firstLine="46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十</w:t>
      </w:r>
      <w:r>
        <w:rPr>
          <w:rFonts w:hint="eastAsia" w:asciiTheme="minorEastAsia" w:hAnsiTheme="minorEastAsia" w:eastAsiaTheme="minorEastAsia" w:cstheme="minorEastAsia"/>
          <w:color w:val="auto"/>
          <w:spacing w:val="-1"/>
          <w:sz w:val="24"/>
          <w:szCs w:val="24"/>
          <w:lang w:val="en-US" w:eastAsia="zh-CN"/>
        </w:rPr>
        <w:t>一</w:t>
      </w:r>
      <w:r>
        <w:rPr>
          <w:rFonts w:hint="eastAsia" w:asciiTheme="minorEastAsia" w:hAnsiTheme="minorEastAsia" w:eastAsiaTheme="minorEastAsia" w:cstheme="minorEastAsia"/>
          <w:color w:val="auto"/>
          <w:spacing w:val="-1"/>
          <w:sz w:val="24"/>
          <w:szCs w:val="24"/>
        </w:rPr>
        <w:t>、合同期内，未尽事宜，双方可根据服</w:t>
      </w:r>
      <w:r>
        <w:rPr>
          <w:rFonts w:hint="eastAsia" w:asciiTheme="minorEastAsia" w:hAnsiTheme="minorEastAsia" w:eastAsiaTheme="minorEastAsia" w:cstheme="minorEastAsia"/>
          <w:color w:val="auto"/>
          <w:spacing w:val="-2"/>
          <w:sz w:val="24"/>
          <w:szCs w:val="24"/>
        </w:rPr>
        <w:t>务需要，另立补充协议，补充协议是本</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合同的重要组成部分，具有同等法律效力。</w:t>
      </w:r>
    </w:p>
    <w:p w14:paraId="75DAAF73">
      <w:pPr>
        <w:spacing w:before="191" w:line="222"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本合同须经</w:t>
      </w:r>
      <w:r>
        <w:rPr>
          <w:rFonts w:hint="eastAsia" w:asciiTheme="minorEastAsia" w:hAnsiTheme="minorEastAsia" w:eastAsiaTheme="minorEastAsia" w:cstheme="minorEastAsia"/>
          <w:color w:val="auto"/>
          <w:spacing w:val="-1"/>
          <w:sz w:val="24"/>
          <w:szCs w:val="24"/>
          <w:lang w:eastAsia="zh-CN"/>
        </w:rPr>
        <w:t>富县政府采购管理中心</w:t>
      </w:r>
      <w:r>
        <w:rPr>
          <w:rFonts w:hint="eastAsia" w:asciiTheme="minorEastAsia" w:hAnsiTheme="minorEastAsia" w:eastAsiaTheme="minorEastAsia" w:cstheme="minorEastAsia"/>
          <w:color w:val="auto"/>
          <w:spacing w:val="-1"/>
          <w:sz w:val="24"/>
          <w:szCs w:val="24"/>
        </w:rPr>
        <w:t>确认</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（合同的服务承诺则</w:t>
      </w:r>
      <w:r>
        <w:rPr>
          <w:rFonts w:hint="eastAsia" w:asciiTheme="minorEastAsia" w:hAnsiTheme="minorEastAsia" w:eastAsiaTheme="minorEastAsia" w:cstheme="minorEastAsia"/>
          <w:color w:val="auto"/>
          <w:spacing w:val="-3"/>
          <w:sz w:val="24"/>
          <w:szCs w:val="24"/>
        </w:rPr>
        <w:t>长期有效）。</w:t>
      </w:r>
    </w:p>
    <w:p w14:paraId="38A78E9C">
      <w:pPr>
        <w:spacing w:line="14" w:lineRule="exact"/>
        <w:rPr>
          <w:rFonts w:hint="eastAsia" w:asciiTheme="minorEastAsia" w:hAnsiTheme="minorEastAsia" w:eastAsiaTheme="minorEastAsia" w:cstheme="minorEastAsia"/>
          <w:color w:val="auto"/>
        </w:rPr>
      </w:pPr>
    </w:p>
    <w:tbl>
      <w:tblPr>
        <w:tblStyle w:val="10"/>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2"/>
        <w:gridCol w:w="3115"/>
        <w:gridCol w:w="3051"/>
      </w:tblGrid>
      <w:tr w14:paraId="28C24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122" w:type="dxa"/>
            <w:vAlign w:val="top"/>
          </w:tcPr>
          <w:p w14:paraId="7127875B">
            <w:pPr>
              <w:pStyle w:val="11"/>
              <w:spacing w:before="137" w:line="222" w:lineRule="auto"/>
              <w:ind w:left="124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4"/>
              </w:rPr>
              <w:t>甲</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24"/>
              </w:rPr>
              <w:t>方</w:t>
            </w:r>
          </w:p>
        </w:tc>
        <w:tc>
          <w:tcPr>
            <w:tcW w:w="3115" w:type="dxa"/>
            <w:vAlign w:val="top"/>
          </w:tcPr>
          <w:p w14:paraId="610313EA">
            <w:pPr>
              <w:pStyle w:val="11"/>
              <w:spacing w:before="137" w:line="224" w:lineRule="auto"/>
              <w:ind w:left="122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7"/>
              </w:rPr>
              <w:t>乙</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17"/>
              </w:rPr>
              <w:t>方</w:t>
            </w:r>
          </w:p>
        </w:tc>
        <w:tc>
          <w:tcPr>
            <w:tcW w:w="3051" w:type="dxa"/>
            <w:vAlign w:val="top"/>
          </w:tcPr>
          <w:p w14:paraId="3AB7C53A">
            <w:pPr>
              <w:pStyle w:val="11"/>
              <w:spacing w:before="137" w:line="224" w:lineRule="auto"/>
              <w:ind w:left="106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确</w:t>
            </w:r>
            <w:r>
              <w:rPr>
                <w:rFonts w:hint="eastAsia" w:asciiTheme="minorEastAsia" w:hAnsiTheme="minorEastAsia" w:eastAsiaTheme="minorEastAsia" w:cstheme="minorEastAsia"/>
                <w:color w:val="auto"/>
                <w:spacing w:val="18"/>
              </w:rPr>
              <w:t xml:space="preserve"> </w:t>
            </w:r>
            <w:r>
              <w:rPr>
                <w:rFonts w:hint="eastAsia" w:asciiTheme="minorEastAsia" w:hAnsiTheme="minorEastAsia" w:eastAsiaTheme="minorEastAsia" w:cstheme="minorEastAsia"/>
                <w:color w:val="auto"/>
                <w:spacing w:val="-12"/>
              </w:rPr>
              <w:t>认</w:t>
            </w:r>
            <w:r>
              <w:rPr>
                <w:rFonts w:hint="eastAsia" w:asciiTheme="minorEastAsia" w:hAnsiTheme="minorEastAsia" w:eastAsiaTheme="minorEastAsia" w:cstheme="minorEastAsia"/>
                <w:color w:val="auto"/>
                <w:spacing w:val="21"/>
              </w:rPr>
              <w:t xml:space="preserve"> </w:t>
            </w:r>
            <w:r>
              <w:rPr>
                <w:rFonts w:hint="eastAsia" w:asciiTheme="minorEastAsia" w:hAnsiTheme="minorEastAsia" w:eastAsiaTheme="minorEastAsia" w:cstheme="minorEastAsia"/>
                <w:color w:val="auto"/>
                <w:spacing w:val="-12"/>
              </w:rPr>
              <w:t>方</w:t>
            </w:r>
          </w:p>
        </w:tc>
      </w:tr>
      <w:tr w14:paraId="4A4A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3122" w:type="dxa"/>
            <w:vAlign w:val="top"/>
          </w:tcPr>
          <w:p w14:paraId="6DFA2B8A">
            <w:pPr>
              <w:spacing w:line="246" w:lineRule="auto"/>
              <w:rPr>
                <w:rFonts w:hint="eastAsia" w:asciiTheme="minorEastAsia" w:hAnsiTheme="minorEastAsia" w:eastAsiaTheme="minorEastAsia" w:cstheme="minorEastAsia"/>
                <w:color w:val="auto"/>
                <w:sz w:val="21"/>
              </w:rPr>
            </w:pPr>
          </w:p>
          <w:p w14:paraId="48012357">
            <w:pPr>
              <w:spacing w:line="246" w:lineRule="auto"/>
              <w:rPr>
                <w:rFonts w:hint="eastAsia" w:asciiTheme="minorEastAsia" w:hAnsiTheme="minorEastAsia" w:eastAsiaTheme="minorEastAsia" w:cstheme="minorEastAsia"/>
                <w:color w:val="auto"/>
                <w:sz w:val="21"/>
              </w:rPr>
            </w:pPr>
          </w:p>
          <w:p w14:paraId="1F9D6C3A">
            <w:pPr>
              <w:spacing w:line="246" w:lineRule="auto"/>
              <w:rPr>
                <w:rFonts w:hint="eastAsia" w:asciiTheme="minorEastAsia" w:hAnsiTheme="minorEastAsia" w:eastAsiaTheme="minorEastAsia" w:cstheme="minorEastAsia"/>
                <w:color w:val="auto"/>
                <w:sz w:val="21"/>
              </w:rPr>
            </w:pPr>
          </w:p>
          <w:p w14:paraId="442DB045">
            <w:pPr>
              <w:spacing w:line="246" w:lineRule="auto"/>
              <w:rPr>
                <w:rFonts w:hint="eastAsia" w:asciiTheme="minorEastAsia" w:hAnsiTheme="minorEastAsia" w:eastAsiaTheme="minorEastAsia" w:cstheme="minorEastAsia"/>
                <w:color w:val="auto"/>
                <w:sz w:val="21"/>
              </w:rPr>
            </w:pPr>
          </w:p>
          <w:p w14:paraId="2ABFC4F3">
            <w:pPr>
              <w:spacing w:line="246" w:lineRule="auto"/>
              <w:rPr>
                <w:rFonts w:hint="eastAsia" w:asciiTheme="minorEastAsia" w:hAnsiTheme="minorEastAsia" w:eastAsiaTheme="minorEastAsia" w:cstheme="minorEastAsia"/>
                <w:color w:val="auto"/>
                <w:sz w:val="21"/>
              </w:rPr>
            </w:pPr>
          </w:p>
          <w:p w14:paraId="5D13E640">
            <w:pPr>
              <w:spacing w:line="246" w:lineRule="auto"/>
              <w:rPr>
                <w:rFonts w:hint="eastAsia" w:asciiTheme="minorEastAsia" w:hAnsiTheme="minorEastAsia" w:eastAsiaTheme="minorEastAsia" w:cstheme="minorEastAsia"/>
                <w:color w:val="auto"/>
                <w:sz w:val="21"/>
              </w:rPr>
            </w:pPr>
          </w:p>
          <w:p w14:paraId="22508609">
            <w:pPr>
              <w:spacing w:line="247" w:lineRule="auto"/>
              <w:rPr>
                <w:rFonts w:hint="eastAsia" w:asciiTheme="minorEastAsia" w:hAnsiTheme="minorEastAsia" w:eastAsiaTheme="minorEastAsia" w:cstheme="minorEastAsia"/>
                <w:color w:val="auto"/>
                <w:sz w:val="21"/>
              </w:rPr>
            </w:pPr>
          </w:p>
          <w:p w14:paraId="5702D97A">
            <w:pPr>
              <w:pStyle w:val="11"/>
              <w:spacing w:before="78" w:line="216" w:lineRule="auto"/>
              <w:ind w:left="109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（盖章）</w:t>
            </w:r>
          </w:p>
        </w:tc>
        <w:tc>
          <w:tcPr>
            <w:tcW w:w="3115" w:type="dxa"/>
            <w:vAlign w:val="top"/>
          </w:tcPr>
          <w:p w14:paraId="108C24C3">
            <w:pPr>
              <w:spacing w:line="246" w:lineRule="auto"/>
              <w:rPr>
                <w:rFonts w:hint="eastAsia" w:asciiTheme="minorEastAsia" w:hAnsiTheme="minorEastAsia" w:eastAsiaTheme="minorEastAsia" w:cstheme="minorEastAsia"/>
                <w:color w:val="auto"/>
                <w:sz w:val="21"/>
              </w:rPr>
            </w:pPr>
          </w:p>
          <w:p w14:paraId="1C6FCA85">
            <w:pPr>
              <w:spacing w:line="246" w:lineRule="auto"/>
              <w:rPr>
                <w:rFonts w:hint="eastAsia" w:asciiTheme="minorEastAsia" w:hAnsiTheme="minorEastAsia" w:eastAsiaTheme="minorEastAsia" w:cstheme="minorEastAsia"/>
                <w:color w:val="auto"/>
                <w:sz w:val="21"/>
              </w:rPr>
            </w:pPr>
          </w:p>
          <w:p w14:paraId="160C94C9">
            <w:pPr>
              <w:spacing w:line="246" w:lineRule="auto"/>
              <w:rPr>
                <w:rFonts w:hint="eastAsia" w:asciiTheme="minorEastAsia" w:hAnsiTheme="minorEastAsia" w:eastAsiaTheme="minorEastAsia" w:cstheme="minorEastAsia"/>
                <w:color w:val="auto"/>
                <w:sz w:val="21"/>
              </w:rPr>
            </w:pPr>
          </w:p>
          <w:p w14:paraId="4789D77E">
            <w:pPr>
              <w:spacing w:line="246" w:lineRule="auto"/>
              <w:rPr>
                <w:rFonts w:hint="eastAsia" w:asciiTheme="minorEastAsia" w:hAnsiTheme="minorEastAsia" w:eastAsiaTheme="minorEastAsia" w:cstheme="minorEastAsia"/>
                <w:color w:val="auto"/>
                <w:sz w:val="21"/>
              </w:rPr>
            </w:pPr>
          </w:p>
          <w:p w14:paraId="70F3DF39">
            <w:pPr>
              <w:spacing w:line="246" w:lineRule="auto"/>
              <w:rPr>
                <w:rFonts w:hint="eastAsia" w:asciiTheme="minorEastAsia" w:hAnsiTheme="minorEastAsia" w:eastAsiaTheme="minorEastAsia" w:cstheme="minorEastAsia"/>
                <w:color w:val="auto"/>
                <w:sz w:val="21"/>
              </w:rPr>
            </w:pPr>
          </w:p>
          <w:p w14:paraId="4032D51A">
            <w:pPr>
              <w:spacing w:line="246" w:lineRule="auto"/>
              <w:rPr>
                <w:rFonts w:hint="eastAsia" w:asciiTheme="minorEastAsia" w:hAnsiTheme="minorEastAsia" w:eastAsiaTheme="minorEastAsia" w:cstheme="minorEastAsia"/>
                <w:color w:val="auto"/>
                <w:sz w:val="21"/>
              </w:rPr>
            </w:pPr>
          </w:p>
          <w:p w14:paraId="3810C104">
            <w:pPr>
              <w:spacing w:line="247" w:lineRule="auto"/>
              <w:rPr>
                <w:rFonts w:hint="eastAsia" w:asciiTheme="minorEastAsia" w:hAnsiTheme="minorEastAsia" w:eastAsiaTheme="minorEastAsia" w:cstheme="minorEastAsia"/>
                <w:color w:val="auto"/>
                <w:sz w:val="21"/>
              </w:rPr>
            </w:pPr>
          </w:p>
          <w:p w14:paraId="6645387D">
            <w:pPr>
              <w:pStyle w:val="11"/>
              <w:spacing w:before="78" w:line="216" w:lineRule="auto"/>
              <w:ind w:left="109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（盖章）</w:t>
            </w:r>
          </w:p>
        </w:tc>
        <w:tc>
          <w:tcPr>
            <w:tcW w:w="3051" w:type="dxa"/>
            <w:vAlign w:val="top"/>
          </w:tcPr>
          <w:p w14:paraId="622E2309">
            <w:pPr>
              <w:spacing w:line="246" w:lineRule="auto"/>
              <w:rPr>
                <w:rFonts w:hint="eastAsia" w:asciiTheme="minorEastAsia" w:hAnsiTheme="minorEastAsia" w:eastAsiaTheme="minorEastAsia" w:cstheme="minorEastAsia"/>
                <w:color w:val="auto"/>
                <w:sz w:val="21"/>
              </w:rPr>
            </w:pPr>
          </w:p>
          <w:p w14:paraId="2110661E">
            <w:pPr>
              <w:spacing w:line="246" w:lineRule="auto"/>
              <w:rPr>
                <w:rFonts w:hint="eastAsia" w:asciiTheme="minorEastAsia" w:hAnsiTheme="minorEastAsia" w:eastAsiaTheme="minorEastAsia" w:cstheme="minorEastAsia"/>
                <w:color w:val="auto"/>
                <w:sz w:val="21"/>
              </w:rPr>
            </w:pPr>
          </w:p>
          <w:p w14:paraId="606BFD41">
            <w:pPr>
              <w:spacing w:line="246" w:lineRule="auto"/>
              <w:rPr>
                <w:rFonts w:hint="eastAsia" w:asciiTheme="minorEastAsia" w:hAnsiTheme="minorEastAsia" w:eastAsiaTheme="minorEastAsia" w:cstheme="minorEastAsia"/>
                <w:color w:val="auto"/>
                <w:sz w:val="21"/>
              </w:rPr>
            </w:pPr>
          </w:p>
          <w:p w14:paraId="33DF0D32">
            <w:pPr>
              <w:spacing w:line="246" w:lineRule="auto"/>
              <w:rPr>
                <w:rFonts w:hint="eastAsia" w:asciiTheme="minorEastAsia" w:hAnsiTheme="minorEastAsia" w:eastAsiaTheme="minorEastAsia" w:cstheme="minorEastAsia"/>
                <w:color w:val="auto"/>
                <w:sz w:val="21"/>
              </w:rPr>
            </w:pPr>
          </w:p>
          <w:p w14:paraId="4ADEA52A">
            <w:pPr>
              <w:spacing w:line="246" w:lineRule="auto"/>
              <w:rPr>
                <w:rFonts w:hint="eastAsia" w:asciiTheme="minorEastAsia" w:hAnsiTheme="minorEastAsia" w:eastAsiaTheme="minorEastAsia" w:cstheme="minorEastAsia"/>
                <w:color w:val="auto"/>
                <w:sz w:val="21"/>
              </w:rPr>
            </w:pPr>
          </w:p>
          <w:p w14:paraId="63E9F930">
            <w:pPr>
              <w:spacing w:line="246" w:lineRule="auto"/>
              <w:rPr>
                <w:rFonts w:hint="eastAsia" w:asciiTheme="minorEastAsia" w:hAnsiTheme="minorEastAsia" w:eastAsiaTheme="minorEastAsia" w:cstheme="minorEastAsia"/>
                <w:color w:val="auto"/>
                <w:sz w:val="21"/>
              </w:rPr>
            </w:pPr>
          </w:p>
          <w:p w14:paraId="339D768C">
            <w:pPr>
              <w:spacing w:line="247" w:lineRule="auto"/>
              <w:rPr>
                <w:rFonts w:hint="eastAsia" w:asciiTheme="minorEastAsia" w:hAnsiTheme="minorEastAsia" w:eastAsiaTheme="minorEastAsia" w:cstheme="minorEastAsia"/>
                <w:color w:val="auto"/>
                <w:sz w:val="21"/>
              </w:rPr>
            </w:pPr>
          </w:p>
          <w:p w14:paraId="3F80D77E">
            <w:pPr>
              <w:pStyle w:val="11"/>
              <w:spacing w:before="78" w:line="216" w:lineRule="auto"/>
              <w:ind w:left="10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（盖章）</w:t>
            </w:r>
          </w:p>
        </w:tc>
      </w:tr>
      <w:tr w14:paraId="1F3E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3122" w:type="dxa"/>
            <w:vAlign w:val="top"/>
          </w:tcPr>
          <w:p w14:paraId="67BBD2A8">
            <w:pPr>
              <w:pStyle w:val="11"/>
              <w:spacing w:before="160"/>
              <w:ind w:left="12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地址：</w:t>
            </w:r>
          </w:p>
        </w:tc>
        <w:tc>
          <w:tcPr>
            <w:tcW w:w="3115" w:type="dxa"/>
            <w:vAlign w:val="top"/>
          </w:tcPr>
          <w:p w14:paraId="6EBBF6F2">
            <w:pPr>
              <w:pStyle w:val="11"/>
              <w:spacing w:before="133" w:line="232" w:lineRule="auto"/>
              <w:ind w:left="1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地址：</w:t>
            </w:r>
          </w:p>
        </w:tc>
        <w:tc>
          <w:tcPr>
            <w:tcW w:w="3051" w:type="dxa"/>
            <w:vAlign w:val="top"/>
          </w:tcPr>
          <w:p w14:paraId="7692E507">
            <w:pPr>
              <w:pStyle w:val="11"/>
              <w:spacing w:before="133" w:line="232" w:lineRule="auto"/>
              <w:ind w:left="1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地址：</w:t>
            </w:r>
          </w:p>
        </w:tc>
      </w:tr>
      <w:tr w14:paraId="0EE61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122" w:type="dxa"/>
            <w:vAlign w:val="top"/>
          </w:tcPr>
          <w:p w14:paraId="1F750D36">
            <w:pPr>
              <w:pStyle w:val="11"/>
              <w:spacing w:before="135" w:line="215" w:lineRule="auto"/>
              <w:ind w:left="14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邮编：</w:t>
            </w:r>
          </w:p>
        </w:tc>
        <w:tc>
          <w:tcPr>
            <w:tcW w:w="3115" w:type="dxa"/>
            <w:vAlign w:val="top"/>
          </w:tcPr>
          <w:p w14:paraId="417D760B">
            <w:pPr>
              <w:pStyle w:val="11"/>
              <w:spacing w:before="135" w:line="215" w:lineRule="auto"/>
              <w:ind w:left="1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邮编：</w:t>
            </w:r>
          </w:p>
        </w:tc>
        <w:tc>
          <w:tcPr>
            <w:tcW w:w="3051" w:type="dxa"/>
            <w:vAlign w:val="top"/>
          </w:tcPr>
          <w:p w14:paraId="77493C9A">
            <w:pPr>
              <w:pStyle w:val="11"/>
              <w:spacing w:before="135" w:line="215" w:lineRule="auto"/>
              <w:ind w:left="14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邮编：</w:t>
            </w:r>
          </w:p>
        </w:tc>
      </w:tr>
      <w:tr w14:paraId="05D3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122" w:type="dxa"/>
            <w:vAlign w:val="top"/>
          </w:tcPr>
          <w:p w14:paraId="682CFF18">
            <w:pPr>
              <w:pStyle w:val="11"/>
              <w:spacing w:before="134" w:line="216" w:lineRule="auto"/>
              <w:ind w:left="1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lang w:eastAsia="zh-CN"/>
              </w:rPr>
              <w:t>法定代表人</w:t>
            </w:r>
            <w:r>
              <w:rPr>
                <w:rFonts w:hint="eastAsia" w:asciiTheme="minorEastAsia" w:hAnsiTheme="minorEastAsia" w:eastAsiaTheme="minorEastAsia" w:cstheme="minorEastAsia"/>
                <w:color w:val="auto"/>
                <w:spacing w:val="-4"/>
              </w:rPr>
              <w:t>：</w:t>
            </w:r>
          </w:p>
        </w:tc>
        <w:tc>
          <w:tcPr>
            <w:tcW w:w="3115" w:type="dxa"/>
            <w:vAlign w:val="top"/>
          </w:tcPr>
          <w:p w14:paraId="19DE18CB">
            <w:pPr>
              <w:pStyle w:val="11"/>
              <w:spacing w:before="134" w:line="216"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lang w:eastAsia="zh-CN"/>
              </w:rPr>
              <w:t>法定代表人（负责人）</w:t>
            </w:r>
            <w:r>
              <w:rPr>
                <w:rFonts w:hint="eastAsia" w:asciiTheme="minorEastAsia" w:hAnsiTheme="minorEastAsia" w:eastAsiaTheme="minorEastAsia" w:cstheme="minorEastAsia"/>
                <w:color w:val="auto"/>
                <w:spacing w:val="-4"/>
              </w:rPr>
              <w:t>：</w:t>
            </w:r>
          </w:p>
        </w:tc>
        <w:tc>
          <w:tcPr>
            <w:tcW w:w="3051" w:type="dxa"/>
            <w:vAlign w:val="top"/>
          </w:tcPr>
          <w:p w14:paraId="157F5DDB">
            <w:pPr>
              <w:pStyle w:val="11"/>
              <w:spacing w:before="134" w:line="216" w:lineRule="auto"/>
              <w:ind w:left="1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lang w:eastAsia="zh-CN"/>
              </w:rPr>
              <w:t>法定代表人</w:t>
            </w:r>
            <w:r>
              <w:rPr>
                <w:rFonts w:hint="eastAsia" w:asciiTheme="minorEastAsia" w:hAnsiTheme="minorEastAsia" w:eastAsiaTheme="minorEastAsia" w:cstheme="minorEastAsia"/>
                <w:color w:val="auto"/>
                <w:spacing w:val="-4"/>
              </w:rPr>
              <w:t>：</w:t>
            </w:r>
          </w:p>
        </w:tc>
      </w:tr>
      <w:tr w14:paraId="3974C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122" w:type="dxa"/>
            <w:vAlign w:val="top"/>
          </w:tcPr>
          <w:p w14:paraId="0BD4E2C8">
            <w:pPr>
              <w:pStyle w:val="11"/>
              <w:spacing w:before="134" w:line="216" w:lineRule="auto"/>
              <w:ind w:left="1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被授权代表：</w:t>
            </w:r>
          </w:p>
        </w:tc>
        <w:tc>
          <w:tcPr>
            <w:tcW w:w="3115" w:type="dxa"/>
            <w:vAlign w:val="top"/>
          </w:tcPr>
          <w:p w14:paraId="062613EA">
            <w:pPr>
              <w:pStyle w:val="11"/>
              <w:spacing w:before="134" w:line="216"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被授权代表：</w:t>
            </w:r>
          </w:p>
        </w:tc>
        <w:tc>
          <w:tcPr>
            <w:tcW w:w="3051" w:type="dxa"/>
            <w:vAlign w:val="top"/>
          </w:tcPr>
          <w:p w14:paraId="7D92EDB7">
            <w:pPr>
              <w:pStyle w:val="11"/>
              <w:spacing w:before="134" w:line="216" w:lineRule="auto"/>
              <w:ind w:left="12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承办人：</w:t>
            </w:r>
          </w:p>
        </w:tc>
      </w:tr>
      <w:tr w14:paraId="7E6D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122" w:type="dxa"/>
            <w:vAlign w:val="top"/>
          </w:tcPr>
          <w:p w14:paraId="45FDC6DE">
            <w:pPr>
              <w:pStyle w:val="11"/>
              <w:spacing w:before="134" w:line="216" w:lineRule="auto"/>
              <w:ind w:left="14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5"/>
              </w:rPr>
              <w:t>电话：</w:t>
            </w:r>
          </w:p>
        </w:tc>
        <w:tc>
          <w:tcPr>
            <w:tcW w:w="3115" w:type="dxa"/>
            <w:vAlign w:val="top"/>
          </w:tcPr>
          <w:p w14:paraId="5D547F73">
            <w:pPr>
              <w:pStyle w:val="11"/>
              <w:spacing w:before="134" w:line="216" w:lineRule="auto"/>
              <w:ind w:left="14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5"/>
              </w:rPr>
              <w:t>电话：</w:t>
            </w:r>
          </w:p>
        </w:tc>
        <w:tc>
          <w:tcPr>
            <w:tcW w:w="3051" w:type="dxa"/>
            <w:vAlign w:val="top"/>
          </w:tcPr>
          <w:p w14:paraId="73D9A096">
            <w:pPr>
              <w:pStyle w:val="11"/>
              <w:spacing w:before="134" w:line="216" w:lineRule="auto"/>
              <w:ind w:left="14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5"/>
              </w:rPr>
              <w:t>电话：</w:t>
            </w:r>
          </w:p>
        </w:tc>
      </w:tr>
      <w:tr w14:paraId="7C7D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122" w:type="dxa"/>
            <w:vAlign w:val="top"/>
          </w:tcPr>
          <w:p w14:paraId="7F2EC127">
            <w:pPr>
              <w:rPr>
                <w:rFonts w:hint="eastAsia" w:asciiTheme="minorEastAsia" w:hAnsiTheme="minorEastAsia" w:eastAsiaTheme="minorEastAsia" w:cstheme="minorEastAsia"/>
                <w:color w:val="auto"/>
                <w:sz w:val="21"/>
              </w:rPr>
            </w:pPr>
          </w:p>
        </w:tc>
        <w:tc>
          <w:tcPr>
            <w:tcW w:w="3115" w:type="dxa"/>
            <w:vAlign w:val="top"/>
          </w:tcPr>
          <w:p w14:paraId="082D0FDA">
            <w:pPr>
              <w:pStyle w:val="11"/>
              <w:spacing w:before="133" w:line="224" w:lineRule="auto"/>
              <w:ind w:left="1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帐号：</w:t>
            </w:r>
          </w:p>
        </w:tc>
        <w:tc>
          <w:tcPr>
            <w:tcW w:w="3051" w:type="dxa"/>
            <w:vAlign w:val="top"/>
          </w:tcPr>
          <w:p w14:paraId="5A01F12D">
            <w:pPr>
              <w:rPr>
                <w:rFonts w:hint="eastAsia" w:asciiTheme="minorEastAsia" w:hAnsiTheme="minorEastAsia" w:eastAsiaTheme="minorEastAsia" w:cstheme="minorEastAsia"/>
                <w:color w:val="auto"/>
                <w:sz w:val="21"/>
              </w:rPr>
            </w:pPr>
          </w:p>
        </w:tc>
      </w:tr>
      <w:tr w14:paraId="60EF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122" w:type="dxa"/>
            <w:vAlign w:val="top"/>
          </w:tcPr>
          <w:p w14:paraId="428F23CC">
            <w:pPr>
              <w:pStyle w:val="11"/>
              <w:spacing w:before="136" w:line="222" w:lineRule="auto"/>
              <w:ind w:left="17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0"/>
              </w:rPr>
              <w:t>日期：</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20"/>
              </w:rPr>
              <w:t>年</w:t>
            </w:r>
            <w:r>
              <w:rPr>
                <w:rFonts w:hint="eastAsia" w:asciiTheme="minorEastAsia" w:hAnsiTheme="minorEastAsia" w:eastAsiaTheme="minorEastAsia" w:cstheme="minorEastAsia"/>
                <w:color w:val="auto"/>
                <w:spacing w:val="9"/>
              </w:rPr>
              <w:t xml:space="preserve">   </w:t>
            </w:r>
            <w:r>
              <w:rPr>
                <w:rFonts w:hint="eastAsia" w:asciiTheme="minorEastAsia" w:hAnsiTheme="minorEastAsia" w:eastAsiaTheme="minorEastAsia" w:cstheme="minorEastAsia"/>
                <w:color w:val="auto"/>
                <w:spacing w:val="-20"/>
              </w:rPr>
              <w:t>月</w:t>
            </w:r>
            <w:r>
              <w:rPr>
                <w:rFonts w:hint="eastAsia" w:asciiTheme="minorEastAsia" w:hAnsiTheme="minorEastAsia" w:eastAsiaTheme="minorEastAsia" w:cstheme="minorEastAsia"/>
                <w:color w:val="auto"/>
                <w:spacing w:val="22"/>
              </w:rPr>
              <w:t xml:space="preserve">   </w:t>
            </w:r>
            <w:r>
              <w:rPr>
                <w:rFonts w:hint="eastAsia" w:asciiTheme="minorEastAsia" w:hAnsiTheme="minorEastAsia" w:eastAsiaTheme="minorEastAsia" w:cstheme="minorEastAsia"/>
                <w:color w:val="auto"/>
                <w:spacing w:val="-20"/>
              </w:rPr>
              <w:t>日</w:t>
            </w:r>
          </w:p>
        </w:tc>
        <w:tc>
          <w:tcPr>
            <w:tcW w:w="3115" w:type="dxa"/>
            <w:vAlign w:val="top"/>
          </w:tcPr>
          <w:p w14:paraId="2E6D61E9">
            <w:pPr>
              <w:pStyle w:val="11"/>
              <w:spacing w:before="136" w:line="222" w:lineRule="auto"/>
              <w:ind w:left="1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0"/>
              </w:rPr>
              <w:t>日期：</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20"/>
              </w:rPr>
              <w:t>年</w:t>
            </w:r>
            <w:r>
              <w:rPr>
                <w:rFonts w:hint="eastAsia" w:asciiTheme="minorEastAsia" w:hAnsiTheme="minorEastAsia" w:eastAsiaTheme="minorEastAsia" w:cstheme="minorEastAsia"/>
                <w:color w:val="auto"/>
                <w:spacing w:val="9"/>
              </w:rPr>
              <w:t xml:space="preserve">   </w:t>
            </w:r>
            <w:r>
              <w:rPr>
                <w:rFonts w:hint="eastAsia" w:asciiTheme="minorEastAsia" w:hAnsiTheme="minorEastAsia" w:eastAsiaTheme="minorEastAsia" w:cstheme="minorEastAsia"/>
                <w:color w:val="auto"/>
                <w:spacing w:val="-20"/>
              </w:rPr>
              <w:t>月</w:t>
            </w:r>
            <w:r>
              <w:rPr>
                <w:rFonts w:hint="eastAsia" w:asciiTheme="minorEastAsia" w:hAnsiTheme="minorEastAsia" w:eastAsiaTheme="minorEastAsia" w:cstheme="minorEastAsia"/>
                <w:color w:val="auto"/>
                <w:spacing w:val="22"/>
              </w:rPr>
              <w:t xml:space="preserve">   </w:t>
            </w:r>
            <w:r>
              <w:rPr>
                <w:rFonts w:hint="eastAsia" w:asciiTheme="minorEastAsia" w:hAnsiTheme="minorEastAsia" w:eastAsiaTheme="minorEastAsia" w:cstheme="minorEastAsia"/>
                <w:color w:val="auto"/>
                <w:spacing w:val="-20"/>
              </w:rPr>
              <w:t>日</w:t>
            </w:r>
          </w:p>
        </w:tc>
        <w:tc>
          <w:tcPr>
            <w:tcW w:w="3051" w:type="dxa"/>
            <w:vAlign w:val="top"/>
          </w:tcPr>
          <w:p w14:paraId="27B739AB">
            <w:pPr>
              <w:pStyle w:val="11"/>
              <w:spacing w:before="136" w:line="222" w:lineRule="auto"/>
              <w:ind w:left="17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0"/>
              </w:rPr>
              <w:t>日期：</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20"/>
              </w:rPr>
              <w:t>年</w:t>
            </w:r>
            <w:r>
              <w:rPr>
                <w:rFonts w:hint="eastAsia" w:asciiTheme="minorEastAsia" w:hAnsiTheme="minorEastAsia" w:eastAsiaTheme="minorEastAsia" w:cstheme="minorEastAsia"/>
                <w:color w:val="auto"/>
                <w:spacing w:val="9"/>
              </w:rPr>
              <w:t xml:space="preserve">   </w:t>
            </w:r>
            <w:r>
              <w:rPr>
                <w:rFonts w:hint="eastAsia" w:asciiTheme="minorEastAsia" w:hAnsiTheme="minorEastAsia" w:eastAsiaTheme="minorEastAsia" w:cstheme="minorEastAsia"/>
                <w:color w:val="auto"/>
                <w:spacing w:val="-20"/>
              </w:rPr>
              <w:t>月</w:t>
            </w:r>
            <w:r>
              <w:rPr>
                <w:rFonts w:hint="eastAsia" w:asciiTheme="minorEastAsia" w:hAnsiTheme="minorEastAsia" w:eastAsiaTheme="minorEastAsia" w:cstheme="minorEastAsia"/>
                <w:color w:val="auto"/>
                <w:spacing w:val="22"/>
              </w:rPr>
              <w:t xml:space="preserve">   </w:t>
            </w:r>
            <w:r>
              <w:rPr>
                <w:rFonts w:hint="eastAsia" w:asciiTheme="minorEastAsia" w:hAnsiTheme="minorEastAsia" w:eastAsiaTheme="minorEastAsia" w:cstheme="minorEastAsia"/>
                <w:color w:val="auto"/>
                <w:spacing w:val="-20"/>
              </w:rPr>
              <w:t>日</w:t>
            </w:r>
          </w:p>
        </w:tc>
      </w:tr>
    </w:tbl>
    <w:p w14:paraId="29CD1D94">
      <w:pPr>
        <w:jc w:val="center"/>
        <w:rPr>
          <w:rFonts w:hint="eastAsia" w:asciiTheme="minorEastAsia" w:hAnsiTheme="minorEastAsia" w:eastAsiaTheme="minorEastAsia" w:cstheme="minorEastAsia"/>
          <w:color w:val="auto"/>
        </w:rPr>
        <w:sectPr>
          <w:footerReference r:id="rId8" w:type="default"/>
          <w:pgSz w:w="11906" w:h="16839"/>
          <w:pgMar w:top="1431" w:right="1308" w:bottom="1242" w:left="1304" w:header="0" w:footer="1028" w:gutter="0"/>
          <w:pgNumType w:fmt="decimal"/>
          <w:cols w:space="720" w:num="1"/>
        </w:sectPr>
      </w:pPr>
    </w:p>
    <w:p w14:paraId="65012AB2">
      <w:pPr>
        <w:spacing w:before="90" w:line="226" w:lineRule="auto"/>
        <w:jc w:val="center"/>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b/>
          <w:bCs/>
          <w:color w:val="auto"/>
          <w:spacing w:val="-14"/>
          <w:sz w:val="43"/>
          <w:szCs w:val="43"/>
        </w:rPr>
        <w:t>第</w:t>
      </w:r>
      <w:r>
        <w:rPr>
          <w:rFonts w:hint="eastAsia" w:asciiTheme="minorEastAsia" w:hAnsiTheme="minorEastAsia" w:eastAsiaTheme="minorEastAsia" w:cstheme="minorEastAsia"/>
          <w:color w:val="auto"/>
          <w:spacing w:val="49"/>
          <w:sz w:val="43"/>
          <w:szCs w:val="43"/>
        </w:rPr>
        <w:t xml:space="preserve"> </w:t>
      </w:r>
      <w:r>
        <w:rPr>
          <w:rFonts w:hint="eastAsia" w:asciiTheme="minorEastAsia" w:hAnsiTheme="minorEastAsia" w:eastAsiaTheme="minorEastAsia" w:cstheme="minorEastAsia"/>
          <w:b/>
          <w:bCs/>
          <w:color w:val="auto"/>
          <w:spacing w:val="-14"/>
          <w:sz w:val="43"/>
          <w:szCs w:val="43"/>
        </w:rPr>
        <w:t>五</w:t>
      </w:r>
      <w:r>
        <w:rPr>
          <w:rFonts w:hint="eastAsia" w:asciiTheme="minorEastAsia" w:hAnsiTheme="minorEastAsia" w:eastAsiaTheme="minorEastAsia" w:cstheme="minorEastAsia"/>
          <w:color w:val="auto"/>
          <w:spacing w:val="41"/>
          <w:sz w:val="43"/>
          <w:szCs w:val="43"/>
        </w:rPr>
        <w:t xml:space="preserve"> </w:t>
      </w:r>
      <w:r>
        <w:rPr>
          <w:rFonts w:hint="eastAsia" w:asciiTheme="minorEastAsia" w:hAnsiTheme="minorEastAsia" w:eastAsiaTheme="minorEastAsia" w:cstheme="minorEastAsia"/>
          <w:b/>
          <w:bCs/>
          <w:color w:val="auto"/>
          <w:spacing w:val="-14"/>
          <w:sz w:val="43"/>
          <w:szCs w:val="43"/>
        </w:rPr>
        <w:t>部</w:t>
      </w:r>
      <w:r>
        <w:rPr>
          <w:rFonts w:hint="eastAsia" w:asciiTheme="minorEastAsia" w:hAnsiTheme="minorEastAsia" w:eastAsiaTheme="minorEastAsia" w:cstheme="minorEastAsia"/>
          <w:color w:val="auto"/>
          <w:spacing w:val="41"/>
          <w:sz w:val="43"/>
          <w:szCs w:val="43"/>
        </w:rPr>
        <w:t xml:space="preserve"> </w:t>
      </w:r>
      <w:r>
        <w:rPr>
          <w:rFonts w:hint="eastAsia" w:asciiTheme="minorEastAsia" w:hAnsiTheme="minorEastAsia" w:eastAsiaTheme="minorEastAsia" w:cstheme="minorEastAsia"/>
          <w:b/>
          <w:bCs/>
          <w:color w:val="auto"/>
          <w:spacing w:val="-14"/>
          <w:sz w:val="43"/>
          <w:szCs w:val="43"/>
        </w:rPr>
        <w:t>分</w:t>
      </w:r>
      <w:r>
        <w:rPr>
          <w:rFonts w:hint="eastAsia" w:asciiTheme="minorEastAsia" w:hAnsiTheme="minorEastAsia" w:eastAsiaTheme="minorEastAsia" w:cstheme="minorEastAsia"/>
          <w:color w:val="auto"/>
          <w:spacing w:val="29"/>
          <w:sz w:val="43"/>
          <w:szCs w:val="43"/>
        </w:rPr>
        <w:t xml:space="preserve">  </w:t>
      </w:r>
      <w:r>
        <w:rPr>
          <w:rFonts w:hint="eastAsia" w:asciiTheme="minorEastAsia" w:hAnsiTheme="minorEastAsia" w:eastAsiaTheme="minorEastAsia" w:cstheme="minorEastAsia"/>
          <w:b/>
          <w:bCs/>
          <w:color w:val="auto"/>
          <w:spacing w:val="-14"/>
          <w:sz w:val="43"/>
          <w:szCs w:val="43"/>
        </w:rPr>
        <w:t>响应文件格式</w:t>
      </w:r>
    </w:p>
    <w:p w14:paraId="11C27F01">
      <w:pPr>
        <w:jc w:val="center"/>
        <w:rPr>
          <w:rFonts w:hint="eastAsia" w:asciiTheme="minorEastAsia" w:hAnsiTheme="minorEastAsia" w:eastAsiaTheme="minorEastAsia" w:cstheme="minorEastAsia"/>
          <w:color w:val="auto"/>
        </w:rPr>
        <w:sectPr>
          <w:footerReference r:id="rId9" w:type="default"/>
          <w:pgSz w:w="11906" w:h="16839"/>
          <w:pgMar w:top="1422" w:right="1715" w:bottom="1242" w:left="1436" w:header="0" w:footer="1028" w:gutter="0"/>
          <w:pgNumType w:fmt="decimal"/>
          <w:cols w:equalWidth="0" w:num="1">
            <w:col w:w="8754"/>
          </w:cols>
        </w:sectPr>
      </w:pPr>
    </w:p>
    <w:p w14:paraId="6DA8BBF4">
      <w:pPr>
        <w:pStyle w:val="2"/>
        <w:spacing w:line="426" w:lineRule="auto"/>
        <w:rPr>
          <w:rFonts w:hint="eastAsia" w:asciiTheme="minorEastAsia" w:hAnsiTheme="minorEastAsia" w:eastAsiaTheme="minorEastAsia" w:cstheme="minorEastAsia"/>
          <w:color w:val="auto"/>
        </w:rPr>
      </w:pPr>
    </w:p>
    <w:p w14:paraId="6128C995">
      <w:pPr>
        <w:spacing w:before="91" w:line="223" w:lineRule="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pacing w:val="-3"/>
          <w:sz w:val="28"/>
          <w:szCs w:val="28"/>
        </w:rPr>
        <w:t>采购项目编号:</w:t>
      </w:r>
      <w:r>
        <w:rPr>
          <w:rFonts w:hint="eastAsia" w:asciiTheme="minorEastAsia" w:hAnsiTheme="minorEastAsia" w:eastAsiaTheme="minorEastAsia" w:cstheme="minorEastAsia"/>
          <w:b/>
          <w:bCs/>
          <w:color w:val="auto"/>
          <w:spacing w:val="-3"/>
          <w:sz w:val="28"/>
          <w:szCs w:val="28"/>
          <w:lang w:eastAsia="zh-CN"/>
        </w:rPr>
        <w:t>FZC2025-0</w:t>
      </w:r>
      <w:r>
        <w:rPr>
          <w:rFonts w:hint="eastAsia" w:asciiTheme="minorEastAsia" w:hAnsiTheme="minorEastAsia" w:eastAsiaTheme="minorEastAsia" w:cstheme="minorEastAsia"/>
          <w:b/>
          <w:bCs/>
          <w:color w:val="auto"/>
          <w:spacing w:val="-3"/>
          <w:sz w:val="28"/>
          <w:szCs w:val="28"/>
          <w:lang w:val="en-US" w:eastAsia="zh-CN"/>
        </w:rPr>
        <w:t>55</w:t>
      </w:r>
    </w:p>
    <w:p w14:paraId="4B6F6CE6">
      <w:pPr>
        <w:spacing w:before="18"/>
        <w:rPr>
          <w:rFonts w:hint="eastAsia" w:asciiTheme="minorEastAsia" w:hAnsiTheme="minorEastAsia" w:eastAsiaTheme="minorEastAsia" w:cstheme="minorEastAsia"/>
          <w:color w:val="auto"/>
        </w:rPr>
      </w:pPr>
    </w:p>
    <w:p w14:paraId="09801E6B">
      <w:pPr>
        <w:spacing w:before="18"/>
        <w:rPr>
          <w:rFonts w:hint="eastAsia" w:asciiTheme="minorEastAsia" w:hAnsiTheme="minorEastAsia" w:eastAsiaTheme="minorEastAsia" w:cstheme="minorEastAsia"/>
          <w:color w:val="auto"/>
        </w:rPr>
      </w:pPr>
    </w:p>
    <w:p w14:paraId="7D6653DD">
      <w:pPr>
        <w:spacing w:before="18"/>
        <w:rPr>
          <w:rFonts w:hint="eastAsia" w:asciiTheme="minorEastAsia" w:hAnsiTheme="minorEastAsia" w:eastAsiaTheme="minorEastAsia" w:cstheme="minorEastAsia"/>
          <w:color w:val="auto"/>
        </w:rPr>
      </w:pPr>
    </w:p>
    <w:p w14:paraId="7C1777D8">
      <w:pPr>
        <w:spacing w:before="18"/>
        <w:rPr>
          <w:rFonts w:hint="eastAsia" w:asciiTheme="minorEastAsia" w:hAnsiTheme="minorEastAsia" w:eastAsiaTheme="minorEastAsia" w:cstheme="minorEastAsia"/>
          <w:color w:val="auto"/>
        </w:rPr>
      </w:pPr>
    </w:p>
    <w:p w14:paraId="06B18961">
      <w:pPr>
        <w:spacing w:before="18"/>
        <w:rPr>
          <w:rFonts w:hint="eastAsia" w:asciiTheme="minorEastAsia" w:hAnsiTheme="minorEastAsia" w:eastAsiaTheme="minorEastAsia" w:cstheme="minorEastAsia"/>
          <w:color w:val="auto"/>
        </w:rPr>
      </w:pPr>
    </w:p>
    <w:p w14:paraId="3AFFF049">
      <w:pPr>
        <w:pStyle w:val="2"/>
        <w:spacing w:line="14" w:lineRule="auto"/>
        <w:rPr>
          <w:rFonts w:hint="eastAsia" w:asciiTheme="minorEastAsia" w:hAnsiTheme="minorEastAsia" w:eastAsiaTheme="minorEastAsia" w:cstheme="minorEastAsia"/>
          <w:color w:val="auto"/>
          <w:sz w:val="2"/>
        </w:rPr>
      </w:pPr>
      <w:r>
        <w:rPr>
          <w:rFonts w:hint="eastAsia" w:asciiTheme="minorEastAsia" w:hAnsiTheme="minorEastAsia" w:eastAsiaTheme="minorEastAsia" w:cstheme="minorEastAsia"/>
          <w:color w:val="auto"/>
          <w:sz w:val="2"/>
          <w:szCs w:val="2"/>
        </w:rPr>
        <w:br w:type="column"/>
      </w:r>
    </w:p>
    <w:p w14:paraId="67C18092">
      <w:pPr>
        <w:pStyle w:val="2"/>
        <w:spacing w:line="279" w:lineRule="auto"/>
        <w:rPr>
          <w:rFonts w:hint="eastAsia" w:asciiTheme="minorEastAsia" w:hAnsiTheme="minorEastAsia" w:eastAsiaTheme="minorEastAsia" w:cstheme="minorEastAsia"/>
          <w:color w:val="auto"/>
        </w:rPr>
      </w:pPr>
    </w:p>
    <w:p w14:paraId="55A632C9">
      <w:pPr>
        <w:pStyle w:val="2"/>
        <w:spacing w:line="279" w:lineRule="auto"/>
        <w:rPr>
          <w:rFonts w:hint="eastAsia" w:asciiTheme="minorEastAsia" w:hAnsiTheme="minorEastAsia" w:eastAsiaTheme="minorEastAsia" w:cstheme="minorEastAsia"/>
          <w:color w:val="auto"/>
        </w:rPr>
      </w:pPr>
    </w:p>
    <w:p w14:paraId="1B9505B9">
      <w:pPr>
        <w:pStyle w:val="2"/>
        <w:spacing w:line="279" w:lineRule="auto"/>
        <w:rPr>
          <w:rFonts w:hint="eastAsia" w:asciiTheme="minorEastAsia" w:hAnsiTheme="minorEastAsia" w:eastAsiaTheme="minorEastAsia" w:cstheme="minorEastAsia"/>
          <w:color w:val="auto"/>
        </w:rPr>
      </w:pPr>
    </w:p>
    <w:p w14:paraId="04427E0E">
      <w:pPr>
        <w:pStyle w:val="2"/>
        <w:spacing w:line="280" w:lineRule="auto"/>
        <w:rPr>
          <w:rFonts w:hint="eastAsia" w:asciiTheme="minorEastAsia" w:hAnsiTheme="minorEastAsia" w:eastAsiaTheme="minorEastAsia" w:cstheme="minorEastAsia"/>
          <w:color w:val="auto"/>
        </w:rPr>
      </w:pPr>
    </w:p>
    <w:p w14:paraId="2DC5F4F2">
      <w:pPr>
        <w:pStyle w:val="2"/>
        <w:spacing w:line="280" w:lineRule="auto"/>
        <w:rPr>
          <w:rFonts w:hint="eastAsia" w:asciiTheme="minorEastAsia" w:hAnsiTheme="minorEastAsia" w:eastAsiaTheme="minorEastAsia" w:cstheme="minorEastAsia"/>
          <w:color w:val="auto"/>
        </w:rPr>
      </w:pPr>
    </w:p>
    <w:p w14:paraId="7E60CB79">
      <w:pPr>
        <w:pStyle w:val="2"/>
        <w:spacing w:line="280" w:lineRule="auto"/>
        <w:rPr>
          <w:rFonts w:hint="eastAsia" w:asciiTheme="minorEastAsia" w:hAnsiTheme="minorEastAsia" w:eastAsiaTheme="minorEastAsia" w:cstheme="minorEastAsia"/>
          <w:color w:val="auto"/>
        </w:rPr>
      </w:pPr>
    </w:p>
    <w:p w14:paraId="700BEB7E">
      <w:pPr>
        <w:spacing w:before="91" w:line="223" w:lineRule="auto"/>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8"/>
          <w:sz w:val="28"/>
          <w:szCs w:val="28"/>
        </w:rPr>
        <w:t>（正本或副本）</w:t>
      </w:r>
    </w:p>
    <w:p w14:paraId="773A5B7D">
      <w:pPr>
        <w:spacing w:line="223" w:lineRule="auto"/>
        <w:rPr>
          <w:rFonts w:hint="eastAsia" w:asciiTheme="minorEastAsia" w:hAnsiTheme="minorEastAsia" w:eastAsiaTheme="minorEastAsia" w:cstheme="minorEastAsia"/>
          <w:color w:val="auto"/>
          <w:sz w:val="28"/>
          <w:szCs w:val="28"/>
        </w:rPr>
        <w:sectPr>
          <w:type w:val="continuous"/>
          <w:pgSz w:w="11906" w:h="16839"/>
          <w:pgMar w:top="1422" w:right="1715" w:bottom="1242" w:left="1436" w:header="0" w:footer="1028" w:gutter="0"/>
          <w:pgNumType w:fmt="decimal"/>
          <w:cols w:equalWidth="0" w:num="2">
            <w:col w:w="6724" w:space="100"/>
            <w:col w:w="1931"/>
          </w:cols>
        </w:sectPr>
      </w:pPr>
    </w:p>
    <w:p w14:paraId="6E18A5F3">
      <w:pPr>
        <w:pStyle w:val="2"/>
        <w:spacing w:line="244" w:lineRule="auto"/>
        <w:rPr>
          <w:rFonts w:hint="eastAsia" w:asciiTheme="minorEastAsia" w:hAnsiTheme="minorEastAsia" w:eastAsiaTheme="minorEastAsia" w:cstheme="minorEastAsia"/>
          <w:color w:val="auto"/>
        </w:rPr>
      </w:pPr>
    </w:p>
    <w:p w14:paraId="374F61FF">
      <w:pPr>
        <w:pStyle w:val="2"/>
        <w:spacing w:line="245" w:lineRule="auto"/>
        <w:rPr>
          <w:rFonts w:hint="eastAsia" w:asciiTheme="minorEastAsia" w:hAnsiTheme="minorEastAsia" w:eastAsiaTheme="minorEastAsia" w:cstheme="minorEastAsia"/>
          <w:color w:val="auto"/>
        </w:rPr>
      </w:pPr>
    </w:p>
    <w:p w14:paraId="0C6B545D">
      <w:pPr>
        <w:keepNext w:val="0"/>
        <w:keepLines w:val="0"/>
        <w:pageBreakBefore w:val="0"/>
        <w:widowControl/>
        <w:kinsoku w:val="0"/>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bCs/>
          <w:color w:val="auto"/>
          <w:spacing w:val="-4"/>
          <w:sz w:val="44"/>
          <w:szCs w:val="44"/>
          <w:lang w:eastAsia="zh-CN"/>
        </w:rPr>
      </w:pPr>
      <w:r>
        <w:rPr>
          <w:rFonts w:hint="eastAsia" w:asciiTheme="minorEastAsia" w:hAnsiTheme="minorEastAsia" w:eastAsiaTheme="minorEastAsia" w:cstheme="minorEastAsia"/>
          <w:b/>
          <w:bCs/>
          <w:snapToGrid w:val="0"/>
          <w:color w:val="auto"/>
          <w:spacing w:val="-2"/>
          <w:kern w:val="0"/>
          <w:sz w:val="44"/>
          <w:szCs w:val="44"/>
          <w:lang w:val="en-US" w:eastAsia="zh-CN" w:bidi="ar-SA"/>
        </w:rPr>
        <w:t>电子政务外网数据传输线路租赁费采购项目</w:t>
      </w:r>
    </w:p>
    <w:p w14:paraId="5F7F4CD0">
      <w:pPr>
        <w:pStyle w:val="2"/>
        <w:spacing w:line="253" w:lineRule="auto"/>
        <w:rPr>
          <w:rFonts w:hint="eastAsia" w:asciiTheme="minorEastAsia" w:hAnsiTheme="minorEastAsia" w:eastAsiaTheme="minorEastAsia" w:cstheme="minorEastAsia"/>
          <w:b/>
          <w:bCs/>
          <w:color w:val="auto"/>
          <w:spacing w:val="-9"/>
          <w:sz w:val="44"/>
          <w:szCs w:val="44"/>
        </w:rPr>
      </w:pPr>
    </w:p>
    <w:p w14:paraId="609281B5">
      <w:pPr>
        <w:pStyle w:val="2"/>
        <w:spacing w:line="253" w:lineRule="auto"/>
        <w:rPr>
          <w:rFonts w:hint="eastAsia" w:asciiTheme="minorEastAsia" w:hAnsiTheme="minorEastAsia" w:eastAsiaTheme="minorEastAsia" w:cstheme="minorEastAsia"/>
          <w:b/>
          <w:bCs/>
          <w:color w:val="auto"/>
        </w:rPr>
      </w:pPr>
    </w:p>
    <w:p w14:paraId="3503C17F">
      <w:pPr>
        <w:pStyle w:val="2"/>
        <w:spacing w:line="253" w:lineRule="auto"/>
        <w:rPr>
          <w:rFonts w:hint="eastAsia" w:asciiTheme="minorEastAsia" w:hAnsiTheme="minorEastAsia" w:eastAsiaTheme="minorEastAsia" w:cstheme="minorEastAsia"/>
          <w:color w:val="auto"/>
        </w:rPr>
      </w:pPr>
    </w:p>
    <w:p w14:paraId="0CDAAC23">
      <w:pPr>
        <w:pStyle w:val="2"/>
        <w:spacing w:line="253" w:lineRule="auto"/>
        <w:rPr>
          <w:rFonts w:hint="eastAsia" w:asciiTheme="minorEastAsia" w:hAnsiTheme="minorEastAsia" w:eastAsiaTheme="minorEastAsia" w:cstheme="minorEastAsia"/>
          <w:color w:val="auto"/>
        </w:rPr>
      </w:pPr>
    </w:p>
    <w:p w14:paraId="1BA3FA01">
      <w:pPr>
        <w:pStyle w:val="2"/>
        <w:spacing w:line="253" w:lineRule="auto"/>
        <w:rPr>
          <w:rFonts w:hint="eastAsia" w:asciiTheme="minorEastAsia" w:hAnsiTheme="minorEastAsia" w:eastAsiaTheme="minorEastAsia" w:cstheme="minorEastAsia"/>
          <w:color w:val="auto"/>
        </w:rPr>
      </w:pPr>
    </w:p>
    <w:p w14:paraId="4D958421">
      <w:pPr>
        <w:pStyle w:val="2"/>
        <w:spacing w:line="253" w:lineRule="auto"/>
        <w:rPr>
          <w:rFonts w:hint="eastAsia" w:asciiTheme="minorEastAsia" w:hAnsiTheme="minorEastAsia" w:eastAsiaTheme="minorEastAsia" w:cstheme="minorEastAsia"/>
          <w:color w:val="auto"/>
        </w:rPr>
      </w:pPr>
    </w:p>
    <w:p w14:paraId="3B6C6FF2">
      <w:pPr>
        <w:pStyle w:val="2"/>
        <w:spacing w:line="253" w:lineRule="auto"/>
        <w:rPr>
          <w:rFonts w:hint="eastAsia" w:asciiTheme="minorEastAsia" w:hAnsiTheme="minorEastAsia" w:eastAsiaTheme="minorEastAsia" w:cstheme="minorEastAsia"/>
          <w:color w:val="auto"/>
        </w:rPr>
      </w:pPr>
    </w:p>
    <w:p w14:paraId="279C64E4">
      <w:pPr>
        <w:spacing w:before="170" w:line="221" w:lineRule="auto"/>
        <w:ind w:left="2216"/>
        <w:rPr>
          <w:rFonts w:hint="eastAsia"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b/>
          <w:bCs/>
          <w:color w:val="auto"/>
          <w:spacing w:val="-10"/>
          <w:sz w:val="52"/>
          <w:szCs w:val="52"/>
        </w:rPr>
        <w:t>竞争性磋商响应文件</w:t>
      </w:r>
    </w:p>
    <w:p w14:paraId="58ACE8A0">
      <w:pPr>
        <w:pStyle w:val="2"/>
        <w:spacing w:line="243" w:lineRule="auto"/>
        <w:rPr>
          <w:rFonts w:hint="eastAsia" w:asciiTheme="minorEastAsia" w:hAnsiTheme="minorEastAsia" w:eastAsiaTheme="minorEastAsia" w:cstheme="minorEastAsia"/>
          <w:color w:val="auto"/>
        </w:rPr>
      </w:pPr>
    </w:p>
    <w:p w14:paraId="6BCAED80">
      <w:pPr>
        <w:pStyle w:val="2"/>
        <w:spacing w:line="243" w:lineRule="auto"/>
        <w:rPr>
          <w:rFonts w:hint="eastAsia" w:asciiTheme="minorEastAsia" w:hAnsiTheme="minorEastAsia" w:eastAsiaTheme="minorEastAsia" w:cstheme="minorEastAsia"/>
          <w:color w:val="auto"/>
        </w:rPr>
      </w:pPr>
    </w:p>
    <w:p w14:paraId="01353AE3">
      <w:pPr>
        <w:pStyle w:val="2"/>
        <w:spacing w:line="243" w:lineRule="auto"/>
        <w:rPr>
          <w:rFonts w:hint="eastAsia" w:asciiTheme="minorEastAsia" w:hAnsiTheme="minorEastAsia" w:eastAsiaTheme="minorEastAsia" w:cstheme="minorEastAsia"/>
          <w:color w:val="auto"/>
        </w:rPr>
      </w:pPr>
    </w:p>
    <w:p w14:paraId="12FF5FF2">
      <w:pPr>
        <w:pStyle w:val="2"/>
        <w:spacing w:line="244" w:lineRule="auto"/>
        <w:rPr>
          <w:rFonts w:hint="eastAsia" w:asciiTheme="minorEastAsia" w:hAnsiTheme="minorEastAsia" w:eastAsiaTheme="minorEastAsia" w:cstheme="minorEastAsia"/>
          <w:color w:val="auto"/>
        </w:rPr>
      </w:pPr>
    </w:p>
    <w:p w14:paraId="73BD190B">
      <w:pPr>
        <w:pStyle w:val="2"/>
        <w:spacing w:line="244" w:lineRule="auto"/>
        <w:rPr>
          <w:rFonts w:hint="eastAsia" w:asciiTheme="minorEastAsia" w:hAnsiTheme="minorEastAsia" w:eastAsiaTheme="minorEastAsia" w:cstheme="minorEastAsia"/>
          <w:color w:val="auto"/>
        </w:rPr>
      </w:pPr>
    </w:p>
    <w:p w14:paraId="684E46FB">
      <w:pPr>
        <w:pStyle w:val="2"/>
        <w:spacing w:line="244" w:lineRule="auto"/>
        <w:rPr>
          <w:rFonts w:hint="eastAsia" w:asciiTheme="minorEastAsia" w:hAnsiTheme="minorEastAsia" w:eastAsiaTheme="minorEastAsia" w:cstheme="minorEastAsia"/>
          <w:color w:val="auto"/>
        </w:rPr>
      </w:pPr>
    </w:p>
    <w:p w14:paraId="04FE9CEF">
      <w:pPr>
        <w:pStyle w:val="2"/>
        <w:spacing w:line="244" w:lineRule="auto"/>
        <w:rPr>
          <w:rFonts w:hint="eastAsia" w:asciiTheme="minorEastAsia" w:hAnsiTheme="minorEastAsia" w:eastAsiaTheme="minorEastAsia" w:cstheme="minorEastAsia"/>
          <w:color w:val="auto"/>
        </w:rPr>
      </w:pPr>
    </w:p>
    <w:p w14:paraId="769DC20C">
      <w:pPr>
        <w:pStyle w:val="2"/>
        <w:spacing w:line="244" w:lineRule="auto"/>
        <w:rPr>
          <w:rFonts w:hint="eastAsia" w:asciiTheme="minorEastAsia" w:hAnsiTheme="minorEastAsia" w:eastAsiaTheme="minorEastAsia" w:cstheme="minorEastAsia"/>
          <w:color w:val="auto"/>
        </w:rPr>
      </w:pPr>
    </w:p>
    <w:p w14:paraId="12BAA3B6">
      <w:pPr>
        <w:pStyle w:val="2"/>
        <w:spacing w:line="244" w:lineRule="auto"/>
        <w:rPr>
          <w:rFonts w:hint="eastAsia" w:asciiTheme="minorEastAsia" w:hAnsiTheme="minorEastAsia" w:eastAsiaTheme="minorEastAsia" w:cstheme="minorEastAsia"/>
          <w:color w:val="auto"/>
        </w:rPr>
      </w:pPr>
    </w:p>
    <w:p w14:paraId="7FF8165D">
      <w:pPr>
        <w:pStyle w:val="2"/>
        <w:spacing w:line="244" w:lineRule="auto"/>
        <w:rPr>
          <w:rFonts w:hint="eastAsia" w:asciiTheme="minorEastAsia" w:hAnsiTheme="minorEastAsia" w:eastAsiaTheme="minorEastAsia" w:cstheme="minorEastAsia"/>
          <w:color w:val="auto"/>
        </w:rPr>
      </w:pPr>
    </w:p>
    <w:p w14:paraId="3FB48C0B">
      <w:pPr>
        <w:spacing w:before="98" w:line="388" w:lineRule="auto"/>
        <w:ind w:left="8" w:right="130" w:hanging="8"/>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8"/>
          <w:sz w:val="30"/>
          <w:szCs w:val="30"/>
        </w:rPr>
        <w:t>供</w:t>
      </w:r>
      <w:r>
        <w:rPr>
          <w:rFonts w:hint="eastAsia" w:asciiTheme="minorEastAsia" w:hAnsiTheme="minorEastAsia" w:eastAsiaTheme="minorEastAsia" w:cstheme="minorEastAsia"/>
          <w:color w:val="auto"/>
          <w:spacing w:val="8"/>
          <w:sz w:val="30"/>
          <w:szCs w:val="30"/>
        </w:rPr>
        <w:t xml:space="preserve">    </w:t>
      </w:r>
      <w:r>
        <w:rPr>
          <w:rFonts w:hint="eastAsia" w:asciiTheme="minorEastAsia" w:hAnsiTheme="minorEastAsia" w:eastAsiaTheme="minorEastAsia" w:cstheme="minorEastAsia"/>
          <w:b/>
          <w:bCs/>
          <w:color w:val="auto"/>
          <w:spacing w:val="-8"/>
          <w:sz w:val="30"/>
          <w:szCs w:val="30"/>
        </w:rPr>
        <w:t>应</w:t>
      </w:r>
      <w:r>
        <w:rPr>
          <w:rFonts w:hint="eastAsia" w:asciiTheme="minorEastAsia" w:hAnsiTheme="minorEastAsia" w:eastAsiaTheme="minorEastAsia" w:cstheme="minorEastAsia"/>
          <w:color w:val="auto"/>
          <w:spacing w:val="-8"/>
          <w:sz w:val="30"/>
          <w:szCs w:val="30"/>
        </w:rPr>
        <w:t xml:space="preserve">   </w:t>
      </w:r>
      <w:r>
        <w:rPr>
          <w:rFonts w:hint="eastAsia" w:asciiTheme="minorEastAsia" w:hAnsiTheme="minorEastAsia" w:eastAsiaTheme="minorEastAsia" w:cstheme="minorEastAsia"/>
          <w:b/>
          <w:bCs/>
          <w:color w:val="auto"/>
          <w:spacing w:val="-8"/>
          <w:sz w:val="30"/>
          <w:szCs w:val="30"/>
        </w:rPr>
        <w:t>商</w:t>
      </w:r>
      <w:r>
        <w:rPr>
          <w:rFonts w:hint="eastAsia" w:asciiTheme="minorEastAsia" w:hAnsiTheme="minorEastAsia" w:eastAsiaTheme="minorEastAsia" w:cstheme="minorEastAsia"/>
          <w:color w:val="auto"/>
          <w:spacing w:val="-67"/>
          <w:sz w:val="30"/>
          <w:szCs w:val="30"/>
        </w:rPr>
        <w:t xml:space="preserve"> </w:t>
      </w:r>
      <w:r>
        <w:rPr>
          <w:rFonts w:hint="eastAsia" w:asciiTheme="minorEastAsia" w:hAnsiTheme="minorEastAsia" w:eastAsiaTheme="minorEastAsia" w:cstheme="minorEastAsia"/>
          <w:b/>
          <w:bCs/>
          <w:color w:val="auto"/>
          <w:spacing w:val="-43"/>
          <w:sz w:val="30"/>
          <w:szCs w:val="30"/>
        </w:rPr>
        <w:t>：</w:t>
      </w:r>
      <w:r>
        <w:rPr>
          <w:rFonts w:hint="eastAsia" w:asciiTheme="minorEastAsia" w:hAnsiTheme="minorEastAsia" w:eastAsiaTheme="minorEastAsia" w:cstheme="minorEastAsia"/>
          <w:color w:val="auto"/>
          <w:spacing w:val="-110"/>
          <w:sz w:val="30"/>
          <w:szCs w:val="30"/>
        </w:rPr>
        <w:t xml:space="preserve"> </w:t>
      </w:r>
      <w:r>
        <w:rPr>
          <w:rFonts w:hint="eastAsia" w:asciiTheme="minorEastAsia" w:hAnsiTheme="minorEastAsia" w:eastAsiaTheme="minorEastAsia" w:cstheme="minorEastAsia"/>
          <w:color w:val="auto"/>
          <w:spacing w:val="4"/>
          <w:sz w:val="30"/>
          <w:szCs w:val="30"/>
          <w:u w:val="single" w:color="auto"/>
        </w:rPr>
        <w:t xml:space="preserve">                        </w:t>
      </w:r>
      <w:r>
        <w:rPr>
          <w:rFonts w:hint="eastAsia" w:asciiTheme="minorEastAsia" w:hAnsiTheme="minorEastAsia" w:eastAsiaTheme="minorEastAsia" w:cstheme="minorEastAsia"/>
          <w:color w:val="auto"/>
          <w:spacing w:val="3"/>
          <w:sz w:val="30"/>
          <w:szCs w:val="30"/>
          <w:u w:val="single" w:color="auto"/>
        </w:rPr>
        <w:t xml:space="preserve">  </w:t>
      </w:r>
      <w:r>
        <w:rPr>
          <w:rFonts w:hint="eastAsia" w:asciiTheme="minorEastAsia" w:hAnsiTheme="minorEastAsia" w:eastAsiaTheme="minorEastAsia" w:cstheme="minorEastAsia"/>
          <w:b/>
          <w:bCs/>
          <w:color w:val="auto"/>
          <w:spacing w:val="-43"/>
          <w:sz w:val="30"/>
          <w:szCs w:val="30"/>
        </w:rPr>
        <w:t>（</w:t>
      </w:r>
      <w:r>
        <w:rPr>
          <w:rFonts w:hint="eastAsia" w:asciiTheme="minorEastAsia" w:hAnsiTheme="minorEastAsia" w:eastAsiaTheme="minorEastAsia" w:cstheme="minorEastAsia"/>
          <w:b/>
          <w:bCs/>
          <w:color w:val="auto"/>
          <w:spacing w:val="-8"/>
          <w:sz w:val="30"/>
          <w:szCs w:val="30"/>
        </w:rPr>
        <w:t>盖</w:t>
      </w:r>
      <w:r>
        <w:rPr>
          <w:rFonts w:hint="eastAsia" w:asciiTheme="minorEastAsia" w:hAnsiTheme="minorEastAsia" w:eastAsiaTheme="minorEastAsia" w:cstheme="minorEastAsia"/>
          <w:color w:val="auto"/>
          <w:spacing w:val="-82"/>
          <w:sz w:val="30"/>
          <w:szCs w:val="30"/>
        </w:rPr>
        <w:t xml:space="preserve"> </w:t>
      </w:r>
      <w:r>
        <w:rPr>
          <w:rFonts w:hint="eastAsia" w:asciiTheme="minorEastAsia" w:hAnsiTheme="minorEastAsia" w:eastAsiaTheme="minorEastAsia" w:cstheme="minorEastAsia"/>
          <w:b/>
          <w:bCs/>
          <w:color w:val="auto"/>
          <w:spacing w:val="-8"/>
          <w:sz w:val="30"/>
          <w:szCs w:val="30"/>
        </w:rPr>
        <w:t>单</w:t>
      </w:r>
      <w:r>
        <w:rPr>
          <w:rFonts w:hint="eastAsia" w:asciiTheme="minorEastAsia" w:hAnsiTheme="minorEastAsia" w:eastAsiaTheme="minorEastAsia" w:cstheme="minorEastAsia"/>
          <w:color w:val="auto"/>
          <w:spacing w:val="-88"/>
          <w:sz w:val="30"/>
          <w:szCs w:val="30"/>
        </w:rPr>
        <w:t xml:space="preserve"> </w:t>
      </w:r>
      <w:r>
        <w:rPr>
          <w:rFonts w:hint="eastAsia" w:asciiTheme="minorEastAsia" w:hAnsiTheme="minorEastAsia" w:eastAsiaTheme="minorEastAsia" w:cstheme="minorEastAsia"/>
          <w:b/>
          <w:bCs/>
          <w:color w:val="auto"/>
          <w:spacing w:val="-8"/>
          <w:sz w:val="30"/>
          <w:szCs w:val="30"/>
        </w:rPr>
        <w:t>位</w:t>
      </w:r>
      <w:r>
        <w:rPr>
          <w:rFonts w:hint="eastAsia" w:asciiTheme="minorEastAsia" w:hAnsiTheme="minorEastAsia" w:eastAsiaTheme="minorEastAsia" w:cstheme="minorEastAsia"/>
          <w:color w:val="auto"/>
          <w:spacing w:val="-81"/>
          <w:sz w:val="30"/>
          <w:szCs w:val="30"/>
        </w:rPr>
        <w:t xml:space="preserve"> </w:t>
      </w:r>
      <w:r>
        <w:rPr>
          <w:rFonts w:hint="eastAsia" w:asciiTheme="minorEastAsia" w:hAnsiTheme="minorEastAsia" w:eastAsiaTheme="minorEastAsia" w:cstheme="minorEastAsia"/>
          <w:b/>
          <w:bCs/>
          <w:color w:val="auto"/>
          <w:spacing w:val="-8"/>
          <w:sz w:val="30"/>
          <w:szCs w:val="30"/>
        </w:rPr>
        <w:t>公</w:t>
      </w:r>
      <w:r>
        <w:rPr>
          <w:rFonts w:hint="eastAsia" w:asciiTheme="minorEastAsia" w:hAnsiTheme="minorEastAsia" w:eastAsiaTheme="minorEastAsia" w:cstheme="minorEastAsia"/>
          <w:color w:val="auto"/>
          <w:spacing w:val="-87"/>
          <w:sz w:val="30"/>
          <w:szCs w:val="30"/>
        </w:rPr>
        <w:t xml:space="preserve"> </w:t>
      </w:r>
      <w:r>
        <w:rPr>
          <w:rFonts w:hint="eastAsia" w:asciiTheme="minorEastAsia" w:hAnsiTheme="minorEastAsia" w:eastAsiaTheme="minorEastAsia" w:cstheme="minorEastAsia"/>
          <w:b/>
          <w:bCs/>
          <w:color w:val="auto"/>
          <w:spacing w:val="-8"/>
          <w:sz w:val="30"/>
          <w:szCs w:val="30"/>
        </w:rPr>
        <w:t>章）</w:t>
      </w:r>
      <w:r>
        <w:rPr>
          <w:rFonts w:hint="eastAsia" w:asciiTheme="minorEastAsia" w:hAnsiTheme="minorEastAsia" w:eastAsiaTheme="minorEastAsia" w:cstheme="minorEastAsia"/>
          <w:color w:val="auto"/>
          <w:sz w:val="30"/>
          <w:szCs w:val="30"/>
        </w:rPr>
        <w:t xml:space="preserve"> </w:t>
      </w:r>
      <w:r>
        <w:rPr>
          <w:rFonts w:hint="eastAsia" w:asciiTheme="minorEastAsia" w:hAnsiTheme="minorEastAsia" w:eastAsiaTheme="minorEastAsia" w:cstheme="minorEastAsia"/>
          <w:b/>
          <w:bCs/>
          <w:color w:val="auto"/>
          <w:spacing w:val="30"/>
          <w:sz w:val="30"/>
          <w:szCs w:val="30"/>
          <w:lang w:eastAsia="zh-CN"/>
        </w:rPr>
        <w:t>法定代表人（负责人）</w:t>
      </w:r>
      <w:r>
        <w:rPr>
          <w:rFonts w:hint="eastAsia" w:asciiTheme="minorEastAsia" w:hAnsiTheme="minorEastAsia" w:eastAsiaTheme="minorEastAsia" w:cstheme="minorEastAsia"/>
          <w:b/>
          <w:bCs/>
          <w:color w:val="auto"/>
          <w:spacing w:val="30"/>
          <w:sz w:val="30"/>
          <w:szCs w:val="30"/>
        </w:rPr>
        <w:t>或</w:t>
      </w:r>
    </w:p>
    <w:p w14:paraId="313D78E5">
      <w:pPr>
        <w:spacing w:before="1" w:line="222" w:lineRule="auto"/>
        <w:ind w:left="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25"/>
          <w:sz w:val="30"/>
          <w:szCs w:val="30"/>
        </w:rPr>
        <w:t>其委托代理人</w:t>
      </w:r>
      <w:r>
        <w:rPr>
          <w:rFonts w:hint="eastAsia" w:asciiTheme="minorEastAsia" w:hAnsiTheme="minorEastAsia" w:eastAsiaTheme="minorEastAsia" w:cstheme="minorEastAsia"/>
          <w:b/>
          <w:bCs/>
          <w:color w:val="auto"/>
          <w:spacing w:val="-25"/>
          <w:sz w:val="30"/>
          <w:szCs w:val="30"/>
        </w:rPr>
        <w:t>：</w:t>
      </w:r>
      <w:r>
        <w:rPr>
          <w:rFonts w:hint="eastAsia" w:asciiTheme="minorEastAsia" w:hAnsiTheme="minorEastAsia" w:eastAsiaTheme="minorEastAsia" w:cstheme="minorEastAsia"/>
          <w:color w:val="auto"/>
          <w:spacing w:val="-69"/>
          <w:sz w:val="30"/>
          <w:szCs w:val="30"/>
        </w:rPr>
        <w:t xml:space="preserve"> </w:t>
      </w:r>
      <w:r>
        <w:rPr>
          <w:rFonts w:hint="eastAsia" w:asciiTheme="minorEastAsia" w:hAnsiTheme="minorEastAsia" w:eastAsiaTheme="minorEastAsia" w:cstheme="minorEastAsia"/>
          <w:color w:val="auto"/>
          <w:spacing w:val="4"/>
          <w:sz w:val="30"/>
          <w:szCs w:val="30"/>
          <w:u w:val="single" w:color="auto"/>
        </w:rPr>
        <w:t xml:space="preserve">                        </w:t>
      </w:r>
      <w:r>
        <w:rPr>
          <w:rFonts w:hint="eastAsia" w:asciiTheme="minorEastAsia" w:hAnsiTheme="minorEastAsia" w:eastAsiaTheme="minorEastAsia" w:cstheme="minorEastAsia"/>
          <w:color w:val="auto"/>
          <w:spacing w:val="3"/>
          <w:sz w:val="30"/>
          <w:szCs w:val="30"/>
          <w:u w:val="single" w:color="auto"/>
        </w:rPr>
        <w:t xml:space="preserve">  </w:t>
      </w:r>
      <w:r>
        <w:rPr>
          <w:rFonts w:hint="eastAsia" w:asciiTheme="minorEastAsia" w:hAnsiTheme="minorEastAsia" w:eastAsiaTheme="minorEastAsia" w:cstheme="minorEastAsia"/>
          <w:b/>
          <w:bCs/>
          <w:color w:val="auto"/>
          <w:spacing w:val="-25"/>
          <w:sz w:val="30"/>
          <w:szCs w:val="30"/>
        </w:rPr>
        <w:t>（</w:t>
      </w:r>
      <w:r>
        <w:rPr>
          <w:rFonts w:hint="eastAsia" w:asciiTheme="minorEastAsia" w:hAnsiTheme="minorEastAsia" w:eastAsiaTheme="minorEastAsia" w:cstheme="minorEastAsia"/>
          <w:color w:val="auto"/>
          <w:spacing w:val="-37"/>
          <w:sz w:val="30"/>
          <w:szCs w:val="30"/>
        </w:rPr>
        <w:t xml:space="preserve"> </w:t>
      </w:r>
      <w:r>
        <w:rPr>
          <w:rFonts w:hint="eastAsia" w:asciiTheme="minorEastAsia" w:hAnsiTheme="minorEastAsia" w:eastAsiaTheme="minorEastAsia" w:cstheme="minorEastAsia"/>
          <w:b/>
          <w:bCs/>
          <w:color w:val="auto"/>
          <w:spacing w:val="25"/>
          <w:sz w:val="30"/>
          <w:szCs w:val="30"/>
        </w:rPr>
        <w:t>签字或盖章）</w:t>
      </w:r>
    </w:p>
    <w:p w14:paraId="7C0C6B96">
      <w:pPr>
        <w:pStyle w:val="2"/>
        <w:spacing w:line="241" w:lineRule="auto"/>
        <w:rPr>
          <w:rFonts w:hint="eastAsia" w:asciiTheme="minorEastAsia" w:hAnsiTheme="minorEastAsia" w:eastAsiaTheme="minorEastAsia" w:cstheme="minorEastAsia"/>
          <w:color w:val="auto"/>
        </w:rPr>
      </w:pPr>
    </w:p>
    <w:p w14:paraId="465C7B8A">
      <w:pPr>
        <w:pStyle w:val="2"/>
        <w:spacing w:line="242" w:lineRule="auto"/>
        <w:rPr>
          <w:rFonts w:hint="eastAsia" w:asciiTheme="minorEastAsia" w:hAnsiTheme="minorEastAsia" w:eastAsiaTheme="minorEastAsia" w:cstheme="minorEastAsia"/>
          <w:color w:val="auto"/>
        </w:rPr>
      </w:pPr>
    </w:p>
    <w:p w14:paraId="63E25939">
      <w:pPr>
        <w:spacing w:before="98" w:line="189" w:lineRule="auto"/>
        <w:ind w:left="62"/>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38"/>
          <w:sz w:val="30"/>
          <w:szCs w:val="30"/>
        </w:rPr>
        <w:t>日</w:t>
      </w:r>
      <w:r>
        <w:rPr>
          <w:rFonts w:hint="eastAsia" w:asciiTheme="minorEastAsia" w:hAnsiTheme="minorEastAsia" w:eastAsiaTheme="minorEastAsia" w:cstheme="minorEastAsia"/>
          <w:color w:val="auto"/>
          <w:spacing w:val="5"/>
          <w:sz w:val="30"/>
          <w:szCs w:val="30"/>
        </w:rPr>
        <w:t xml:space="preserve">         </w:t>
      </w:r>
      <w:r>
        <w:rPr>
          <w:rFonts w:hint="eastAsia" w:asciiTheme="minorEastAsia" w:hAnsiTheme="minorEastAsia" w:eastAsiaTheme="minorEastAsia" w:cstheme="minorEastAsia"/>
          <w:b/>
          <w:bCs/>
          <w:color w:val="auto"/>
          <w:spacing w:val="-38"/>
          <w:sz w:val="30"/>
          <w:szCs w:val="30"/>
        </w:rPr>
        <w:t>期</w:t>
      </w:r>
      <w:r>
        <w:rPr>
          <w:rFonts w:hint="eastAsia" w:asciiTheme="minorEastAsia" w:hAnsiTheme="minorEastAsia" w:eastAsiaTheme="minorEastAsia" w:cstheme="minorEastAsia"/>
          <w:color w:val="auto"/>
          <w:spacing w:val="-64"/>
          <w:sz w:val="30"/>
          <w:szCs w:val="30"/>
        </w:rPr>
        <w:t xml:space="preserve"> </w:t>
      </w:r>
      <w:r>
        <w:rPr>
          <w:rFonts w:hint="eastAsia" w:asciiTheme="minorEastAsia" w:hAnsiTheme="minorEastAsia" w:eastAsiaTheme="minorEastAsia" w:cstheme="minorEastAsia"/>
          <w:b/>
          <w:bCs/>
          <w:color w:val="auto"/>
          <w:spacing w:val="-38"/>
          <w:sz w:val="30"/>
          <w:szCs w:val="30"/>
        </w:rPr>
        <w:t>：</w:t>
      </w:r>
      <w:r>
        <w:rPr>
          <w:rFonts w:hint="eastAsia" w:asciiTheme="minorEastAsia" w:hAnsiTheme="minorEastAsia" w:eastAsiaTheme="minorEastAsia" w:cstheme="minorEastAsia"/>
          <w:color w:val="auto"/>
          <w:spacing w:val="-110"/>
          <w:sz w:val="30"/>
          <w:szCs w:val="30"/>
        </w:rPr>
        <w:t xml:space="preserve"> </w:t>
      </w:r>
      <w:r>
        <w:rPr>
          <w:rFonts w:hint="eastAsia" w:asciiTheme="minorEastAsia" w:hAnsiTheme="minorEastAsia" w:eastAsiaTheme="minorEastAsia" w:cstheme="minorEastAsia"/>
          <w:color w:val="auto"/>
          <w:spacing w:val="13"/>
          <w:sz w:val="30"/>
          <w:szCs w:val="30"/>
          <w:u w:val="single" w:color="auto"/>
        </w:rPr>
        <w:t xml:space="preserve">       </w:t>
      </w:r>
      <w:r>
        <w:rPr>
          <w:rFonts w:hint="eastAsia" w:asciiTheme="minorEastAsia" w:hAnsiTheme="minorEastAsia" w:eastAsiaTheme="minorEastAsia" w:cstheme="minorEastAsia"/>
          <w:color w:val="auto"/>
          <w:spacing w:val="-120"/>
          <w:sz w:val="30"/>
          <w:szCs w:val="30"/>
        </w:rPr>
        <w:t xml:space="preserve"> </w:t>
      </w:r>
      <w:r>
        <w:rPr>
          <w:rFonts w:hint="eastAsia" w:asciiTheme="minorEastAsia" w:hAnsiTheme="minorEastAsia" w:eastAsiaTheme="minorEastAsia" w:cstheme="minorEastAsia"/>
          <w:b/>
          <w:bCs/>
          <w:color w:val="auto"/>
          <w:spacing w:val="-38"/>
          <w:sz w:val="30"/>
          <w:szCs w:val="30"/>
        </w:rPr>
        <w:t>年</w:t>
      </w:r>
      <w:r>
        <w:rPr>
          <w:rFonts w:hint="eastAsia" w:asciiTheme="minorEastAsia" w:hAnsiTheme="minorEastAsia" w:eastAsiaTheme="minorEastAsia" w:cstheme="minorEastAsia"/>
          <w:color w:val="auto"/>
          <w:spacing w:val="-109"/>
          <w:sz w:val="30"/>
          <w:szCs w:val="30"/>
        </w:rPr>
        <w:t xml:space="preserve"> </w:t>
      </w:r>
      <w:r>
        <w:rPr>
          <w:rFonts w:hint="eastAsia" w:asciiTheme="minorEastAsia" w:hAnsiTheme="minorEastAsia" w:eastAsiaTheme="minorEastAsia" w:cstheme="minorEastAsia"/>
          <w:color w:val="auto"/>
          <w:spacing w:val="8"/>
          <w:sz w:val="30"/>
          <w:szCs w:val="30"/>
          <w:u w:val="single" w:color="auto"/>
        </w:rPr>
        <w:t xml:space="preserve">      </w:t>
      </w:r>
      <w:r>
        <w:rPr>
          <w:rFonts w:hint="eastAsia" w:asciiTheme="minorEastAsia" w:hAnsiTheme="minorEastAsia" w:eastAsiaTheme="minorEastAsia" w:cstheme="minorEastAsia"/>
          <w:color w:val="auto"/>
          <w:spacing w:val="-111"/>
          <w:sz w:val="30"/>
          <w:szCs w:val="30"/>
        </w:rPr>
        <w:t xml:space="preserve"> </w:t>
      </w:r>
      <w:r>
        <w:rPr>
          <w:rFonts w:hint="eastAsia" w:asciiTheme="minorEastAsia" w:hAnsiTheme="minorEastAsia" w:eastAsiaTheme="minorEastAsia" w:cstheme="minorEastAsia"/>
          <w:b/>
          <w:bCs/>
          <w:color w:val="auto"/>
          <w:spacing w:val="-38"/>
          <w:sz w:val="30"/>
          <w:szCs w:val="30"/>
        </w:rPr>
        <w:t>月</w:t>
      </w:r>
      <w:r>
        <w:rPr>
          <w:rFonts w:hint="eastAsia" w:asciiTheme="minorEastAsia" w:hAnsiTheme="minorEastAsia" w:eastAsiaTheme="minorEastAsia" w:cstheme="minorEastAsia"/>
          <w:color w:val="auto"/>
          <w:spacing w:val="-109"/>
          <w:sz w:val="30"/>
          <w:szCs w:val="30"/>
        </w:rPr>
        <w:t xml:space="preserve"> </w:t>
      </w:r>
      <w:r>
        <w:rPr>
          <w:rFonts w:hint="eastAsia" w:asciiTheme="minorEastAsia" w:hAnsiTheme="minorEastAsia" w:eastAsiaTheme="minorEastAsia" w:cstheme="minorEastAsia"/>
          <w:color w:val="auto"/>
          <w:spacing w:val="41"/>
          <w:sz w:val="30"/>
          <w:szCs w:val="30"/>
          <w:u w:val="single" w:color="auto"/>
        </w:rPr>
        <w:t xml:space="preserve">   </w:t>
      </w:r>
      <w:r>
        <w:rPr>
          <w:rFonts w:hint="eastAsia" w:asciiTheme="minorEastAsia" w:hAnsiTheme="minorEastAsia" w:eastAsiaTheme="minorEastAsia" w:cstheme="minorEastAsia"/>
          <w:color w:val="auto"/>
          <w:spacing w:val="-67"/>
          <w:sz w:val="30"/>
          <w:szCs w:val="30"/>
        </w:rPr>
        <w:t xml:space="preserve"> </w:t>
      </w:r>
      <w:r>
        <w:rPr>
          <w:rFonts w:hint="eastAsia" w:asciiTheme="minorEastAsia" w:hAnsiTheme="minorEastAsia" w:eastAsiaTheme="minorEastAsia" w:cstheme="minorEastAsia"/>
          <w:b/>
          <w:bCs/>
          <w:color w:val="auto"/>
          <w:spacing w:val="-38"/>
          <w:sz w:val="30"/>
          <w:szCs w:val="30"/>
        </w:rPr>
        <w:t>日</w:t>
      </w:r>
    </w:p>
    <w:p w14:paraId="271BAA0D">
      <w:pPr>
        <w:spacing w:line="189" w:lineRule="auto"/>
        <w:rPr>
          <w:rFonts w:hint="eastAsia" w:asciiTheme="minorEastAsia" w:hAnsiTheme="minorEastAsia" w:eastAsiaTheme="minorEastAsia" w:cstheme="minorEastAsia"/>
          <w:color w:val="auto"/>
          <w:sz w:val="30"/>
          <w:szCs w:val="30"/>
        </w:rPr>
        <w:sectPr>
          <w:type w:val="continuous"/>
          <w:pgSz w:w="11906" w:h="16839"/>
          <w:pgMar w:top="1422" w:right="1715" w:bottom="1242" w:left="1436" w:header="0" w:footer="1028" w:gutter="0"/>
          <w:pgNumType w:fmt="decimal"/>
          <w:cols w:equalWidth="0" w:num="1">
            <w:col w:w="8754"/>
          </w:cols>
        </w:sectPr>
      </w:pPr>
    </w:p>
    <w:p w14:paraId="25EF20CF">
      <w:pPr>
        <w:pStyle w:val="2"/>
        <w:spacing w:line="241" w:lineRule="auto"/>
        <w:rPr>
          <w:rFonts w:hint="eastAsia" w:asciiTheme="minorEastAsia" w:hAnsiTheme="minorEastAsia" w:eastAsiaTheme="minorEastAsia" w:cstheme="minorEastAsia"/>
          <w:color w:val="auto"/>
        </w:rPr>
      </w:pPr>
    </w:p>
    <w:p w14:paraId="43018398">
      <w:pPr>
        <w:pStyle w:val="2"/>
        <w:spacing w:line="241"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pict>
          <v:shape id="_x0000_s1027" o:spid="_x0000_s1027" o:spt="202" type="#_x0000_t202" style="position:absolute;left:0pt;margin-left:154.35pt;margin-top:5.3pt;height:56.05pt;width:101.8pt;z-index:251663360;mso-width-relative:page;mso-height-relative:page;" filled="f" stroked="f" coordsize="21600,21600">
            <v:path/>
            <v:fill on="f" focussize="0,0"/>
            <v:stroke on="f"/>
            <v:imagedata o:title=""/>
            <o:lock v:ext="edit" aspectratio="f"/>
            <v:textbox inset="0mm,0mm,0mm,0mm">
              <w:txbxContent>
                <w:p w14:paraId="339396DC">
                  <w:pPr>
                    <w:spacing w:before="19" w:line="229" w:lineRule="auto"/>
                    <w:jc w:val="right"/>
                    <w:rPr>
                      <w:rFonts w:ascii="仿宋" w:hAnsi="仿宋" w:eastAsia="仿宋" w:cs="仿宋"/>
                      <w:sz w:val="40"/>
                      <w:szCs w:val="40"/>
                    </w:rPr>
                  </w:pPr>
                  <w:r>
                    <w:rPr>
                      <w:rFonts w:ascii="仿宋" w:hAnsi="仿宋" w:eastAsia="仿宋" w:cs="仿宋"/>
                      <w:b/>
                      <w:bCs/>
                      <w:spacing w:val="-79"/>
                      <w:sz w:val="40"/>
                      <w:szCs w:val="40"/>
                    </w:rPr>
                    <w:t>目</w:t>
                  </w:r>
                  <w:r>
                    <w:rPr>
                      <w:rFonts w:ascii="仿宋" w:hAnsi="仿宋" w:eastAsia="仿宋" w:cs="仿宋"/>
                      <w:spacing w:val="12"/>
                      <w:sz w:val="40"/>
                      <w:szCs w:val="40"/>
                    </w:rPr>
                    <w:t xml:space="preserve">   </w:t>
                  </w:r>
                  <w:r>
                    <w:rPr>
                      <w:rFonts w:ascii="仿宋" w:hAnsi="仿宋" w:eastAsia="仿宋" w:cs="仿宋"/>
                      <w:b/>
                      <w:bCs/>
                      <w:spacing w:val="-21"/>
                      <w:sz w:val="40"/>
                      <w:szCs w:val="40"/>
                    </w:rPr>
                    <w:t>录</w:t>
                  </w:r>
                </w:p>
              </w:txbxContent>
            </v:textbox>
          </v:shape>
        </w:pict>
      </w:r>
    </w:p>
    <w:p w14:paraId="4A2F85BE">
      <w:pPr>
        <w:pStyle w:val="2"/>
        <w:spacing w:line="241" w:lineRule="auto"/>
        <w:rPr>
          <w:rFonts w:hint="eastAsia" w:asciiTheme="minorEastAsia" w:hAnsiTheme="minorEastAsia" w:eastAsiaTheme="minorEastAsia" w:cstheme="minorEastAsia"/>
          <w:color w:val="auto"/>
        </w:rPr>
      </w:pPr>
    </w:p>
    <w:p w14:paraId="571EEF38">
      <w:pPr>
        <w:pStyle w:val="2"/>
        <w:spacing w:line="241" w:lineRule="auto"/>
        <w:rPr>
          <w:rFonts w:hint="eastAsia" w:asciiTheme="minorEastAsia" w:hAnsiTheme="minorEastAsia" w:eastAsiaTheme="minorEastAsia" w:cstheme="minorEastAsia"/>
          <w:color w:val="auto"/>
        </w:rPr>
      </w:pPr>
    </w:p>
    <w:p w14:paraId="7B70BEF6">
      <w:pPr>
        <w:pStyle w:val="2"/>
        <w:spacing w:line="241" w:lineRule="auto"/>
        <w:rPr>
          <w:rFonts w:hint="eastAsia" w:asciiTheme="minorEastAsia" w:hAnsiTheme="minorEastAsia" w:eastAsiaTheme="minorEastAsia" w:cstheme="minorEastAsia"/>
          <w:color w:val="auto"/>
        </w:rPr>
      </w:pPr>
    </w:p>
    <w:p w14:paraId="18F8AF21">
      <w:pPr>
        <w:pStyle w:val="2"/>
        <w:spacing w:line="241" w:lineRule="auto"/>
        <w:rPr>
          <w:rFonts w:hint="eastAsia" w:asciiTheme="minorEastAsia" w:hAnsiTheme="minorEastAsia" w:eastAsiaTheme="minorEastAsia" w:cstheme="minorEastAsia"/>
          <w:color w:val="auto"/>
        </w:rPr>
      </w:pPr>
    </w:p>
    <w:p w14:paraId="19731273">
      <w:pPr>
        <w:pStyle w:val="2"/>
        <w:spacing w:line="241" w:lineRule="auto"/>
        <w:rPr>
          <w:rFonts w:hint="eastAsia" w:asciiTheme="minorEastAsia" w:hAnsiTheme="minorEastAsia" w:eastAsiaTheme="minorEastAsia" w:cstheme="minorEastAsia"/>
          <w:color w:val="auto"/>
        </w:rPr>
      </w:pPr>
    </w:p>
    <w:p w14:paraId="441EC4D9">
      <w:pPr>
        <w:pStyle w:val="2"/>
        <w:numPr>
          <w:ilvl w:val="0"/>
          <w:numId w:val="0"/>
        </w:numPr>
        <w:spacing w:line="242" w:lineRule="auto"/>
        <w:ind w:firstLine="1133" w:firstLineChars="400"/>
        <w:rPr>
          <w:rFonts w:hint="eastAsia" w:asciiTheme="minorEastAsia" w:hAnsiTheme="minorEastAsia" w:eastAsiaTheme="minorEastAsia" w:cstheme="minorEastAsia"/>
          <w:b/>
          <w:bCs/>
          <w:snapToGrid w:val="0"/>
          <w:color w:val="auto"/>
          <w:spacing w:val="-9"/>
          <w:kern w:val="0"/>
          <w:sz w:val="30"/>
          <w:szCs w:val="30"/>
          <w:lang w:val="en-US" w:eastAsia="zh-CN" w:bidi="ar-SA"/>
        </w:rPr>
      </w:pPr>
      <w:r>
        <w:rPr>
          <w:rFonts w:hint="eastAsia" w:asciiTheme="minorEastAsia" w:hAnsiTheme="minorEastAsia" w:eastAsiaTheme="minorEastAsia" w:cstheme="minorEastAsia"/>
          <w:b/>
          <w:bCs/>
          <w:snapToGrid w:val="0"/>
          <w:color w:val="auto"/>
          <w:spacing w:val="-9"/>
          <w:kern w:val="0"/>
          <w:sz w:val="30"/>
          <w:szCs w:val="30"/>
          <w:lang w:val="en-US" w:eastAsia="zh-CN" w:bidi="ar-SA"/>
        </w:rPr>
        <w:t>第一部分      响应函</w:t>
      </w:r>
    </w:p>
    <w:p w14:paraId="11CE5F78">
      <w:pPr>
        <w:pStyle w:val="2"/>
        <w:numPr>
          <w:ilvl w:val="0"/>
          <w:numId w:val="0"/>
        </w:numPr>
        <w:spacing w:line="242" w:lineRule="auto"/>
        <w:ind w:left="1318" w:leftChars="0"/>
        <w:rPr>
          <w:rFonts w:hint="default" w:asciiTheme="minorEastAsia" w:hAnsiTheme="minorEastAsia" w:eastAsiaTheme="minorEastAsia" w:cstheme="minorEastAsia"/>
          <w:b/>
          <w:bCs/>
          <w:snapToGrid w:val="0"/>
          <w:color w:val="auto"/>
          <w:spacing w:val="-9"/>
          <w:kern w:val="0"/>
          <w:sz w:val="30"/>
          <w:szCs w:val="30"/>
          <w:lang w:val="en-US" w:eastAsia="zh-CN" w:bidi="ar-SA"/>
        </w:rPr>
      </w:pPr>
    </w:p>
    <w:p w14:paraId="72129F77">
      <w:pPr>
        <w:pStyle w:val="2"/>
        <w:numPr>
          <w:ilvl w:val="0"/>
          <w:numId w:val="0"/>
        </w:numPr>
        <w:spacing w:line="242" w:lineRule="auto"/>
        <w:ind w:firstLine="1133" w:firstLineChars="400"/>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snapToGrid w:val="0"/>
          <w:color w:val="auto"/>
          <w:spacing w:val="-9"/>
          <w:kern w:val="0"/>
          <w:sz w:val="30"/>
          <w:szCs w:val="30"/>
          <w:lang w:val="en-US" w:eastAsia="zh-CN" w:bidi="ar-SA"/>
        </w:rPr>
        <w:t xml:space="preserve">第二部分      </w:t>
      </w:r>
      <w:r>
        <w:rPr>
          <w:rFonts w:hint="eastAsia" w:asciiTheme="minorEastAsia" w:hAnsiTheme="minorEastAsia" w:eastAsiaTheme="minorEastAsia" w:cstheme="minorEastAsia"/>
          <w:b/>
          <w:bCs/>
          <w:color w:val="auto"/>
          <w:spacing w:val="-9"/>
          <w:sz w:val="30"/>
          <w:szCs w:val="30"/>
        </w:rPr>
        <w:t>响应</w:t>
      </w:r>
      <w:r>
        <w:rPr>
          <w:rFonts w:hint="eastAsia" w:asciiTheme="minorEastAsia" w:hAnsiTheme="minorEastAsia" w:eastAsiaTheme="minorEastAsia" w:cstheme="minorEastAsia"/>
          <w:b/>
          <w:bCs/>
          <w:color w:val="auto"/>
          <w:spacing w:val="-9"/>
          <w:sz w:val="30"/>
          <w:szCs w:val="30"/>
          <w:lang w:val="en-US" w:eastAsia="zh-CN"/>
        </w:rPr>
        <w:t>报价表</w:t>
      </w:r>
    </w:p>
    <w:p w14:paraId="296EEB54">
      <w:pPr>
        <w:pStyle w:val="2"/>
        <w:spacing w:line="270" w:lineRule="auto"/>
        <w:rPr>
          <w:rFonts w:hint="eastAsia" w:asciiTheme="minorEastAsia" w:hAnsiTheme="minorEastAsia" w:eastAsiaTheme="minorEastAsia" w:cstheme="minorEastAsia"/>
          <w:color w:val="auto"/>
        </w:rPr>
      </w:pPr>
    </w:p>
    <w:p w14:paraId="556CA983">
      <w:pPr>
        <w:spacing w:before="97" w:line="222" w:lineRule="auto"/>
        <w:ind w:firstLine="1165" w:firstLineChars="4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5"/>
          <w:sz w:val="30"/>
          <w:szCs w:val="30"/>
          <w:lang w:val="en-US" w:eastAsia="zh-CN"/>
        </w:rPr>
        <w:t xml:space="preserve">第三部分     </w:t>
      </w:r>
      <w:r>
        <w:rPr>
          <w:rFonts w:hint="eastAsia" w:asciiTheme="minorEastAsia" w:hAnsiTheme="minorEastAsia" w:eastAsiaTheme="minorEastAsia" w:cstheme="minorEastAsia"/>
          <w:b/>
          <w:bCs/>
          <w:color w:val="auto"/>
          <w:spacing w:val="-5"/>
          <w:sz w:val="30"/>
          <w:szCs w:val="30"/>
          <w:lang w:eastAsia="zh-CN"/>
        </w:rPr>
        <w:t>法定代表人（负责人）</w:t>
      </w:r>
      <w:r>
        <w:rPr>
          <w:rFonts w:hint="eastAsia" w:asciiTheme="minorEastAsia" w:hAnsiTheme="minorEastAsia" w:eastAsiaTheme="minorEastAsia" w:cstheme="minorEastAsia"/>
          <w:b/>
          <w:bCs/>
          <w:color w:val="auto"/>
          <w:spacing w:val="-5"/>
          <w:sz w:val="30"/>
          <w:szCs w:val="30"/>
        </w:rPr>
        <w:t>证明书与授权书</w:t>
      </w:r>
    </w:p>
    <w:p w14:paraId="71E74D6F">
      <w:pPr>
        <w:spacing w:before="98" w:line="222" w:lineRule="auto"/>
        <w:ind w:firstLine="3494" w:firstLineChars="1200"/>
        <w:rPr>
          <w:rFonts w:hint="eastAsia" w:asciiTheme="minorEastAsia" w:hAnsiTheme="minorEastAsia" w:eastAsiaTheme="minorEastAsia" w:cstheme="minorEastAsia"/>
          <w:b/>
          <w:bCs/>
          <w:color w:val="auto"/>
          <w:spacing w:val="-5"/>
          <w:sz w:val="30"/>
          <w:szCs w:val="30"/>
        </w:rPr>
      </w:pPr>
    </w:p>
    <w:p w14:paraId="5C1EEF86">
      <w:pPr>
        <w:spacing w:before="98" w:line="222" w:lineRule="auto"/>
        <w:ind w:firstLine="1165" w:firstLineChars="4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5"/>
          <w:sz w:val="30"/>
          <w:szCs w:val="30"/>
          <w:lang w:val="en-US" w:eastAsia="zh-CN"/>
        </w:rPr>
        <w:t xml:space="preserve">第四部分     </w:t>
      </w:r>
      <w:r>
        <w:rPr>
          <w:rFonts w:hint="eastAsia" w:asciiTheme="minorEastAsia" w:hAnsiTheme="minorEastAsia" w:eastAsiaTheme="minorEastAsia" w:cstheme="minorEastAsia"/>
          <w:b/>
          <w:bCs/>
          <w:color w:val="auto"/>
          <w:spacing w:val="-5"/>
          <w:sz w:val="30"/>
          <w:szCs w:val="30"/>
        </w:rPr>
        <w:t>供应商资</w:t>
      </w:r>
      <w:r>
        <w:rPr>
          <w:rFonts w:hint="eastAsia" w:asciiTheme="minorEastAsia" w:hAnsiTheme="minorEastAsia" w:eastAsiaTheme="minorEastAsia" w:cstheme="minorEastAsia"/>
          <w:b/>
          <w:bCs/>
          <w:color w:val="auto"/>
          <w:spacing w:val="-5"/>
          <w:sz w:val="30"/>
          <w:szCs w:val="30"/>
          <w:lang w:val="en-US" w:eastAsia="zh-CN"/>
        </w:rPr>
        <w:t>格</w:t>
      </w:r>
      <w:r>
        <w:rPr>
          <w:rFonts w:hint="eastAsia" w:asciiTheme="minorEastAsia" w:hAnsiTheme="minorEastAsia" w:eastAsiaTheme="minorEastAsia" w:cstheme="minorEastAsia"/>
          <w:b/>
          <w:bCs/>
          <w:color w:val="auto"/>
          <w:spacing w:val="-5"/>
          <w:sz w:val="30"/>
          <w:szCs w:val="30"/>
        </w:rPr>
        <w:t>证明文件</w:t>
      </w:r>
    </w:p>
    <w:p w14:paraId="6E4E55D2">
      <w:pPr>
        <w:pStyle w:val="2"/>
        <w:spacing w:line="268" w:lineRule="auto"/>
        <w:rPr>
          <w:rFonts w:hint="eastAsia" w:asciiTheme="minorEastAsia" w:hAnsiTheme="minorEastAsia" w:eastAsiaTheme="minorEastAsia" w:cstheme="minorEastAsia"/>
          <w:color w:val="auto"/>
        </w:rPr>
      </w:pPr>
    </w:p>
    <w:p w14:paraId="1B4B3CC2">
      <w:pPr>
        <w:spacing w:before="98" w:line="222" w:lineRule="auto"/>
        <w:ind w:firstLine="1165" w:firstLineChars="400"/>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pacing w:val="-5"/>
          <w:sz w:val="30"/>
          <w:szCs w:val="30"/>
          <w:lang w:val="en-US" w:eastAsia="zh-CN"/>
        </w:rPr>
        <w:t xml:space="preserve">第五部分     </w:t>
      </w:r>
      <w:r>
        <w:rPr>
          <w:rFonts w:hint="eastAsia" w:asciiTheme="minorEastAsia" w:hAnsiTheme="minorEastAsia" w:eastAsiaTheme="minorEastAsia" w:cstheme="minorEastAsia"/>
          <w:b/>
          <w:bCs/>
          <w:color w:val="auto"/>
          <w:spacing w:val="-5"/>
          <w:sz w:val="30"/>
          <w:szCs w:val="30"/>
        </w:rPr>
        <w:t>技术</w:t>
      </w:r>
      <w:r>
        <w:rPr>
          <w:rFonts w:hint="eastAsia" w:asciiTheme="minorEastAsia" w:hAnsiTheme="minorEastAsia" w:eastAsiaTheme="minorEastAsia" w:cstheme="minorEastAsia"/>
          <w:b/>
          <w:bCs/>
          <w:color w:val="auto"/>
          <w:spacing w:val="-5"/>
          <w:sz w:val="30"/>
          <w:szCs w:val="30"/>
          <w:lang w:val="en-US" w:eastAsia="zh-CN"/>
        </w:rPr>
        <w:t>响应</w:t>
      </w:r>
      <w:r>
        <w:rPr>
          <w:rFonts w:hint="eastAsia" w:asciiTheme="minorEastAsia" w:hAnsiTheme="minorEastAsia" w:eastAsiaTheme="minorEastAsia" w:cstheme="minorEastAsia"/>
          <w:b/>
          <w:bCs/>
          <w:color w:val="auto"/>
          <w:spacing w:val="-5"/>
          <w:sz w:val="30"/>
          <w:szCs w:val="30"/>
        </w:rPr>
        <w:t>方案</w:t>
      </w:r>
      <w:r>
        <w:rPr>
          <w:rFonts w:hint="eastAsia" w:asciiTheme="minorEastAsia" w:hAnsiTheme="minorEastAsia" w:eastAsiaTheme="minorEastAsia" w:cstheme="minorEastAsia"/>
          <w:b/>
          <w:bCs/>
          <w:color w:val="auto"/>
          <w:spacing w:val="-5"/>
          <w:sz w:val="30"/>
          <w:szCs w:val="30"/>
          <w:lang w:val="en-US" w:eastAsia="zh-CN"/>
        </w:rPr>
        <w:t>说明</w:t>
      </w:r>
    </w:p>
    <w:p w14:paraId="408C423E">
      <w:pPr>
        <w:pStyle w:val="2"/>
        <w:spacing w:line="269" w:lineRule="auto"/>
        <w:rPr>
          <w:rFonts w:hint="eastAsia" w:asciiTheme="minorEastAsia" w:hAnsiTheme="minorEastAsia" w:eastAsiaTheme="minorEastAsia" w:cstheme="minorEastAsia"/>
          <w:color w:val="auto"/>
        </w:rPr>
      </w:pPr>
    </w:p>
    <w:p w14:paraId="25DE4482">
      <w:pPr>
        <w:spacing w:before="98" w:line="223" w:lineRule="auto"/>
        <w:ind w:firstLine="1141" w:firstLineChars="4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8"/>
          <w:sz w:val="30"/>
          <w:szCs w:val="30"/>
          <w:lang w:val="en-US" w:eastAsia="zh-CN"/>
        </w:rPr>
        <w:t xml:space="preserve">第六部分      </w:t>
      </w:r>
      <w:r>
        <w:rPr>
          <w:rFonts w:hint="eastAsia" w:asciiTheme="minorEastAsia" w:hAnsiTheme="minorEastAsia" w:eastAsiaTheme="minorEastAsia" w:cstheme="minorEastAsia"/>
          <w:b/>
          <w:bCs/>
          <w:color w:val="auto"/>
          <w:spacing w:val="-8"/>
          <w:sz w:val="30"/>
          <w:szCs w:val="30"/>
        </w:rPr>
        <w:t>商务响应方案</w:t>
      </w:r>
    </w:p>
    <w:p w14:paraId="6D9F9F84">
      <w:pPr>
        <w:pStyle w:val="2"/>
        <w:spacing w:line="268" w:lineRule="auto"/>
        <w:rPr>
          <w:rFonts w:hint="eastAsia" w:asciiTheme="minorEastAsia" w:hAnsiTheme="minorEastAsia" w:eastAsiaTheme="minorEastAsia" w:cstheme="minorEastAsia"/>
          <w:color w:val="auto"/>
        </w:rPr>
      </w:pPr>
    </w:p>
    <w:p w14:paraId="6988FE49">
      <w:pPr>
        <w:spacing w:before="99" w:line="223" w:lineRule="auto"/>
        <w:ind w:firstLine="1157" w:firstLineChars="4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6"/>
          <w:sz w:val="30"/>
          <w:szCs w:val="30"/>
          <w:lang w:val="en-US" w:eastAsia="zh-CN"/>
        </w:rPr>
        <w:t xml:space="preserve">第七部分     </w:t>
      </w:r>
      <w:r>
        <w:rPr>
          <w:rFonts w:hint="eastAsia" w:asciiTheme="minorEastAsia" w:hAnsiTheme="minorEastAsia" w:eastAsiaTheme="minorEastAsia" w:cstheme="minorEastAsia"/>
          <w:b/>
          <w:bCs/>
          <w:color w:val="auto"/>
          <w:spacing w:val="-6"/>
          <w:sz w:val="30"/>
          <w:szCs w:val="30"/>
        </w:rPr>
        <w:t>供应商承诺书</w:t>
      </w:r>
    </w:p>
    <w:p w14:paraId="02CF5EF3">
      <w:pPr>
        <w:pStyle w:val="2"/>
        <w:spacing w:line="267" w:lineRule="auto"/>
        <w:rPr>
          <w:rFonts w:hint="eastAsia" w:asciiTheme="minorEastAsia" w:hAnsiTheme="minorEastAsia" w:eastAsiaTheme="minorEastAsia" w:cstheme="minorEastAsia"/>
          <w:color w:val="auto"/>
        </w:rPr>
      </w:pPr>
    </w:p>
    <w:p w14:paraId="384C4275">
      <w:pPr>
        <w:spacing w:before="98" w:line="222" w:lineRule="auto"/>
        <w:ind w:firstLine="1260" w:firstLineChars="6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rPr>
        <w:pict>
          <v:shape id="_x0000_s1029" o:spid="_x0000_s1029" o:spt="202" type="#_x0000_t202" style="position:absolute;left:0pt;margin-left:94.8pt;margin-top:20.95pt;height:7.85pt;width:22.15pt;z-index:251662336;mso-width-relative:page;mso-height-relative:page;" filled="f" stroked="f" coordsize="21600,21600">
            <v:path/>
            <v:fill on="f" focussize="0,0"/>
            <v:stroke on="f"/>
            <v:imagedata o:title=""/>
            <o:lock v:ext="edit" aspectratio="f"/>
            <v:textbox inset="0mm,0mm,0mm,0mm">
              <w:txbxContent>
                <w:p w14:paraId="43B6921F">
                  <w:pPr>
                    <w:spacing w:before="98" w:line="222" w:lineRule="auto"/>
                    <w:ind w:left="20"/>
                    <w:rPr>
                      <w:rFonts w:ascii="仿宋" w:hAnsi="仿宋" w:eastAsia="仿宋" w:cs="仿宋"/>
                      <w:sz w:val="30"/>
                      <w:szCs w:val="30"/>
                    </w:rPr>
                  </w:pPr>
                </w:p>
              </w:txbxContent>
            </v:textbox>
          </v:shape>
        </w:pict>
      </w:r>
      <w:r>
        <w:rPr>
          <w:rFonts w:hint="eastAsia" w:asciiTheme="minorEastAsia" w:hAnsiTheme="minorEastAsia" w:eastAsiaTheme="minorEastAsia" w:cstheme="minorEastAsia"/>
          <w:b/>
          <w:bCs/>
          <w:color w:val="auto"/>
          <w:spacing w:val="-20"/>
          <w:sz w:val="30"/>
          <w:szCs w:val="30"/>
          <w:lang w:val="en-US" w:eastAsia="zh-CN"/>
        </w:rPr>
        <w:t xml:space="preserve">第八部分       </w:t>
      </w:r>
      <w:r>
        <w:rPr>
          <w:rFonts w:hint="eastAsia" w:asciiTheme="minorEastAsia" w:hAnsiTheme="minorEastAsia" w:eastAsiaTheme="minorEastAsia" w:cstheme="minorEastAsia"/>
          <w:b/>
          <w:bCs/>
          <w:color w:val="auto"/>
          <w:spacing w:val="-20"/>
          <w:sz w:val="30"/>
          <w:szCs w:val="30"/>
        </w:rPr>
        <w:t>附件</w:t>
      </w:r>
    </w:p>
    <w:p w14:paraId="0F4A3D5D">
      <w:pPr>
        <w:spacing w:line="222" w:lineRule="auto"/>
        <w:rPr>
          <w:rFonts w:hint="eastAsia" w:asciiTheme="minorEastAsia" w:hAnsiTheme="minorEastAsia" w:eastAsiaTheme="minorEastAsia" w:cstheme="minorEastAsia"/>
          <w:color w:val="auto"/>
          <w:sz w:val="30"/>
          <w:szCs w:val="30"/>
        </w:rPr>
        <w:sectPr>
          <w:footerReference r:id="rId10" w:type="default"/>
          <w:pgSz w:w="11906" w:h="16839"/>
          <w:pgMar w:top="1431" w:right="1785" w:bottom="1242" w:left="1785" w:header="0" w:footer="1028" w:gutter="0"/>
          <w:pgNumType w:fmt="decimal"/>
          <w:cols w:space="720" w:num="1"/>
        </w:sectPr>
      </w:pPr>
    </w:p>
    <w:p w14:paraId="36D33D55">
      <w:pPr>
        <w:spacing w:before="143" w:line="228" w:lineRule="auto"/>
        <w:ind w:left="319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2"/>
          <w:sz w:val="31"/>
          <w:szCs w:val="31"/>
        </w:rPr>
        <w:t>第</w:t>
      </w:r>
      <w:r>
        <w:rPr>
          <w:rFonts w:hint="eastAsia" w:asciiTheme="minorEastAsia" w:hAnsiTheme="minorEastAsia" w:eastAsiaTheme="minorEastAsia" w:cstheme="minorEastAsia"/>
          <w:color w:val="auto"/>
          <w:spacing w:val="-36"/>
          <w:sz w:val="31"/>
          <w:szCs w:val="31"/>
        </w:rPr>
        <w:t xml:space="preserve"> </w:t>
      </w:r>
      <w:r>
        <w:rPr>
          <w:rFonts w:hint="eastAsia" w:asciiTheme="minorEastAsia" w:hAnsiTheme="minorEastAsia" w:eastAsiaTheme="minorEastAsia" w:cstheme="minorEastAsia"/>
          <w:b/>
          <w:bCs/>
          <w:color w:val="auto"/>
          <w:spacing w:val="-12"/>
          <w:sz w:val="31"/>
          <w:szCs w:val="31"/>
        </w:rPr>
        <w:t>1</w:t>
      </w:r>
      <w:r>
        <w:rPr>
          <w:rFonts w:hint="eastAsia" w:asciiTheme="minorEastAsia" w:hAnsiTheme="minorEastAsia" w:eastAsiaTheme="minorEastAsia" w:cstheme="minorEastAsia"/>
          <w:color w:val="auto"/>
          <w:spacing w:val="-49"/>
          <w:sz w:val="31"/>
          <w:szCs w:val="31"/>
        </w:rPr>
        <w:t xml:space="preserve"> </w:t>
      </w:r>
      <w:r>
        <w:rPr>
          <w:rFonts w:hint="eastAsia" w:asciiTheme="minorEastAsia" w:hAnsiTheme="minorEastAsia" w:eastAsiaTheme="minorEastAsia" w:cstheme="minorEastAsia"/>
          <w:b/>
          <w:bCs/>
          <w:color w:val="auto"/>
          <w:spacing w:val="-12"/>
          <w:sz w:val="31"/>
          <w:szCs w:val="31"/>
        </w:rPr>
        <w:t>部分</w:t>
      </w:r>
      <w:r>
        <w:rPr>
          <w:rFonts w:hint="eastAsia" w:asciiTheme="minorEastAsia" w:hAnsiTheme="minorEastAsia" w:eastAsiaTheme="minorEastAsia" w:cstheme="minorEastAsia"/>
          <w:color w:val="auto"/>
          <w:spacing w:val="16"/>
          <w:sz w:val="31"/>
          <w:szCs w:val="31"/>
        </w:rPr>
        <w:t xml:space="preserve">   </w:t>
      </w:r>
      <w:r>
        <w:rPr>
          <w:rFonts w:hint="eastAsia" w:asciiTheme="minorEastAsia" w:hAnsiTheme="minorEastAsia" w:eastAsiaTheme="minorEastAsia" w:cstheme="minorEastAsia"/>
          <w:b/>
          <w:bCs/>
          <w:color w:val="auto"/>
          <w:spacing w:val="-12"/>
          <w:sz w:val="31"/>
          <w:szCs w:val="31"/>
        </w:rPr>
        <w:t>响应函</w:t>
      </w:r>
    </w:p>
    <w:p w14:paraId="1453F904">
      <w:pPr>
        <w:spacing w:before="285" w:line="222" w:lineRule="auto"/>
        <w:ind w:left="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lang w:eastAsia="zh-CN"/>
        </w:rPr>
        <w:t>富县政府采购管理中心</w:t>
      </w:r>
      <w:r>
        <w:rPr>
          <w:rFonts w:hint="eastAsia" w:asciiTheme="minorEastAsia" w:hAnsiTheme="minorEastAsia" w:eastAsiaTheme="minorEastAsia" w:cstheme="minorEastAsia"/>
          <w:color w:val="auto"/>
          <w:spacing w:val="-13"/>
          <w:sz w:val="24"/>
          <w:szCs w:val="24"/>
        </w:rPr>
        <w:t>：</w:t>
      </w:r>
    </w:p>
    <w:p w14:paraId="4A2E337D">
      <w:pPr>
        <w:spacing w:before="209" w:line="384" w:lineRule="auto"/>
        <w:ind w:left="17" w:firstLine="47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我公司收到贵单位</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2"/>
          <w:sz w:val="24"/>
          <w:szCs w:val="24"/>
        </w:rPr>
        <w:t>号磋商文件，经</w:t>
      </w:r>
      <w:r>
        <w:rPr>
          <w:rFonts w:hint="eastAsia" w:asciiTheme="minorEastAsia" w:hAnsiTheme="minorEastAsia" w:eastAsiaTheme="minorEastAsia" w:cstheme="minorEastAsia"/>
          <w:color w:val="auto"/>
          <w:spacing w:val="-3"/>
          <w:sz w:val="24"/>
          <w:szCs w:val="24"/>
        </w:rPr>
        <w:t>详细研究，决定参加本次磋商活动。为此</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6"/>
          <w:sz w:val="24"/>
          <w:szCs w:val="24"/>
        </w:rPr>
        <w:t>我方郑重声明以下几点，并愿负法律责任。</w:t>
      </w:r>
    </w:p>
    <w:p w14:paraId="398D68EC">
      <w:pPr>
        <w:spacing w:before="3" w:line="302" w:lineRule="auto"/>
        <w:ind w:right="21"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1、按照磋商文件中的一切要求，提供完全满足采购</w:t>
      </w:r>
      <w:r>
        <w:rPr>
          <w:rFonts w:hint="eastAsia" w:asciiTheme="minorEastAsia" w:hAnsiTheme="minorEastAsia" w:eastAsiaTheme="minorEastAsia" w:cstheme="minorEastAsia"/>
          <w:color w:val="auto"/>
          <w:sz w:val="24"/>
          <w:szCs w:val="24"/>
        </w:rPr>
        <w:t xml:space="preserve">需求的合格服务（技术检测） </w:t>
      </w:r>
      <w:r>
        <w:rPr>
          <w:rFonts w:hint="eastAsia" w:asciiTheme="minorEastAsia" w:hAnsiTheme="minorEastAsia" w:eastAsiaTheme="minorEastAsia" w:cstheme="minorEastAsia"/>
          <w:color w:val="auto"/>
          <w:spacing w:val="-2"/>
          <w:sz w:val="24"/>
          <w:szCs w:val="24"/>
        </w:rPr>
        <w:t>和全面技术保障；</w:t>
      </w:r>
    </w:p>
    <w:p w14:paraId="3ECE0B38">
      <w:pPr>
        <w:spacing w:before="213" w:line="304" w:lineRule="auto"/>
        <w:ind w:left="28" w:firstLine="44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2、如若中标，将根据磋商文件的要求、响应文件及</w:t>
      </w:r>
      <w:r>
        <w:rPr>
          <w:rFonts w:hint="eastAsia" w:asciiTheme="minorEastAsia" w:hAnsiTheme="minorEastAsia" w:eastAsiaTheme="minorEastAsia" w:cstheme="minorEastAsia"/>
          <w:color w:val="auto"/>
          <w:spacing w:val="1"/>
          <w:sz w:val="24"/>
          <w:szCs w:val="24"/>
        </w:rPr>
        <w:t>承诺条件，全面签约并履行合</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同规定的责任和义务；</w:t>
      </w:r>
    </w:p>
    <w:p w14:paraId="16D1F178">
      <w:pPr>
        <w:spacing w:beforeAutospacing="0" w:afterAutospacing="0" w:line="500" w:lineRule="exact"/>
        <w:ind w:firstLine="468"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3、</w:t>
      </w:r>
      <w:r>
        <w:rPr>
          <w:rFonts w:hint="eastAsia" w:ascii="宋体" w:hAnsi="宋体" w:eastAsia="宋体" w:cs="宋体"/>
          <w:color w:val="auto"/>
          <w:sz w:val="24"/>
        </w:rPr>
        <w:t>我方提交的响应文件：电子版响应文件</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份。</w:t>
      </w:r>
    </w:p>
    <w:p w14:paraId="7A7D00BB">
      <w:pPr>
        <w:pStyle w:val="2"/>
        <w:spacing w:line="246" w:lineRule="auto"/>
        <w:rPr>
          <w:rFonts w:hint="eastAsia" w:asciiTheme="minorEastAsia" w:hAnsiTheme="minorEastAsia" w:eastAsiaTheme="minorEastAsia" w:cstheme="minorEastAsia"/>
          <w:color w:val="auto"/>
        </w:rPr>
      </w:pPr>
    </w:p>
    <w:p w14:paraId="67B16785">
      <w:pPr>
        <w:spacing w:before="79" w:line="166" w:lineRule="exact"/>
        <w:ind w:left="17"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w:t>
      </w:r>
      <w:r>
        <w:rPr>
          <w:rFonts w:hint="eastAsia" w:asciiTheme="minorEastAsia" w:hAnsiTheme="minorEastAsia" w:eastAsiaTheme="minorEastAsia" w:cstheme="minorEastAsia"/>
          <w:color w:val="auto"/>
          <w:spacing w:val="2"/>
          <w:sz w:val="24"/>
          <w:szCs w:val="24"/>
        </w:rPr>
        <w:t>我方按磋商文件要求交纳保证金为（人民币）：</w:t>
      </w:r>
      <w:r>
        <w:rPr>
          <w:rFonts w:hint="eastAsia" w:asciiTheme="minorEastAsia" w:hAnsiTheme="minorEastAsia" w:eastAsiaTheme="minorEastAsia" w:cstheme="minorEastAsia"/>
          <w:color w:val="auto"/>
          <w:spacing w:val="2"/>
          <w:sz w:val="24"/>
          <w:szCs w:val="24"/>
          <w:lang w:val="en-US" w:eastAsia="zh-CN"/>
        </w:rPr>
        <w:t xml:space="preserve">  /   </w:t>
      </w:r>
      <w:r>
        <w:rPr>
          <w:rFonts w:hint="eastAsia" w:asciiTheme="minorEastAsia" w:hAnsiTheme="minorEastAsia" w:eastAsiaTheme="minorEastAsia" w:cstheme="minorEastAsia"/>
          <w:color w:val="auto"/>
          <w:spacing w:val="2"/>
          <w:sz w:val="24"/>
          <w:szCs w:val="24"/>
        </w:rPr>
        <w:t>元；</w:t>
      </w:r>
    </w:p>
    <w:p w14:paraId="2FC9C969">
      <w:pPr>
        <w:spacing w:before="213" w:line="303" w:lineRule="auto"/>
        <w:ind w:firstLine="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5、我方已详细阅读和核实全部磋商文件内容，</w:t>
      </w:r>
      <w:r>
        <w:rPr>
          <w:rFonts w:hint="eastAsia" w:asciiTheme="minorEastAsia" w:hAnsiTheme="minorEastAsia" w:eastAsiaTheme="minorEastAsia" w:cstheme="minorEastAsia"/>
          <w:color w:val="auto"/>
          <w:spacing w:val="1"/>
          <w:sz w:val="24"/>
          <w:szCs w:val="24"/>
        </w:rPr>
        <w:t>完全理解并同意放弃提出含糊不清</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和误解问题的权力；</w:t>
      </w:r>
    </w:p>
    <w:p w14:paraId="2A65AD43">
      <w:pPr>
        <w:spacing w:before="213" w:line="220" w:lineRule="auto"/>
        <w:ind w:left="4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6、同意提供贵方要求的与本次磋商有关的任何证明资料；</w:t>
      </w:r>
    </w:p>
    <w:p w14:paraId="22B1C356">
      <w:pPr>
        <w:spacing w:before="213" w:line="219" w:lineRule="auto"/>
        <w:ind w:left="4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7、我方的响应文件在磋商之日计算有效为九十（90）个日历日；</w:t>
      </w:r>
    </w:p>
    <w:p w14:paraId="2F60A8FF">
      <w:pPr>
        <w:spacing w:before="214" w:line="220" w:lineRule="auto"/>
        <w:ind w:left="47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8、所有关于本次响应的函电，请按下列地址、方式联系：</w:t>
      </w:r>
    </w:p>
    <w:p w14:paraId="110D4784">
      <w:pPr>
        <w:spacing w:before="167" w:line="232" w:lineRule="auto"/>
        <w:ind w:left="8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8"/>
          <w:sz w:val="24"/>
          <w:szCs w:val="24"/>
        </w:rPr>
        <w:t>地</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18"/>
          <w:sz w:val="24"/>
          <w:szCs w:val="24"/>
        </w:rPr>
        <w:t>址</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18"/>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8"/>
          <w:sz w:val="24"/>
          <w:szCs w:val="24"/>
          <w:u w:val="single" w:color="auto"/>
        </w:rPr>
        <w:t>.</w:t>
      </w:r>
    </w:p>
    <w:p w14:paraId="010CC636">
      <w:pPr>
        <w:spacing w:before="138" w:line="223" w:lineRule="auto"/>
        <w:ind w:left="8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3"/>
          <w:sz w:val="24"/>
          <w:szCs w:val="24"/>
        </w:rPr>
        <w:t>电</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23"/>
          <w:sz w:val="24"/>
          <w:szCs w:val="24"/>
        </w:rPr>
        <w:t>话</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3"/>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23"/>
          <w:sz w:val="24"/>
          <w:szCs w:val="24"/>
          <w:u w:val="single" w:color="auto"/>
        </w:rPr>
        <w:t>.</w:t>
      </w:r>
    </w:p>
    <w:p w14:paraId="25428711">
      <w:pPr>
        <w:spacing w:before="150" w:line="223" w:lineRule="auto"/>
        <w:ind w:left="84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传</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20"/>
          <w:sz w:val="24"/>
          <w:szCs w:val="24"/>
        </w:rPr>
        <w:t>真</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0"/>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20"/>
          <w:sz w:val="24"/>
          <w:szCs w:val="24"/>
          <w:u w:val="single" w:color="auto"/>
        </w:rPr>
        <w:t>.</w:t>
      </w:r>
    </w:p>
    <w:p w14:paraId="77FE7881">
      <w:pPr>
        <w:spacing w:before="151" w:line="222" w:lineRule="auto"/>
        <w:ind w:left="8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邮</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29"/>
          <w:sz w:val="24"/>
          <w:szCs w:val="24"/>
        </w:rPr>
        <w:t>编</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9"/>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F09D4E0">
      <w:pPr>
        <w:pStyle w:val="2"/>
        <w:spacing w:line="254" w:lineRule="auto"/>
        <w:rPr>
          <w:rFonts w:hint="eastAsia" w:asciiTheme="minorEastAsia" w:hAnsiTheme="minorEastAsia" w:eastAsiaTheme="minorEastAsia" w:cstheme="minorEastAsia"/>
          <w:color w:val="auto"/>
        </w:rPr>
      </w:pPr>
    </w:p>
    <w:p w14:paraId="28F562D7">
      <w:pPr>
        <w:pStyle w:val="2"/>
        <w:spacing w:line="255" w:lineRule="auto"/>
        <w:rPr>
          <w:rFonts w:hint="eastAsia" w:asciiTheme="minorEastAsia" w:hAnsiTheme="minorEastAsia" w:eastAsiaTheme="minorEastAsia" w:cstheme="minorEastAsia"/>
          <w:color w:val="auto"/>
        </w:rPr>
      </w:pPr>
    </w:p>
    <w:p w14:paraId="327692D7">
      <w:pPr>
        <w:spacing w:before="78" w:line="222" w:lineRule="auto"/>
        <w:ind w:left="8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供</w:t>
      </w:r>
      <w:r>
        <w:rPr>
          <w:rFonts w:hint="eastAsia" w:asciiTheme="minorEastAsia" w:hAnsiTheme="minorEastAsia" w:eastAsiaTheme="minorEastAsia" w:cstheme="minorEastAsia"/>
          <w:color w:val="auto"/>
          <w:spacing w:val="17"/>
          <w:sz w:val="24"/>
          <w:szCs w:val="24"/>
        </w:rPr>
        <w:t xml:space="preserve"> </w:t>
      </w:r>
      <w:r>
        <w:rPr>
          <w:rFonts w:hint="eastAsia" w:asciiTheme="minorEastAsia" w:hAnsiTheme="minorEastAsia" w:eastAsiaTheme="minorEastAsia" w:cstheme="minorEastAsia"/>
          <w:color w:val="auto"/>
          <w:spacing w:val="1"/>
          <w:sz w:val="24"/>
          <w:szCs w:val="24"/>
        </w:rPr>
        <w:t>应</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1"/>
          <w:sz w:val="24"/>
          <w:szCs w:val="24"/>
        </w:rPr>
        <w:t>商</w:t>
      </w:r>
      <w:r>
        <w:rPr>
          <w:rFonts w:hint="eastAsia" w:asciiTheme="minorEastAsia" w:hAnsiTheme="minorEastAsia" w:eastAsiaTheme="minorEastAsia" w:cstheme="minorEastAsia"/>
          <w:color w:val="auto"/>
          <w:spacing w:val="-33"/>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33"/>
          <w:sz w:val="24"/>
          <w:szCs w:val="24"/>
        </w:rPr>
        <w:t>（</w:t>
      </w:r>
      <w:r>
        <w:rPr>
          <w:rFonts w:hint="eastAsia" w:asciiTheme="minorEastAsia" w:hAnsiTheme="minorEastAsia" w:eastAsiaTheme="minorEastAsia" w:cstheme="minorEastAsia"/>
          <w:color w:val="auto"/>
          <w:spacing w:val="1"/>
          <w:sz w:val="24"/>
          <w:szCs w:val="24"/>
        </w:rPr>
        <w:t>公章）</w:t>
      </w:r>
    </w:p>
    <w:p w14:paraId="035F501D">
      <w:pPr>
        <w:pStyle w:val="2"/>
        <w:spacing w:line="255" w:lineRule="auto"/>
        <w:rPr>
          <w:rFonts w:hint="eastAsia" w:asciiTheme="minorEastAsia" w:hAnsiTheme="minorEastAsia" w:eastAsiaTheme="minorEastAsia" w:cstheme="minorEastAsia"/>
          <w:color w:val="auto"/>
        </w:rPr>
      </w:pPr>
    </w:p>
    <w:p w14:paraId="5E8B295E">
      <w:pPr>
        <w:pStyle w:val="2"/>
        <w:spacing w:line="256" w:lineRule="auto"/>
        <w:rPr>
          <w:rFonts w:hint="eastAsia" w:asciiTheme="minorEastAsia" w:hAnsiTheme="minorEastAsia" w:eastAsiaTheme="minorEastAsia" w:cstheme="minorEastAsia"/>
          <w:color w:val="auto"/>
        </w:rPr>
      </w:pPr>
    </w:p>
    <w:p w14:paraId="38D27E86">
      <w:pPr>
        <w:spacing w:before="78" w:line="222" w:lineRule="auto"/>
        <w:ind w:left="8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/被授权人（签字或盖章</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3B34FE3">
      <w:pPr>
        <w:pStyle w:val="2"/>
        <w:spacing w:line="270" w:lineRule="auto"/>
        <w:rPr>
          <w:rFonts w:hint="eastAsia" w:asciiTheme="minorEastAsia" w:hAnsiTheme="minorEastAsia" w:eastAsiaTheme="minorEastAsia" w:cstheme="minorEastAsia"/>
          <w:color w:val="auto"/>
        </w:rPr>
      </w:pPr>
    </w:p>
    <w:p w14:paraId="24FA5822">
      <w:pPr>
        <w:pStyle w:val="2"/>
        <w:spacing w:line="270" w:lineRule="auto"/>
        <w:rPr>
          <w:rFonts w:hint="eastAsia" w:asciiTheme="minorEastAsia" w:hAnsiTheme="minorEastAsia" w:eastAsiaTheme="minorEastAsia" w:cstheme="minorEastAsia"/>
          <w:color w:val="auto"/>
        </w:rPr>
      </w:pPr>
    </w:p>
    <w:p w14:paraId="38623309">
      <w:pPr>
        <w:pStyle w:val="2"/>
        <w:spacing w:line="270" w:lineRule="auto"/>
        <w:rPr>
          <w:rFonts w:hint="eastAsia" w:asciiTheme="minorEastAsia" w:hAnsiTheme="minorEastAsia" w:eastAsiaTheme="minorEastAsia" w:cstheme="minorEastAsia"/>
          <w:color w:val="auto"/>
        </w:rPr>
      </w:pPr>
    </w:p>
    <w:p w14:paraId="2FD00735">
      <w:pPr>
        <w:pStyle w:val="2"/>
        <w:spacing w:line="270" w:lineRule="auto"/>
        <w:rPr>
          <w:rFonts w:hint="eastAsia" w:asciiTheme="minorEastAsia" w:hAnsiTheme="minorEastAsia" w:eastAsiaTheme="minorEastAsia" w:cstheme="minorEastAsia"/>
          <w:color w:val="auto"/>
        </w:rPr>
      </w:pPr>
    </w:p>
    <w:p w14:paraId="7BAAA73D">
      <w:pPr>
        <w:pStyle w:val="2"/>
        <w:spacing w:line="270" w:lineRule="auto"/>
        <w:rPr>
          <w:rFonts w:hint="eastAsia" w:asciiTheme="minorEastAsia" w:hAnsiTheme="minorEastAsia" w:eastAsiaTheme="minorEastAsia" w:cstheme="minorEastAsia"/>
          <w:color w:val="auto"/>
        </w:rPr>
      </w:pPr>
    </w:p>
    <w:p w14:paraId="2416BF8A">
      <w:pPr>
        <w:tabs>
          <w:tab w:val="left" w:pos="7615"/>
        </w:tabs>
        <w:spacing w:before="79" w:line="222" w:lineRule="auto"/>
        <w:ind w:left="725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3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3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53"/>
          <w:sz w:val="24"/>
          <w:szCs w:val="24"/>
        </w:rPr>
        <w:t xml:space="preserve"> </w:t>
      </w:r>
      <w:r>
        <w:rPr>
          <w:rFonts w:hint="eastAsia" w:asciiTheme="minorEastAsia" w:hAnsiTheme="minorEastAsia" w:eastAsiaTheme="minorEastAsia" w:cstheme="minorEastAsia"/>
          <w:color w:val="auto"/>
          <w:spacing w:val="-39"/>
          <w:sz w:val="24"/>
          <w:szCs w:val="24"/>
        </w:rPr>
        <w:t>日</w:t>
      </w:r>
    </w:p>
    <w:p w14:paraId="36360401">
      <w:pPr>
        <w:spacing w:line="222" w:lineRule="auto"/>
        <w:rPr>
          <w:rFonts w:hint="eastAsia" w:asciiTheme="minorEastAsia" w:hAnsiTheme="minorEastAsia" w:eastAsiaTheme="minorEastAsia" w:cstheme="minorEastAsia"/>
          <w:color w:val="auto"/>
          <w:sz w:val="24"/>
          <w:szCs w:val="24"/>
        </w:rPr>
        <w:sectPr>
          <w:footerReference r:id="rId11" w:type="default"/>
          <w:pgSz w:w="11906" w:h="16839"/>
          <w:pgMar w:top="1431" w:right="1417" w:bottom="1242" w:left="1431" w:header="0" w:footer="1028" w:gutter="0"/>
          <w:pgNumType w:fmt="decimal"/>
          <w:cols w:space="720" w:num="1"/>
        </w:sectPr>
      </w:pPr>
    </w:p>
    <w:p w14:paraId="490CE569">
      <w:pPr>
        <w:spacing w:before="162" w:line="228" w:lineRule="auto"/>
        <w:ind w:left="3014"/>
        <w:rPr>
          <w:rFonts w:hint="eastAsia" w:asciiTheme="minorEastAsia" w:hAnsiTheme="minorEastAsia" w:eastAsiaTheme="minorEastAsia" w:cstheme="minorEastAsia"/>
          <w:color w:val="auto"/>
          <w:sz w:val="31"/>
          <w:szCs w:val="31"/>
          <w:lang w:val="en-US" w:eastAsia="zh-CN"/>
        </w:rPr>
      </w:pPr>
      <w:r>
        <w:rPr>
          <w:rFonts w:hint="eastAsia" w:asciiTheme="minorEastAsia" w:hAnsiTheme="minorEastAsia" w:eastAsiaTheme="minorEastAsia" w:cstheme="minorEastAsia"/>
          <w:b/>
          <w:bCs/>
          <w:color w:val="auto"/>
          <w:spacing w:val="-6"/>
          <w:sz w:val="31"/>
          <w:szCs w:val="31"/>
        </w:rPr>
        <w:t>第</w:t>
      </w:r>
      <w:r>
        <w:rPr>
          <w:rFonts w:hint="eastAsia" w:asciiTheme="minorEastAsia" w:hAnsiTheme="minorEastAsia" w:eastAsiaTheme="minorEastAsia" w:cstheme="minorEastAsia"/>
          <w:color w:val="auto"/>
          <w:spacing w:val="-51"/>
          <w:sz w:val="31"/>
          <w:szCs w:val="31"/>
        </w:rPr>
        <w:t xml:space="preserve"> </w:t>
      </w:r>
      <w:r>
        <w:rPr>
          <w:rFonts w:hint="eastAsia" w:asciiTheme="minorEastAsia" w:hAnsiTheme="minorEastAsia" w:eastAsiaTheme="minorEastAsia" w:cstheme="minorEastAsia"/>
          <w:b/>
          <w:bCs/>
          <w:color w:val="auto"/>
          <w:spacing w:val="-6"/>
          <w:sz w:val="31"/>
          <w:szCs w:val="31"/>
        </w:rPr>
        <w:t>2</w:t>
      </w:r>
      <w:r>
        <w:rPr>
          <w:rFonts w:hint="eastAsia" w:asciiTheme="minorEastAsia" w:hAnsiTheme="minorEastAsia" w:eastAsiaTheme="minorEastAsia" w:cstheme="minorEastAsia"/>
          <w:color w:val="auto"/>
          <w:spacing w:val="-52"/>
          <w:sz w:val="31"/>
          <w:szCs w:val="31"/>
        </w:rPr>
        <w:t xml:space="preserve"> </w:t>
      </w:r>
      <w:r>
        <w:rPr>
          <w:rFonts w:hint="eastAsia" w:asciiTheme="minorEastAsia" w:hAnsiTheme="minorEastAsia" w:eastAsiaTheme="minorEastAsia" w:cstheme="minorEastAsia"/>
          <w:b/>
          <w:bCs/>
          <w:color w:val="auto"/>
          <w:spacing w:val="-6"/>
          <w:sz w:val="31"/>
          <w:szCs w:val="31"/>
        </w:rPr>
        <w:t>部分</w:t>
      </w:r>
      <w:r>
        <w:rPr>
          <w:rFonts w:hint="eastAsia" w:asciiTheme="minorEastAsia" w:hAnsiTheme="minorEastAsia" w:eastAsiaTheme="minorEastAsia" w:cstheme="minorEastAsia"/>
          <w:color w:val="auto"/>
          <w:spacing w:val="39"/>
          <w:sz w:val="31"/>
          <w:szCs w:val="31"/>
        </w:rPr>
        <w:t xml:space="preserve"> </w:t>
      </w:r>
      <w:r>
        <w:rPr>
          <w:rFonts w:hint="eastAsia" w:asciiTheme="minorEastAsia" w:hAnsiTheme="minorEastAsia" w:eastAsiaTheme="minorEastAsia" w:cstheme="minorEastAsia"/>
          <w:b/>
          <w:bCs/>
          <w:color w:val="auto"/>
          <w:spacing w:val="-6"/>
          <w:sz w:val="31"/>
          <w:szCs w:val="31"/>
        </w:rPr>
        <w:t>响应</w:t>
      </w:r>
      <w:r>
        <w:rPr>
          <w:rFonts w:hint="eastAsia" w:asciiTheme="minorEastAsia" w:hAnsiTheme="minorEastAsia" w:eastAsiaTheme="minorEastAsia" w:cstheme="minorEastAsia"/>
          <w:b/>
          <w:bCs/>
          <w:color w:val="auto"/>
          <w:spacing w:val="-6"/>
          <w:sz w:val="31"/>
          <w:szCs w:val="31"/>
          <w:lang w:val="en-US" w:eastAsia="zh-CN"/>
        </w:rPr>
        <w:t>报价表</w:t>
      </w:r>
    </w:p>
    <w:p w14:paraId="3A2B5E06">
      <w:pPr>
        <w:spacing w:before="33"/>
        <w:rPr>
          <w:rFonts w:hint="eastAsia" w:asciiTheme="minorEastAsia" w:hAnsiTheme="minorEastAsia" w:eastAsiaTheme="minorEastAsia" w:cstheme="minorEastAsia"/>
          <w:color w:val="auto"/>
        </w:rPr>
      </w:pPr>
    </w:p>
    <w:p w14:paraId="5D2F25EF">
      <w:pPr>
        <w:spacing w:before="32"/>
        <w:rPr>
          <w:rFonts w:hint="eastAsia" w:asciiTheme="minorEastAsia" w:hAnsiTheme="minorEastAsia" w:eastAsiaTheme="minorEastAsia" w:cstheme="minorEastAsia"/>
          <w:color w:val="auto"/>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7"/>
        <w:gridCol w:w="6807"/>
      </w:tblGrid>
      <w:tr w14:paraId="0916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197" w:type="dxa"/>
            <w:vAlign w:val="top"/>
          </w:tcPr>
          <w:p w14:paraId="25F0ABD8">
            <w:pPr>
              <w:pStyle w:val="11"/>
              <w:spacing w:before="223" w:line="221" w:lineRule="auto"/>
              <w:ind w:left="46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项目名称</w:t>
            </w:r>
          </w:p>
        </w:tc>
        <w:tc>
          <w:tcPr>
            <w:tcW w:w="6807" w:type="dxa"/>
            <w:vAlign w:val="top"/>
          </w:tcPr>
          <w:p w14:paraId="1B105F7E">
            <w:pPr>
              <w:rPr>
                <w:rFonts w:hint="eastAsia" w:asciiTheme="minorEastAsia" w:hAnsiTheme="minorEastAsia" w:eastAsiaTheme="minorEastAsia" w:cstheme="minorEastAsia"/>
                <w:color w:val="auto"/>
                <w:sz w:val="21"/>
              </w:rPr>
            </w:pPr>
          </w:p>
        </w:tc>
      </w:tr>
      <w:tr w14:paraId="3B1F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197" w:type="dxa"/>
            <w:vAlign w:val="top"/>
          </w:tcPr>
          <w:p w14:paraId="6080C8CA">
            <w:pPr>
              <w:pStyle w:val="11"/>
              <w:spacing w:before="239" w:line="221" w:lineRule="auto"/>
              <w:ind w:left="36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供应商名称</w:t>
            </w:r>
          </w:p>
        </w:tc>
        <w:tc>
          <w:tcPr>
            <w:tcW w:w="6807" w:type="dxa"/>
            <w:vAlign w:val="top"/>
          </w:tcPr>
          <w:p w14:paraId="6F2C1BBE">
            <w:pPr>
              <w:rPr>
                <w:rFonts w:hint="eastAsia" w:asciiTheme="minorEastAsia" w:hAnsiTheme="minorEastAsia" w:eastAsiaTheme="minorEastAsia" w:cstheme="minorEastAsia"/>
                <w:color w:val="auto"/>
                <w:sz w:val="21"/>
              </w:rPr>
            </w:pPr>
          </w:p>
        </w:tc>
      </w:tr>
      <w:tr w14:paraId="1989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197" w:type="dxa"/>
            <w:vAlign w:val="top"/>
          </w:tcPr>
          <w:p w14:paraId="6F2D5474">
            <w:pPr>
              <w:pStyle w:val="11"/>
              <w:spacing w:before="263" w:line="222" w:lineRule="auto"/>
              <w:ind w:left="122" w:firstLine="25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报价</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5"/>
              </w:rPr>
              <w:t>(小写元)</w:t>
            </w:r>
          </w:p>
        </w:tc>
        <w:tc>
          <w:tcPr>
            <w:tcW w:w="6807" w:type="dxa"/>
            <w:vAlign w:val="top"/>
          </w:tcPr>
          <w:p w14:paraId="6BD92835">
            <w:pPr>
              <w:rPr>
                <w:rFonts w:hint="eastAsia" w:asciiTheme="minorEastAsia" w:hAnsiTheme="minorEastAsia" w:eastAsiaTheme="minorEastAsia" w:cstheme="minorEastAsia"/>
                <w:color w:val="auto"/>
                <w:sz w:val="21"/>
              </w:rPr>
            </w:pPr>
          </w:p>
        </w:tc>
      </w:tr>
      <w:tr w14:paraId="6BB60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197" w:type="dxa"/>
            <w:vAlign w:val="top"/>
          </w:tcPr>
          <w:p w14:paraId="2993829C">
            <w:pPr>
              <w:pStyle w:val="11"/>
              <w:spacing w:before="265" w:line="222" w:lineRule="auto"/>
              <w:ind w:left="122" w:firstLine="25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报价</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5"/>
              </w:rPr>
              <w:t>(大写元)</w:t>
            </w:r>
          </w:p>
        </w:tc>
        <w:tc>
          <w:tcPr>
            <w:tcW w:w="6807" w:type="dxa"/>
            <w:vAlign w:val="top"/>
          </w:tcPr>
          <w:p w14:paraId="3C22DD0E">
            <w:pPr>
              <w:rPr>
                <w:rFonts w:hint="eastAsia" w:asciiTheme="minorEastAsia" w:hAnsiTheme="minorEastAsia" w:eastAsiaTheme="minorEastAsia" w:cstheme="minorEastAsia"/>
                <w:color w:val="auto"/>
                <w:sz w:val="21"/>
              </w:rPr>
            </w:pPr>
          </w:p>
        </w:tc>
      </w:tr>
      <w:tr w14:paraId="6173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97" w:type="dxa"/>
            <w:vAlign w:val="top"/>
          </w:tcPr>
          <w:p w14:paraId="3918024A">
            <w:pPr>
              <w:pStyle w:val="11"/>
              <w:spacing w:before="269" w:line="223" w:lineRule="auto"/>
              <w:ind w:left="123" w:firstLine="266"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3"/>
                <w:lang w:val="en-US" w:eastAsia="zh-CN"/>
              </w:rPr>
              <w:t>服务</w:t>
            </w:r>
            <w:r>
              <w:rPr>
                <w:rFonts w:hint="eastAsia" w:asciiTheme="minorEastAsia" w:hAnsiTheme="minorEastAsia" w:eastAsiaTheme="minorEastAsia" w:cstheme="minorEastAsia"/>
                <w:color w:val="auto"/>
                <w:spacing w:val="13"/>
              </w:rPr>
              <w:t>期（</w:t>
            </w:r>
            <w:r>
              <w:rPr>
                <w:rFonts w:hint="eastAsia" w:asciiTheme="minorEastAsia" w:hAnsiTheme="minorEastAsia" w:eastAsiaTheme="minorEastAsia" w:cstheme="minorEastAsia"/>
                <w:color w:val="auto"/>
                <w:spacing w:val="13"/>
                <w:lang w:val="en-US" w:eastAsia="zh-CN"/>
              </w:rPr>
              <w:t>年</w:t>
            </w:r>
            <w:r>
              <w:rPr>
                <w:rFonts w:hint="eastAsia" w:asciiTheme="minorEastAsia" w:hAnsiTheme="minorEastAsia" w:eastAsiaTheme="minorEastAsia" w:cstheme="minorEastAsia"/>
                <w:color w:val="auto"/>
                <w:spacing w:val="13"/>
              </w:rPr>
              <w:t>）</w:t>
            </w:r>
          </w:p>
        </w:tc>
        <w:tc>
          <w:tcPr>
            <w:tcW w:w="6807" w:type="dxa"/>
            <w:vAlign w:val="top"/>
          </w:tcPr>
          <w:p w14:paraId="0DE17709">
            <w:pPr>
              <w:rPr>
                <w:rFonts w:hint="eastAsia" w:asciiTheme="minorEastAsia" w:hAnsiTheme="minorEastAsia" w:eastAsiaTheme="minorEastAsia" w:cstheme="minorEastAsia"/>
                <w:color w:val="auto"/>
                <w:sz w:val="21"/>
              </w:rPr>
            </w:pPr>
          </w:p>
        </w:tc>
      </w:tr>
      <w:tr w14:paraId="3D2C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97" w:type="dxa"/>
            <w:vAlign w:val="top"/>
          </w:tcPr>
          <w:p w14:paraId="4D9D070D">
            <w:pPr>
              <w:pStyle w:val="11"/>
              <w:spacing w:before="269" w:line="223" w:lineRule="auto"/>
              <w:ind w:left="123" w:firstLine="266"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3"/>
                <w:lang w:val="en-US" w:eastAsia="zh-CN"/>
              </w:rPr>
              <w:t>工期要求</w:t>
            </w:r>
            <w:r>
              <w:rPr>
                <w:rFonts w:hint="eastAsia" w:asciiTheme="minorEastAsia" w:hAnsiTheme="minorEastAsia" w:eastAsiaTheme="minorEastAsia" w:cstheme="minorEastAsia"/>
                <w:color w:val="auto"/>
                <w:spacing w:val="13"/>
              </w:rPr>
              <w:t>（</w:t>
            </w:r>
            <w:r>
              <w:rPr>
                <w:rFonts w:hint="eastAsia" w:asciiTheme="minorEastAsia" w:hAnsiTheme="minorEastAsia" w:eastAsiaTheme="minorEastAsia" w:cstheme="minorEastAsia"/>
                <w:color w:val="auto"/>
                <w:spacing w:val="13"/>
                <w:lang w:val="en-US" w:eastAsia="zh-CN"/>
              </w:rPr>
              <w:t>天</w:t>
            </w:r>
            <w:r>
              <w:rPr>
                <w:rFonts w:hint="eastAsia" w:asciiTheme="minorEastAsia" w:hAnsiTheme="minorEastAsia" w:eastAsiaTheme="minorEastAsia" w:cstheme="minorEastAsia"/>
                <w:color w:val="auto"/>
                <w:spacing w:val="13"/>
              </w:rPr>
              <w:t>）</w:t>
            </w:r>
          </w:p>
        </w:tc>
        <w:tc>
          <w:tcPr>
            <w:tcW w:w="6807" w:type="dxa"/>
            <w:vAlign w:val="top"/>
          </w:tcPr>
          <w:p w14:paraId="0E909C7B">
            <w:pPr>
              <w:rPr>
                <w:rFonts w:hint="eastAsia" w:asciiTheme="minorEastAsia" w:hAnsiTheme="minorEastAsia" w:eastAsiaTheme="minorEastAsia" w:cstheme="minorEastAsia"/>
                <w:color w:val="auto"/>
                <w:sz w:val="21"/>
              </w:rPr>
            </w:pPr>
          </w:p>
        </w:tc>
      </w:tr>
      <w:tr w14:paraId="4A88C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97" w:type="dxa"/>
            <w:vAlign w:val="top"/>
          </w:tcPr>
          <w:p w14:paraId="487CA506">
            <w:pPr>
              <w:pStyle w:val="11"/>
              <w:spacing w:before="269" w:line="223" w:lineRule="auto"/>
              <w:ind w:left="123" w:firstLine="266" w:firstLineChars="100"/>
              <w:rPr>
                <w:rFonts w:hint="default" w:asciiTheme="minorEastAsia" w:hAnsiTheme="minorEastAsia" w:eastAsiaTheme="minorEastAsia" w:cstheme="minorEastAsia"/>
                <w:color w:val="auto"/>
                <w:spacing w:val="13"/>
                <w:lang w:val="en-US" w:eastAsia="zh-CN"/>
              </w:rPr>
            </w:pPr>
            <w:r>
              <w:rPr>
                <w:rFonts w:hint="eastAsia" w:asciiTheme="minorEastAsia" w:hAnsiTheme="minorEastAsia" w:eastAsiaTheme="minorEastAsia" w:cstheme="minorEastAsia"/>
                <w:color w:val="auto"/>
                <w:spacing w:val="13"/>
                <w:lang w:val="en-US" w:eastAsia="zh-CN"/>
              </w:rPr>
              <w:t>说   明</w:t>
            </w:r>
          </w:p>
        </w:tc>
        <w:tc>
          <w:tcPr>
            <w:tcW w:w="6807" w:type="dxa"/>
            <w:vAlign w:val="top"/>
          </w:tcPr>
          <w:p w14:paraId="5FDA356E">
            <w:pPr>
              <w:rPr>
                <w:rFonts w:hint="eastAsia" w:asciiTheme="minorEastAsia" w:hAnsiTheme="minorEastAsia" w:eastAsiaTheme="minorEastAsia" w:cstheme="minorEastAsia"/>
                <w:color w:val="auto"/>
                <w:sz w:val="21"/>
              </w:rPr>
            </w:pPr>
          </w:p>
        </w:tc>
      </w:tr>
    </w:tbl>
    <w:p w14:paraId="6469C63C">
      <w:pPr>
        <w:pStyle w:val="2"/>
        <w:spacing w:line="307" w:lineRule="auto"/>
        <w:rPr>
          <w:rFonts w:hint="eastAsia" w:asciiTheme="minorEastAsia" w:hAnsiTheme="minorEastAsia" w:eastAsiaTheme="minorEastAsia" w:cstheme="minorEastAsia"/>
          <w:color w:val="auto"/>
        </w:rPr>
      </w:pPr>
    </w:p>
    <w:p w14:paraId="67BD73D1">
      <w:pPr>
        <w:pStyle w:val="2"/>
        <w:spacing w:line="307" w:lineRule="auto"/>
        <w:rPr>
          <w:rFonts w:hint="eastAsia" w:asciiTheme="minorEastAsia" w:hAnsiTheme="minorEastAsia" w:eastAsiaTheme="minorEastAsia" w:cstheme="minorEastAsia"/>
          <w:color w:val="auto"/>
        </w:rPr>
      </w:pPr>
    </w:p>
    <w:p w14:paraId="789D40DB">
      <w:pPr>
        <w:spacing w:before="78" w:line="222" w:lineRule="auto"/>
        <w:ind w:left="36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供应商（公章</w:t>
      </w:r>
      <w:r>
        <w:rPr>
          <w:rFonts w:hint="eastAsia" w:asciiTheme="minorEastAsia" w:hAnsiTheme="minorEastAsia" w:eastAsiaTheme="minorEastAsia" w:cstheme="minorEastAsia"/>
          <w:color w:val="auto"/>
          <w:sz w:val="24"/>
          <w:szCs w:val="24"/>
        </w:rPr>
        <w:t>）：</w:t>
      </w:r>
    </w:p>
    <w:p w14:paraId="27935A36">
      <w:pPr>
        <w:spacing w:before="210" w:line="222" w:lineRule="auto"/>
        <w:ind w:left="3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/被授权人（签字或盖章</w:t>
      </w:r>
      <w:r>
        <w:rPr>
          <w:rFonts w:hint="eastAsia" w:asciiTheme="minorEastAsia" w:hAnsiTheme="minorEastAsia" w:eastAsiaTheme="minorEastAsia" w:cstheme="minorEastAsia"/>
          <w:color w:val="auto"/>
          <w:spacing w:val="3"/>
          <w:sz w:val="24"/>
          <w:szCs w:val="24"/>
        </w:rPr>
        <w:t>）：</w:t>
      </w:r>
    </w:p>
    <w:p w14:paraId="125982A2">
      <w:pPr>
        <w:spacing w:line="222" w:lineRule="auto"/>
        <w:rPr>
          <w:rFonts w:hint="eastAsia" w:asciiTheme="minorEastAsia" w:hAnsiTheme="minorEastAsia" w:eastAsiaTheme="minorEastAsia" w:cstheme="minorEastAsia"/>
          <w:color w:val="auto"/>
          <w:sz w:val="24"/>
          <w:szCs w:val="24"/>
        </w:rPr>
        <w:sectPr>
          <w:footerReference r:id="rId12" w:type="default"/>
          <w:pgSz w:w="11906" w:h="16839"/>
          <w:pgMar w:top="1431" w:right="1448" w:bottom="1242" w:left="1448" w:header="0" w:footer="1028" w:gutter="0"/>
          <w:pgNumType w:fmt="decimal"/>
          <w:cols w:space="720" w:num="1"/>
        </w:sectPr>
      </w:pPr>
    </w:p>
    <w:p w14:paraId="52C969C5">
      <w:pPr>
        <w:spacing w:before="214" w:line="232" w:lineRule="auto"/>
        <w:ind w:left="6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3"/>
          <w:sz w:val="20"/>
          <w:szCs w:val="20"/>
        </w:rPr>
        <w:t>附表</w:t>
      </w:r>
      <w:r>
        <w:rPr>
          <w:rFonts w:hint="eastAsia" w:asciiTheme="minorEastAsia" w:hAnsiTheme="minorEastAsia" w:eastAsiaTheme="minorEastAsia" w:cstheme="minorEastAsia"/>
          <w:color w:val="auto"/>
          <w:spacing w:val="-25"/>
          <w:sz w:val="20"/>
          <w:szCs w:val="20"/>
        </w:rPr>
        <w:t xml:space="preserve"> </w:t>
      </w:r>
      <w:r>
        <w:rPr>
          <w:rFonts w:hint="eastAsia" w:asciiTheme="minorEastAsia" w:hAnsiTheme="minorEastAsia" w:eastAsiaTheme="minorEastAsia" w:cstheme="minorEastAsia"/>
          <w:b/>
          <w:bCs/>
          <w:color w:val="auto"/>
          <w:spacing w:val="-3"/>
          <w:sz w:val="20"/>
          <w:szCs w:val="20"/>
        </w:rPr>
        <w:t>1</w:t>
      </w:r>
    </w:p>
    <w:p w14:paraId="233285B3">
      <w:pPr>
        <w:spacing w:before="176" w:line="228" w:lineRule="auto"/>
        <w:ind w:left="3417"/>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2"/>
          <w:sz w:val="31"/>
          <w:szCs w:val="31"/>
        </w:rPr>
        <w:t>分项报价表</w:t>
      </w:r>
    </w:p>
    <w:p w14:paraId="1054A618">
      <w:pPr>
        <w:spacing w:before="282" w:line="221" w:lineRule="auto"/>
        <w:ind w:left="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项目名称：</w:t>
      </w:r>
    </w:p>
    <w:p w14:paraId="40F0B335">
      <w:pPr>
        <w:spacing w:before="211" w:line="224" w:lineRule="auto"/>
        <w:ind w:left="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项目编号：</w:t>
      </w:r>
    </w:p>
    <w:p w14:paraId="70606FDB">
      <w:pPr>
        <w:spacing w:before="208" w:line="221" w:lineRule="auto"/>
        <w:ind w:left="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供应商:</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4"/>
          <w:sz w:val="24"/>
          <w:szCs w:val="24"/>
        </w:rPr>
        <w:t>单位：元</w:t>
      </w:r>
    </w:p>
    <w:p w14:paraId="4FA4DC7A">
      <w:pPr>
        <w:spacing w:line="45" w:lineRule="exact"/>
        <w:rPr>
          <w:rFonts w:hint="eastAsia" w:asciiTheme="minorEastAsia" w:hAnsiTheme="minorEastAsia" w:eastAsiaTheme="minorEastAsia" w:cstheme="minorEastAsia"/>
          <w:color w:val="auto"/>
        </w:rPr>
      </w:pPr>
    </w:p>
    <w:tbl>
      <w:tblPr>
        <w:tblStyle w:val="10"/>
        <w:tblW w:w="8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2791"/>
        <w:gridCol w:w="3171"/>
        <w:gridCol w:w="1757"/>
      </w:tblGrid>
      <w:tr w14:paraId="342B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593" w:type="dxa"/>
            <w:textDirection w:val="tbRlV"/>
            <w:vAlign w:val="top"/>
          </w:tcPr>
          <w:p w14:paraId="201FA7DF">
            <w:pPr>
              <w:spacing w:before="43" w:line="199" w:lineRule="auto"/>
              <w:ind w:left="792"/>
              <w:rPr>
                <w:rFonts w:ascii="宋体" w:hAnsi="宋体" w:eastAsia="宋体" w:cs="宋体"/>
                <w:sz w:val="24"/>
                <w:szCs w:val="24"/>
              </w:rPr>
            </w:pPr>
            <w:r>
              <w:rPr>
                <w:rFonts w:ascii="宋体" w:hAnsi="宋体" w:eastAsia="宋体" w:cs="宋体"/>
                <w:sz w:val="24"/>
                <w:szCs w:val="24"/>
              </w:rPr>
              <w:t>序 号</w:t>
            </w:r>
          </w:p>
        </w:tc>
        <w:tc>
          <w:tcPr>
            <w:tcW w:w="2791" w:type="dxa"/>
            <w:vAlign w:val="top"/>
          </w:tcPr>
          <w:p w14:paraId="5A16D4C4">
            <w:pPr>
              <w:pStyle w:val="11"/>
              <w:spacing w:line="249" w:lineRule="auto"/>
            </w:pPr>
          </w:p>
          <w:p w14:paraId="52931607">
            <w:pPr>
              <w:spacing w:before="78" w:line="219" w:lineRule="auto"/>
              <w:ind w:left="796"/>
              <w:rPr>
                <w:rFonts w:ascii="宋体" w:hAnsi="宋体" w:eastAsia="宋体" w:cs="宋体"/>
                <w:sz w:val="24"/>
                <w:szCs w:val="24"/>
              </w:rPr>
            </w:pPr>
            <w:r>
              <w:rPr>
                <w:rFonts w:ascii="宋体" w:hAnsi="宋体" w:eastAsia="宋体" w:cs="宋体"/>
                <w:spacing w:val="-3"/>
                <w:sz w:val="24"/>
                <w:szCs w:val="24"/>
              </w:rPr>
              <w:t>服务内容</w:t>
            </w:r>
          </w:p>
        </w:tc>
        <w:tc>
          <w:tcPr>
            <w:tcW w:w="3171" w:type="dxa"/>
            <w:vAlign w:val="top"/>
          </w:tcPr>
          <w:p w14:paraId="61264216">
            <w:pPr>
              <w:pStyle w:val="11"/>
              <w:spacing w:line="248" w:lineRule="auto"/>
            </w:pPr>
          </w:p>
          <w:p w14:paraId="72299F81">
            <w:pPr>
              <w:spacing w:before="78" w:line="218" w:lineRule="auto"/>
              <w:ind w:left="798"/>
              <w:rPr>
                <w:rFonts w:ascii="宋体" w:hAnsi="宋体" w:eastAsia="宋体" w:cs="宋体"/>
                <w:sz w:val="24"/>
                <w:szCs w:val="24"/>
              </w:rPr>
            </w:pPr>
            <w:r>
              <w:rPr>
                <w:rFonts w:ascii="宋体" w:hAnsi="宋体" w:eastAsia="宋体" w:cs="宋体"/>
                <w:spacing w:val="-4"/>
                <w:sz w:val="24"/>
                <w:szCs w:val="24"/>
              </w:rPr>
              <w:t>报价</w:t>
            </w:r>
          </w:p>
        </w:tc>
        <w:tc>
          <w:tcPr>
            <w:tcW w:w="1757" w:type="dxa"/>
            <w:vAlign w:val="top"/>
          </w:tcPr>
          <w:p w14:paraId="01E3979C">
            <w:pPr>
              <w:pStyle w:val="11"/>
              <w:spacing w:line="280" w:lineRule="auto"/>
            </w:pPr>
          </w:p>
          <w:p w14:paraId="2A1EF272">
            <w:pPr>
              <w:pStyle w:val="11"/>
              <w:spacing w:line="280" w:lineRule="auto"/>
            </w:pPr>
          </w:p>
          <w:p w14:paraId="31EBC4C2">
            <w:pPr>
              <w:spacing w:before="78" w:line="221" w:lineRule="auto"/>
              <w:ind w:left="804"/>
              <w:rPr>
                <w:rFonts w:ascii="宋体" w:hAnsi="宋体" w:eastAsia="宋体" w:cs="宋体"/>
                <w:sz w:val="24"/>
                <w:szCs w:val="24"/>
              </w:rPr>
            </w:pPr>
            <w:r>
              <w:rPr>
                <w:rFonts w:ascii="宋体" w:hAnsi="宋体" w:eastAsia="宋体" w:cs="宋体"/>
                <w:spacing w:val="-7"/>
                <w:sz w:val="24"/>
                <w:szCs w:val="24"/>
              </w:rPr>
              <w:t>备注</w:t>
            </w:r>
          </w:p>
        </w:tc>
      </w:tr>
      <w:tr w14:paraId="31EC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93" w:type="dxa"/>
            <w:vAlign w:val="top"/>
          </w:tcPr>
          <w:p w14:paraId="3F20E21E">
            <w:pPr>
              <w:pStyle w:val="11"/>
            </w:pPr>
          </w:p>
        </w:tc>
        <w:tc>
          <w:tcPr>
            <w:tcW w:w="2791" w:type="dxa"/>
            <w:vAlign w:val="top"/>
          </w:tcPr>
          <w:p w14:paraId="49B51402">
            <w:pPr>
              <w:pStyle w:val="11"/>
            </w:pPr>
          </w:p>
        </w:tc>
        <w:tc>
          <w:tcPr>
            <w:tcW w:w="3171" w:type="dxa"/>
            <w:vAlign w:val="top"/>
          </w:tcPr>
          <w:p w14:paraId="1B427C69">
            <w:pPr>
              <w:pStyle w:val="11"/>
            </w:pPr>
          </w:p>
        </w:tc>
        <w:tc>
          <w:tcPr>
            <w:tcW w:w="1757" w:type="dxa"/>
            <w:vAlign w:val="top"/>
          </w:tcPr>
          <w:p w14:paraId="5B86AD4E">
            <w:pPr>
              <w:pStyle w:val="11"/>
            </w:pPr>
          </w:p>
        </w:tc>
      </w:tr>
      <w:tr w14:paraId="2F881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93" w:type="dxa"/>
            <w:vAlign w:val="top"/>
          </w:tcPr>
          <w:p w14:paraId="7890DBFA">
            <w:pPr>
              <w:pStyle w:val="11"/>
            </w:pPr>
          </w:p>
        </w:tc>
        <w:tc>
          <w:tcPr>
            <w:tcW w:w="2791" w:type="dxa"/>
            <w:vAlign w:val="top"/>
          </w:tcPr>
          <w:p w14:paraId="34F621F7">
            <w:pPr>
              <w:pStyle w:val="11"/>
            </w:pPr>
          </w:p>
        </w:tc>
        <w:tc>
          <w:tcPr>
            <w:tcW w:w="3171" w:type="dxa"/>
            <w:vAlign w:val="top"/>
          </w:tcPr>
          <w:p w14:paraId="7508C37F">
            <w:pPr>
              <w:pStyle w:val="11"/>
            </w:pPr>
          </w:p>
        </w:tc>
        <w:tc>
          <w:tcPr>
            <w:tcW w:w="1757" w:type="dxa"/>
            <w:vAlign w:val="top"/>
          </w:tcPr>
          <w:p w14:paraId="6FE3A5AC">
            <w:pPr>
              <w:pStyle w:val="11"/>
            </w:pPr>
          </w:p>
        </w:tc>
      </w:tr>
      <w:tr w14:paraId="5039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93" w:type="dxa"/>
            <w:vAlign w:val="top"/>
          </w:tcPr>
          <w:p w14:paraId="2B059F54">
            <w:pPr>
              <w:pStyle w:val="11"/>
            </w:pPr>
          </w:p>
        </w:tc>
        <w:tc>
          <w:tcPr>
            <w:tcW w:w="2791" w:type="dxa"/>
            <w:vAlign w:val="top"/>
          </w:tcPr>
          <w:p w14:paraId="3186A7D0">
            <w:pPr>
              <w:pStyle w:val="11"/>
            </w:pPr>
          </w:p>
        </w:tc>
        <w:tc>
          <w:tcPr>
            <w:tcW w:w="3171" w:type="dxa"/>
            <w:vAlign w:val="top"/>
          </w:tcPr>
          <w:p w14:paraId="1DE0DDB9">
            <w:pPr>
              <w:pStyle w:val="11"/>
            </w:pPr>
          </w:p>
        </w:tc>
        <w:tc>
          <w:tcPr>
            <w:tcW w:w="1757" w:type="dxa"/>
            <w:vAlign w:val="top"/>
          </w:tcPr>
          <w:p w14:paraId="32097B09">
            <w:pPr>
              <w:pStyle w:val="11"/>
            </w:pPr>
          </w:p>
        </w:tc>
      </w:tr>
      <w:tr w14:paraId="7FE7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93" w:type="dxa"/>
            <w:vAlign w:val="top"/>
          </w:tcPr>
          <w:p w14:paraId="310F98CD">
            <w:pPr>
              <w:pStyle w:val="11"/>
            </w:pPr>
          </w:p>
        </w:tc>
        <w:tc>
          <w:tcPr>
            <w:tcW w:w="2791" w:type="dxa"/>
            <w:vAlign w:val="top"/>
          </w:tcPr>
          <w:p w14:paraId="2C9A2E63">
            <w:pPr>
              <w:pStyle w:val="11"/>
            </w:pPr>
          </w:p>
        </w:tc>
        <w:tc>
          <w:tcPr>
            <w:tcW w:w="3171" w:type="dxa"/>
            <w:vAlign w:val="top"/>
          </w:tcPr>
          <w:p w14:paraId="67FA3C1A">
            <w:pPr>
              <w:pStyle w:val="11"/>
            </w:pPr>
          </w:p>
        </w:tc>
        <w:tc>
          <w:tcPr>
            <w:tcW w:w="1757" w:type="dxa"/>
            <w:vAlign w:val="top"/>
          </w:tcPr>
          <w:p w14:paraId="76BA94BA">
            <w:pPr>
              <w:pStyle w:val="11"/>
            </w:pPr>
          </w:p>
        </w:tc>
      </w:tr>
      <w:tr w14:paraId="02958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93" w:type="dxa"/>
            <w:vAlign w:val="top"/>
          </w:tcPr>
          <w:p w14:paraId="5637B892">
            <w:pPr>
              <w:pStyle w:val="11"/>
            </w:pPr>
          </w:p>
        </w:tc>
        <w:tc>
          <w:tcPr>
            <w:tcW w:w="2791" w:type="dxa"/>
            <w:vAlign w:val="top"/>
          </w:tcPr>
          <w:p w14:paraId="54B5C9CF">
            <w:pPr>
              <w:pStyle w:val="11"/>
            </w:pPr>
          </w:p>
        </w:tc>
        <w:tc>
          <w:tcPr>
            <w:tcW w:w="3171" w:type="dxa"/>
            <w:vAlign w:val="top"/>
          </w:tcPr>
          <w:p w14:paraId="73058B74">
            <w:pPr>
              <w:pStyle w:val="11"/>
            </w:pPr>
          </w:p>
        </w:tc>
        <w:tc>
          <w:tcPr>
            <w:tcW w:w="1757" w:type="dxa"/>
            <w:vAlign w:val="top"/>
          </w:tcPr>
          <w:p w14:paraId="7EBE2912">
            <w:pPr>
              <w:pStyle w:val="11"/>
            </w:pPr>
          </w:p>
        </w:tc>
      </w:tr>
      <w:tr w14:paraId="3B47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93" w:type="dxa"/>
            <w:vAlign w:val="top"/>
          </w:tcPr>
          <w:p w14:paraId="405E78D1">
            <w:pPr>
              <w:pStyle w:val="11"/>
            </w:pPr>
          </w:p>
        </w:tc>
        <w:tc>
          <w:tcPr>
            <w:tcW w:w="2791" w:type="dxa"/>
            <w:vAlign w:val="top"/>
          </w:tcPr>
          <w:p w14:paraId="4C6B5CC6">
            <w:pPr>
              <w:pStyle w:val="11"/>
            </w:pPr>
          </w:p>
        </w:tc>
        <w:tc>
          <w:tcPr>
            <w:tcW w:w="3171" w:type="dxa"/>
            <w:vAlign w:val="top"/>
          </w:tcPr>
          <w:p w14:paraId="13BC4A9E">
            <w:pPr>
              <w:pStyle w:val="11"/>
            </w:pPr>
          </w:p>
        </w:tc>
        <w:tc>
          <w:tcPr>
            <w:tcW w:w="1757" w:type="dxa"/>
            <w:vAlign w:val="top"/>
          </w:tcPr>
          <w:p w14:paraId="27757C83">
            <w:pPr>
              <w:pStyle w:val="11"/>
            </w:pPr>
          </w:p>
        </w:tc>
      </w:tr>
      <w:tr w14:paraId="32874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3384" w:type="dxa"/>
            <w:gridSpan w:val="2"/>
            <w:vAlign w:val="top"/>
          </w:tcPr>
          <w:p w14:paraId="5B652E0B">
            <w:pPr>
              <w:spacing w:before="28" w:line="221" w:lineRule="auto"/>
              <w:ind w:left="806"/>
              <w:rPr>
                <w:rFonts w:ascii="宋体" w:hAnsi="宋体" w:eastAsia="宋体" w:cs="宋体"/>
                <w:sz w:val="24"/>
                <w:szCs w:val="24"/>
              </w:rPr>
            </w:pPr>
            <w:r>
              <w:rPr>
                <w:rFonts w:ascii="宋体" w:hAnsi="宋体" w:eastAsia="宋体" w:cs="宋体"/>
                <w:spacing w:val="-8"/>
                <w:sz w:val="24"/>
                <w:szCs w:val="24"/>
              </w:rPr>
              <w:t>总计</w:t>
            </w:r>
          </w:p>
        </w:tc>
        <w:tc>
          <w:tcPr>
            <w:tcW w:w="4928" w:type="dxa"/>
            <w:gridSpan w:val="2"/>
            <w:vAlign w:val="top"/>
          </w:tcPr>
          <w:p w14:paraId="1DA12DB5">
            <w:pPr>
              <w:spacing w:before="29" w:line="213" w:lineRule="auto"/>
              <w:ind w:left="803"/>
              <w:rPr>
                <w:rFonts w:ascii="宋体" w:hAnsi="宋体" w:eastAsia="宋体" w:cs="宋体"/>
                <w:sz w:val="24"/>
                <w:szCs w:val="24"/>
              </w:rPr>
            </w:pPr>
            <w:r>
              <w:rPr>
                <w:rFonts w:ascii="宋体" w:hAnsi="宋体" w:eastAsia="宋体" w:cs="宋体"/>
                <w:spacing w:val="-1"/>
                <w:sz w:val="24"/>
                <w:szCs w:val="24"/>
              </w:rPr>
              <w:t>大写：人民币____________________</w:t>
            </w:r>
          </w:p>
          <w:p w14:paraId="318258D9">
            <w:pPr>
              <w:spacing w:before="23" w:line="213" w:lineRule="auto"/>
              <w:ind w:left="807"/>
              <w:rPr>
                <w:rFonts w:ascii="宋体" w:hAnsi="宋体" w:eastAsia="宋体" w:cs="宋体"/>
                <w:sz w:val="24"/>
                <w:szCs w:val="24"/>
              </w:rPr>
            </w:pPr>
            <w:r>
              <w:rPr>
                <w:rFonts w:ascii="宋体" w:hAnsi="宋体" w:eastAsia="宋体" w:cs="宋体"/>
                <w:spacing w:val="-1"/>
                <w:sz w:val="24"/>
                <w:szCs w:val="24"/>
              </w:rPr>
              <w:t xml:space="preserve">小写： </w:t>
            </w:r>
            <w:r>
              <w:rPr>
                <w:rFonts w:ascii="宋体" w:hAnsi="宋体" w:eastAsia="宋体" w:cs="宋体"/>
                <w:spacing w:val="25"/>
                <w:sz w:val="24"/>
                <w:szCs w:val="24"/>
              </w:rPr>
              <w:t xml:space="preserve"> </w:t>
            </w:r>
            <w:r>
              <w:rPr>
                <w:rFonts w:ascii="宋体" w:hAnsi="宋体" w:eastAsia="宋体" w:cs="宋体"/>
                <w:spacing w:val="-1"/>
                <w:sz w:val="24"/>
                <w:szCs w:val="24"/>
              </w:rPr>
              <w:t>________________</w:t>
            </w:r>
            <w:r>
              <w:rPr>
                <w:rFonts w:ascii="宋体" w:hAnsi="宋体" w:eastAsia="宋体" w:cs="宋体"/>
                <w:spacing w:val="-2"/>
                <w:sz w:val="24"/>
                <w:szCs w:val="24"/>
              </w:rPr>
              <w:t>____元</w:t>
            </w:r>
          </w:p>
        </w:tc>
      </w:tr>
    </w:tbl>
    <w:p w14:paraId="650AA7D9">
      <w:pPr>
        <w:spacing w:before="79" w:line="222" w:lineRule="auto"/>
        <w:ind w:left="59"/>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说明：</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rPr>
        <w:t>投标报价完成本项目所需的一切费用，各投标人自主报价，此表格可延伸。</w:t>
      </w:r>
    </w:p>
    <w:p w14:paraId="6E4B4B5E">
      <w:pPr>
        <w:spacing w:before="195" w:line="481" w:lineRule="auto"/>
        <w:ind w:right="460"/>
        <w:rPr>
          <w:rFonts w:hint="eastAsia" w:asciiTheme="minorEastAsia" w:hAnsiTheme="minorEastAsia" w:eastAsiaTheme="minorEastAsia" w:cstheme="minorEastAsia"/>
          <w:snapToGrid w:val="0"/>
          <w:color w:val="auto"/>
          <w:spacing w:val="-3"/>
          <w:kern w:val="0"/>
          <w:sz w:val="24"/>
          <w:szCs w:val="24"/>
          <w:lang w:val="en-US" w:eastAsia="en-US" w:bidi="ar-SA"/>
        </w:rPr>
      </w:pPr>
      <w:r>
        <w:rPr>
          <w:rFonts w:hint="eastAsia" w:asciiTheme="minorEastAsia" w:hAnsiTheme="minorEastAsia" w:eastAsiaTheme="minorEastAsia" w:cstheme="minorEastAsia"/>
          <w:color w:val="auto"/>
          <w:spacing w:val="-2"/>
          <w:sz w:val="24"/>
          <w:szCs w:val="24"/>
          <w:lang w:val="en-US" w:eastAsia="zh-CN"/>
        </w:rPr>
        <w:t>2.分项报价表</w:t>
      </w:r>
      <w:r>
        <w:rPr>
          <w:rFonts w:hint="eastAsia" w:asciiTheme="minorEastAsia" w:hAnsiTheme="minorEastAsia" w:eastAsiaTheme="minorEastAsia" w:cstheme="minorEastAsia"/>
          <w:snapToGrid w:val="0"/>
          <w:color w:val="auto"/>
          <w:spacing w:val="-3"/>
          <w:kern w:val="0"/>
          <w:sz w:val="24"/>
          <w:szCs w:val="24"/>
          <w:lang w:val="en-US" w:eastAsia="en-US" w:bidi="ar-SA"/>
        </w:rPr>
        <w:t>无法满足的可自拟格式。</w:t>
      </w:r>
    </w:p>
    <w:p w14:paraId="43581BBD">
      <w:pPr>
        <w:pStyle w:val="2"/>
        <w:spacing w:line="284" w:lineRule="auto"/>
        <w:rPr>
          <w:rFonts w:hint="eastAsia" w:asciiTheme="minorEastAsia" w:hAnsiTheme="minorEastAsia" w:eastAsiaTheme="minorEastAsia" w:cstheme="minorEastAsia"/>
          <w:color w:val="auto"/>
        </w:rPr>
      </w:pPr>
    </w:p>
    <w:p w14:paraId="6FF31F7A">
      <w:pPr>
        <w:pStyle w:val="2"/>
        <w:spacing w:line="284" w:lineRule="auto"/>
        <w:rPr>
          <w:rFonts w:hint="eastAsia" w:asciiTheme="minorEastAsia" w:hAnsiTheme="minorEastAsia" w:eastAsiaTheme="minorEastAsia" w:cstheme="minorEastAsia"/>
          <w:color w:val="auto"/>
        </w:rPr>
      </w:pPr>
    </w:p>
    <w:p w14:paraId="6900FDD7">
      <w:pPr>
        <w:spacing w:before="79" w:line="222" w:lineRule="auto"/>
        <w:ind w:left="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供应商（公章</w:t>
      </w:r>
      <w:r>
        <w:rPr>
          <w:rFonts w:hint="eastAsia" w:asciiTheme="minorEastAsia" w:hAnsiTheme="minorEastAsia" w:eastAsiaTheme="minorEastAsia" w:cstheme="minorEastAsia"/>
          <w:color w:val="auto"/>
          <w:sz w:val="24"/>
          <w:szCs w:val="24"/>
        </w:rPr>
        <w:t>）：</w:t>
      </w:r>
    </w:p>
    <w:p w14:paraId="55DADEDA">
      <w:pPr>
        <w:pStyle w:val="2"/>
        <w:spacing w:line="472" w:lineRule="auto"/>
        <w:rPr>
          <w:rFonts w:hint="eastAsia" w:asciiTheme="minorEastAsia" w:hAnsiTheme="minorEastAsia" w:eastAsiaTheme="minorEastAsia" w:cstheme="minorEastAsia"/>
          <w:color w:val="auto"/>
        </w:rPr>
      </w:pPr>
    </w:p>
    <w:p w14:paraId="624451F7">
      <w:pPr>
        <w:spacing w:before="79" w:line="222" w:lineRule="auto"/>
        <w:ind w:left="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/被授权人（签字或盖章</w:t>
      </w:r>
      <w:r>
        <w:rPr>
          <w:rFonts w:hint="eastAsia" w:asciiTheme="minorEastAsia" w:hAnsiTheme="minorEastAsia" w:eastAsiaTheme="minorEastAsia" w:cstheme="minorEastAsia"/>
          <w:color w:val="auto"/>
          <w:spacing w:val="3"/>
          <w:sz w:val="24"/>
          <w:szCs w:val="24"/>
        </w:rPr>
        <w:t>）：</w:t>
      </w:r>
    </w:p>
    <w:p w14:paraId="4717D965">
      <w:pPr>
        <w:spacing w:line="222" w:lineRule="auto"/>
        <w:rPr>
          <w:rFonts w:hint="eastAsia" w:asciiTheme="minorEastAsia" w:hAnsiTheme="minorEastAsia" w:eastAsiaTheme="minorEastAsia" w:cstheme="minorEastAsia"/>
          <w:color w:val="auto"/>
          <w:sz w:val="24"/>
          <w:szCs w:val="24"/>
        </w:rPr>
      </w:pPr>
    </w:p>
    <w:p w14:paraId="377C8184">
      <w:pPr>
        <w:pStyle w:val="2"/>
        <w:rPr>
          <w:rFonts w:hint="eastAsia" w:asciiTheme="minorEastAsia" w:hAnsiTheme="minorEastAsia" w:eastAsiaTheme="minorEastAsia" w:cstheme="minorEastAsia"/>
          <w:color w:val="auto"/>
          <w:sz w:val="24"/>
          <w:szCs w:val="24"/>
        </w:rPr>
      </w:pPr>
    </w:p>
    <w:p w14:paraId="749E95C3">
      <w:pPr>
        <w:pStyle w:val="2"/>
        <w:rPr>
          <w:rFonts w:hint="eastAsia" w:asciiTheme="minorEastAsia" w:hAnsiTheme="minorEastAsia" w:eastAsiaTheme="minorEastAsia" w:cstheme="minorEastAsia"/>
          <w:color w:val="auto"/>
          <w:sz w:val="24"/>
          <w:szCs w:val="24"/>
        </w:rPr>
      </w:pPr>
    </w:p>
    <w:p w14:paraId="5C1C59BE">
      <w:pPr>
        <w:pStyle w:val="2"/>
        <w:ind w:firstLine="480" w:firstLineChars="200"/>
        <w:rPr>
          <w:rFonts w:hint="default" w:asciiTheme="minorEastAsia" w:hAnsiTheme="minorEastAsia" w:eastAsiaTheme="minorEastAsia" w:cstheme="minorEastAsia"/>
          <w:color w:val="auto"/>
          <w:sz w:val="24"/>
          <w:szCs w:val="24"/>
          <w:lang w:val="en-US" w:eastAsia="zh-CN"/>
        </w:rPr>
        <w:sectPr>
          <w:footerReference r:id="rId13" w:type="default"/>
          <w:pgSz w:w="11906" w:h="16839"/>
          <w:pgMar w:top="1431" w:right="1767" w:bottom="1242" w:left="1757" w:header="0" w:footer="1028" w:gutter="0"/>
          <w:pgNumType w:fmt="decimal"/>
          <w:cols w:space="720" w:num="1"/>
        </w:sectPr>
      </w:pPr>
      <w:r>
        <w:rPr>
          <w:rFonts w:hint="eastAsia" w:asciiTheme="minorEastAsia" w:hAnsiTheme="minorEastAsia" w:eastAsiaTheme="minorEastAsia" w:cstheme="minorEastAsia"/>
          <w:color w:val="auto"/>
          <w:sz w:val="24"/>
          <w:szCs w:val="24"/>
          <w:lang w:val="en-US" w:eastAsia="zh-CN"/>
        </w:rPr>
        <w:t>年   月   日</w:t>
      </w:r>
    </w:p>
    <w:p w14:paraId="68543D92">
      <w:pPr>
        <w:spacing w:before="214" w:line="232" w:lineRule="auto"/>
        <w:ind w:left="65"/>
        <w:rPr>
          <w:rFonts w:hint="eastAsia" w:asciiTheme="minorEastAsia" w:hAnsiTheme="minorEastAsia" w:eastAsiaTheme="minorEastAsia" w:cstheme="minorEastAsia"/>
          <w:b/>
          <w:bCs/>
          <w:color w:val="auto"/>
          <w:spacing w:val="4"/>
          <w:sz w:val="31"/>
          <w:szCs w:val="31"/>
        </w:rPr>
      </w:pPr>
      <w:r>
        <w:rPr>
          <w:rFonts w:hint="eastAsia" w:asciiTheme="minorEastAsia" w:hAnsiTheme="minorEastAsia" w:eastAsiaTheme="minorEastAsia" w:cstheme="minorEastAsia"/>
          <w:b/>
          <w:bCs/>
          <w:color w:val="auto"/>
          <w:spacing w:val="-3"/>
          <w:sz w:val="20"/>
          <w:szCs w:val="20"/>
        </w:rPr>
        <w:t>附表</w:t>
      </w:r>
      <w:r>
        <w:rPr>
          <w:rFonts w:hint="eastAsia" w:asciiTheme="minorEastAsia" w:hAnsiTheme="minorEastAsia" w:eastAsiaTheme="minorEastAsia" w:cstheme="minorEastAsia"/>
          <w:color w:val="auto"/>
          <w:spacing w:val="-25"/>
          <w:sz w:val="20"/>
          <w:szCs w:val="20"/>
          <w:lang w:val="en-US" w:eastAsia="zh-CN"/>
        </w:rPr>
        <w:t>2</w:t>
      </w:r>
    </w:p>
    <w:p w14:paraId="2F8D8EF5">
      <w:pPr>
        <w:spacing w:before="160" w:line="228" w:lineRule="auto"/>
        <w:ind w:left="3727"/>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技术指标偏差表</w:t>
      </w:r>
    </w:p>
    <w:p w14:paraId="2CF163C2">
      <w:pPr>
        <w:spacing w:before="282" w:line="221" w:lineRule="auto"/>
        <w:ind w:left="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项目名称：</w:t>
      </w:r>
    </w:p>
    <w:p w14:paraId="7BE3A346">
      <w:pPr>
        <w:spacing w:before="211" w:line="224" w:lineRule="auto"/>
        <w:ind w:left="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项目编号：</w:t>
      </w:r>
    </w:p>
    <w:p w14:paraId="59B598AF">
      <w:pPr>
        <w:spacing w:before="105" w:line="223" w:lineRule="auto"/>
        <w:ind w:left="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供应商:</w:t>
      </w:r>
    </w:p>
    <w:tbl>
      <w:tblPr>
        <w:tblStyle w:val="10"/>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554"/>
        <w:gridCol w:w="2176"/>
        <w:gridCol w:w="1612"/>
        <w:gridCol w:w="1040"/>
        <w:gridCol w:w="1130"/>
      </w:tblGrid>
      <w:tr w14:paraId="0110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010" w:type="dxa"/>
            <w:vAlign w:val="top"/>
          </w:tcPr>
          <w:p w14:paraId="2D0D1B8D">
            <w:pPr>
              <w:spacing w:before="314" w:line="221" w:lineRule="auto"/>
              <w:ind w:left="247"/>
              <w:rPr>
                <w:rFonts w:ascii="宋体" w:hAnsi="宋体" w:eastAsia="宋体" w:cs="宋体"/>
                <w:sz w:val="24"/>
                <w:szCs w:val="24"/>
              </w:rPr>
            </w:pPr>
            <w:r>
              <w:rPr>
                <w:rFonts w:ascii="宋体" w:hAnsi="宋体" w:eastAsia="宋体" w:cs="宋体"/>
                <w:spacing w:val="-5"/>
                <w:sz w:val="24"/>
                <w:szCs w:val="24"/>
              </w:rPr>
              <w:t>序号</w:t>
            </w:r>
          </w:p>
        </w:tc>
        <w:tc>
          <w:tcPr>
            <w:tcW w:w="1554" w:type="dxa"/>
            <w:vAlign w:val="top"/>
          </w:tcPr>
          <w:p w14:paraId="6BC41149">
            <w:pPr>
              <w:spacing w:before="315" w:line="219" w:lineRule="auto"/>
              <w:ind w:left="239"/>
              <w:rPr>
                <w:rFonts w:ascii="宋体" w:hAnsi="宋体" w:eastAsia="宋体" w:cs="宋体"/>
                <w:sz w:val="24"/>
                <w:szCs w:val="24"/>
              </w:rPr>
            </w:pPr>
            <w:r>
              <w:rPr>
                <w:rFonts w:ascii="宋体" w:hAnsi="宋体" w:eastAsia="宋体" w:cs="宋体"/>
                <w:spacing w:val="-5"/>
                <w:sz w:val="24"/>
                <w:szCs w:val="24"/>
              </w:rPr>
              <w:t>服务内容</w:t>
            </w:r>
          </w:p>
        </w:tc>
        <w:tc>
          <w:tcPr>
            <w:tcW w:w="2176" w:type="dxa"/>
            <w:vAlign w:val="top"/>
          </w:tcPr>
          <w:p w14:paraId="79C6E257">
            <w:pPr>
              <w:spacing w:before="314" w:line="220" w:lineRule="auto"/>
              <w:ind w:left="551"/>
              <w:rPr>
                <w:rFonts w:ascii="宋体" w:hAnsi="宋体" w:eastAsia="宋体" w:cs="宋体"/>
                <w:sz w:val="24"/>
                <w:szCs w:val="24"/>
              </w:rPr>
            </w:pPr>
            <w:r>
              <w:rPr>
                <w:rFonts w:hint="eastAsia" w:ascii="宋体" w:hAnsi="宋体" w:eastAsia="宋体" w:cs="宋体"/>
                <w:spacing w:val="-5"/>
                <w:sz w:val="24"/>
                <w:szCs w:val="24"/>
                <w:lang w:val="en-US" w:eastAsia="zh-CN"/>
              </w:rPr>
              <w:t>磋商</w:t>
            </w:r>
            <w:r>
              <w:rPr>
                <w:rFonts w:ascii="宋体" w:hAnsi="宋体" w:eastAsia="宋体" w:cs="宋体"/>
                <w:spacing w:val="-5"/>
                <w:sz w:val="24"/>
                <w:szCs w:val="24"/>
              </w:rPr>
              <w:t>要求</w:t>
            </w:r>
          </w:p>
        </w:tc>
        <w:tc>
          <w:tcPr>
            <w:tcW w:w="1612" w:type="dxa"/>
            <w:vAlign w:val="top"/>
          </w:tcPr>
          <w:p w14:paraId="1EBD0BD5">
            <w:pPr>
              <w:spacing w:before="314" w:line="220" w:lineRule="auto"/>
              <w:ind w:left="294"/>
              <w:rPr>
                <w:rFonts w:ascii="宋体" w:hAnsi="宋体" w:eastAsia="宋体" w:cs="宋体"/>
                <w:sz w:val="24"/>
                <w:szCs w:val="24"/>
              </w:rPr>
            </w:pPr>
            <w:r>
              <w:rPr>
                <w:rFonts w:ascii="宋体" w:hAnsi="宋体" w:eastAsia="宋体" w:cs="宋体"/>
                <w:spacing w:val="-10"/>
                <w:sz w:val="24"/>
                <w:szCs w:val="24"/>
              </w:rPr>
              <w:t>响应情况</w:t>
            </w:r>
          </w:p>
        </w:tc>
        <w:tc>
          <w:tcPr>
            <w:tcW w:w="1040" w:type="dxa"/>
            <w:vAlign w:val="top"/>
          </w:tcPr>
          <w:p w14:paraId="5DB85EE4">
            <w:pPr>
              <w:spacing w:before="87" w:line="219" w:lineRule="auto"/>
              <w:ind w:left="268"/>
              <w:rPr>
                <w:rFonts w:ascii="宋体" w:hAnsi="宋体" w:eastAsia="宋体" w:cs="宋体"/>
                <w:sz w:val="24"/>
                <w:szCs w:val="24"/>
              </w:rPr>
            </w:pPr>
            <w:r>
              <w:rPr>
                <w:rFonts w:ascii="宋体" w:hAnsi="宋体" w:eastAsia="宋体" w:cs="宋体"/>
                <w:spacing w:val="-5"/>
                <w:sz w:val="24"/>
                <w:szCs w:val="24"/>
              </w:rPr>
              <w:t>偏离</w:t>
            </w:r>
          </w:p>
          <w:p w14:paraId="6E5656F1">
            <w:pPr>
              <w:spacing w:before="199" w:line="220" w:lineRule="auto"/>
              <w:ind w:left="276"/>
              <w:rPr>
                <w:rFonts w:ascii="宋体" w:hAnsi="宋体" w:eastAsia="宋体" w:cs="宋体"/>
                <w:sz w:val="24"/>
                <w:szCs w:val="24"/>
              </w:rPr>
            </w:pPr>
            <w:r>
              <w:rPr>
                <w:rFonts w:ascii="宋体" w:hAnsi="宋体" w:eastAsia="宋体" w:cs="宋体"/>
                <w:spacing w:val="-6"/>
                <w:sz w:val="24"/>
                <w:szCs w:val="24"/>
              </w:rPr>
              <w:t>情况</w:t>
            </w:r>
          </w:p>
        </w:tc>
        <w:tc>
          <w:tcPr>
            <w:tcW w:w="1130" w:type="dxa"/>
            <w:vAlign w:val="top"/>
          </w:tcPr>
          <w:p w14:paraId="49984D26">
            <w:pPr>
              <w:spacing w:before="317" w:line="219" w:lineRule="auto"/>
              <w:ind w:left="316"/>
              <w:rPr>
                <w:rFonts w:ascii="宋体" w:hAnsi="宋体" w:eastAsia="宋体" w:cs="宋体"/>
                <w:sz w:val="24"/>
                <w:szCs w:val="24"/>
              </w:rPr>
            </w:pPr>
            <w:r>
              <w:rPr>
                <w:rFonts w:ascii="宋体" w:hAnsi="宋体" w:eastAsia="宋体" w:cs="宋体"/>
                <w:spacing w:val="-7"/>
                <w:sz w:val="24"/>
                <w:szCs w:val="24"/>
              </w:rPr>
              <w:t>说明</w:t>
            </w:r>
          </w:p>
        </w:tc>
      </w:tr>
      <w:tr w14:paraId="3FF6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0" w:type="dxa"/>
            <w:vAlign w:val="top"/>
          </w:tcPr>
          <w:p w14:paraId="68422966">
            <w:pPr>
              <w:spacing w:before="62" w:line="241" w:lineRule="auto"/>
              <w:ind w:left="487"/>
              <w:rPr>
                <w:rFonts w:ascii="宋体" w:hAnsi="宋体" w:eastAsia="宋体" w:cs="宋体"/>
                <w:sz w:val="24"/>
                <w:szCs w:val="24"/>
              </w:rPr>
            </w:pPr>
            <w:r>
              <w:rPr>
                <w:rFonts w:ascii="宋体" w:hAnsi="宋体" w:eastAsia="宋体" w:cs="宋体"/>
                <w:sz w:val="24"/>
                <w:szCs w:val="24"/>
              </w:rPr>
              <w:t>1</w:t>
            </w:r>
          </w:p>
        </w:tc>
        <w:tc>
          <w:tcPr>
            <w:tcW w:w="1554" w:type="dxa"/>
            <w:vAlign w:val="top"/>
          </w:tcPr>
          <w:p w14:paraId="2F99B179">
            <w:pPr>
              <w:pStyle w:val="11"/>
            </w:pPr>
          </w:p>
        </w:tc>
        <w:tc>
          <w:tcPr>
            <w:tcW w:w="2176" w:type="dxa"/>
            <w:vAlign w:val="top"/>
          </w:tcPr>
          <w:p w14:paraId="37B934CC">
            <w:pPr>
              <w:pStyle w:val="11"/>
            </w:pPr>
          </w:p>
        </w:tc>
        <w:tc>
          <w:tcPr>
            <w:tcW w:w="1612" w:type="dxa"/>
            <w:vAlign w:val="top"/>
          </w:tcPr>
          <w:p w14:paraId="0E45FA9B">
            <w:pPr>
              <w:pStyle w:val="11"/>
            </w:pPr>
          </w:p>
        </w:tc>
        <w:tc>
          <w:tcPr>
            <w:tcW w:w="1040" w:type="dxa"/>
            <w:vAlign w:val="top"/>
          </w:tcPr>
          <w:p w14:paraId="0E55E4B1">
            <w:pPr>
              <w:pStyle w:val="11"/>
            </w:pPr>
          </w:p>
        </w:tc>
        <w:tc>
          <w:tcPr>
            <w:tcW w:w="1130" w:type="dxa"/>
            <w:vAlign w:val="top"/>
          </w:tcPr>
          <w:p w14:paraId="7EF6D95B">
            <w:pPr>
              <w:pStyle w:val="11"/>
            </w:pPr>
          </w:p>
        </w:tc>
      </w:tr>
      <w:tr w14:paraId="1A0A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10" w:type="dxa"/>
            <w:vAlign w:val="top"/>
          </w:tcPr>
          <w:p w14:paraId="7A56627B">
            <w:pPr>
              <w:spacing w:before="65" w:line="241" w:lineRule="auto"/>
              <w:ind w:left="455"/>
              <w:rPr>
                <w:rFonts w:ascii="宋体" w:hAnsi="宋体" w:eastAsia="宋体" w:cs="宋体"/>
                <w:sz w:val="24"/>
                <w:szCs w:val="24"/>
              </w:rPr>
            </w:pPr>
            <w:r>
              <w:rPr>
                <w:rFonts w:ascii="宋体" w:hAnsi="宋体" w:eastAsia="宋体" w:cs="宋体"/>
                <w:sz w:val="24"/>
                <w:szCs w:val="24"/>
              </w:rPr>
              <w:t>2</w:t>
            </w:r>
          </w:p>
        </w:tc>
        <w:tc>
          <w:tcPr>
            <w:tcW w:w="1554" w:type="dxa"/>
            <w:vAlign w:val="top"/>
          </w:tcPr>
          <w:p w14:paraId="289A5A03">
            <w:pPr>
              <w:pStyle w:val="11"/>
            </w:pPr>
          </w:p>
        </w:tc>
        <w:tc>
          <w:tcPr>
            <w:tcW w:w="2176" w:type="dxa"/>
            <w:vAlign w:val="top"/>
          </w:tcPr>
          <w:p w14:paraId="35082510">
            <w:pPr>
              <w:pStyle w:val="11"/>
            </w:pPr>
          </w:p>
        </w:tc>
        <w:tc>
          <w:tcPr>
            <w:tcW w:w="1612" w:type="dxa"/>
            <w:vAlign w:val="top"/>
          </w:tcPr>
          <w:p w14:paraId="2055A0CE">
            <w:pPr>
              <w:pStyle w:val="11"/>
            </w:pPr>
          </w:p>
        </w:tc>
        <w:tc>
          <w:tcPr>
            <w:tcW w:w="1040" w:type="dxa"/>
            <w:vAlign w:val="top"/>
          </w:tcPr>
          <w:p w14:paraId="4BB49737">
            <w:pPr>
              <w:pStyle w:val="11"/>
            </w:pPr>
          </w:p>
        </w:tc>
        <w:tc>
          <w:tcPr>
            <w:tcW w:w="1130" w:type="dxa"/>
            <w:vAlign w:val="top"/>
          </w:tcPr>
          <w:p w14:paraId="59AFF09B">
            <w:pPr>
              <w:pStyle w:val="11"/>
            </w:pPr>
          </w:p>
        </w:tc>
      </w:tr>
      <w:tr w14:paraId="181C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0" w:type="dxa"/>
            <w:vAlign w:val="top"/>
          </w:tcPr>
          <w:p w14:paraId="2B7CC7EF">
            <w:pPr>
              <w:spacing w:before="62"/>
              <w:ind w:left="459"/>
              <w:rPr>
                <w:rFonts w:ascii="宋体" w:hAnsi="宋体" w:eastAsia="宋体" w:cs="宋体"/>
                <w:sz w:val="24"/>
                <w:szCs w:val="24"/>
              </w:rPr>
            </w:pPr>
            <w:r>
              <w:rPr>
                <w:rFonts w:ascii="宋体" w:hAnsi="宋体" w:eastAsia="宋体" w:cs="宋体"/>
                <w:sz w:val="24"/>
                <w:szCs w:val="24"/>
              </w:rPr>
              <w:t>3</w:t>
            </w:r>
          </w:p>
        </w:tc>
        <w:tc>
          <w:tcPr>
            <w:tcW w:w="1554" w:type="dxa"/>
            <w:vAlign w:val="top"/>
          </w:tcPr>
          <w:p w14:paraId="6FAF4B3F">
            <w:pPr>
              <w:pStyle w:val="11"/>
            </w:pPr>
          </w:p>
        </w:tc>
        <w:tc>
          <w:tcPr>
            <w:tcW w:w="2176" w:type="dxa"/>
            <w:vAlign w:val="top"/>
          </w:tcPr>
          <w:p w14:paraId="26E85F6B">
            <w:pPr>
              <w:pStyle w:val="11"/>
            </w:pPr>
          </w:p>
        </w:tc>
        <w:tc>
          <w:tcPr>
            <w:tcW w:w="1612" w:type="dxa"/>
            <w:vAlign w:val="top"/>
          </w:tcPr>
          <w:p w14:paraId="50D7E44D">
            <w:pPr>
              <w:pStyle w:val="11"/>
            </w:pPr>
          </w:p>
        </w:tc>
        <w:tc>
          <w:tcPr>
            <w:tcW w:w="1040" w:type="dxa"/>
            <w:vAlign w:val="top"/>
          </w:tcPr>
          <w:p w14:paraId="7DB9312F">
            <w:pPr>
              <w:pStyle w:val="11"/>
            </w:pPr>
          </w:p>
        </w:tc>
        <w:tc>
          <w:tcPr>
            <w:tcW w:w="1130" w:type="dxa"/>
            <w:vAlign w:val="top"/>
          </w:tcPr>
          <w:p w14:paraId="26247B81">
            <w:pPr>
              <w:pStyle w:val="11"/>
            </w:pPr>
          </w:p>
        </w:tc>
      </w:tr>
      <w:tr w14:paraId="2003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10" w:type="dxa"/>
            <w:vAlign w:val="top"/>
          </w:tcPr>
          <w:p w14:paraId="74F6BDFD">
            <w:pPr>
              <w:spacing w:before="67" w:line="241" w:lineRule="auto"/>
              <w:ind w:left="446"/>
              <w:rPr>
                <w:rFonts w:ascii="宋体" w:hAnsi="宋体" w:eastAsia="宋体" w:cs="宋体"/>
                <w:sz w:val="24"/>
                <w:szCs w:val="24"/>
              </w:rPr>
            </w:pPr>
            <w:r>
              <w:rPr>
                <w:rFonts w:ascii="宋体" w:hAnsi="宋体" w:eastAsia="宋体" w:cs="宋体"/>
                <w:sz w:val="24"/>
                <w:szCs w:val="24"/>
              </w:rPr>
              <w:t>4</w:t>
            </w:r>
          </w:p>
        </w:tc>
        <w:tc>
          <w:tcPr>
            <w:tcW w:w="1554" w:type="dxa"/>
            <w:vAlign w:val="top"/>
          </w:tcPr>
          <w:p w14:paraId="5E053D3F">
            <w:pPr>
              <w:pStyle w:val="11"/>
            </w:pPr>
          </w:p>
        </w:tc>
        <w:tc>
          <w:tcPr>
            <w:tcW w:w="2176" w:type="dxa"/>
            <w:vAlign w:val="top"/>
          </w:tcPr>
          <w:p w14:paraId="564922FE">
            <w:pPr>
              <w:pStyle w:val="11"/>
            </w:pPr>
          </w:p>
        </w:tc>
        <w:tc>
          <w:tcPr>
            <w:tcW w:w="1612" w:type="dxa"/>
            <w:vAlign w:val="top"/>
          </w:tcPr>
          <w:p w14:paraId="3636A048">
            <w:pPr>
              <w:pStyle w:val="11"/>
            </w:pPr>
          </w:p>
        </w:tc>
        <w:tc>
          <w:tcPr>
            <w:tcW w:w="1040" w:type="dxa"/>
            <w:vAlign w:val="top"/>
          </w:tcPr>
          <w:p w14:paraId="65AE9006">
            <w:pPr>
              <w:pStyle w:val="11"/>
            </w:pPr>
          </w:p>
        </w:tc>
        <w:tc>
          <w:tcPr>
            <w:tcW w:w="1130" w:type="dxa"/>
            <w:vAlign w:val="top"/>
          </w:tcPr>
          <w:p w14:paraId="404245DE">
            <w:pPr>
              <w:pStyle w:val="11"/>
            </w:pPr>
          </w:p>
        </w:tc>
      </w:tr>
      <w:tr w14:paraId="6ABA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10" w:type="dxa"/>
            <w:vAlign w:val="top"/>
          </w:tcPr>
          <w:p w14:paraId="0C2AEBC6">
            <w:pPr>
              <w:spacing w:before="170" w:line="332" w:lineRule="exact"/>
              <w:ind w:left="412"/>
              <w:rPr>
                <w:rFonts w:ascii="宋体" w:hAnsi="宋体" w:eastAsia="宋体" w:cs="宋体"/>
                <w:sz w:val="24"/>
                <w:szCs w:val="24"/>
              </w:rPr>
            </w:pPr>
            <w:r>
              <w:rPr>
                <w:rFonts w:ascii="宋体" w:hAnsi="宋体" w:eastAsia="宋体" w:cs="宋体"/>
                <w:position w:val="1"/>
                <w:sz w:val="24"/>
                <w:szCs w:val="24"/>
              </w:rPr>
              <w:t>…</w:t>
            </w:r>
          </w:p>
        </w:tc>
        <w:tc>
          <w:tcPr>
            <w:tcW w:w="1554" w:type="dxa"/>
            <w:vAlign w:val="top"/>
          </w:tcPr>
          <w:p w14:paraId="4D0D8443">
            <w:pPr>
              <w:pStyle w:val="11"/>
            </w:pPr>
          </w:p>
        </w:tc>
        <w:tc>
          <w:tcPr>
            <w:tcW w:w="2176" w:type="dxa"/>
            <w:vAlign w:val="top"/>
          </w:tcPr>
          <w:p w14:paraId="2104CE91">
            <w:pPr>
              <w:pStyle w:val="11"/>
            </w:pPr>
          </w:p>
        </w:tc>
        <w:tc>
          <w:tcPr>
            <w:tcW w:w="1612" w:type="dxa"/>
            <w:vAlign w:val="top"/>
          </w:tcPr>
          <w:p w14:paraId="2325B3A1">
            <w:pPr>
              <w:pStyle w:val="11"/>
            </w:pPr>
          </w:p>
        </w:tc>
        <w:tc>
          <w:tcPr>
            <w:tcW w:w="1040" w:type="dxa"/>
            <w:vAlign w:val="top"/>
          </w:tcPr>
          <w:p w14:paraId="72164399">
            <w:pPr>
              <w:pStyle w:val="11"/>
            </w:pPr>
          </w:p>
        </w:tc>
        <w:tc>
          <w:tcPr>
            <w:tcW w:w="1130" w:type="dxa"/>
            <w:vAlign w:val="top"/>
          </w:tcPr>
          <w:p w14:paraId="23FEDC83">
            <w:pPr>
              <w:pStyle w:val="11"/>
            </w:pPr>
          </w:p>
        </w:tc>
      </w:tr>
      <w:tr w14:paraId="4EF9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10" w:type="dxa"/>
            <w:vAlign w:val="top"/>
          </w:tcPr>
          <w:p w14:paraId="06869F60">
            <w:pPr>
              <w:spacing w:before="110" w:line="182" w:lineRule="auto"/>
              <w:ind w:left="433"/>
              <w:rPr>
                <w:rFonts w:ascii="宋体" w:hAnsi="宋体" w:eastAsia="宋体" w:cs="宋体"/>
                <w:sz w:val="24"/>
                <w:szCs w:val="24"/>
              </w:rPr>
            </w:pPr>
            <w:r>
              <w:rPr>
                <w:rFonts w:ascii="宋体" w:hAnsi="宋体" w:eastAsia="宋体" w:cs="宋体"/>
                <w:sz w:val="24"/>
                <w:szCs w:val="24"/>
              </w:rPr>
              <w:t>N</w:t>
            </w:r>
          </w:p>
        </w:tc>
        <w:tc>
          <w:tcPr>
            <w:tcW w:w="1554" w:type="dxa"/>
            <w:vAlign w:val="top"/>
          </w:tcPr>
          <w:p w14:paraId="533E6402">
            <w:pPr>
              <w:pStyle w:val="11"/>
            </w:pPr>
          </w:p>
        </w:tc>
        <w:tc>
          <w:tcPr>
            <w:tcW w:w="2176" w:type="dxa"/>
            <w:vAlign w:val="top"/>
          </w:tcPr>
          <w:p w14:paraId="1122A417">
            <w:pPr>
              <w:pStyle w:val="11"/>
            </w:pPr>
          </w:p>
        </w:tc>
        <w:tc>
          <w:tcPr>
            <w:tcW w:w="1612" w:type="dxa"/>
            <w:vAlign w:val="top"/>
          </w:tcPr>
          <w:p w14:paraId="71DC4274">
            <w:pPr>
              <w:pStyle w:val="11"/>
            </w:pPr>
          </w:p>
        </w:tc>
        <w:tc>
          <w:tcPr>
            <w:tcW w:w="1040" w:type="dxa"/>
            <w:vAlign w:val="top"/>
          </w:tcPr>
          <w:p w14:paraId="7A679724">
            <w:pPr>
              <w:pStyle w:val="11"/>
            </w:pPr>
          </w:p>
        </w:tc>
        <w:tc>
          <w:tcPr>
            <w:tcW w:w="1130" w:type="dxa"/>
            <w:vAlign w:val="top"/>
          </w:tcPr>
          <w:p w14:paraId="6792AF89">
            <w:pPr>
              <w:pStyle w:val="11"/>
            </w:pPr>
          </w:p>
        </w:tc>
      </w:tr>
    </w:tbl>
    <w:p w14:paraId="1E0A79CC">
      <w:pPr>
        <w:spacing w:before="195" w:line="481" w:lineRule="auto"/>
        <w:ind w:right="460"/>
        <w:rPr>
          <w:rFonts w:hint="eastAsia" w:asciiTheme="minorEastAsia" w:hAnsiTheme="minorEastAsia" w:eastAsiaTheme="minorEastAsia" w:cstheme="minorEastAsia"/>
          <w:color w:val="auto"/>
          <w:spacing w:val="-3"/>
          <w:sz w:val="24"/>
          <w:szCs w:val="24"/>
        </w:rPr>
      </w:pPr>
    </w:p>
    <w:p w14:paraId="4CE29D3F">
      <w:pPr>
        <w:keepNext w:val="0"/>
        <w:keepLines w:val="0"/>
        <w:pageBreakBefore w:val="0"/>
        <w:widowControl/>
        <w:kinsoku w:val="0"/>
        <w:wordWrap/>
        <w:overflowPunct/>
        <w:topLinePunct w:val="0"/>
        <w:autoSpaceDE w:val="0"/>
        <w:autoSpaceDN w:val="0"/>
        <w:bidi w:val="0"/>
        <w:adjustRightInd w:val="0"/>
        <w:snapToGrid w:val="0"/>
        <w:spacing w:line="481" w:lineRule="auto"/>
        <w:ind w:right="46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3"/>
          <w:sz w:val="24"/>
          <w:szCs w:val="24"/>
        </w:rPr>
        <w:t>说明：</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rPr>
        <w:t>投标人保证：除技术规格响应偏离表列出的偏差外，投标</w:t>
      </w:r>
      <w:r>
        <w:rPr>
          <w:rFonts w:hint="eastAsia" w:asciiTheme="minorEastAsia" w:hAnsiTheme="minorEastAsia" w:eastAsiaTheme="minorEastAsia" w:cstheme="minorEastAsia"/>
          <w:color w:val="auto"/>
          <w:spacing w:val="-4"/>
          <w:sz w:val="24"/>
          <w:szCs w:val="24"/>
        </w:rPr>
        <w:t>人响应采购文件</w:t>
      </w:r>
      <w:r>
        <w:rPr>
          <w:rFonts w:hint="eastAsia" w:asciiTheme="minorEastAsia" w:hAnsiTheme="minorEastAsia" w:eastAsiaTheme="minorEastAsia" w:cstheme="minorEastAsia"/>
          <w:color w:val="auto"/>
          <w:spacing w:val="-2"/>
          <w:sz w:val="24"/>
          <w:szCs w:val="24"/>
        </w:rPr>
        <w:t>的全部要求。如未填写此表，则视为无偏离。</w:t>
      </w:r>
    </w:p>
    <w:p w14:paraId="6CD1F9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72" w:firstLineChars="200"/>
        <w:textAlignment w:val="baseline"/>
        <w:rPr>
          <w:rFonts w:hint="eastAsia" w:ascii="宋体" w:hAnsi="宋体" w:eastAsia="宋体" w:cs="宋体"/>
          <w:color w:val="auto"/>
          <w:sz w:val="24"/>
        </w:rPr>
      </w:pPr>
      <w:r>
        <w:rPr>
          <w:rFonts w:hint="eastAsia" w:asciiTheme="minorEastAsia" w:hAnsiTheme="minorEastAsia" w:eastAsiaTheme="minorEastAsia" w:cstheme="minorEastAsia"/>
          <w:color w:val="auto"/>
          <w:spacing w:val="-2"/>
          <w:sz w:val="24"/>
          <w:szCs w:val="24"/>
          <w:lang w:val="en-US" w:eastAsia="zh-CN"/>
        </w:rPr>
        <w:t>2.</w:t>
      </w:r>
      <w:r>
        <w:rPr>
          <w:rFonts w:hint="eastAsia" w:ascii="宋体" w:hAnsi="宋体" w:eastAsia="宋体" w:cs="宋体"/>
          <w:color w:val="auto"/>
          <w:sz w:val="24"/>
        </w:rPr>
        <w:t>偏离情况填写：优于、等于或低于，偏离说明对偏离情况做出详细说明。</w:t>
      </w:r>
      <w:r>
        <w:rPr>
          <w:rFonts w:hint="eastAsia" w:ascii="宋体" w:hAnsi="宋体" w:eastAsia="宋体" w:cs="宋体"/>
          <w:color w:val="auto"/>
          <w:sz w:val="24"/>
          <w:szCs w:val="24"/>
          <w:lang w:val="en-US" w:eastAsia="zh-CN"/>
        </w:rPr>
        <w:t>此表</w:t>
      </w:r>
      <w:r>
        <w:rPr>
          <w:rFonts w:hint="eastAsia" w:ascii="宋体" w:hAnsi="宋体" w:eastAsia="宋体" w:cs="宋体"/>
          <w:color w:val="auto"/>
          <w:sz w:val="24"/>
        </w:rPr>
        <w:t>偏离情况</w:t>
      </w:r>
      <w:r>
        <w:rPr>
          <w:rFonts w:hint="eastAsia" w:ascii="宋体" w:hAnsi="宋体" w:eastAsia="宋体" w:cs="宋体"/>
          <w:color w:val="auto"/>
          <w:sz w:val="24"/>
          <w:lang w:val="en-US" w:eastAsia="zh-CN"/>
        </w:rPr>
        <w:t>若为</w:t>
      </w:r>
      <w:r>
        <w:rPr>
          <w:rFonts w:hint="eastAsia" w:ascii="宋体" w:hAnsi="宋体" w:eastAsia="宋体" w:cs="宋体"/>
          <w:color w:val="auto"/>
          <w:sz w:val="24"/>
        </w:rPr>
        <w:t>低于</w:t>
      </w:r>
      <w:r>
        <w:rPr>
          <w:rFonts w:hint="eastAsia" w:ascii="宋体" w:hAnsi="宋体" w:eastAsia="宋体" w:cs="宋体"/>
          <w:color w:val="auto"/>
          <w:sz w:val="24"/>
          <w:szCs w:val="24"/>
          <w:lang w:val="en-US" w:eastAsia="zh-CN"/>
        </w:rPr>
        <w:t>，视为不响应。</w:t>
      </w:r>
    </w:p>
    <w:p w14:paraId="0BD46FF6">
      <w:pPr>
        <w:keepNext w:val="0"/>
        <w:keepLines w:val="0"/>
        <w:pageBreakBefore w:val="0"/>
        <w:widowControl/>
        <w:kinsoku w:val="0"/>
        <w:wordWrap/>
        <w:overflowPunct/>
        <w:topLinePunct w:val="0"/>
        <w:autoSpaceDE w:val="0"/>
        <w:autoSpaceDN w:val="0"/>
        <w:bidi w:val="0"/>
        <w:adjustRightInd w:val="0"/>
        <w:snapToGrid w:val="0"/>
        <w:spacing w:line="481" w:lineRule="auto"/>
        <w:ind w:right="460" w:firstLine="468" w:firstLineChars="200"/>
        <w:textAlignment w:val="baseline"/>
        <w:rPr>
          <w:rFonts w:hint="eastAsia" w:asciiTheme="minorEastAsia" w:hAnsiTheme="minorEastAsia" w:eastAsiaTheme="minorEastAsia" w:cstheme="minorEastAsia"/>
          <w:snapToGrid w:val="0"/>
          <w:color w:val="auto"/>
          <w:spacing w:val="-3"/>
          <w:kern w:val="0"/>
          <w:sz w:val="24"/>
          <w:szCs w:val="24"/>
          <w:lang w:val="en-US" w:eastAsia="en-US"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3.</w:t>
      </w:r>
      <w:r>
        <w:rPr>
          <w:rFonts w:hint="eastAsia" w:asciiTheme="minorEastAsia" w:hAnsiTheme="minorEastAsia" w:eastAsiaTheme="minorEastAsia" w:cstheme="minorEastAsia"/>
          <w:snapToGrid w:val="0"/>
          <w:color w:val="auto"/>
          <w:spacing w:val="-3"/>
          <w:kern w:val="0"/>
          <w:sz w:val="24"/>
          <w:szCs w:val="24"/>
          <w:lang w:val="en-US" w:eastAsia="en-US" w:bidi="ar-SA"/>
        </w:rPr>
        <w:t>偏离表无法满足的可自拟格式。</w:t>
      </w:r>
    </w:p>
    <w:p w14:paraId="7D010CF7">
      <w:pPr>
        <w:spacing w:before="317" w:line="222" w:lineRule="auto"/>
        <w:ind w:left="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供应商（公章</w:t>
      </w:r>
      <w:r>
        <w:rPr>
          <w:rFonts w:hint="eastAsia" w:asciiTheme="minorEastAsia" w:hAnsiTheme="minorEastAsia" w:eastAsiaTheme="minorEastAsia" w:cstheme="minorEastAsia"/>
          <w:color w:val="auto"/>
          <w:sz w:val="24"/>
          <w:szCs w:val="24"/>
        </w:rPr>
        <w:t>）：</w:t>
      </w:r>
    </w:p>
    <w:p w14:paraId="38E53C7A">
      <w:pPr>
        <w:pStyle w:val="2"/>
        <w:spacing w:line="470" w:lineRule="auto"/>
        <w:rPr>
          <w:rFonts w:hint="eastAsia" w:asciiTheme="minorEastAsia" w:hAnsiTheme="minorEastAsia" w:eastAsiaTheme="minorEastAsia" w:cstheme="minorEastAsia"/>
          <w:color w:val="auto"/>
        </w:rPr>
      </w:pPr>
    </w:p>
    <w:p w14:paraId="157CEB47">
      <w:pPr>
        <w:spacing w:before="79" w:line="222" w:lineRule="auto"/>
        <w:ind w:left="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/被授权人（签字或盖章</w:t>
      </w:r>
      <w:r>
        <w:rPr>
          <w:rFonts w:hint="eastAsia" w:asciiTheme="minorEastAsia" w:hAnsiTheme="minorEastAsia" w:eastAsiaTheme="minorEastAsia" w:cstheme="minorEastAsia"/>
          <w:color w:val="auto"/>
          <w:spacing w:val="3"/>
          <w:sz w:val="24"/>
          <w:szCs w:val="24"/>
        </w:rPr>
        <w:t>）：</w:t>
      </w:r>
    </w:p>
    <w:p w14:paraId="51AC50A2">
      <w:pPr>
        <w:spacing w:line="222" w:lineRule="auto"/>
        <w:rPr>
          <w:rFonts w:hint="eastAsia" w:asciiTheme="minorEastAsia" w:hAnsiTheme="minorEastAsia" w:eastAsiaTheme="minorEastAsia" w:cstheme="minorEastAsia"/>
          <w:color w:val="auto"/>
          <w:sz w:val="24"/>
          <w:szCs w:val="24"/>
        </w:rPr>
      </w:pPr>
    </w:p>
    <w:p w14:paraId="19CC4B80">
      <w:pPr>
        <w:pStyle w:val="2"/>
        <w:rPr>
          <w:rFonts w:hint="eastAsia" w:asciiTheme="minorEastAsia" w:hAnsiTheme="minorEastAsia" w:eastAsiaTheme="minorEastAsia" w:cstheme="minorEastAsia"/>
          <w:color w:val="auto"/>
          <w:sz w:val="24"/>
          <w:szCs w:val="24"/>
        </w:rPr>
      </w:pPr>
    </w:p>
    <w:p w14:paraId="06318138">
      <w:pPr>
        <w:pStyle w:val="2"/>
        <w:ind w:firstLine="960" w:firstLineChars="4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年   月  日</w:t>
      </w:r>
    </w:p>
    <w:p w14:paraId="06CB32FB">
      <w:pPr>
        <w:pStyle w:val="2"/>
        <w:ind w:firstLine="960" w:firstLineChars="400"/>
        <w:rPr>
          <w:rFonts w:hint="eastAsia" w:asciiTheme="minorEastAsia" w:hAnsiTheme="minorEastAsia" w:eastAsiaTheme="minorEastAsia" w:cstheme="minorEastAsia"/>
          <w:color w:val="auto"/>
          <w:sz w:val="24"/>
          <w:szCs w:val="24"/>
          <w:lang w:val="en-US" w:eastAsia="zh-CN"/>
        </w:rPr>
      </w:pPr>
    </w:p>
    <w:p w14:paraId="14F534DA">
      <w:pPr>
        <w:pStyle w:val="2"/>
        <w:ind w:firstLine="960" w:firstLineChars="400"/>
        <w:rPr>
          <w:rFonts w:hint="eastAsia" w:asciiTheme="minorEastAsia" w:hAnsiTheme="minorEastAsia" w:eastAsiaTheme="minorEastAsia" w:cstheme="minorEastAsia"/>
          <w:color w:val="auto"/>
          <w:sz w:val="24"/>
          <w:szCs w:val="24"/>
          <w:lang w:val="en-US" w:eastAsia="zh-CN"/>
        </w:rPr>
      </w:pPr>
    </w:p>
    <w:p w14:paraId="3E868C37">
      <w:pPr>
        <w:pStyle w:val="2"/>
        <w:ind w:firstLine="960" w:firstLineChars="400"/>
        <w:rPr>
          <w:rFonts w:hint="eastAsia" w:asciiTheme="minorEastAsia" w:hAnsiTheme="minorEastAsia" w:eastAsiaTheme="minorEastAsia" w:cstheme="minorEastAsia"/>
          <w:color w:val="auto"/>
          <w:sz w:val="24"/>
          <w:szCs w:val="24"/>
          <w:lang w:val="en-US" w:eastAsia="zh-CN"/>
        </w:rPr>
      </w:pPr>
    </w:p>
    <w:p w14:paraId="0A009545">
      <w:pPr>
        <w:pStyle w:val="2"/>
        <w:ind w:firstLine="960" w:firstLineChars="400"/>
        <w:rPr>
          <w:rFonts w:hint="eastAsia" w:asciiTheme="minorEastAsia" w:hAnsiTheme="minorEastAsia" w:eastAsiaTheme="minorEastAsia" w:cstheme="minorEastAsia"/>
          <w:color w:val="auto"/>
          <w:sz w:val="24"/>
          <w:szCs w:val="24"/>
          <w:lang w:val="en-US" w:eastAsia="zh-CN"/>
        </w:rPr>
      </w:pPr>
    </w:p>
    <w:p w14:paraId="2EB899E7">
      <w:pPr>
        <w:snapToGrid w:val="0"/>
        <w:spacing w:beforeAutospacing="0" w:afterAutospacing="0" w:line="360" w:lineRule="auto"/>
        <w:rPr>
          <w:rFonts w:hint="eastAsia" w:ascii="宋体" w:hAnsi="宋体" w:eastAsia="宋体" w:cs="宋体"/>
          <w:color w:val="auto"/>
          <w:u w:val="single"/>
        </w:rPr>
      </w:pPr>
      <w:r>
        <w:rPr>
          <w:rFonts w:hint="eastAsia" w:ascii="宋体" w:hAnsi="宋体" w:eastAsia="宋体" w:cs="宋体"/>
          <w:color w:val="auto"/>
          <w:sz w:val="24"/>
        </w:rPr>
        <w:t>附表3</w:t>
      </w:r>
    </w:p>
    <w:p w14:paraId="6AD7068B">
      <w:pPr>
        <w:snapToGrid w:val="0"/>
        <w:spacing w:beforeAutospacing="0" w:afterAutospacing="0"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商务条款响应说明</w:t>
      </w:r>
    </w:p>
    <w:p w14:paraId="27D99DD3">
      <w:pPr>
        <w:kinsoku w:val="0"/>
        <w:spacing w:beforeAutospacing="0" w:afterAutospacing="0" w:line="500" w:lineRule="exact"/>
        <w:ind w:left="-359" w:leftChars="-171" w:firstLine="358"/>
        <w:rPr>
          <w:rFonts w:hint="eastAsia" w:ascii="宋体" w:hAnsi="宋体" w:eastAsia="宋体" w:cs="宋体"/>
          <w:color w:val="auto"/>
          <w:sz w:val="24"/>
        </w:rPr>
      </w:pPr>
      <w:r>
        <w:rPr>
          <w:rFonts w:hint="eastAsia" w:ascii="宋体" w:hAnsi="宋体" w:eastAsia="宋体" w:cs="宋体"/>
          <w:color w:val="auto"/>
          <w:sz w:val="24"/>
        </w:rPr>
        <w:t xml:space="preserve">项目名称：                                                   </w:t>
      </w:r>
    </w:p>
    <w:p w14:paraId="0A13B221">
      <w:pPr>
        <w:kinsoku w:val="0"/>
        <w:spacing w:beforeAutospacing="0" w:afterAutospacing="0" w:line="540" w:lineRule="exact"/>
        <w:ind w:left="-359" w:leftChars="-171" w:firstLine="357"/>
        <w:rPr>
          <w:rFonts w:hint="eastAsia"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32"/>
          <w:szCs w:val="32"/>
        </w:rPr>
        <w:t xml:space="preserve">                          </w:t>
      </w:r>
    </w:p>
    <w:tbl>
      <w:tblPr>
        <w:tblStyle w:val="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8"/>
        <w:gridCol w:w="2899"/>
        <w:gridCol w:w="2533"/>
        <w:gridCol w:w="1579"/>
        <w:gridCol w:w="1579"/>
      </w:tblGrid>
      <w:tr w14:paraId="2A174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6616811A">
            <w:pPr>
              <w:spacing w:beforeAutospacing="0" w:afterAutospacing="0"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1535" w:type="pct"/>
            <w:noWrap w:val="0"/>
            <w:vAlign w:val="center"/>
          </w:tcPr>
          <w:p w14:paraId="11D74E37">
            <w:pPr>
              <w:spacing w:beforeAutospacing="0" w:afterAutospacing="0"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rPr>
              <w:t>磋商文件要求</w:t>
            </w:r>
          </w:p>
        </w:tc>
        <w:tc>
          <w:tcPr>
            <w:tcW w:w="1341" w:type="pct"/>
            <w:noWrap w:val="0"/>
            <w:vAlign w:val="center"/>
          </w:tcPr>
          <w:p w14:paraId="78888935">
            <w:pPr>
              <w:spacing w:beforeAutospacing="0" w:afterAutospacing="0" w:line="560" w:lineRule="exact"/>
              <w:ind w:right="-168" w:rightChars="-80"/>
              <w:rPr>
                <w:rFonts w:hint="eastAsia" w:ascii="宋体" w:hAnsi="宋体" w:eastAsia="宋体" w:cs="宋体"/>
                <w:color w:val="auto"/>
                <w:sz w:val="24"/>
              </w:rPr>
            </w:pPr>
            <w:r>
              <w:rPr>
                <w:rFonts w:hint="eastAsia" w:ascii="宋体" w:hAnsi="宋体" w:eastAsia="宋体" w:cs="宋体"/>
                <w:color w:val="auto"/>
                <w:sz w:val="24"/>
              </w:rPr>
              <w:t>响应文件实际数据</w:t>
            </w:r>
          </w:p>
        </w:tc>
        <w:tc>
          <w:tcPr>
            <w:tcW w:w="836" w:type="pct"/>
            <w:noWrap w:val="0"/>
            <w:vAlign w:val="center"/>
          </w:tcPr>
          <w:p w14:paraId="2893769F">
            <w:pPr>
              <w:spacing w:beforeAutospacing="0" w:afterAutospacing="0" w:line="560" w:lineRule="exact"/>
              <w:ind w:right="-168" w:rightChars="-80"/>
              <w:rPr>
                <w:rFonts w:hint="eastAsia" w:ascii="宋体" w:hAnsi="宋体" w:eastAsia="宋体" w:cs="宋体"/>
                <w:color w:val="auto"/>
                <w:sz w:val="24"/>
              </w:rPr>
            </w:pPr>
            <w:r>
              <w:rPr>
                <w:rFonts w:hint="eastAsia" w:ascii="宋体" w:hAnsi="宋体" w:eastAsia="宋体" w:cs="宋体"/>
                <w:color w:val="auto"/>
                <w:sz w:val="24"/>
              </w:rPr>
              <w:t>响应说明</w:t>
            </w:r>
          </w:p>
        </w:tc>
        <w:tc>
          <w:tcPr>
            <w:tcW w:w="836" w:type="pct"/>
            <w:noWrap w:val="0"/>
            <w:vAlign w:val="center"/>
          </w:tcPr>
          <w:p w14:paraId="2E96E393">
            <w:pPr>
              <w:spacing w:beforeAutospacing="0" w:afterAutospacing="0" w:line="560" w:lineRule="exact"/>
              <w:ind w:right="-168" w:rightChars="-80"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14:paraId="7281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0D0271D1">
            <w:pPr>
              <w:spacing w:beforeAutospacing="0" w:afterAutospacing="0" w:line="560" w:lineRule="exact"/>
              <w:ind w:right="-168" w:rightChars="-80"/>
              <w:jc w:val="center"/>
              <w:rPr>
                <w:rFonts w:hint="eastAsia" w:ascii="宋体" w:hAnsi="宋体" w:eastAsia="宋体" w:cs="宋体"/>
                <w:color w:val="auto"/>
                <w:sz w:val="24"/>
              </w:rPr>
            </w:pPr>
          </w:p>
        </w:tc>
        <w:tc>
          <w:tcPr>
            <w:tcW w:w="1535" w:type="pct"/>
            <w:noWrap w:val="0"/>
            <w:vAlign w:val="center"/>
          </w:tcPr>
          <w:p w14:paraId="2E1E3ACD">
            <w:pPr>
              <w:spacing w:beforeAutospacing="0" w:afterAutospacing="0" w:line="560" w:lineRule="exact"/>
              <w:ind w:right="-168" w:rightChars="-80"/>
              <w:jc w:val="center"/>
              <w:rPr>
                <w:rFonts w:hint="eastAsia" w:ascii="宋体" w:hAnsi="宋体" w:eastAsia="宋体" w:cs="宋体"/>
                <w:color w:val="auto"/>
                <w:sz w:val="24"/>
              </w:rPr>
            </w:pPr>
          </w:p>
        </w:tc>
        <w:tc>
          <w:tcPr>
            <w:tcW w:w="1341" w:type="pct"/>
            <w:noWrap w:val="0"/>
            <w:vAlign w:val="center"/>
          </w:tcPr>
          <w:p w14:paraId="4FBFB6EF">
            <w:pPr>
              <w:spacing w:beforeAutospacing="0" w:afterAutospacing="0" w:line="560" w:lineRule="exact"/>
              <w:ind w:right="-168" w:rightChars="-80"/>
              <w:jc w:val="center"/>
              <w:rPr>
                <w:rFonts w:hint="eastAsia" w:ascii="宋体" w:hAnsi="宋体" w:eastAsia="宋体" w:cs="宋体"/>
                <w:color w:val="auto"/>
                <w:sz w:val="24"/>
              </w:rPr>
            </w:pPr>
          </w:p>
        </w:tc>
        <w:tc>
          <w:tcPr>
            <w:tcW w:w="836" w:type="pct"/>
            <w:noWrap w:val="0"/>
            <w:vAlign w:val="center"/>
          </w:tcPr>
          <w:p w14:paraId="3424C3EC">
            <w:pPr>
              <w:spacing w:beforeAutospacing="0" w:afterAutospacing="0" w:line="560" w:lineRule="exact"/>
              <w:ind w:right="-168" w:rightChars="-80"/>
              <w:jc w:val="center"/>
              <w:rPr>
                <w:rFonts w:hint="eastAsia" w:ascii="宋体" w:hAnsi="宋体" w:eastAsia="宋体" w:cs="宋体"/>
                <w:color w:val="auto"/>
                <w:sz w:val="24"/>
              </w:rPr>
            </w:pPr>
          </w:p>
        </w:tc>
        <w:tc>
          <w:tcPr>
            <w:tcW w:w="836" w:type="pct"/>
            <w:noWrap w:val="0"/>
            <w:vAlign w:val="center"/>
          </w:tcPr>
          <w:p w14:paraId="51181BB0">
            <w:pPr>
              <w:spacing w:beforeAutospacing="0" w:afterAutospacing="0" w:line="560" w:lineRule="exact"/>
              <w:ind w:right="-168" w:rightChars="-80"/>
              <w:jc w:val="center"/>
              <w:rPr>
                <w:rFonts w:hint="eastAsia" w:ascii="宋体" w:hAnsi="宋体" w:eastAsia="宋体" w:cs="宋体"/>
                <w:color w:val="auto"/>
                <w:sz w:val="24"/>
              </w:rPr>
            </w:pPr>
          </w:p>
        </w:tc>
      </w:tr>
      <w:tr w14:paraId="24F5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59CD357C">
            <w:pPr>
              <w:spacing w:beforeAutospacing="0" w:afterAutospacing="0" w:line="560" w:lineRule="exact"/>
              <w:ind w:right="-168" w:rightChars="-80"/>
              <w:jc w:val="center"/>
              <w:rPr>
                <w:rFonts w:hint="eastAsia" w:ascii="宋体" w:hAnsi="宋体" w:eastAsia="宋体" w:cs="宋体"/>
                <w:color w:val="auto"/>
                <w:sz w:val="24"/>
              </w:rPr>
            </w:pPr>
          </w:p>
        </w:tc>
        <w:tc>
          <w:tcPr>
            <w:tcW w:w="1535" w:type="pct"/>
            <w:noWrap w:val="0"/>
            <w:vAlign w:val="center"/>
          </w:tcPr>
          <w:p w14:paraId="1AE50671">
            <w:pPr>
              <w:spacing w:beforeAutospacing="0" w:afterAutospacing="0" w:line="560" w:lineRule="exact"/>
              <w:ind w:right="-168" w:rightChars="-80"/>
              <w:jc w:val="center"/>
              <w:rPr>
                <w:rFonts w:hint="eastAsia" w:ascii="宋体" w:hAnsi="宋体" w:eastAsia="宋体" w:cs="宋体"/>
                <w:color w:val="auto"/>
                <w:sz w:val="24"/>
              </w:rPr>
            </w:pPr>
          </w:p>
        </w:tc>
        <w:tc>
          <w:tcPr>
            <w:tcW w:w="1341" w:type="pct"/>
            <w:noWrap w:val="0"/>
            <w:vAlign w:val="center"/>
          </w:tcPr>
          <w:p w14:paraId="4B48C2DC">
            <w:pPr>
              <w:spacing w:beforeAutospacing="0" w:afterAutospacing="0" w:line="560" w:lineRule="exact"/>
              <w:ind w:right="-168" w:rightChars="-80"/>
              <w:jc w:val="center"/>
              <w:rPr>
                <w:rFonts w:hint="eastAsia" w:ascii="宋体" w:hAnsi="宋体" w:eastAsia="宋体" w:cs="宋体"/>
                <w:color w:val="auto"/>
                <w:sz w:val="24"/>
              </w:rPr>
            </w:pPr>
          </w:p>
        </w:tc>
        <w:tc>
          <w:tcPr>
            <w:tcW w:w="836" w:type="pct"/>
            <w:noWrap w:val="0"/>
            <w:vAlign w:val="center"/>
          </w:tcPr>
          <w:p w14:paraId="5093BECA">
            <w:pPr>
              <w:spacing w:beforeAutospacing="0" w:afterAutospacing="0" w:line="560" w:lineRule="exact"/>
              <w:ind w:right="-168" w:rightChars="-80"/>
              <w:jc w:val="center"/>
              <w:rPr>
                <w:rFonts w:hint="eastAsia" w:ascii="宋体" w:hAnsi="宋体" w:eastAsia="宋体" w:cs="宋体"/>
                <w:color w:val="auto"/>
                <w:sz w:val="24"/>
              </w:rPr>
            </w:pPr>
          </w:p>
        </w:tc>
        <w:tc>
          <w:tcPr>
            <w:tcW w:w="836" w:type="pct"/>
            <w:noWrap w:val="0"/>
            <w:vAlign w:val="center"/>
          </w:tcPr>
          <w:p w14:paraId="0CA0D4B6">
            <w:pPr>
              <w:spacing w:beforeAutospacing="0" w:afterAutospacing="0" w:line="560" w:lineRule="exact"/>
              <w:ind w:right="-168" w:rightChars="-80"/>
              <w:jc w:val="center"/>
              <w:rPr>
                <w:rFonts w:hint="eastAsia" w:ascii="宋体" w:hAnsi="宋体" w:eastAsia="宋体" w:cs="宋体"/>
                <w:color w:val="auto"/>
                <w:sz w:val="24"/>
              </w:rPr>
            </w:pPr>
          </w:p>
        </w:tc>
      </w:tr>
      <w:tr w14:paraId="2145D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50A9867C">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5B40E3D5">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099ED653">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72DC4C04">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21DC5D5D">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29A2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4301276B">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7C709509">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6602B82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7FA95FA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1F04FCCF">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04E6A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75BFDA30">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2955216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32F12033">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099F6121">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02FE6FA6">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34E4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4926D3A7">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1BF61394">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4DD51CE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053C062E">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12F46FEE">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1807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04547EF8">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2A98D7FB">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24FAEA2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528B7A54">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616CD85B">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06DA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199F132B">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64B09F6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2572B4BA">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4CB1D4D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6E9CA122">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2F89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5F0069A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4BBE811A">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2B0E5482">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773FB63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34B1610F">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6DE5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5AA35EF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6F15E463">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53FE8B68">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508966B8">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0775B1E8">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2D5D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0859B789">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6258C166">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19855BBD">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73497C5C">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4A54E937">
            <w:pPr>
              <w:spacing w:beforeAutospacing="0" w:afterAutospacing="0" w:line="560" w:lineRule="exact"/>
              <w:ind w:right="-168" w:rightChars="-80"/>
              <w:jc w:val="center"/>
              <w:rPr>
                <w:rFonts w:hint="eastAsia" w:ascii="宋体" w:hAnsi="宋体" w:eastAsia="宋体" w:cs="宋体"/>
                <w:color w:val="auto"/>
                <w:sz w:val="24"/>
                <w:highlight w:val="yellow"/>
              </w:rPr>
            </w:pPr>
          </w:p>
        </w:tc>
      </w:tr>
      <w:tr w14:paraId="04E8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pct"/>
            <w:noWrap w:val="0"/>
            <w:vAlign w:val="center"/>
          </w:tcPr>
          <w:p w14:paraId="0F9AB92D">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535" w:type="pct"/>
            <w:noWrap w:val="0"/>
            <w:vAlign w:val="center"/>
          </w:tcPr>
          <w:p w14:paraId="0B6348FC">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1341" w:type="pct"/>
            <w:noWrap w:val="0"/>
            <w:vAlign w:val="center"/>
          </w:tcPr>
          <w:p w14:paraId="33BBC28F">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0A1EAC99">
            <w:pPr>
              <w:spacing w:beforeAutospacing="0" w:afterAutospacing="0" w:line="560" w:lineRule="exact"/>
              <w:ind w:right="-168" w:rightChars="-80"/>
              <w:jc w:val="center"/>
              <w:rPr>
                <w:rFonts w:hint="eastAsia" w:ascii="宋体" w:hAnsi="宋体" w:eastAsia="宋体" w:cs="宋体"/>
                <w:color w:val="auto"/>
                <w:sz w:val="24"/>
                <w:highlight w:val="yellow"/>
              </w:rPr>
            </w:pPr>
          </w:p>
        </w:tc>
        <w:tc>
          <w:tcPr>
            <w:tcW w:w="836" w:type="pct"/>
            <w:noWrap w:val="0"/>
            <w:vAlign w:val="center"/>
          </w:tcPr>
          <w:p w14:paraId="3AAB5E91">
            <w:pPr>
              <w:spacing w:beforeAutospacing="0" w:afterAutospacing="0" w:line="560" w:lineRule="exact"/>
              <w:ind w:right="-168" w:rightChars="-80"/>
              <w:jc w:val="center"/>
              <w:rPr>
                <w:rFonts w:hint="eastAsia" w:ascii="宋体" w:hAnsi="宋体" w:eastAsia="宋体" w:cs="宋体"/>
                <w:color w:val="auto"/>
                <w:sz w:val="24"/>
                <w:highlight w:val="yellow"/>
              </w:rPr>
            </w:pPr>
          </w:p>
        </w:tc>
      </w:tr>
    </w:tbl>
    <w:p w14:paraId="2148E33C">
      <w:pPr>
        <w:autoSpaceDE w:val="0"/>
        <w:autoSpaceDN w:val="0"/>
        <w:spacing w:beforeAutospacing="0" w:afterAutospacing="0"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2AA3E2FB">
      <w:pPr>
        <w:autoSpaceDE w:val="0"/>
        <w:autoSpaceDN w:val="0"/>
        <w:spacing w:beforeAutospacing="0" w:afterAutospacing="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1、按照供应商须知前附表商务条款须如实填写（提供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的时间、地点、结算方式等）。</w:t>
      </w:r>
    </w:p>
    <w:p w14:paraId="3912F599">
      <w:pPr>
        <w:pStyle w:val="13"/>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40BAB878">
      <w:pPr>
        <w:pStyle w:val="13"/>
        <w:rPr>
          <w:rFonts w:hint="eastAsia" w:ascii="宋体" w:hAnsi="宋体" w:eastAsia="宋体" w:cs="宋体"/>
          <w:color w:val="auto"/>
          <w:sz w:val="24"/>
        </w:rPr>
      </w:pPr>
      <w:r>
        <w:rPr>
          <w:rFonts w:hint="eastAsia" w:hAnsi="宋体" w:cs="宋体"/>
          <w:color w:val="auto"/>
          <w:sz w:val="24"/>
          <w:lang w:eastAsia="zh-CN"/>
        </w:rPr>
        <w:t>法定代表人（负责人）</w:t>
      </w:r>
      <w:r>
        <w:rPr>
          <w:rFonts w:hint="eastAsia" w:ascii="宋体" w:hAnsi="宋体" w:eastAsia="宋体" w:cs="宋体"/>
          <w:color w:val="auto"/>
          <w:sz w:val="24"/>
        </w:rPr>
        <w:t>或被授权人（签字或盖章）：</w:t>
      </w:r>
    </w:p>
    <w:p w14:paraId="2FBD5A87">
      <w:pPr>
        <w:pStyle w:val="13"/>
        <w:jc w:val="center"/>
        <w:rPr>
          <w:rFonts w:hint="eastAsia" w:ascii="宋体" w:hAnsi="宋体" w:eastAsia="宋体" w:cs="宋体"/>
          <w:color w:val="auto"/>
          <w:sz w:val="24"/>
        </w:rPr>
      </w:pPr>
    </w:p>
    <w:p w14:paraId="54A26B7F">
      <w:pPr>
        <w:pStyle w:val="13"/>
        <w:jc w:val="center"/>
        <w:rPr>
          <w:rFonts w:hint="eastAsia" w:ascii="宋体" w:hAnsi="宋体" w:eastAsia="宋体" w:cs="宋体"/>
          <w:color w:val="auto"/>
          <w:sz w:val="24"/>
        </w:rPr>
      </w:pPr>
    </w:p>
    <w:p w14:paraId="016276BF">
      <w:pPr>
        <w:pStyle w:val="13"/>
        <w:jc w:val="center"/>
        <w:rPr>
          <w:rFonts w:hint="eastAsia" w:ascii="宋体" w:hAnsi="宋体" w:eastAsia="宋体" w:cs="宋体"/>
          <w:color w:val="auto"/>
          <w:sz w:val="24"/>
        </w:rPr>
      </w:pPr>
    </w:p>
    <w:p w14:paraId="70D357F5">
      <w:pPr>
        <w:pStyle w:val="2"/>
        <w:ind w:firstLine="960" w:firstLineChars="400"/>
        <w:rPr>
          <w:rFonts w:hint="eastAsia" w:asciiTheme="minorEastAsia" w:hAnsiTheme="minorEastAsia" w:eastAsiaTheme="minorEastAsia" w:cstheme="minorEastAsia"/>
          <w:color w:val="auto"/>
          <w:sz w:val="24"/>
          <w:szCs w:val="24"/>
          <w:lang w:val="en-US" w:eastAsia="zh-CN"/>
        </w:rPr>
        <w:sectPr>
          <w:headerReference r:id="rId14" w:type="default"/>
          <w:footerReference r:id="rId15" w:type="default"/>
          <w:pgSz w:w="11906" w:h="16839"/>
          <w:pgMar w:top="1913" w:right="1339" w:bottom="1242" w:left="1339" w:header="1591" w:footer="1028" w:gutter="0"/>
          <w:pgNumType w:fmt="decimal"/>
          <w:cols w:space="720" w:num="1"/>
        </w:sect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   月   日</w:t>
      </w:r>
      <w:r>
        <w:rPr>
          <w:rFonts w:hint="eastAsia" w:ascii="宋体" w:hAnsi="宋体" w:eastAsia="宋体" w:cs="宋体"/>
          <w:b/>
          <w:color w:val="auto"/>
          <w:sz w:val="32"/>
          <w:szCs w:val="32"/>
        </w:rPr>
        <w:br w:type="page"/>
      </w:r>
    </w:p>
    <w:p w14:paraId="6BF29582">
      <w:pPr>
        <w:pStyle w:val="13"/>
        <w:kinsoku/>
        <w:autoSpaceDE/>
        <w:autoSpaceDN/>
        <w:adjustRightInd/>
        <w:snapToGrid/>
        <w:jc w:val="both"/>
        <w:textAlignment w:val="auto"/>
        <w:rPr>
          <w:rFonts w:hint="eastAsia" w:ascii="宋体" w:hAnsi="宋体" w:eastAsia="宋体" w:cs="宋体"/>
          <w:b/>
          <w:snapToGrid/>
          <w:color w:val="auto"/>
          <w:sz w:val="32"/>
          <w:szCs w:val="32"/>
        </w:rPr>
      </w:pPr>
    </w:p>
    <w:p w14:paraId="576AB4B1">
      <w:pPr>
        <w:pStyle w:val="13"/>
        <w:kinsoku/>
        <w:autoSpaceDE/>
        <w:autoSpaceDN/>
        <w:adjustRightInd/>
        <w:snapToGrid/>
        <w:jc w:val="center"/>
        <w:textAlignment w:val="auto"/>
        <w:rPr>
          <w:rFonts w:hint="eastAsia" w:ascii="宋体" w:hAnsi="宋体" w:eastAsia="宋体" w:cs="宋体"/>
          <w:b/>
          <w:snapToGrid/>
          <w:color w:val="auto"/>
          <w:sz w:val="32"/>
          <w:szCs w:val="32"/>
        </w:rPr>
      </w:pPr>
      <w:r>
        <w:rPr>
          <w:rFonts w:hint="eastAsia" w:ascii="宋体" w:hAnsi="宋体" w:eastAsia="宋体" w:cs="宋体"/>
          <w:b/>
          <w:snapToGrid/>
          <w:color w:val="auto"/>
          <w:sz w:val="32"/>
          <w:szCs w:val="32"/>
        </w:rPr>
        <w:t>第</w:t>
      </w:r>
      <w:r>
        <w:rPr>
          <w:rFonts w:hint="eastAsia" w:ascii="宋体" w:hAnsi="宋体" w:eastAsia="宋体" w:cs="宋体"/>
          <w:b/>
          <w:snapToGrid/>
          <w:color w:val="auto"/>
          <w:sz w:val="32"/>
          <w:szCs w:val="32"/>
          <w:lang w:val="en-US" w:eastAsia="zh-CN"/>
        </w:rPr>
        <w:t>3</w:t>
      </w:r>
      <w:r>
        <w:rPr>
          <w:rFonts w:hint="eastAsia" w:ascii="宋体" w:hAnsi="宋体" w:eastAsia="宋体" w:cs="宋体"/>
          <w:b/>
          <w:snapToGrid/>
          <w:color w:val="auto"/>
          <w:sz w:val="32"/>
          <w:szCs w:val="32"/>
        </w:rPr>
        <w:t xml:space="preserve">部分   </w:t>
      </w:r>
      <w:r>
        <w:rPr>
          <w:rFonts w:hint="eastAsia" w:hAnsi="宋体" w:cs="宋体"/>
          <w:b/>
          <w:snapToGrid/>
          <w:color w:val="auto"/>
          <w:sz w:val="32"/>
          <w:szCs w:val="32"/>
          <w:lang w:eastAsia="zh-CN"/>
        </w:rPr>
        <w:t>法定代表人（负责人）</w:t>
      </w:r>
      <w:r>
        <w:rPr>
          <w:rFonts w:hint="eastAsia" w:ascii="宋体" w:hAnsi="宋体" w:eastAsia="宋体" w:cs="宋体"/>
          <w:b/>
          <w:snapToGrid/>
          <w:color w:val="auto"/>
          <w:sz w:val="32"/>
          <w:szCs w:val="32"/>
        </w:rPr>
        <w:t>证明书与授权书</w:t>
      </w:r>
    </w:p>
    <w:p w14:paraId="16E4E6EB">
      <w:pPr>
        <w:widowControl w:val="0"/>
        <w:tabs>
          <w:tab w:val="left" w:pos="210"/>
        </w:tabs>
        <w:kinsoku/>
        <w:autoSpaceDE/>
        <w:autoSpaceDN/>
        <w:adjustRightInd/>
        <w:snapToGrid/>
        <w:spacing w:line="320" w:lineRule="exact"/>
        <w:jc w:val="center"/>
        <w:textAlignment w:val="auto"/>
        <w:rPr>
          <w:rFonts w:hint="eastAsia" w:ascii="宋体" w:hAnsi="宋体" w:eastAsia="宋体" w:cs="宋体"/>
          <w:b/>
          <w:snapToGrid/>
          <w:color w:val="auto"/>
          <w:kern w:val="0"/>
          <w:sz w:val="32"/>
          <w:szCs w:val="32"/>
          <w:lang w:eastAsia="zh-CN"/>
        </w:rPr>
      </w:pPr>
    </w:p>
    <w:p w14:paraId="061F15CA">
      <w:pPr>
        <w:widowControl w:val="0"/>
        <w:tabs>
          <w:tab w:val="left" w:pos="210"/>
        </w:tabs>
        <w:kinsoku/>
        <w:autoSpaceDE/>
        <w:autoSpaceDN/>
        <w:adjustRightInd/>
        <w:snapToGrid/>
        <w:spacing w:line="320" w:lineRule="exact"/>
        <w:jc w:val="center"/>
        <w:textAlignment w:val="auto"/>
        <w:rPr>
          <w:rFonts w:hint="eastAsia" w:ascii="宋体" w:hAnsi="宋体" w:eastAsia="宋体" w:cs="宋体"/>
          <w:b/>
          <w:snapToGrid/>
          <w:color w:val="auto"/>
          <w:kern w:val="0"/>
          <w:sz w:val="32"/>
          <w:szCs w:val="32"/>
          <w:lang w:eastAsia="zh-CN"/>
        </w:rPr>
      </w:pPr>
      <w:r>
        <w:rPr>
          <w:rFonts w:hint="eastAsia" w:ascii="宋体" w:hAnsi="宋体" w:eastAsia="宋体" w:cs="宋体"/>
          <w:b/>
          <w:snapToGrid/>
          <w:color w:val="auto"/>
          <w:kern w:val="0"/>
          <w:sz w:val="32"/>
          <w:szCs w:val="32"/>
          <w:lang w:eastAsia="zh-CN"/>
        </w:rPr>
        <w:t>法定代表人（负责人）证明书</w:t>
      </w:r>
    </w:p>
    <w:p w14:paraId="05C7C8B6">
      <w:pPr>
        <w:widowControl w:val="0"/>
        <w:tabs>
          <w:tab w:val="left" w:pos="210"/>
        </w:tabs>
        <w:kinsoku/>
        <w:autoSpaceDE/>
        <w:autoSpaceDN/>
        <w:adjustRightInd/>
        <w:snapToGrid/>
        <w:spacing w:line="320" w:lineRule="exact"/>
        <w:jc w:val="center"/>
        <w:textAlignment w:val="auto"/>
        <w:rPr>
          <w:rFonts w:hint="eastAsia" w:ascii="宋体" w:hAnsi="宋体" w:eastAsia="宋体" w:cs="宋体"/>
          <w:b/>
          <w:snapToGrid/>
          <w:color w:val="auto"/>
          <w:kern w:val="0"/>
          <w:sz w:val="32"/>
          <w:szCs w:val="32"/>
          <w:lang w:eastAsia="zh-CN"/>
        </w:rPr>
      </w:pPr>
    </w:p>
    <w:p w14:paraId="4BEC98EB">
      <w:pPr>
        <w:pStyle w:val="7"/>
        <w:kinsoku/>
        <w:autoSpaceDE/>
        <w:autoSpaceDN/>
        <w:snapToGrid/>
        <w:rPr>
          <w:rFonts w:hint="eastAsia" w:ascii="宋体" w:hAnsi="宋体" w:eastAsia="宋体" w:cs="宋体"/>
          <w:snapToGrid/>
          <w:color w:val="auto"/>
        </w:rPr>
      </w:pPr>
    </w:p>
    <w:p w14:paraId="192CD19F">
      <w:pPr>
        <w:pStyle w:val="7"/>
        <w:kinsoku/>
        <w:autoSpaceDE/>
        <w:autoSpaceDN/>
        <w:snapToGrid/>
        <w:rPr>
          <w:rFonts w:hint="eastAsia" w:ascii="宋体" w:hAnsi="宋体" w:eastAsia="宋体" w:cs="宋体"/>
          <w:snapToGrid/>
          <w:color w:val="auto"/>
        </w:rPr>
      </w:pPr>
    </w:p>
    <w:p w14:paraId="0EC8C657">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u w:val="thick"/>
          <w:lang w:eastAsia="zh-CN"/>
        </w:rPr>
      </w:pPr>
      <w:r>
        <w:rPr>
          <w:rFonts w:hint="eastAsia" w:ascii="宋体" w:hAnsi="宋体" w:eastAsia="宋体" w:cs="宋体"/>
          <w:snapToGrid/>
          <w:color w:val="auto"/>
          <w:kern w:val="2"/>
          <w:sz w:val="24"/>
          <w:szCs w:val="24"/>
          <w:lang w:eastAsia="zh-CN"/>
        </w:rPr>
        <w:t>单位名称：</w:t>
      </w:r>
      <w:r>
        <w:rPr>
          <w:rFonts w:hint="eastAsia" w:ascii="宋体" w:hAnsi="宋体" w:eastAsia="宋体" w:cs="宋体"/>
          <w:snapToGrid/>
          <w:color w:val="auto"/>
          <w:kern w:val="2"/>
          <w:sz w:val="24"/>
          <w:szCs w:val="24"/>
          <w:u w:val="single"/>
          <w:lang w:eastAsia="zh-CN"/>
        </w:rPr>
        <w:t xml:space="preserve">                                                   .</w:t>
      </w:r>
    </w:p>
    <w:p w14:paraId="75DA4E7E">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单位性质：</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thick"/>
          <w:lang w:eastAsia="zh-CN"/>
        </w:rPr>
        <w:t>.</w:t>
      </w:r>
    </w:p>
    <w:p w14:paraId="7E1744E3">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u w:val="thick"/>
          <w:lang w:eastAsia="zh-CN"/>
        </w:rPr>
      </w:pPr>
      <w:r>
        <w:rPr>
          <w:rFonts w:hint="eastAsia" w:ascii="宋体" w:hAnsi="宋体" w:eastAsia="宋体" w:cs="宋体"/>
          <w:snapToGrid/>
          <w:color w:val="auto"/>
          <w:kern w:val="2"/>
          <w:sz w:val="24"/>
          <w:szCs w:val="24"/>
          <w:lang w:eastAsia="zh-CN"/>
        </w:rPr>
        <w:t>地    址：</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thick"/>
          <w:lang w:eastAsia="zh-CN"/>
        </w:rPr>
        <w:t>.</w:t>
      </w:r>
    </w:p>
    <w:p w14:paraId="325F6934">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成立时间：</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年</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日</w:t>
      </w:r>
    </w:p>
    <w:p w14:paraId="2D53A24E">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经营期限：</w:t>
      </w:r>
      <w:r>
        <w:rPr>
          <w:rFonts w:hint="eastAsia" w:ascii="宋体" w:hAnsi="宋体" w:eastAsia="宋体" w:cs="宋体"/>
          <w:snapToGrid/>
          <w:color w:val="auto"/>
          <w:kern w:val="2"/>
          <w:sz w:val="24"/>
          <w:szCs w:val="24"/>
          <w:u w:val="single"/>
          <w:lang w:eastAsia="zh-CN"/>
        </w:rPr>
        <w:t xml:space="preserve">                                                   .</w:t>
      </w:r>
    </w:p>
    <w:p w14:paraId="1C0715E1">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u w:val="thick"/>
          <w:lang w:eastAsia="zh-CN"/>
        </w:rPr>
      </w:pPr>
      <w:r>
        <w:rPr>
          <w:rFonts w:hint="eastAsia" w:ascii="宋体" w:hAnsi="宋体" w:eastAsia="宋体" w:cs="宋体"/>
          <w:snapToGrid/>
          <w:color w:val="auto"/>
          <w:kern w:val="2"/>
          <w:sz w:val="24"/>
          <w:szCs w:val="24"/>
          <w:lang w:eastAsia="zh-CN"/>
        </w:rPr>
        <w:t>姓   名：</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性别：</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年龄：</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职务：</w:t>
      </w:r>
      <w:r>
        <w:rPr>
          <w:rFonts w:hint="eastAsia" w:ascii="宋体" w:hAnsi="宋体" w:eastAsia="宋体" w:cs="宋体"/>
          <w:snapToGrid/>
          <w:color w:val="auto"/>
          <w:kern w:val="2"/>
          <w:sz w:val="24"/>
          <w:szCs w:val="24"/>
          <w:u w:val="single"/>
          <w:lang w:eastAsia="zh-CN"/>
        </w:rPr>
        <w:t xml:space="preserve">          .</w:t>
      </w:r>
    </w:p>
    <w:p w14:paraId="1734C88F">
      <w:pPr>
        <w:widowControl w:val="0"/>
        <w:kinsoku/>
        <w:autoSpaceDE/>
        <w:autoSpaceDN/>
        <w:adjustRightInd/>
        <w:snapToGrid/>
        <w:spacing w:line="560" w:lineRule="exact"/>
        <w:ind w:firstLine="240" w:firstLineChars="100"/>
        <w:jc w:val="both"/>
        <w:textAlignment w:val="auto"/>
        <w:rPr>
          <w:rFonts w:hint="eastAsia" w:ascii="宋体" w:hAnsi="宋体" w:eastAsia="宋体" w:cs="宋体"/>
          <w:snapToGrid/>
          <w:color w:val="auto"/>
          <w:kern w:val="2"/>
          <w:sz w:val="24"/>
          <w:szCs w:val="24"/>
          <w:u w:val="thick"/>
          <w:lang w:eastAsia="zh-CN"/>
        </w:rPr>
      </w:pPr>
      <w:r>
        <w:rPr>
          <w:rFonts w:hint="eastAsia" w:ascii="宋体" w:hAnsi="宋体" w:eastAsia="宋体" w:cs="宋体"/>
          <w:snapToGrid/>
          <w:color w:val="auto"/>
          <w:kern w:val="2"/>
          <w:sz w:val="24"/>
          <w:szCs w:val="24"/>
          <w:lang w:eastAsia="zh-CN"/>
        </w:rPr>
        <w:t>系</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的法定代表人（负责人）。</w:t>
      </w:r>
    </w:p>
    <w:p w14:paraId="037B2273">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lang w:eastAsia="zh-CN"/>
        </w:rPr>
      </w:pPr>
    </w:p>
    <w:p w14:paraId="655C72BC">
      <w:pPr>
        <w:widowControl w:val="0"/>
        <w:kinsoku/>
        <w:autoSpaceDE/>
        <w:autoSpaceDN/>
        <w:adjustRightInd/>
        <w:snapToGrid/>
        <w:spacing w:line="560" w:lineRule="exact"/>
        <w:ind w:firstLine="307" w:firstLineChars="12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特此证明。</w:t>
      </w:r>
    </w:p>
    <w:p w14:paraId="2A475840">
      <w:pPr>
        <w:pStyle w:val="3"/>
        <w:kinsoku/>
        <w:autoSpaceDE/>
        <w:autoSpaceDN/>
        <w:adjustRightInd/>
        <w:snapToGrid/>
        <w:ind w:left="0" w:leftChars="0" w:firstLine="0" w:firstLineChars="0"/>
        <w:textAlignment w:val="auto"/>
        <w:rPr>
          <w:rFonts w:hint="eastAsia" w:ascii="宋体" w:hAnsi="宋体" w:eastAsia="宋体" w:cs="宋体"/>
          <w:snapToGrid/>
          <w:color w:val="auto"/>
          <w:lang w:eastAsia="zh-CN"/>
        </w:rPr>
      </w:pPr>
      <w:r>
        <w:rPr>
          <w:rFonts w:hint="eastAsia" w:ascii="宋体" w:hAnsi="宋体" w:eastAsia="宋体" w:cs="宋体"/>
          <w:snapToGrid/>
          <w:color w:val="auto"/>
          <w:sz w:val="24"/>
          <w:lang w:eastAsia="zh-CN"/>
        </w:rPr>
        <w:t>（</w:t>
      </w:r>
      <w:r>
        <w:rPr>
          <w:rFonts w:hint="eastAsia" w:ascii="宋体" w:hAnsi="宋体" w:eastAsia="宋体" w:cs="宋体"/>
          <w:snapToGrid/>
          <w:color w:val="auto"/>
          <w:sz w:val="24"/>
          <w:lang w:val="en-US" w:eastAsia="zh-CN"/>
        </w:rPr>
        <w:t>附</w:t>
      </w:r>
      <w:r>
        <w:rPr>
          <w:rFonts w:hint="eastAsia" w:ascii="宋体" w:hAnsi="宋体" w:cs="宋体"/>
          <w:snapToGrid/>
          <w:color w:val="auto"/>
          <w:sz w:val="24"/>
          <w:lang w:val="en-US" w:eastAsia="zh-CN"/>
        </w:rPr>
        <w:t>法定代表人（负责人）</w:t>
      </w:r>
      <w:r>
        <w:rPr>
          <w:rFonts w:hint="eastAsia" w:ascii="宋体" w:hAnsi="宋体" w:eastAsia="宋体" w:cs="宋体"/>
          <w:snapToGrid/>
          <w:color w:val="auto"/>
          <w:sz w:val="24"/>
          <w:lang w:val="en-US" w:eastAsia="zh-CN"/>
        </w:rPr>
        <w:t>身份证正反面</w:t>
      </w:r>
      <w:r>
        <w:rPr>
          <w:rFonts w:hint="eastAsia" w:ascii="宋体" w:hAnsi="宋体" w:eastAsia="宋体" w:cs="宋体"/>
          <w:snapToGrid/>
          <w:color w:val="auto"/>
          <w:sz w:val="24"/>
          <w:lang w:eastAsia="zh-CN"/>
        </w:rPr>
        <w:t>）</w:t>
      </w:r>
    </w:p>
    <w:p w14:paraId="231F3872">
      <w:pPr>
        <w:widowControl w:val="0"/>
        <w:kinsoku/>
        <w:autoSpaceDE/>
        <w:autoSpaceDN/>
        <w:adjustRightInd/>
        <w:snapToGrid/>
        <w:spacing w:line="560" w:lineRule="exact"/>
        <w:jc w:val="both"/>
        <w:textAlignment w:val="auto"/>
        <w:rPr>
          <w:rFonts w:hint="eastAsia" w:ascii="宋体" w:hAnsi="宋体" w:eastAsia="宋体" w:cs="宋体"/>
          <w:snapToGrid/>
          <w:color w:val="auto"/>
          <w:kern w:val="2"/>
          <w:sz w:val="24"/>
          <w:szCs w:val="24"/>
          <w:lang w:eastAsia="zh-CN"/>
        </w:rPr>
      </w:pPr>
    </w:p>
    <w:p w14:paraId="21406BBD">
      <w:pPr>
        <w:widowControl w:val="0"/>
        <w:kinsoku/>
        <w:autoSpaceDE w:val="0"/>
        <w:autoSpaceDN w:val="0"/>
        <w:adjustRightInd w:val="0"/>
        <w:snapToGrid/>
        <w:spacing w:line="324" w:lineRule="auto"/>
        <w:jc w:val="both"/>
        <w:textAlignment w:val="auto"/>
        <w:rPr>
          <w:rFonts w:hint="eastAsia" w:ascii="宋体" w:hAnsi="宋体" w:eastAsia="宋体" w:cs="宋体"/>
          <w:snapToGrid/>
          <w:color w:val="auto"/>
          <w:kern w:val="2"/>
          <w:sz w:val="24"/>
          <w:szCs w:val="24"/>
          <w:lang w:val="zh-CN" w:eastAsia="zh-CN"/>
        </w:rPr>
      </w:pPr>
    </w:p>
    <w:p w14:paraId="3CC1EFF2">
      <w:pPr>
        <w:widowControl w:val="0"/>
        <w:kinsoku/>
        <w:autoSpaceDE w:val="0"/>
        <w:autoSpaceDN w:val="0"/>
        <w:adjustRightInd w:val="0"/>
        <w:snapToGrid/>
        <w:spacing w:line="324" w:lineRule="auto"/>
        <w:jc w:val="both"/>
        <w:textAlignment w:val="auto"/>
        <w:rPr>
          <w:rFonts w:hint="eastAsia" w:ascii="宋体" w:hAnsi="宋体" w:eastAsia="宋体" w:cs="宋体"/>
          <w:snapToGrid/>
          <w:color w:val="auto"/>
          <w:kern w:val="2"/>
          <w:sz w:val="24"/>
          <w:szCs w:val="24"/>
          <w:lang w:val="zh-CN" w:eastAsia="zh-CN"/>
        </w:rPr>
      </w:pPr>
    </w:p>
    <w:p w14:paraId="774ED887">
      <w:pPr>
        <w:widowControl w:val="0"/>
        <w:kinsoku/>
        <w:autoSpaceDE w:val="0"/>
        <w:autoSpaceDN w:val="0"/>
        <w:adjustRightInd w:val="0"/>
        <w:snapToGrid/>
        <w:spacing w:line="324" w:lineRule="auto"/>
        <w:ind w:firstLine="1920" w:firstLineChars="800"/>
        <w:jc w:val="both"/>
        <w:textAlignment w:val="auto"/>
        <w:rPr>
          <w:rFonts w:hint="eastAsia" w:ascii="宋体" w:hAnsi="宋体" w:eastAsia="宋体" w:cs="宋体"/>
          <w:snapToGrid/>
          <w:color w:val="auto"/>
          <w:kern w:val="2"/>
          <w:sz w:val="24"/>
          <w:szCs w:val="24"/>
          <w:lang w:val="zh-CN" w:eastAsia="zh-CN"/>
        </w:rPr>
      </w:pPr>
    </w:p>
    <w:p w14:paraId="6F5FE418">
      <w:pPr>
        <w:widowControl w:val="0"/>
        <w:kinsoku/>
        <w:autoSpaceDE w:val="0"/>
        <w:autoSpaceDN w:val="0"/>
        <w:adjustRightInd w:val="0"/>
        <w:snapToGrid/>
        <w:spacing w:line="324" w:lineRule="auto"/>
        <w:ind w:firstLine="1920" w:firstLineChars="800"/>
        <w:jc w:val="both"/>
        <w:textAlignment w:val="auto"/>
        <w:rPr>
          <w:rFonts w:hint="eastAsia" w:ascii="宋体" w:hAnsi="宋体" w:eastAsia="宋体" w:cs="宋体"/>
          <w:snapToGrid/>
          <w:color w:val="auto"/>
          <w:kern w:val="2"/>
          <w:sz w:val="24"/>
          <w:szCs w:val="24"/>
          <w:lang w:val="zh-CN" w:eastAsia="zh-CN"/>
        </w:rPr>
      </w:pPr>
    </w:p>
    <w:p w14:paraId="780B8151">
      <w:pPr>
        <w:widowControl w:val="0"/>
        <w:kinsoku/>
        <w:autoSpaceDE w:val="0"/>
        <w:autoSpaceDN w:val="0"/>
        <w:adjustRightInd w:val="0"/>
        <w:snapToGrid/>
        <w:spacing w:line="324" w:lineRule="auto"/>
        <w:ind w:firstLine="1920" w:firstLineChars="800"/>
        <w:jc w:val="both"/>
        <w:textAlignment w:val="auto"/>
        <w:rPr>
          <w:rFonts w:hint="eastAsia" w:ascii="宋体" w:hAnsi="宋体" w:eastAsia="宋体" w:cs="宋体"/>
          <w:snapToGrid/>
          <w:color w:val="auto"/>
          <w:kern w:val="2"/>
          <w:sz w:val="24"/>
          <w:szCs w:val="24"/>
          <w:u w:val="single"/>
          <w:lang w:val="zh-CN" w:eastAsia="zh-CN"/>
        </w:rPr>
      </w:pPr>
      <w:r>
        <w:rPr>
          <w:rFonts w:hint="eastAsia" w:ascii="宋体" w:hAnsi="宋体" w:eastAsia="宋体" w:cs="宋体"/>
          <w:snapToGrid/>
          <w:color w:val="auto"/>
          <w:kern w:val="2"/>
          <w:sz w:val="24"/>
          <w:szCs w:val="24"/>
          <w:lang w:val="zh-CN" w:eastAsia="zh-CN"/>
        </w:rPr>
        <w:t>供</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val="zh-CN" w:eastAsia="zh-CN"/>
        </w:rPr>
        <w:t>应</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val="zh-CN" w:eastAsia="zh-CN"/>
        </w:rPr>
        <w:t>商：</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val="zh-CN" w:eastAsia="zh-CN"/>
        </w:rPr>
        <w:t>（盖单位公章）</w:t>
      </w:r>
    </w:p>
    <w:p w14:paraId="3794A897">
      <w:pPr>
        <w:widowControl w:val="0"/>
        <w:kinsoku/>
        <w:autoSpaceDE w:val="0"/>
        <w:autoSpaceDN w:val="0"/>
        <w:adjustRightInd w:val="0"/>
        <w:snapToGrid/>
        <w:spacing w:line="324" w:lineRule="auto"/>
        <w:jc w:val="both"/>
        <w:textAlignment w:val="auto"/>
        <w:rPr>
          <w:rFonts w:hint="eastAsia" w:ascii="宋体" w:hAnsi="宋体" w:eastAsia="宋体" w:cs="宋体"/>
          <w:snapToGrid/>
          <w:color w:val="auto"/>
          <w:kern w:val="2"/>
          <w:sz w:val="24"/>
          <w:szCs w:val="24"/>
          <w:lang w:val="zh-CN" w:eastAsia="zh-CN"/>
        </w:rPr>
      </w:pPr>
    </w:p>
    <w:p w14:paraId="60D8EB94">
      <w:pPr>
        <w:widowControl w:val="0"/>
        <w:kinsoku/>
        <w:autoSpaceDE w:val="0"/>
        <w:autoSpaceDN w:val="0"/>
        <w:adjustRightInd w:val="0"/>
        <w:snapToGrid/>
        <w:spacing w:line="324" w:lineRule="auto"/>
        <w:ind w:firstLine="960" w:firstLineChars="400"/>
        <w:jc w:val="both"/>
        <w:textAlignment w:val="auto"/>
        <w:rPr>
          <w:rFonts w:hint="eastAsia" w:ascii="宋体" w:hAnsi="宋体" w:eastAsia="宋体" w:cs="宋体"/>
          <w:snapToGrid/>
          <w:color w:val="auto"/>
          <w:kern w:val="2"/>
          <w:sz w:val="24"/>
          <w:szCs w:val="24"/>
          <w:u w:val="single"/>
          <w:lang w:val="zh-CN" w:eastAsia="zh-CN"/>
        </w:rPr>
      </w:pPr>
      <w:r>
        <w:rPr>
          <w:rFonts w:hint="eastAsia" w:ascii="宋体" w:hAnsi="宋体" w:eastAsia="宋体" w:cs="宋体"/>
          <w:snapToGrid/>
          <w:color w:val="auto"/>
          <w:kern w:val="2"/>
          <w:sz w:val="24"/>
          <w:szCs w:val="24"/>
          <w:lang w:val="zh-CN" w:eastAsia="zh-CN"/>
        </w:rPr>
        <w:t>法定代表人（负责人）或其委托代理人：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val="zh-CN" w:eastAsia="zh-CN"/>
        </w:rPr>
        <w:t>（签字</w:t>
      </w:r>
      <w:r>
        <w:rPr>
          <w:rFonts w:hint="eastAsia" w:ascii="宋体" w:hAnsi="宋体" w:eastAsia="宋体" w:cs="宋体"/>
          <w:snapToGrid/>
          <w:color w:val="auto"/>
          <w:kern w:val="2"/>
          <w:sz w:val="24"/>
          <w:szCs w:val="24"/>
          <w:lang w:val="en-US" w:eastAsia="zh-CN"/>
        </w:rPr>
        <w:t>或</w:t>
      </w:r>
      <w:r>
        <w:rPr>
          <w:rFonts w:hint="eastAsia" w:ascii="宋体" w:hAnsi="宋体" w:eastAsia="宋体" w:cs="宋体"/>
          <w:snapToGrid/>
          <w:color w:val="auto"/>
          <w:kern w:val="2"/>
          <w:sz w:val="24"/>
          <w:szCs w:val="24"/>
          <w:lang w:val="zh-CN" w:eastAsia="zh-CN"/>
        </w:rPr>
        <w:t>盖章）</w:t>
      </w:r>
    </w:p>
    <w:p w14:paraId="43AB7894">
      <w:pPr>
        <w:widowControl w:val="0"/>
        <w:kinsoku/>
        <w:autoSpaceDE w:val="0"/>
        <w:autoSpaceDN w:val="0"/>
        <w:adjustRightInd w:val="0"/>
        <w:snapToGrid/>
        <w:spacing w:line="324" w:lineRule="auto"/>
        <w:jc w:val="right"/>
        <w:textAlignment w:val="auto"/>
        <w:rPr>
          <w:rFonts w:hint="eastAsia" w:ascii="宋体" w:hAnsi="宋体" w:eastAsia="宋体" w:cs="宋体"/>
          <w:snapToGrid/>
          <w:color w:val="auto"/>
          <w:kern w:val="2"/>
          <w:sz w:val="24"/>
          <w:szCs w:val="24"/>
          <w:lang w:eastAsia="zh-CN"/>
        </w:rPr>
      </w:pPr>
    </w:p>
    <w:p w14:paraId="51474829">
      <w:pPr>
        <w:widowControl w:val="0"/>
        <w:kinsoku/>
        <w:autoSpaceDE/>
        <w:autoSpaceDN/>
        <w:adjustRightInd/>
        <w:snapToGrid/>
        <w:spacing w:line="324" w:lineRule="auto"/>
        <w:jc w:val="center"/>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val="zh-CN" w:eastAsia="zh-CN"/>
        </w:rPr>
        <w:t xml:space="preserve">日      </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val="zh-CN" w:eastAsia="zh-CN"/>
        </w:rPr>
        <w:t xml:space="preserve"> 期：</w:t>
      </w:r>
      <w:r>
        <w:rPr>
          <w:rFonts w:hint="eastAsia" w:ascii="宋体" w:hAnsi="宋体" w:eastAsia="宋体" w:cs="宋体"/>
          <w:snapToGrid/>
          <w:color w:val="auto"/>
          <w:kern w:val="2"/>
          <w:sz w:val="24"/>
          <w:szCs w:val="24"/>
          <w:u w:val="single"/>
          <w:lang w:val="zh-CN" w:eastAsia="zh-CN"/>
        </w:rPr>
        <w:t xml:space="preserve">           </w:t>
      </w:r>
      <w:r>
        <w:rPr>
          <w:rFonts w:hint="eastAsia" w:ascii="宋体" w:hAnsi="宋体" w:eastAsia="宋体" w:cs="宋体"/>
          <w:snapToGrid/>
          <w:color w:val="auto"/>
          <w:kern w:val="2"/>
          <w:sz w:val="24"/>
          <w:szCs w:val="24"/>
          <w:lang w:val="zh-CN" w:eastAsia="zh-CN"/>
        </w:rPr>
        <w:t>年</w:t>
      </w:r>
      <w:r>
        <w:rPr>
          <w:rFonts w:hint="eastAsia" w:ascii="宋体" w:hAnsi="宋体" w:eastAsia="宋体" w:cs="宋体"/>
          <w:snapToGrid/>
          <w:color w:val="auto"/>
          <w:kern w:val="2"/>
          <w:sz w:val="24"/>
          <w:szCs w:val="24"/>
          <w:u w:val="single"/>
          <w:lang w:val="zh-CN" w:eastAsia="zh-CN"/>
        </w:rPr>
        <w:t xml:space="preserve">          </w:t>
      </w:r>
      <w:r>
        <w:rPr>
          <w:rFonts w:hint="eastAsia" w:ascii="宋体" w:hAnsi="宋体" w:eastAsia="宋体" w:cs="宋体"/>
          <w:snapToGrid/>
          <w:color w:val="auto"/>
          <w:kern w:val="2"/>
          <w:sz w:val="24"/>
          <w:szCs w:val="24"/>
          <w:lang w:val="zh-CN" w:eastAsia="zh-CN"/>
        </w:rPr>
        <w:t>月</w:t>
      </w:r>
      <w:r>
        <w:rPr>
          <w:rFonts w:hint="eastAsia" w:ascii="宋体" w:hAnsi="宋体" w:eastAsia="宋体" w:cs="宋体"/>
          <w:snapToGrid/>
          <w:color w:val="auto"/>
          <w:kern w:val="2"/>
          <w:sz w:val="24"/>
          <w:szCs w:val="24"/>
          <w:u w:val="single"/>
          <w:lang w:val="zh-CN" w:eastAsia="zh-CN"/>
        </w:rPr>
        <w:t xml:space="preserve">       </w:t>
      </w:r>
      <w:r>
        <w:rPr>
          <w:rFonts w:hint="eastAsia" w:ascii="宋体" w:hAnsi="宋体" w:eastAsia="宋体" w:cs="宋体"/>
          <w:snapToGrid/>
          <w:color w:val="auto"/>
          <w:kern w:val="2"/>
          <w:sz w:val="24"/>
          <w:szCs w:val="24"/>
          <w:lang w:val="zh-CN" w:eastAsia="zh-CN"/>
        </w:rPr>
        <w:t>日</w:t>
      </w:r>
    </w:p>
    <w:p w14:paraId="261C8A52">
      <w:pPr>
        <w:widowControl w:val="0"/>
        <w:tabs>
          <w:tab w:val="left" w:pos="210"/>
        </w:tabs>
        <w:kinsoku/>
        <w:autoSpaceDE/>
        <w:autoSpaceDN/>
        <w:adjustRightInd/>
        <w:snapToGrid/>
        <w:spacing w:line="320" w:lineRule="exact"/>
        <w:jc w:val="center"/>
        <w:textAlignment w:val="auto"/>
        <w:rPr>
          <w:rFonts w:hint="eastAsia" w:ascii="宋体" w:hAnsi="宋体" w:eastAsia="宋体" w:cs="宋体"/>
          <w:b/>
          <w:snapToGrid/>
          <w:color w:val="auto"/>
          <w:kern w:val="0"/>
          <w:sz w:val="32"/>
          <w:szCs w:val="32"/>
          <w:lang w:eastAsia="zh-CN"/>
        </w:rPr>
      </w:pPr>
    </w:p>
    <w:p w14:paraId="21CE3524">
      <w:pPr>
        <w:widowControl w:val="0"/>
        <w:tabs>
          <w:tab w:val="left" w:pos="210"/>
        </w:tabs>
        <w:kinsoku/>
        <w:autoSpaceDE/>
        <w:autoSpaceDN/>
        <w:adjustRightInd/>
        <w:snapToGrid/>
        <w:spacing w:line="320" w:lineRule="exact"/>
        <w:jc w:val="center"/>
        <w:textAlignment w:val="auto"/>
        <w:rPr>
          <w:rFonts w:hint="eastAsia" w:ascii="宋体" w:hAnsi="宋体" w:eastAsia="宋体" w:cs="宋体"/>
          <w:b/>
          <w:snapToGrid/>
          <w:color w:val="auto"/>
          <w:kern w:val="0"/>
          <w:sz w:val="32"/>
          <w:szCs w:val="32"/>
          <w:lang w:eastAsia="zh-CN"/>
        </w:rPr>
      </w:pPr>
    </w:p>
    <w:p w14:paraId="205F4423">
      <w:pPr>
        <w:pStyle w:val="7"/>
        <w:kinsoku/>
        <w:autoSpaceDE/>
        <w:autoSpaceDN/>
        <w:snapToGrid/>
        <w:rPr>
          <w:rFonts w:hint="eastAsia" w:ascii="宋体" w:hAnsi="宋体" w:eastAsia="宋体" w:cs="宋体"/>
          <w:b/>
          <w:snapToGrid/>
          <w:color w:val="auto"/>
          <w:sz w:val="32"/>
          <w:szCs w:val="32"/>
        </w:rPr>
      </w:pPr>
    </w:p>
    <w:p w14:paraId="7D57EF53">
      <w:pPr>
        <w:pStyle w:val="2"/>
        <w:spacing w:line="246" w:lineRule="auto"/>
        <w:rPr>
          <w:rFonts w:hint="eastAsia" w:asciiTheme="minorEastAsia" w:hAnsiTheme="minorEastAsia" w:eastAsiaTheme="minorEastAsia" w:cstheme="minorEastAsia"/>
          <w:color w:val="auto"/>
        </w:rPr>
      </w:pPr>
    </w:p>
    <w:p w14:paraId="735965C6">
      <w:pPr>
        <w:pStyle w:val="2"/>
        <w:spacing w:line="247" w:lineRule="auto"/>
        <w:rPr>
          <w:rFonts w:hint="eastAsia" w:asciiTheme="minorEastAsia" w:hAnsiTheme="minorEastAsia" w:eastAsiaTheme="minorEastAsia" w:cstheme="minorEastAsia"/>
          <w:color w:val="auto"/>
        </w:rPr>
      </w:pPr>
    </w:p>
    <w:p w14:paraId="7337F760">
      <w:pPr>
        <w:pStyle w:val="2"/>
        <w:spacing w:line="247" w:lineRule="auto"/>
        <w:rPr>
          <w:rFonts w:hint="eastAsia" w:asciiTheme="minorEastAsia" w:hAnsiTheme="minorEastAsia" w:eastAsiaTheme="minorEastAsia" w:cstheme="minorEastAsia"/>
          <w:color w:val="auto"/>
        </w:rPr>
      </w:pPr>
    </w:p>
    <w:p w14:paraId="0DE2B5E2">
      <w:pPr>
        <w:pStyle w:val="2"/>
        <w:spacing w:line="247" w:lineRule="auto"/>
        <w:rPr>
          <w:rFonts w:hint="eastAsia" w:asciiTheme="minorEastAsia" w:hAnsiTheme="minorEastAsia" w:eastAsiaTheme="minorEastAsia" w:cstheme="minorEastAsia"/>
          <w:color w:val="auto"/>
        </w:rPr>
      </w:pPr>
    </w:p>
    <w:p w14:paraId="5EB7E94F">
      <w:pPr>
        <w:pStyle w:val="2"/>
        <w:spacing w:line="247" w:lineRule="auto"/>
        <w:rPr>
          <w:rFonts w:hint="eastAsia" w:asciiTheme="minorEastAsia" w:hAnsiTheme="minorEastAsia" w:eastAsiaTheme="minorEastAsia" w:cstheme="minorEastAsia"/>
          <w:color w:val="auto"/>
        </w:rPr>
      </w:pPr>
    </w:p>
    <w:p w14:paraId="43512335">
      <w:pPr>
        <w:spacing w:before="101" w:line="228" w:lineRule="auto"/>
        <w:ind w:left="259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lang w:eastAsia="zh-CN"/>
        </w:rPr>
        <w:t>法定代表人（负责人）</w:t>
      </w:r>
      <w:r>
        <w:rPr>
          <w:rFonts w:hint="eastAsia" w:asciiTheme="minorEastAsia" w:hAnsiTheme="minorEastAsia" w:eastAsiaTheme="minorEastAsia" w:cstheme="minorEastAsia"/>
          <w:b/>
          <w:bCs/>
          <w:color w:val="auto"/>
          <w:spacing w:val="4"/>
          <w:sz w:val="31"/>
          <w:szCs w:val="31"/>
        </w:rPr>
        <w:t>授权委托书</w:t>
      </w:r>
    </w:p>
    <w:p w14:paraId="174C2EF2">
      <w:pPr>
        <w:spacing w:before="195" w:line="431" w:lineRule="auto"/>
        <w:ind w:left="29" w:right="11"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本授权委托书声明：本人</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3"/>
          <w:sz w:val="24"/>
          <w:szCs w:val="24"/>
        </w:rPr>
        <w:t>（姓名）系</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3"/>
          <w:sz w:val="24"/>
          <w:szCs w:val="24"/>
        </w:rPr>
        <w:t>（供应商名称）的</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z w:val="24"/>
          <w:szCs w:val="24"/>
          <w:lang w:eastAsia="zh-CN"/>
        </w:rPr>
        <w:t>法定代表人（负责人）</w:t>
      </w:r>
      <w:r>
        <w:rPr>
          <w:rFonts w:hint="eastAsia" w:asciiTheme="minorEastAsia" w:hAnsiTheme="minorEastAsia" w:eastAsiaTheme="minorEastAsia" w:cstheme="minorEastAsia"/>
          <w:color w:val="auto"/>
          <w:sz w:val="24"/>
          <w:szCs w:val="24"/>
        </w:rPr>
        <w:t>，现授权委托</w:t>
      </w:r>
      <w:r>
        <w:rPr>
          <w:rFonts w:hint="eastAsia" w:asciiTheme="minorEastAsia" w:hAnsiTheme="minorEastAsia" w:eastAsiaTheme="minorEastAsia" w:cstheme="minorEastAsia"/>
          <w:color w:val="auto"/>
          <w:spacing w:val="-118"/>
          <w:sz w:val="24"/>
          <w:szCs w:val="24"/>
        </w:rPr>
        <w:t xml:space="preserve"> </w:t>
      </w:r>
      <w:r>
        <w:rPr>
          <w:rFonts w:hint="eastAsia" w:asciiTheme="minorEastAsia" w:hAnsiTheme="minorEastAsia" w:eastAsiaTheme="minorEastAsia" w:cstheme="minorEastAsia"/>
          <w:color w:val="auto"/>
          <w:spacing w:val="12"/>
          <w:sz w:val="24"/>
          <w:szCs w:val="24"/>
          <w:u w:val="single" w:color="auto"/>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z w:val="24"/>
          <w:szCs w:val="24"/>
        </w:rPr>
        <w:t>代表我公司全权办理</w:t>
      </w:r>
      <w:r>
        <w:rPr>
          <w:rFonts w:hint="eastAsia" w:asciiTheme="minorEastAsia" w:hAnsiTheme="minorEastAsia" w:eastAsiaTheme="minorEastAsia" w:cstheme="minorEastAsia"/>
          <w:color w:val="auto"/>
          <w:spacing w:val="-113"/>
          <w:sz w:val="24"/>
          <w:szCs w:val="24"/>
        </w:rPr>
        <w:t xml:space="preserve"> </w:t>
      </w:r>
      <w:r>
        <w:rPr>
          <w:rFonts w:hint="eastAsia" w:asciiTheme="minorEastAsia" w:hAnsiTheme="minorEastAsia" w:eastAsiaTheme="minorEastAsia" w:cstheme="minorEastAsia"/>
          <w:color w:val="auto"/>
          <w:spacing w:val="39"/>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（项目名称</w:t>
      </w:r>
      <w:r>
        <w:rPr>
          <w:rFonts w:hint="eastAsia" w:asciiTheme="minorEastAsia" w:hAnsiTheme="minorEastAsia" w:eastAsiaTheme="minorEastAsia" w:cstheme="minorEastAsia"/>
          <w:color w:val="auto"/>
          <w:spacing w:val="-49"/>
          <w:sz w:val="24"/>
          <w:szCs w:val="24"/>
          <w:u w:val="single" w:color="auto"/>
        </w:rPr>
        <w:t>）（</w:t>
      </w:r>
      <w:r>
        <w:rPr>
          <w:rFonts w:hint="eastAsia" w:asciiTheme="minorEastAsia" w:hAnsiTheme="minorEastAsia" w:eastAsiaTheme="minorEastAsia" w:cstheme="minorEastAsia"/>
          <w:color w:val="auto"/>
          <w:sz w:val="24"/>
          <w:szCs w:val="24"/>
          <w:u w:val="single" w:color="auto"/>
        </w:rPr>
        <w:t>采</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2"/>
          <w:sz w:val="24"/>
          <w:szCs w:val="24"/>
          <w:u w:val="single" w:color="auto"/>
        </w:rPr>
        <w:t xml:space="preserve">购项目编号）   </w:t>
      </w:r>
      <w:r>
        <w:rPr>
          <w:rFonts w:hint="eastAsia" w:asciiTheme="minorEastAsia" w:hAnsiTheme="minorEastAsia" w:eastAsiaTheme="minorEastAsia" w:cstheme="minorEastAsia"/>
          <w:color w:val="auto"/>
          <w:spacing w:val="-75"/>
          <w:sz w:val="24"/>
          <w:szCs w:val="24"/>
        </w:rPr>
        <w:t xml:space="preserve"> </w:t>
      </w:r>
      <w:r>
        <w:rPr>
          <w:rFonts w:hint="eastAsia" w:asciiTheme="minorEastAsia" w:hAnsiTheme="minorEastAsia" w:eastAsiaTheme="minorEastAsia" w:cstheme="minorEastAsia"/>
          <w:color w:val="auto"/>
          <w:spacing w:val="-2"/>
          <w:sz w:val="24"/>
          <w:szCs w:val="24"/>
        </w:rPr>
        <w:t>的投标，以本公司名义处理一切与之有关的事务。</w:t>
      </w:r>
    </w:p>
    <w:p w14:paraId="28B756E7">
      <w:pPr>
        <w:spacing w:line="218" w:lineRule="auto"/>
        <w:ind w:left="3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代理人无转委托权，特此委托。</w:t>
      </w:r>
    </w:p>
    <w:p w14:paraId="46E159E7">
      <w:pPr>
        <w:spacing w:before="277" w:line="430" w:lineRule="auto"/>
        <w:ind w:left="80" w:right="13" w:firstLine="310"/>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本授权书于</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3"/>
          <w:sz w:val="24"/>
          <w:szCs w:val="24"/>
        </w:rPr>
        <w:t>年</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3"/>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日签字生效，有效期自递交响应文件截止之日起</w:t>
      </w:r>
      <w:r>
        <w:rPr>
          <w:rFonts w:hint="eastAsia" w:asciiTheme="minorEastAsia" w:hAnsiTheme="minorEastAsia" w:eastAsiaTheme="minorEastAsia" w:cstheme="minorEastAsia"/>
          <w:color w:val="auto"/>
          <w:spacing w:val="-3"/>
          <w:sz w:val="24"/>
          <w:szCs w:val="24"/>
          <w:u w:val="single"/>
        </w:rPr>
        <w:t xml:space="preserve">      </w:t>
      </w:r>
      <w:r>
        <w:rPr>
          <w:rFonts w:hint="eastAsia" w:asciiTheme="minorEastAsia" w:hAnsiTheme="minorEastAsia" w:eastAsiaTheme="minorEastAsia" w:cstheme="minorEastAsia"/>
          <w:color w:val="auto"/>
          <w:spacing w:val="-3"/>
          <w:sz w:val="24"/>
          <w:szCs w:val="24"/>
        </w:rPr>
        <w:t>日历天。</w:t>
      </w:r>
    </w:p>
    <w:p w14:paraId="0BB9E4E7">
      <w:pPr>
        <w:spacing w:before="1" w:line="223" w:lineRule="auto"/>
        <w:ind w:left="3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特此证明。</w:t>
      </w:r>
    </w:p>
    <w:p w14:paraId="1E66101B">
      <w:pPr>
        <w:spacing w:before="151" w:line="222" w:lineRule="auto"/>
        <w:ind w:left="319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身份证复印件粘贴处</w:t>
      </w:r>
    </w:p>
    <w:p w14:paraId="67703AEE">
      <w:pPr>
        <w:spacing w:line="79" w:lineRule="exact"/>
        <w:rPr>
          <w:rFonts w:hint="eastAsia" w:asciiTheme="minorEastAsia" w:hAnsiTheme="minorEastAsia" w:eastAsiaTheme="minorEastAsia" w:cstheme="minorEastAsia"/>
          <w:color w:val="auto"/>
        </w:rPr>
      </w:pPr>
    </w:p>
    <w:tbl>
      <w:tblPr>
        <w:tblStyle w:val="10"/>
        <w:tblW w:w="7947" w:type="dxa"/>
        <w:tblInd w:w="3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2"/>
        <w:gridCol w:w="3985"/>
      </w:tblGrid>
      <w:tr w14:paraId="26D80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3962" w:type="dxa"/>
            <w:vAlign w:val="top"/>
          </w:tcPr>
          <w:p w14:paraId="57FAE236">
            <w:pPr>
              <w:spacing w:line="274" w:lineRule="auto"/>
              <w:rPr>
                <w:rFonts w:hint="eastAsia" w:asciiTheme="minorEastAsia" w:hAnsiTheme="minorEastAsia" w:eastAsiaTheme="minorEastAsia" w:cstheme="minorEastAsia"/>
                <w:color w:val="auto"/>
                <w:sz w:val="21"/>
              </w:rPr>
            </w:pPr>
          </w:p>
          <w:p w14:paraId="7D5E1F24">
            <w:pPr>
              <w:spacing w:line="274" w:lineRule="auto"/>
              <w:rPr>
                <w:rFonts w:hint="eastAsia" w:asciiTheme="minorEastAsia" w:hAnsiTheme="minorEastAsia" w:eastAsiaTheme="minorEastAsia" w:cstheme="minorEastAsia"/>
                <w:color w:val="auto"/>
                <w:sz w:val="21"/>
              </w:rPr>
            </w:pPr>
          </w:p>
          <w:p w14:paraId="6F4306A7">
            <w:pPr>
              <w:spacing w:line="274" w:lineRule="auto"/>
              <w:rPr>
                <w:rFonts w:hint="eastAsia" w:asciiTheme="minorEastAsia" w:hAnsiTheme="minorEastAsia" w:eastAsiaTheme="minorEastAsia" w:cstheme="minorEastAsia"/>
                <w:color w:val="auto"/>
                <w:sz w:val="21"/>
              </w:rPr>
            </w:pPr>
          </w:p>
          <w:p w14:paraId="40256908">
            <w:pPr>
              <w:spacing w:line="274" w:lineRule="auto"/>
              <w:rPr>
                <w:rFonts w:hint="eastAsia" w:asciiTheme="minorEastAsia" w:hAnsiTheme="minorEastAsia" w:eastAsiaTheme="minorEastAsia" w:cstheme="minorEastAsia"/>
                <w:color w:val="auto"/>
                <w:sz w:val="21"/>
              </w:rPr>
            </w:pPr>
          </w:p>
          <w:p w14:paraId="4243BB9F">
            <w:pPr>
              <w:spacing w:line="274" w:lineRule="auto"/>
              <w:rPr>
                <w:rFonts w:hint="eastAsia" w:asciiTheme="minorEastAsia" w:hAnsiTheme="minorEastAsia" w:eastAsiaTheme="minorEastAsia" w:cstheme="minorEastAsia"/>
                <w:color w:val="auto"/>
                <w:sz w:val="21"/>
              </w:rPr>
            </w:pPr>
          </w:p>
          <w:p w14:paraId="4D995CDD">
            <w:pPr>
              <w:spacing w:line="274" w:lineRule="auto"/>
              <w:rPr>
                <w:rFonts w:hint="eastAsia" w:asciiTheme="minorEastAsia" w:hAnsiTheme="minorEastAsia" w:eastAsiaTheme="minorEastAsia" w:cstheme="minorEastAsia"/>
                <w:color w:val="auto"/>
                <w:sz w:val="21"/>
              </w:rPr>
            </w:pPr>
          </w:p>
          <w:p w14:paraId="469898E5">
            <w:pPr>
              <w:spacing w:line="275" w:lineRule="auto"/>
              <w:rPr>
                <w:rFonts w:hint="eastAsia" w:asciiTheme="minorEastAsia" w:hAnsiTheme="minorEastAsia" w:eastAsiaTheme="minorEastAsia" w:cstheme="minorEastAsia"/>
                <w:color w:val="auto"/>
                <w:sz w:val="21"/>
              </w:rPr>
            </w:pPr>
          </w:p>
          <w:p w14:paraId="4698EB09">
            <w:pPr>
              <w:pStyle w:val="11"/>
              <w:spacing w:before="71" w:line="222" w:lineRule="auto"/>
              <w:ind w:left="90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法人代表身份证复印件</w:t>
            </w:r>
          </w:p>
        </w:tc>
        <w:tc>
          <w:tcPr>
            <w:tcW w:w="3985" w:type="dxa"/>
            <w:vAlign w:val="top"/>
          </w:tcPr>
          <w:p w14:paraId="38D94A14">
            <w:pPr>
              <w:spacing w:line="274" w:lineRule="auto"/>
              <w:rPr>
                <w:rFonts w:hint="eastAsia" w:asciiTheme="minorEastAsia" w:hAnsiTheme="minorEastAsia" w:eastAsiaTheme="minorEastAsia" w:cstheme="minorEastAsia"/>
                <w:color w:val="auto"/>
                <w:sz w:val="21"/>
              </w:rPr>
            </w:pPr>
          </w:p>
          <w:p w14:paraId="4236D59D">
            <w:pPr>
              <w:spacing w:line="274" w:lineRule="auto"/>
              <w:rPr>
                <w:rFonts w:hint="eastAsia" w:asciiTheme="minorEastAsia" w:hAnsiTheme="minorEastAsia" w:eastAsiaTheme="minorEastAsia" w:cstheme="minorEastAsia"/>
                <w:color w:val="auto"/>
                <w:sz w:val="21"/>
              </w:rPr>
            </w:pPr>
          </w:p>
          <w:p w14:paraId="43395624">
            <w:pPr>
              <w:spacing w:line="274" w:lineRule="auto"/>
              <w:rPr>
                <w:rFonts w:hint="eastAsia" w:asciiTheme="minorEastAsia" w:hAnsiTheme="minorEastAsia" w:eastAsiaTheme="minorEastAsia" w:cstheme="minorEastAsia"/>
                <w:color w:val="auto"/>
                <w:sz w:val="21"/>
              </w:rPr>
            </w:pPr>
          </w:p>
          <w:p w14:paraId="3EC8CCCC">
            <w:pPr>
              <w:spacing w:line="274" w:lineRule="auto"/>
              <w:rPr>
                <w:rFonts w:hint="eastAsia" w:asciiTheme="minorEastAsia" w:hAnsiTheme="minorEastAsia" w:eastAsiaTheme="minorEastAsia" w:cstheme="minorEastAsia"/>
                <w:color w:val="auto"/>
                <w:sz w:val="21"/>
              </w:rPr>
            </w:pPr>
          </w:p>
          <w:p w14:paraId="2AB4A470">
            <w:pPr>
              <w:spacing w:line="274" w:lineRule="auto"/>
              <w:rPr>
                <w:rFonts w:hint="eastAsia" w:asciiTheme="minorEastAsia" w:hAnsiTheme="minorEastAsia" w:eastAsiaTheme="minorEastAsia" w:cstheme="minorEastAsia"/>
                <w:color w:val="auto"/>
                <w:sz w:val="21"/>
              </w:rPr>
            </w:pPr>
          </w:p>
          <w:p w14:paraId="29D4BAC8">
            <w:pPr>
              <w:spacing w:line="274" w:lineRule="auto"/>
              <w:rPr>
                <w:rFonts w:hint="eastAsia" w:asciiTheme="minorEastAsia" w:hAnsiTheme="minorEastAsia" w:eastAsiaTheme="minorEastAsia" w:cstheme="minorEastAsia"/>
                <w:color w:val="auto"/>
                <w:sz w:val="21"/>
              </w:rPr>
            </w:pPr>
          </w:p>
          <w:p w14:paraId="0C918C1E">
            <w:pPr>
              <w:spacing w:line="275" w:lineRule="auto"/>
              <w:rPr>
                <w:rFonts w:hint="eastAsia" w:asciiTheme="minorEastAsia" w:hAnsiTheme="minorEastAsia" w:eastAsiaTheme="minorEastAsia" w:cstheme="minorEastAsia"/>
                <w:color w:val="auto"/>
                <w:sz w:val="21"/>
              </w:rPr>
            </w:pPr>
          </w:p>
          <w:p w14:paraId="2FD55CB4">
            <w:pPr>
              <w:pStyle w:val="11"/>
              <w:spacing w:before="71" w:line="222" w:lineRule="auto"/>
              <w:ind w:left="90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法人代表身份证复印件</w:t>
            </w:r>
          </w:p>
        </w:tc>
      </w:tr>
      <w:tr w14:paraId="25D7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3962" w:type="dxa"/>
            <w:vAlign w:val="top"/>
          </w:tcPr>
          <w:p w14:paraId="3A2DB0A4">
            <w:pPr>
              <w:spacing w:line="273" w:lineRule="auto"/>
              <w:rPr>
                <w:rFonts w:hint="eastAsia" w:asciiTheme="minorEastAsia" w:hAnsiTheme="minorEastAsia" w:eastAsiaTheme="minorEastAsia" w:cstheme="minorEastAsia"/>
                <w:color w:val="auto"/>
                <w:sz w:val="21"/>
              </w:rPr>
            </w:pPr>
          </w:p>
          <w:p w14:paraId="5340A014">
            <w:pPr>
              <w:spacing w:line="274" w:lineRule="auto"/>
              <w:rPr>
                <w:rFonts w:hint="eastAsia" w:asciiTheme="minorEastAsia" w:hAnsiTheme="minorEastAsia" w:eastAsiaTheme="minorEastAsia" w:cstheme="minorEastAsia"/>
                <w:color w:val="auto"/>
                <w:sz w:val="21"/>
              </w:rPr>
            </w:pPr>
          </w:p>
          <w:p w14:paraId="23B7DFA6">
            <w:pPr>
              <w:spacing w:line="274" w:lineRule="auto"/>
              <w:rPr>
                <w:rFonts w:hint="eastAsia" w:asciiTheme="minorEastAsia" w:hAnsiTheme="minorEastAsia" w:eastAsiaTheme="minorEastAsia" w:cstheme="minorEastAsia"/>
                <w:color w:val="auto"/>
                <w:sz w:val="21"/>
              </w:rPr>
            </w:pPr>
          </w:p>
          <w:p w14:paraId="07487862">
            <w:pPr>
              <w:spacing w:line="274" w:lineRule="auto"/>
              <w:rPr>
                <w:rFonts w:hint="eastAsia" w:asciiTheme="minorEastAsia" w:hAnsiTheme="minorEastAsia" w:eastAsiaTheme="minorEastAsia" w:cstheme="minorEastAsia"/>
                <w:color w:val="auto"/>
                <w:sz w:val="21"/>
              </w:rPr>
            </w:pPr>
          </w:p>
          <w:p w14:paraId="22CEB8E8">
            <w:pPr>
              <w:spacing w:line="274" w:lineRule="auto"/>
              <w:rPr>
                <w:rFonts w:hint="eastAsia" w:asciiTheme="minorEastAsia" w:hAnsiTheme="minorEastAsia" w:eastAsiaTheme="minorEastAsia" w:cstheme="minorEastAsia"/>
                <w:color w:val="auto"/>
                <w:sz w:val="21"/>
              </w:rPr>
            </w:pPr>
          </w:p>
          <w:p w14:paraId="729FC7C7">
            <w:pPr>
              <w:spacing w:line="274" w:lineRule="auto"/>
              <w:rPr>
                <w:rFonts w:hint="eastAsia" w:asciiTheme="minorEastAsia" w:hAnsiTheme="minorEastAsia" w:eastAsiaTheme="minorEastAsia" w:cstheme="minorEastAsia"/>
                <w:color w:val="auto"/>
                <w:sz w:val="21"/>
              </w:rPr>
            </w:pPr>
          </w:p>
          <w:p w14:paraId="0A3D9945">
            <w:pPr>
              <w:spacing w:line="274" w:lineRule="auto"/>
              <w:rPr>
                <w:rFonts w:hint="eastAsia" w:asciiTheme="minorEastAsia" w:hAnsiTheme="minorEastAsia" w:eastAsiaTheme="minorEastAsia" w:cstheme="minorEastAsia"/>
                <w:color w:val="auto"/>
                <w:sz w:val="21"/>
              </w:rPr>
            </w:pPr>
          </w:p>
          <w:p w14:paraId="0B3E7790">
            <w:pPr>
              <w:pStyle w:val="11"/>
              <w:spacing w:before="71" w:line="222" w:lineRule="auto"/>
              <w:ind w:left="78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授权委托人身份证复印件</w:t>
            </w:r>
          </w:p>
        </w:tc>
        <w:tc>
          <w:tcPr>
            <w:tcW w:w="3985" w:type="dxa"/>
            <w:vAlign w:val="top"/>
          </w:tcPr>
          <w:p w14:paraId="60E26B53">
            <w:pPr>
              <w:spacing w:line="273" w:lineRule="auto"/>
              <w:rPr>
                <w:rFonts w:hint="eastAsia" w:asciiTheme="minorEastAsia" w:hAnsiTheme="minorEastAsia" w:eastAsiaTheme="minorEastAsia" w:cstheme="minorEastAsia"/>
                <w:color w:val="auto"/>
                <w:sz w:val="21"/>
              </w:rPr>
            </w:pPr>
          </w:p>
          <w:p w14:paraId="276B8B8E">
            <w:pPr>
              <w:spacing w:line="274" w:lineRule="auto"/>
              <w:rPr>
                <w:rFonts w:hint="eastAsia" w:asciiTheme="minorEastAsia" w:hAnsiTheme="minorEastAsia" w:eastAsiaTheme="minorEastAsia" w:cstheme="minorEastAsia"/>
                <w:color w:val="auto"/>
                <w:sz w:val="21"/>
              </w:rPr>
            </w:pPr>
          </w:p>
          <w:p w14:paraId="0C9A8077">
            <w:pPr>
              <w:spacing w:line="274" w:lineRule="auto"/>
              <w:rPr>
                <w:rFonts w:hint="eastAsia" w:asciiTheme="minorEastAsia" w:hAnsiTheme="minorEastAsia" w:eastAsiaTheme="minorEastAsia" w:cstheme="minorEastAsia"/>
                <w:color w:val="auto"/>
                <w:sz w:val="21"/>
              </w:rPr>
            </w:pPr>
          </w:p>
          <w:p w14:paraId="2D8C5467">
            <w:pPr>
              <w:spacing w:line="274" w:lineRule="auto"/>
              <w:rPr>
                <w:rFonts w:hint="eastAsia" w:asciiTheme="minorEastAsia" w:hAnsiTheme="minorEastAsia" w:eastAsiaTheme="minorEastAsia" w:cstheme="minorEastAsia"/>
                <w:color w:val="auto"/>
                <w:sz w:val="21"/>
              </w:rPr>
            </w:pPr>
          </w:p>
          <w:p w14:paraId="3CAA6003">
            <w:pPr>
              <w:spacing w:line="274" w:lineRule="auto"/>
              <w:rPr>
                <w:rFonts w:hint="eastAsia" w:asciiTheme="minorEastAsia" w:hAnsiTheme="minorEastAsia" w:eastAsiaTheme="minorEastAsia" w:cstheme="minorEastAsia"/>
                <w:color w:val="auto"/>
                <w:sz w:val="21"/>
              </w:rPr>
            </w:pPr>
          </w:p>
          <w:p w14:paraId="37CF01E2">
            <w:pPr>
              <w:spacing w:line="274" w:lineRule="auto"/>
              <w:rPr>
                <w:rFonts w:hint="eastAsia" w:asciiTheme="minorEastAsia" w:hAnsiTheme="minorEastAsia" w:eastAsiaTheme="minorEastAsia" w:cstheme="minorEastAsia"/>
                <w:color w:val="auto"/>
                <w:sz w:val="21"/>
              </w:rPr>
            </w:pPr>
          </w:p>
          <w:p w14:paraId="059B6395">
            <w:pPr>
              <w:spacing w:line="274" w:lineRule="auto"/>
              <w:rPr>
                <w:rFonts w:hint="eastAsia" w:asciiTheme="minorEastAsia" w:hAnsiTheme="minorEastAsia" w:eastAsiaTheme="minorEastAsia" w:cstheme="minorEastAsia"/>
                <w:color w:val="auto"/>
                <w:sz w:val="21"/>
              </w:rPr>
            </w:pPr>
          </w:p>
          <w:p w14:paraId="41B539B2">
            <w:pPr>
              <w:pStyle w:val="11"/>
              <w:spacing w:before="71" w:line="222" w:lineRule="auto"/>
              <w:ind w:left="79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授权委托人身份证复印件</w:t>
            </w:r>
          </w:p>
        </w:tc>
      </w:tr>
    </w:tbl>
    <w:p w14:paraId="497A7FCD">
      <w:pPr>
        <w:pStyle w:val="2"/>
        <w:rPr>
          <w:rFonts w:hint="eastAsia" w:asciiTheme="minorEastAsia" w:hAnsiTheme="minorEastAsia" w:eastAsiaTheme="minorEastAsia" w:cstheme="minorEastAsia"/>
          <w:color w:val="auto"/>
        </w:rPr>
      </w:pPr>
    </w:p>
    <w:p w14:paraId="1F000018">
      <w:pPr>
        <w:pStyle w:val="2"/>
        <w:rPr>
          <w:rFonts w:hint="eastAsia" w:asciiTheme="minorEastAsia" w:hAnsiTheme="minorEastAsia" w:eastAsiaTheme="minorEastAsia" w:cstheme="minorEastAsia"/>
          <w:color w:val="auto"/>
        </w:rPr>
      </w:pPr>
    </w:p>
    <w:p w14:paraId="66FC6139">
      <w:pPr>
        <w:pStyle w:val="2"/>
        <w:rPr>
          <w:rFonts w:hint="eastAsia" w:asciiTheme="minorEastAsia" w:hAnsiTheme="minorEastAsia" w:eastAsiaTheme="minorEastAsia" w:cstheme="minorEastAsia"/>
          <w:color w:val="auto"/>
        </w:rPr>
      </w:pPr>
    </w:p>
    <w:p w14:paraId="5FABD489">
      <w:pPr>
        <w:spacing w:before="79" w:line="221" w:lineRule="auto"/>
        <w:ind w:left="19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供  应</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2"/>
          <w:sz w:val="24"/>
          <w:szCs w:val="24"/>
        </w:rPr>
        <w:t>商</w:t>
      </w:r>
      <w:r>
        <w:rPr>
          <w:rFonts w:hint="eastAsia" w:asciiTheme="minorEastAsia" w:hAnsiTheme="minorEastAsia" w:eastAsiaTheme="minorEastAsia" w:cstheme="minorEastAsia"/>
          <w:color w:val="auto"/>
          <w:spacing w:val="-33"/>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33"/>
          <w:sz w:val="24"/>
          <w:szCs w:val="24"/>
        </w:rPr>
        <w:t>（</w:t>
      </w:r>
      <w:r>
        <w:rPr>
          <w:rFonts w:hint="eastAsia" w:asciiTheme="minorEastAsia" w:hAnsiTheme="minorEastAsia" w:eastAsiaTheme="minorEastAsia" w:cstheme="minorEastAsia"/>
          <w:color w:val="auto"/>
          <w:spacing w:val="2"/>
          <w:sz w:val="24"/>
          <w:szCs w:val="24"/>
        </w:rPr>
        <w:t>盖单位公章）</w:t>
      </w:r>
    </w:p>
    <w:p w14:paraId="158C8A81">
      <w:pPr>
        <w:pStyle w:val="2"/>
        <w:spacing w:line="250" w:lineRule="auto"/>
        <w:rPr>
          <w:rFonts w:hint="eastAsia" w:asciiTheme="minorEastAsia" w:hAnsiTheme="minorEastAsia" w:eastAsiaTheme="minorEastAsia" w:cstheme="minorEastAsia"/>
          <w:color w:val="auto"/>
        </w:rPr>
      </w:pPr>
    </w:p>
    <w:p w14:paraId="1231B520">
      <w:pPr>
        <w:pStyle w:val="2"/>
        <w:spacing w:line="250" w:lineRule="auto"/>
        <w:rPr>
          <w:rFonts w:hint="eastAsia" w:asciiTheme="minorEastAsia" w:hAnsiTheme="minorEastAsia" w:eastAsiaTheme="minorEastAsia" w:cstheme="minorEastAsia"/>
          <w:color w:val="auto"/>
        </w:rPr>
      </w:pPr>
    </w:p>
    <w:p w14:paraId="10CD6DF4">
      <w:pPr>
        <w:pStyle w:val="2"/>
        <w:spacing w:line="251" w:lineRule="auto"/>
        <w:rPr>
          <w:rFonts w:hint="eastAsia" w:asciiTheme="minorEastAsia" w:hAnsiTheme="minorEastAsia" w:eastAsiaTheme="minorEastAsia" w:cstheme="minorEastAsia"/>
          <w:color w:val="auto"/>
        </w:rPr>
      </w:pPr>
    </w:p>
    <w:p w14:paraId="3773C6A1">
      <w:pPr>
        <w:spacing w:before="78" w:line="222" w:lineRule="auto"/>
        <w:ind w:left="19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法定代表人（负责人）</w:t>
      </w:r>
      <w:r>
        <w:rPr>
          <w:rFonts w:hint="eastAsia" w:asciiTheme="minorEastAsia" w:hAnsiTheme="minorEastAsia" w:eastAsiaTheme="minorEastAsia" w:cstheme="minorEastAsia"/>
          <w:color w:val="auto"/>
          <w:spacing w:val="-18"/>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8"/>
          <w:sz w:val="24"/>
          <w:szCs w:val="24"/>
        </w:rPr>
        <w:t>（</w:t>
      </w:r>
      <w:r>
        <w:rPr>
          <w:rFonts w:hint="eastAsia" w:asciiTheme="minorEastAsia" w:hAnsiTheme="minorEastAsia" w:eastAsiaTheme="minorEastAsia" w:cstheme="minorEastAsia"/>
          <w:color w:val="auto"/>
          <w:spacing w:val="1"/>
          <w:sz w:val="24"/>
          <w:szCs w:val="24"/>
        </w:rPr>
        <w:t>签字或盖章）</w:t>
      </w:r>
    </w:p>
    <w:p w14:paraId="37F3F052">
      <w:pPr>
        <w:pStyle w:val="2"/>
        <w:spacing w:line="249" w:lineRule="auto"/>
        <w:rPr>
          <w:rFonts w:hint="eastAsia" w:asciiTheme="minorEastAsia" w:hAnsiTheme="minorEastAsia" w:eastAsiaTheme="minorEastAsia" w:cstheme="minorEastAsia"/>
          <w:color w:val="auto"/>
        </w:rPr>
      </w:pPr>
    </w:p>
    <w:p w14:paraId="0A8F1962">
      <w:pPr>
        <w:pStyle w:val="2"/>
        <w:spacing w:line="249" w:lineRule="auto"/>
        <w:rPr>
          <w:rFonts w:hint="eastAsia" w:asciiTheme="minorEastAsia" w:hAnsiTheme="minorEastAsia" w:eastAsiaTheme="minorEastAsia" w:cstheme="minorEastAsia"/>
          <w:color w:val="auto"/>
        </w:rPr>
      </w:pPr>
    </w:p>
    <w:p w14:paraId="2E0F9DE4">
      <w:pPr>
        <w:pStyle w:val="2"/>
        <w:spacing w:line="249" w:lineRule="auto"/>
        <w:rPr>
          <w:rFonts w:hint="eastAsia" w:asciiTheme="minorEastAsia" w:hAnsiTheme="minorEastAsia" w:eastAsiaTheme="minorEastAsia" w:cstheme="minorEastAsia"/>
          <w:color w:val="auto"/>
        </w:rPr>
      </w:pPr>
    </w:p>
    <w:p w14:paraId="54AAF2DE">
      <w:pPr>
        <w:spacing w:before="78" w:line="222"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日       期：</w:t>
      </w:r>
      <w:r>
        <w:rPr>
          <w:rFonts w:hint="eastAsia" w:asciiTheme="minorEastAsia" w:hAnsiTheme="minorEastAsia" w:eastAsiaTheme="minorEastAsia" w:cstheme="minorEastAsia"/>
          <w:color w:val="auto"/>
          <w:spacing w:val="-20"/>
          <w:sz w:val="24"/>
          <w:szCs w:val="24"/>
          <w:u w:val="single" w:color="auto"/>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21"/>
          <w:sz w:val="24"/>
          <w:szCs w:val="24"/>
        </w:rPr>
        <w:t>年</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82"/>
          <w:sz w:val="24"/>
          <w:szCs w:val="24"/>
        </w:rPr>
        <w:t xml:space="preserve"> </w:t>
      </w:r>
      <w:r>
        <w:rPr>
          <w:rFonts w:hint="eastAsia" w:asciiTheme="minorEastAsia" w:hAnsiTheme="minorEastAsia" w:eastAsiaTheme="minorEastAsia" w:cstheme="minorEastAsia"/>
          <w:color w:val="auto"/>
          <w:spacing w:val="-21"/>
          <w:sz w:val="24"/>
          <w:szCs w:val="24"/>
        </w:rPr>
        <w:t>月</w:t>
      </w:r>
      <w:r>
        <w:rPr>
          <w:rFonts w:hint="eastAsia" w:asciiTheme="minorEastAsia" w:hAnsiTheme="minorEastAsia" w:eastAsiaTheme="minorEastAsia" w:cstheme="minorEastAsia"/>
          <w:color w:val="auto"/>
          <w:spacing w:val="11"/>
          <w:sz w:val="24"/>
          <w:szCs w:val="24"/>
          <w:u w:val="single" w:color="auto"/>
        </w:rPr>
        <w:t xml:space="preserve">          </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1"/>
          <w:sz w:val="24"/>
          <w:szCs w:val="24"/>
        </w:rPr>
        <w:t>日</w:t>
      </w:r>
    </w:p>
    <w:p w14:paraId="1ABF667A">
      <w:pPr>
        <w:spacing w:line="222" w:lineRule="auto"/>
        <w:rPr>
          <w:rFonts w:hint="eastAsia" w:asciiTheme="minorEastAsia" w:hAnsiTheme="minorEastAsia" w:eastAsiaTheme="minorEastAsia" w:cstheme="minorEastAsia"/>
          <w:color w:val="auto"/>
          <w:sz w:val="24"/>
          <w:szCs w:val="24"/>
        </w:rPr>
        <w:sectPr>
          <w:headerReference r:id="rId16" w:type="default"/>
          <w:footerReference r:id="rId17" w:type="default"/>
          <w:pgSz w:w="11906" w:h="16839"/>
          <w:pgMar w:top="400" w:right="1785" w:bottom="1242" w:left="1785" w:header="0" w:footer="1028" w:gutter="0"/>
          <w:pgNumType w:fmt="decimal"/>
          <w:cols w:space="720" w:num="1"/>
        </w:sectPr>
      </w:pPr>
    </w:p>
    <w:p w14:paraId="7D0E1D49">
      <w:pPr>
        <w:pStyle w:val="2"/>
        <w:spacing w:line="271" w:lineRule="auto"/>
        <w:rPr>
          <w:rFonts w:hint="eastAsia" w:asciiTheme="minorEastAsia" w:hAnsiTheme="minorEastAsia" w:eastAsiaTheme="minorEastAsia" w:cstheme="minorEastAsia"/>
          <w:color w:val="auto"/>
        </w:rPr>
      </w:pPr>
    </w:p>
    <w:p w14:paraId="2E7098B1">
      <w:pPr>
        <w:pStyle w:val="2"/>
        <w:spacing w:line="271" w:lineRule="auto"/>
        <w:rPr>
          <w:rFonts w:hint="eastAsia" w:asciiTheme="minorEastAsia" w:hAnsiTheme="minorEastAsia" w:eastAsiaTheme="minorEastAsia" w:cstheme="minorEastAsia"/>
          <w:color w:val="auto"/>
        </w:rPr>
      </w:pPr>
    </w:p>
    <w:p w14:paraId="5E20B539">
      <w:pPr>
        <w:pStyle w:val="2"/>
        <w:spacing w:line="272" w:lineRule="auto"/>
        <w:rPr>
          <w:rFonts w:hint="eastAsia" w:asciiTheme="minorEastAsia" w:hAnsiTheme="minorEastAsia" w:eastAsiaTheme="minorEastAsia" w:cstheme="minorEastAsia"/>
          <w:color w:val="auto"/>
        </w:rPr>
      </w:pPr>
    </w:p>
    <w:p w14:paraId="78F9396A">
      <w:pPr>
        <w:pStyle w:val="2"/>
        <w:spacing w:line="272" w:lineRule="auto"/>
        <w:rPr>
          <w:rFonts w:hint="eastAsia" w:asciiTheme="minorEastAsia" w:hAnsiTheme="minorEastAsia" w:eastAsiaTheme="minorEastAsia" w:cstheme="minorEastAsia"/>
          <w:color w:val="auto"/>
        </w:rPr>
      </w:pPr>
    </w:p>
    <w:p w14:paraId="3B6840D3">
      <w:pPr>
        <w:spacing w:before="101" w:line="228" w:lineRule="auto"/>
        <w:ind w:left="195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2"/>
          <w:sz w:val="31"/>
          <w:szCs w:val="31"/>
        </w:rPr>
        <w:t>第</w:t>
      </w:r>
      <w:r>
        <w:rPr>
          <w:rFonts w:hint="eastAsia" w:asciiTheme="minorEastAsia" w:hAnsiTheme="minorEastAsia" w:eastAsiaTheme="minorEastAsia" w:cstheme="minorEastAsia"/>
          <w:color w:val="auto"/>
          <w:spacing w:val="-59"/>
          <w:sz w:val="31"/>
          <w:szCs w:val="31"/>
        </w:rPr>
        <w:t xml:space="preserve"> </w:t>
      </w:r>
      <w:r>
        <w:rPr>
          <w:rFonts w:hint="eastAsia" w:asciiTheme="minorEastAsia" w:hAnsiTheme="minorEastAsia" w:eastAsiaTheme="minorEastAsia" w:cstheme="minorEastAsia"/>
          <w:b/>
          <w:bCs/>
          <w:color w:val="auto"/>
          <w:spacing w:val="2"/>
          <w:sz w:val="31"/>
          <w:szCs w:val="31"/>
        </w:rPr>
        <w:t>4</w:t>
      </w:r>
      <w:r>
        <w:rPr>
          <w:rFonts w:hint="eastAsia" w:asciiTheme="minorEastAsia" w:hAnsiTheme="minorEastAsia" w:eastAsiaTheme="minorEastAsia" w:cstheme="minorEastAsia"/>
          <w:color w:val="auto"/>
          <w:spacing w:val="-50"/>
          <w:sz w:val="31"/>
          <w:szCs w:val="31"/>
        </w:rPr>
        <w:t xml:space="preserve"> </w:t>
      </w:r>
      <w:r>
        <w:rPr>
          <w:rFonts w:hint="eastAsia" w:asciiTheme="minorEastAsia" w:hAnsiTheme="minorEastAsia" w:eastAsiaTheme="minorEastAsia" w:cstheme="minorEastAsia"/>
          <w:b/>
          <w:bCs/>
          <w:color w:val="auto"/>
          <w:spacing w:val="2"/>
          <w:sz w:val="31"/>
          <w:szCs w:val="31"/>
        </w:rPr>
        <w:t>部分</w:t>
      </w:r>
      <w:r>
        <w:rPr>
          <w:rFonts w:hint="eastAsia" w:asciiTheme="minorEastAsia" w:hAnsiTheme="minorEastAsia" w:eastAsiaTheme="minorEastAsia" w:cstheme="minorEastAsia"/>
          <w:color w:val="auto"/>
          <w:spacing w:val="2"/>
          <w:sz w:val="31"/>
          <w:szCs w:val="31"/>
        </w:rPr>
        <w:t xml:space="preserve">  </w:t>
      </w:r>
      <w:r>
        <w:rPr>
          <w:rFonts w:hint="eastAsia" w:asciiTheme="minorEastAsia" w:hAnsiTheme="minorEastAsia" w:eastAsiaTheme="minorEastAsia" w:cstheme="minorEastAsia"/>
          <w:b/>
          <w:bCs/>
          <w:color w:val="auto"/>
          <w:spacing w:val="2"/>
          <w:sz w:val="31"/>
          <w:szCs w:val="31"/>
        </w:rPr>
        <w:t>供应商资</w:t>
      </w:r>
      <w:r>
        <w:rPr>
          <w:rFonts w:hint="eastAsia" w:asciiTheme="minorEastAsia" w:hAnsiTheme="minorEastAsia" w:eastAsiaTheme="minorEastAsia" w:cstheme="minorEastAsia"/>
          <w:b/>
          <w:bCs/>
          <w:color w:val="auto"/>
          <w:spacing w:val="2"/>
          <w:sz w:val="31"/>
          <w:szCs w:val="31"/>
          <w:lang w:val="en-US" w:eastAsia="zh-CN"/>
        </w:rPr>
        <w:t>格</w:t>
      </w:r>
      <w:r>
        <w:rPr>
          <w:rFonts w:hint="eastAsia" w:asciiTheme="minorEastAsia" w:hAnsiTheme="minorEastAsia" w:eastAsiaTheme="minorEastAsia" w:cstheme="minorEastAsia"/>
          <w:b/>
          <w:bCs/>
          <w:color w:val="auto"/>
          <w:spacing w:val="2"/>
          <w:sz w:val="31"/>
          <w:szCs w:val="31"/>
        </w:rPr>
        <w:t>证明文件</w:t>
      </w:r>
    </w:p>
    <w:p w14:paraId="45E9C979">
      <w:pPr>
        <w:spacing w:before="201" w:line="291" w:lineRule="auto"/>
        <w:ind w:left="32" w:right="16" w:firstLine="235"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lang w:val="en-US" w:eastAsia="zh-CN"/>
        </w:rPr>
        <w:t>1.</w:t>
      </w:r>
      <w:r>
        <w:rPr>
          <w:rFonts w:hint="eastAsia" w:asciiTheme="minorEastAsia" w:hAnsiTheme="minorEastAsia" w:eastAsiaTheme="minorEastAsia" w:cstheme="minorEastAsia"/>
          <w:b/>
          <w:bCs/>
          <w:color w:val="auto"/>
          <w:spacing w:val="-3"/>
          <w:sz w:val="24"/>
          <w:szCs w:val="24"/>
        </w:rPr>
        <w:t>基本资格条件：投标人符合《政府采购法》第二十二条规定条件的承诺函</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2"/>
          <w:sz w:val="24"/>
          <w:szCs w:val="24"/>
        </w:rPr>
        <w:t>致：</w:t>
      </w:r>
      <w:r>
        <w:rPr>
          <w:rFonts w:hint="eastAsia" w:asciiTheme="minorEastAsia" w:hAnsiTheme="minorEastAsia" w:eastAsiaTheme="minorEastAsia" w:cstheme="minorEastAsia"/>
          <w:color w:val="auto"/>
          <w:spacing w:val="-2"/>
          <w:sz w:val="24"/>
          <w:szCs w:val="24"/>
          <w:lang w:eastAsia="zh-CN"/>
        </w:rPr>
        <w:t>富县政府采购管理中心</w:t>
      </w:r>
      <w:r>
        <w:rPr>
          <w:rFonts w:hint="eastAsia" w:asciiTheme="minorEastAsia" w:hAnsiTheme="minorEastAsia" w:eastAsiaTheme="minorEastAsia" w:cstheme="minorEastAsia"/>
          <w:color w:val="auto"/>
          <w:spacing w:val="-2"/>
          <w:sz w:val="24"/>
          <w:szCs w:val="24"/>
        </w:rPr>
        <w:t>：</w:t>
      </w:r>
    </w:p>
    <w:p w14:paraId="314129C8">
      <w:pPr>
        <w:spacing w:before="178" w:line="360" w:lineRule="auto"/>
        <w:ind w:left="30" w:right="16" w:firstLine="5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本公司</w:t>
      </w:r>
      <w:r>
        <w:rPr>
          <w:rFonts w:hint="eastAsia" w:asciiTheme="minorEastAsia" w:hAnsiTheme="minorEastAsia" w:eastAsiaTheme="minorEastAsia" w:cstheme="minorEastAsia"/>
          <w:color w:val="auto"/>
          <w:spacing w:val="1"/>
          <w:sz w:val="24"/>
          <w:szCs w:val="24"/>
          <w:u w:val="single" w:color="auto"/>
        </w:rPr>
        <w:t xml:space="preserve">                   （公司名称）</w:t>
      </w:r>
      <w:r>
        <w:rPr>
          <w:rFonts w:hint="eastAsia" w:asciiTheme="minorEastAsia" w:hAnsiTheme="minorEastAsia" w:eastAsiaTheme="minorEastAsia" w:cstheme="minorEastAsia"/>
          <w:color w:val="auto"/>
          <w:spacing w:val="1"/>
          <w:sz w:val="24"/>
          <w:szCs w:val="24"/>
        </w:rPr>
        <w:t>参加</w:t>
      </w:r>
      <w:r>
        <w:rPr>
          <w:rFonts w:hint="eastAsia" w:asciiTheme="minorEastAsia" w:hAnsiTheme="minorEastAsia" w:eastAsiaTheme="minorEastAsia" w:cstheme="minorEastAsia"/>
          <w:color w:val="auto"/>
          <w:spacing w:val="1"/>
          <w:sz w:val="24"/>
          <w:szCs w:val="24"/>
          <w:u w:val="single" w:color="auto"/>
        </w:rPr>
        <w:t xml:space="preserve">                 （项目</w:t>
      </w:r>
      <w:r>
        <w:rPr>
          <w:rFonts w:hint="eastAsia" w:asciiTheme="minorEastAsia" w:hAnsiTheme="minorEastAsia" w:eastAsiaTheme="minorEastAsia" w:cstheme="minorEastAsia"/>
          <w:color w:val="auto"/>
          <w:spacing w:val="16"/>
          <w:sz w:val="24"/>
          <w:szCs w:val="24"/>
        </w:rPr>
        <w:t xml:space="preserve"> </w:t>
      </w:r>
      <w:r>
        <w:rPr>
          <w:rFonts w:hint="eastAsia" w:asciiTheme="minorEastAsia" w:hAnsiTheme="minorEastAsia" w:eastAsiaTheme="minorEastAsia" w:cstheme="minorEastAsia"/>
          <w:color w:val="auto"/>
          <w:spacing w:val="-2"/>
          <w:sz w:val="24"/>
          <w:szCs w:val="24"/>
          <w:u w:val="single" w:color="auto"/>
        </w:rPr>
        <w:t>名称）</w:t>
      </w:r>
      <w:r>
        <w:rPr>
          <w:rFonts w:hint="eastAsia" w:asciiTheme="minorEastAsia" w:hAnsiTheme="minorEastAsia" w:eastAsiaTheme="minorEastAsia" w:cstheme="minorEastAsia"/>
          <w:color w:val="auto"/>
          <w:spacing w:val="-2"/>
          <w:sz w:val="24"/>
          <w:szCs w:val="24"/>
        </w:rPr>
        <w:t>的招标活动，现承诺：</w:t>
      </w:r>
    </w:p>
    <w:p w14:paraId="4026F253">
      <w:pPr>
        <w:spacing w:line="222" w:lineRule="auto"/>
        <w:ind w:left="5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我公司满足政府采购法第二十二条关于投标人的资格要求：</w:t>
      </w:r>
    </w:p>
    <w:p w14:paraId="696A4E6B">
      <w:pPr>
        <w:spacing w:before="178" w:line="222"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（一）具有独立承担民事责任的能力；</w:t>
      </w:r>
    </w:p>
    <w:p w14:paraId="5E2F89CA">
      <w:pPr>
        <w:spacing w:before="180" w:line="222"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（二）具有良好的商业信誉和健全的财务会计制度；</w:t>
      </w:r>
    </w:p>
    <w:p w14:paraId="60C19479">
      <w:pPr>
        <w:spacing w:before="179" w:line="221"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（三）具有履行合同所必需的设备和专业技术能力；</w:t>
      </w:r>
    </w:p>
    <w:p w14:paraId="09DDDA11">
      <w:pPr>
        <w:spacing w:before="181" w:line="221"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（四）有依法缴纳税收和社会保障资金的良好记录；</w:t>
      </w:r>
    </w:p>
    <w:p w14:paraId="0A93AA11">
      <w:pPr>
        <w:spacing w:before="182" w:line="219"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（五）参加政府采购活动前三年内，在经营活动中没有重大违法记录；</w:t>
      </w:r>
    </w:p>
    <w:p w14:paraId="0F623FB4">
      <w:pPr>
        <w:spacing w:before="182" w:line="221" w:lineRule="auto"/>
        <w:ind w:left="5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（六）法律、行政法规规定的其他条件。</w:t>
      </w:r>
    </w:p>
    <w:p w14:paraId="301C655C">
      <w:pPr>
        <w:spacing w:before="181" w:line="360" w:lineRule="auto"/>
        <w:ind w:left="39" w:right="13" w:firstLine="5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同时也满足本项目法律法规规章规定关于投标人的其他资格性条件，未参</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1"/>
          <w:sz w:val="24"/>
          <w:szCs w:val="24"/>
        </w:rPr>
        <w:t>与本采购项目前期咨询论证，不属于禁止参加投标的投标人。</w:t>
      </w:r>
    </w:p>
    <w:p w14:paraId="03CAA386">
      <w:pPr>
        <w:spacing w:line="222" w:lineRule="auto"/>
        <w:ind w:left="57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如违反以上承诺，本公司愿承担一切法律责任。</w:t>
      </w:r>
    </w:p>
    <w:p w14:paraId="59FE9477">
      <w:pPr>
        <w:pStyle w:val="2"/>
        <w:spacing w:line="282" w:lineRule="auto"/>
        <w:rPr>
          <w:rFonts w:hint="eastAsia" w:asciiTheme="minorEastAsia" w:hAnsiTheme="minorEastAsia" w:eastAsiaTheme="minorEastAsia" w:cstheme="minorEastAsia"/>
          <w:color w:val="auto"/>
        </w:rPr>
      </w:pPr>
    </w:p>
    <w:p w14:paraId="2A946249">
      <w:pPr>
        <w:pStyle w:val="2"/>
        <w:spacing w:line="283" w:lineRule="auto"/>
        <w:rPr>
          <w:rFonts w:hint="eastAsia" w:asciiTheme="minorEastAsia" w:hAnsiTheme="minorEastAsia" w:eastAsiaTheme="minorEastAsia" w:cstheme="minorEastAsia"/>
          <w:color w:val="auto"/>
        </w:rPr>
      </w:pPr>
    </w:p>
    <w:p w14:paraId="57A0CCD0">
      <w:pPr>
        <w:spacing w:before="79" w:line="222" w:lineRule="auto"/>
        <w:ind w:left="45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承诺人（盖章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3D2FBD18">
      <w:pPr>
        <w:pStyle w:val="2"/>
        <w:spacing w:line="282" w:lineRule="auto"/>
        <w:rPr>
          <w:rFonts w:hint="eastAsia" w:asciiTheme="minorEastAsia" w:hAnsiTheme="minorEastAsia" w:eastAsiaTheme="minorEastAsia" w:cstheme="minorEastAsia"/>
          <w:color w:val="auto"/>
        </w:rPr>
      </w:pPr>
    </w:p>
    <w:p w14:paraId="00117168">
      <w:pPr>
        <w:pStyle w:val="2"/>
        <w:spacing w:line="283" w:lineRule="auto"/>
        <w:rPr>
          <w:rFonts w:hint="eastAsia" w:asciiTheme="minorEastAsia" w:hAnsiTheme="minorEastAsia" w:eastAsiaTheme="minorEastAsia" w:cstheme="minorEastAsia"/>
          <w:color w:val="auto"/>
        </w:rPr>
      </w:pPr>
    </w:p>
    <w:p w14:paraId="4118B32A">
      <w:pPr>
        <w:spacing w:before="79" w:line="222" w:lineRule="auto"/>
        <w:ind w:left="37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1B41B98">
      <w:pPr>
        <w:pStyle w:val="2"/>
        <w:spacing w:line="323" w:lineRule="auto"/>
        <w:rPr>
          <w:rFonts w:hint="eastAsia" w:asciiTheme="minorEastAsia" w:hAnsiTheme="minorEastAsia" w:eastAsiaTheme="minorEastAsia" w:cstheme="minorEastAsia"/>
          <w:color w:val="auto"/>
        </w:rPr>
      </w:pPr>
    </w:p>
    <w:p w14:paraId="77D9C0D8">
      <w:pPr>
        <w:pStyle w:val="2"/>
        <w:spacing w:line="324" w:lineRule="auto"/>
        <w:rPr>
          <w:rFonts w:hint="eastAsia" w:asciiTheme="minorEastAsia" w:hAnsiTheme="minorEastAsia" w:eastAsiaTheme="minorEastAsia" w:cstheme="minorEastAsia"/>
          <w:color w:val="auto"/>
        </w:rPr>
      </w:pPr>
    </w:p>
    <w:p w14:paraId="061762DB">
      <w:pPr>
        <w:spacing w:before="78" w:line="222"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日期：       年</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22"/>
          <w:sz w:val="24"/>
          <w:szCs w:val="24"/>
        </w:rPr>
        <w:t>月</w:t>
      </w:r>
      <w:r>
        <w:rPr>
          <w:rFonts w:hint="eastAsia" w:asciiTheme="minorEastAsia" w:hAnsiTheme="minorEastAsia" w:eastAsiaTheme="minorEastAsia" w:cstheme="minorEastAsia"/>
          <w:color w:val="auto"/>
          <w:spacing w:val="16"/>
          <w:sz w:val="24"/>
          <w:szCs w:val="24"/>
        </w:rPr>
        <w:t xml:space="preserve">    </w:t>
      </w:r>
      <w:r>
        <w:rPr>
          <w:rFonts w:hint="eastAsia" w:asciiTheme="minorEastAsia" w:hAnsiTheme="minorEastAsia" w:eastAsiaTheme="minorEastAsia" w:cstheme="minorEastAsia"/>
          <w:color w:val="auto"/>
          <w:spacing w:val="-22"/>
          <w:sz w:val="24"/>
          <w:szCs w:val="24"/>
        </w:rPr>
        <w:t>日</w:t>
      </w:r>
    </w:p>
    <w:p w14:paraId="48B3F360">
      <w:pPr>
        <w:spacing w:line="222" w:lineRule="auto"/>
        <w:rPr>
          <w:rFonts w:hint="eastAsia" w:asciiTheme="minorEastAsia" w:hAnsiTheme="minorEastAsia" w:eastAsiaTheme="minorEastAsia" w:cstheme="minorEastAsia"/>
          <w:color w:val="auto"/>
          <w:sz w:val="24"/>
          <w:szCs w:val="24"/>
        </w:rPr>
        <w:sectPr>
          <w:footerReference r:id="rId18" w:type="default"/>
          <w:pgSz w:w="11906" w:h="16839"/>
          <w:pgMar w:top="400" w:right="1785" w:bottom="1242" w:left="1785" w:header="0" w:footer="1028" w:gutter="0"/>
          <w:pgNumType w:fmt="decimal"/>
          <w:cols w:space="720" w:num="1"/>
        </w:sectPr>
      </w:pPr>
    </w:p>
    <w:p w14:paraId="1934CC39">
      <w:pPr>
        <w:pStyle w:val="2"/>
        <w:spacing w:line="261" w:lineRule="auto"/>
        <w:rPr>
          <w:rFonts w:hint="eastAsia" w:asciiTheme="minorEastAsia" w:hAnsiTheme="minorEastAsia" w:eastAsiaTheme="minorEastAsia" w:cstheme="minorEastAsia"/>
          <w:color w:val="auto"/>
        </w:rPr>
      </w:pPr>
    </w:p>
    <w:p w14:paraId="0F088671">
      <w:pPr>
        <w:pStyle w:val="2"/>
        <w:spacing w:line="262" w:lineRule="auto"/>
        <w:rPr>
          <w:rFonts w:hint="eastAsia" w:asciiTheme="minorEastAsia" w:hAnsiTheme="minorEastAsia" w:eastAsiaTheme="minorEastAsia" w:cstheme="minorEastAsia"/>
          <w:color w:val="auto"/>
        </w:rPr>
      </w:pPr>
    </w:p>
    <w:p w14:paraId="2A9984E2">
      <w:pPr>
        <w:pageBreakBefore w:val="0"/>
        <w:kinsoku w:val="0"/>
        <w:wordWrap/>
        <w:overflowPunct/>
        <w:topLinePunct w:val="0"/>
        <w:autoSpaceDE w:val="0"/>
        <w:autoSpaceDN w:val="0"/>
        <w:bidi w:val="0"/>
        <w:adjustRightInd w:val="0"/>
        <w:snapToGrid w:val="0"/>
        <w:spacing w:line="440" w:lineRule="exact"/>
        <w:ind w:left="2"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2.</w:t>
      </w:r>
      <w:r>
        <w:rPr>
          <w:rFonts w:hint="eastAsia" w:asciiTheme="minorEastAsia" w:hAnsiTheme="minorEastAsia" w:eastAsiaTheme="minorEastAsia" w:cstheme="minorEastAsia"/>
          <w:color w:val="auto"/>
          <w:spacing w:val="-2"/>
          <w:sz w:val="24"/>
          <w:szCs w:val="24"/>
        </w:rPr>
        <w:t>本项目的特定资格要求：</w:t>
      </w:r>
    </w:p>
    <w:p w14:paraId="4C98DB30">
      <w:pPr>
        <w:pageBreakBefore w:val="0"/>
        <w:kinsoku w:val="0"/>
        <w:wordWrap/>
        <w:overflowPunct/>
        <w:topLinePunct w:val="0"/>
        <w:autoSpaceDE w:val="0"/>
        <w:autoSpaceDN w:val="0"/>
        <w:bidi w:val="0"/>
        <w:adjustRightInd w:val="0"/>
        <w:snapToGrid w:val="0"/>
        <w:spacing w:line="440" w:lineRule="exact"/>
        <w:ind w:left="12"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合同包</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snapToGrid w:val="0"/>
          <w:color w:val="auto"/>
          <w:spacing w:val="-2"/>
          <w:kern w:val="0"/>
          <w:sz w:val="24"/>
          <w:szCs w:val="24"/>
          <w:lang w:val="en-US" w:eastAsia="zh-CN" w:bidi="ar-SA"/>
        </w:rPr>
        <w:t>电子政务外网数据传输线路租赁费采购项目</w:t>
      </w:r>
      <w:r>
        <w:rPr>
          <w:rFonts w:hint="eastAsia" w:asciiTheme="minorEastAsia" w:hAnsiTheme="minorEastAsia" w:eastAsiaTheme="minorEastAsia" w:cstheme="minorEastAsia"/>
          <w:color w:val="auto"/>
          <w:spacing w:val="-2"/>
          <w:sz w:val="24"/>
          <w:szCs w:val="24"/>
        </w:rPr>
        <w:t>)特定资格要求如下:</w:t>
      </w:r>
    </w:p>
    <w:p w14:paraId="3140CD33">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snapToGrid w:val="0"/>
          <w:color w:val="auto"/>
          <w:kern w:val="0"/>
          <w:sz w:val="24"/>
          <w:szCs w:val="24"/>
          <w:lang w:val="en-US" w:eastAsia="zh-CN" w:bidi="ar-SA"/>
        </w:rPr>
        <w:t xml:space="preserve">2.1 </w:t>
      </w:r>
      <w:r>
        <w:rPr>
          <w:rFonts w:hint="eastAsia" w:ascii="宋体" w:hAnsi="宋体" w:eastAsia="宋体" w:cs="宋体"/>
          <w:kern w:val="2"/>
          <w:sz w:val="24"/>
          <w:szCs w:val="24"/>
        </w:rPr>
        <w:t>具有独立承担民事责任能力的法人、其他组织或自然人，并出具合法有效的营业执照或事业单位法人证书等国家规定的相关证明，自然人参与的提供其身份证明；</w:t>
      </w:r>
    </w:p>
    <w:p w14:paraId="55DB7B38">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2.2</w:t>
      </w:r>
      <w:r>
        <w:rPr>
          <w:rFonts w:hint="eastAsia" w:ascii="宋体" w:hAnsi="宋体" w:eastAsia="宋体" w:cs="宋体"/>
          <w:color w:val="auto"/>
          <w:kern w:val="2"/>
          <w:sz w:val="24"/>
          <w:szCs w:val="24"/>
        </w:rPr>
        <w:t>财务状况报告：提供202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年度的供应商经审计的财务报告（至少包含资产负债表和利润表，成立时间至提交投标文件截止时间不足一年的可提供成立后任意时段的资产负债表）或开标前三个月内其基本账户银行出具的资信证明；</w:t>
      </w:r>
    </w:p>
    <w:p w14:paraId="1041C90C">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2.3</w:t>
      </w:r>
      <w:r>
        <w:rPr>
          <w:rFonts w:hint="eastAsia" w:ascii="宋体" w:hAnsi="宋体" w:eastAsia="宋体" w:cs="宋体"/>
          <w:color w:val="auto"/>
          <w:kern w:val="2"/>
          <w:sz w:val="24"/>
          <w:szCs w:val="24"/>
        </w:rPr>
        <w:t>社会保障资金缴纳证明：提供投标截止时间前1年内</w:t>
      </w:r>
      <w:r>
        <w:rPr>
          <w:rFonts w:hint="eastAsia" w:ascii="宋体" w:hAnsi="宋体" w:eastAsia="宋体" w:cs="宋体"/>
          <w:color w:val="auto"/>
          <w:kern w:val="2"/>
          <w:sz w:val="24"/>
          <w:szCs w:val="24"/>
          <w:lang w:val="en-US" w:eastAsia="zh-CN"/>
        </w:rPr>
        <w:t>任意1个月</w:t>
      </w:r>
      <w:r>
        <w:rPr>
          <w:rFonts w:hint="eastAsia" w:ascii="宋体" w:hAnsi="宋体" w:eastAsia="宋体" w:cs="宋体"/>
          <w:color w:val="auto"/>
          <w:kern w:val="2"/>
          <w:sz w:val="24"/>
          <w:szCs w:val="24"/>
        </w:rPr>
        <w:t>的社会保障资金缴存单据或社保机构开具的社会保险参保缴费情况证明；依法不需要缴纳社会保障资金的应提供相关文件证明；</w:t>
      </w:r>
    </w:p>
    <w:p w14:paraId="36F9FB5B">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2.4</w:t>
      </w:r>
      <w:r>
        <w:rPr>
          <w:rFonts w:hint="eastAsia" w:ascii="宋体" w:hAnsi="宋体" w:eastAsia="宋体" w:cs="宋体"/>
          <w:color w:val="auto"/>
          <w:kern w:val="2"/>
          <w:sz w:val="24"/>
          <w:szCs w:val="24"/>
        </w:rPr>
        <w:t>税收缴纳证明：提供投标截止时间前1年内</w:t>
      </w:r>
      <w:r>
        <w:rPr>
          <w:rFonts w:hint="eastAsia" w:ascii="宋体" w:hAnsi="宋体" w:eastAsia="宋体" w:cs="宋体"/>
          <w:color w:val="auto"/>
          <w:kern w:val="2"/>
          <w:sz w:val="24"/>
          <w:szCs w:val="24"/>
          <w:lang w:val="en-US" w:eastAsia="zh-CN"/>
        </w:rPr>
        <w:t>任意1</w:t>
      </w:r>
      <w:r>
        <w:rPr>
          <w:rFonts w:hint="eastAsia" w:ascii="宋体" w:hAnsi="宋体" w:eastAsia="宋体" w:cs="宋体"/>
          <w:color w:val="auto"/>
          <w:kern w:val="2"/>
          <w:sz w:val="24"/>
          <w:szCs w:val="24"/>
        </w:rPr>
        <w:t>个月完税凭证或税务机关开具的完税证明（任意税种）；依法免税的应提供相关文件证明；</w:t>
      </w:r>
    </w:p>
    <w:p w14:paraId="2C57C062">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2.5书面声明：提供《供应商信用记录书面声明函》（按格式填写，提供原件的扫描件）。经查，供应商未被列入“信用中国”网站记录的 “失信被执行人”或“重大税收违法失信主体”名单；不处于“中国政府采购网” 记录的“政府采购严重违法失信行为信息记录名单”中的禁止参加政府采购活动期间。</w:t>
      </w:r>
    </w:p>
    <w:p w14:paraId="59910A5D">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2.6法定代表人（负责人）授权书：</w:t>
      </w:r>
      <w:r>
        <w:rPr>
          <w:rFonts w:hint="eastAsia" w:ascii="宋体" w:hAnsi="宋体" w:eastAsia="宋体" w:cs="宋体"/>
          <w:color w:val="auto"/>
          <w:kern w:val="2"/>
          <w:sz w:val="24"/>
          <w:szCs w:val="24"/>
        </w:rPr>
        <w:t>供应商应授权合法的人员参加投标，其中</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直接参加的，须出具身份证，并与营业执照上信息一致；被授权代表参加的，须出具</w:t>
      </w:r>
      <w:r>
        <w:rPr>
          <w:rFonts w:hint="eastAsia" w:ascii="宋体" w:hAnsi="宋体" w:eastAsia="宋体" w:cs="宋体"/>
          <w:color w:val="auto"/>
          <w:kern w:val="2"/>
          <w:sz w:val="24"/>
          <w:szCs w:val="24"/>
          <w:lang w:eastAsia="zh-CN"/>
        </w:rPr>
        <w:t>法定代表人（负责人）</w:t>
      </w:r>
      <w:r>
        <w:rPr>
          <w:rFonts w:hint="eastAsia" w:ascii="宋体" w:hAnsi="宋体" w:eastAsia="宋体" w:cs="宋体"/>
          <w:color w:val="auto"/>
          <w:kern w:val="2"/>
          <w:sz w:val="24"/>
          <w:szCs w:val="24"/>
        </w:rPr>
        <w:t>授权书及被授权人身份证；（非法人单位的负责人均参照执行）；</w:t>
      </w:r>
    </w:p>
    <w:p w14:paraId="249F2FC7">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2.7</w:t>
      </w:r>
      <w:r>
        <w:rPr>
          <w:rFonts w:hint="eastAsia" w:ascii="宋体" w:hAnsi="宋体" w:eastAsia="宋体" w:cs="宋体"/>
          <w:color w:val="auto"/>
          <w:kern w:val="2"/>
          <w:sz w:val="24"/>
          <w:szCs w:val="24"/>
        </w:rPr>
        <w:t>单位负责人为同一人或者存在直接控股、管理关系的不同供应商，不得参加同一合同项下的政府采购活动；</w:t>
      </w:r>
    </w:p>
    <w:p w14:paraId="2C1AA2FC">
      <w:pPr>
        <w:pStyle w:val="6"/>
        <w:widowControl/>
        <w:wordWrap w:val="0"/>
        <w:spacing w:beforeAutospacing="0" w:afterAutospacing="0" w:line="640" w:lineRule="exact"/>
        <w:ind w:firstLine="480" w:firstLineChars="200"/>
        <w:jc w:val="both"/>
        <w:textAlignment w:val="baseline"/>
        <w:rPr>
          <w:rFonts w:hint="eastAsia" w:ascii="宋体" w:hAnsi="宋体" w:eastAsia="宋体" w:cs="宋体"/>
          <w:color w:val="auto"/>
          <w:kern w:val="2"/>
          <w:sz w:val="24"/>
          <w:szCs w:val="24"/>
          <w:lang w:eastAsia="zh-CN"/>
        </w:rPr>
      </w:pPr>
      <w:r>
        <w:rPr>
          <w:rFonts w:hint="eastAsia" w:ascii="宋体" w:hAnsi="宋体" w:eastAsia="宋体" w:cs="宋体"/>
          <w:kern w:val="2"/>
          <w:sz w:val="24"/>
          <w:szCs w:val="24"/>
          <w:lang w:val="en-US" w:eastAsia="zh-CN"/>
        </w:rPr>
        <w:t>2.8</w:t>
      </w:r>
      <w:r>
        <w:rPr>
          <w:rFonts w:hint="eastAsia" w:ascii="宋体" w:hAnsi="宋体" w:eastAsia="宋体" w:cs="宋体"/>
          <w:kern w:val="2"/>
          <w:sz w:val="24"/>
          <w:szCs w:val="24"/>
        </w:rPr>
        <w:t>供应商须具备增值电信业务经营许可证或基础电信业务经营许可证；</w:t>
      </w:r>
    </w:p>
    <w:p w14:paraId="0EA68321">
      <w:pPr>
        <w:keepNext w:val="0"/>
        <w:keepLines w:val="0"/>
        <w:pageBreakBefore w:val="0"/>
        <w:kinsoku/>
        <w:overflowPunct/>
        <w:topLinePunct w:val="0"/>
        <w:autoSpaceDE/>
        <w:autoSpaceDN/>
        <w:bidi w:val="0"/>
        <w:spacing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2.9</w:t>
      </w:r>
      <w:r>
        <w:rPr>
          <w:rFonts w:hint="eastAsia" w:ascii="宋体" w:hAnsi="宋体" w:eastAsia="宋体" w:cs="宋体"/>
          <w:color w:val="auto"/>
          <w:kern w:val="2"/>
          <w:sz w:val="24"/>
          <w:szCs w:val="24"/>
        </w:rPr>
        <w:t>本项目不接受联合体投标</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提供非联合体声明函）。</w:t>
      </w:r>
    </w:p>
    <w:p w14:paraId="3E581C1A">
      <w:pPr>
        <w:pStyle w:val="2"/>
        <w:spacing w:line="271" w:lineRule="auto"/>
        <w:rPr>
          <w:rFonts w:hint="eastAsia" w:asciiTheme="minorEastAsia" w:hAnsiTheme="minorEastAsia" w:eastAsiaTheme="minorEastAsia" w:cstheme="minorEastAsia"/>
          <w:color w:val="auto"/>
        </w:rPr>
      </w:pPr>
    </w:p>
    <w:p w14:paraId="37953B52">
      <w:pPr>
        <w:pStyle w:val="2"/>
        <w:spacing w:line="271" w:lineRule="auto"/>
        <w:rPr>
          <w:rFonts w:hint="eastAsia" w:asciiTheme="minorEastAsia" w:hAnsiTheme="minorEastAsia" w:eastAsiaTheme="minorEastAsia" w:cstheme="minorEastAsia"/>
          <w:color w:val="auto"/>
        </w:rPr>
      </w:pPr>
    </w:p>
    <w:p w14:paraId="6CCFDA06">
      <w:pPr>
        <w:pStyle w:val="2"/>
        <w:spacing w:line="272" w:lineRule="auto"/>
        <w:rPr>
          <w:rFonts w:hint="eastAsia" w:asciiTheme="minorEastAsia" w:hAnsiTheme="minorEastAsia" w:eastAsiaTheme="minorEastAsia" w:cstheme="minorEastAsia"/>
          <w:color w:val="auto"/>
        </w:rPr>
      </w:pPr>
    </w:p>
    <w:p w14:paraId="18BC11D3">
      <w:pPr>
        <w:pStyle w:val="2"/>
        <w:spacing w:line="272" w:lineRule="auto"/>
        <w:rPr>
          <w:rFonts w:hint="eastAsia" w:asciiTheme="minorEastAsia" w:hAnsiTheme="minorEastAsia" w:eastAsiaTheme="minorEastAsia" w:cstheme="minorEastAsia"/>
          <w:color w:val="auto"/>
        </w:rPr>
      </w:pPr>
    </w:p>
    <w:p w14:paraId="5BFF4FFD">
      <w:pPr>
        <w:spacing w:before="101" w:line="228" w:lineRule="auto"/>
        <w:ind w:left="2288"/>
        <w:outlineLvl w:val="2"/>
        <w:rPr>
          <w:rFonts w:hint="eastAsia" w:asciiTheme="minorEastAsia" w:hAnsiTheme="minorEastAsia" w:eastAsiaTheme="minorEastAsia" w:cstheme="minorEastAsia"/>
          <w:b/>
          <w:bCs/>
          <w:color w:val="auto"/>
          <w:spacing w:val="-1"/>
          <w:sz w:val="31"/>
          <w:szCs w:val="31"/>
        </w:rPr>
      </w:pPr>
    </w:p>
    <w:p w14:paraId="0C6A972D">
      <w:pPr>
        <w:spacing w:before="101" w:line="228" w:lineRule="auto"/>
        <w:ind w:left="2288"/>
        <w:outlineLvl w:val="2"/>
        <w:rPr>
          <w:rFonts w:hint="eastAsia" w:asciiTheme="minorEastAsia" w:hAnsiTheme="minorEastAsia" w:eastAsiaTheme="minorEastAsia" w:cstheme="minorEastAsia"/>
          <w:b/>
          <w:bCs/>
          <w:color w:val="auto"/>
          <w:spacing w:val="-1"/>
          <w:sz w:val="31"/>
          <w:szCs w:val="31"/>
        </w:rPr>
      </w:pPr>
    </w:p>
    <w:p w14:paraId="2357C42B">
      <w:pPr>
        <w:spacing w:before="101" w:line="228" w:lineRule="auto"/>
        <w:ind w:left="2288"/>
        <w:outlineLvl w:val="2"/>
        <w:rPr>
          <w:rFonts w:hint="eastAsia" w:asciiTheme="minorEastAsia" w:hAnsiTheme="minorEastAsia" w:eastAsiaTheme="minorEastAsia" w:cstheme="minorEastAsia"/>
          <w:color w:val="auto"/>
          <w:sz w:val="31"/>
          <w:szCs w:val="31"/>
          <w:lang w:val="en-US" w:eastAsia="zh-CN"/>
        </w:rPr>
      </w:pPr>
      <w:r>
        <w:rPr>
          <w:rFonts w:hint="eastAsia" w:asciiTheme="minorEastAsia" w:hAnsiTheme="minorEastAsia" w:eastAsiaTheme="minorEastAsia" w:cstheme="minorEastAsia"/>
          <w:b/>
          <w:bCs/>
          <w:color w:val="auto"/>
          <w:spacing w:val="-1"/>
          <w:sz w:val="31"/>
          <w:szCs w:val="31"/>
        </w:rPr>
        <w:t>第</w:t>
      </w:r>
      <w:r>
        <w:rPr>
          <w:rFonts w:hint="eastAsia" w:asciiTheme="minorEastAsia" w:hAnsiTheme="minorEastAsia" w:eastAsiaTheme="minorEastAsia" w:cstheme="minorEastAsia"/>
          <w:color w:val="auto"/>
          <w:spacing w:val="-55"/>
          <w:sz w:val="31"/>
          <w:szCs w:val="31"/>
        </w:rPr>
        <w:t xml:space="preserve"> </w:t>
      </w:r>
      <w:r>
        <w:rPr>
          <w:rFonts w:hint="eastAsia" w:asciiTheme="minorEastAsia" w:hAnsiTheme="minorEastAsia" w:eastAsiaTheme="minorEastAsia" w:cstheme="minorEastAsia"/>
          <w:b/>
          <w:bCs/>
          <w:color w:val="auto"/>
          <w:spacing w:val="-1"/>
          <w:sz w:val="31"/>
          <w:szCs w:val="31"/>
        </w:rPr>
        <w:t>5</w:t>
      </w:r>
      <w:r>
        <w:rPr>
          <w:rFonts w:hint="eastAsia" w:asciiTheme="minorEastAsia" w:hAnsiTheme="minorEastAsia" w:eastAsiaTheme="minorEastAsia" w:cstheme="minorEastAsia"/>
          <w:color w:val="auto"/>
          <w:spacing w:val="-49"/>
          <w:sz w:val="31"/>
          <w:szCs w:val="31"/>
        </w:rPr>
        <w:t xml:space="preserve"> </w:t>
      </w:r>
      <w:r>
        <w:rPr>
          <w:rFonts w:hint="eastAsia" w:asciiTheme="minorEastAsia" w:hAnsiTheme="minorEastAsia" w:eastAsiaTheme="minorEastAsia" w:cstheme="minorEastAsia"/>
          <w:b/>
          <w:bCs/>
          <w:color w:val="auto"/>
          <w:spacing w:val="-1"/>
          <w:sz w:val="31"/>
          <w:szCs w:val="31"/>
        </w:rPr>
        <w:t>部分</w:t>
      </w:r>
      <w:r>
        <w:rPr>
          <w:rFonts w:hint="eastAsia" w:asciiTheme="minorEastAsia" w:hAnsiTheme="minorEastAsia" w:eastAsiaTheme="minorEastAsia" w:cstheme="minorEastAsia"/>
          <w:color w:val="auto"/>
          <w:spacing w:val="76"/>
          <w:sz w:val="31"/>
          <w:szCs w:val="31"/>
        </w:rPr>
        <w:t xml:space="preserve"> </w:t>
      </w:r>
      <w:r>
        <w:rPr>
          <w:rFonts w:hint="eastAsia" w:asciiTheme="minorEastAsia" w:hAnsiTheme="minorEastAsia" w:eastAsiaTheme="minorEastAsia" w:cstheme="minorEastAsia"/>
          <w:b/>
          <w:bCs/>
          <w:color w:val="auto"/>
          <w:spacing w:val="-1"/>
          <w:sz w:val="31"/>
          <w:szCs w:val="31"/>
        </w:rPr>
        <w:t>技术</w:t>
      </w:r>
      <w:r>
        <w:rPr>
          <w:rFonts w:hint="eastAsia" w:asciiTheme="minorEastAsia" w:hAnsiTheme="minorEastAsia" w:eastAsiaTheme="minorEastAsia" w:cstheme="minorEastAsia"/>
          <w:b/>
          <w:bCs/>
          <w:color w:val="auto"/>
          <w:spacing w:val="-1"/>
          <w:sz w:val="31"/>
          <w:szCs w:val="31"/>
          <w:lang w:val="en-US" w:eastAsia="zh-CN"/>
        </w:rPr>
        <w:t>响应</w:t>
      </w:r>
      <w:r>
        <w:rPr>
          <w:rFonts w:hint="eastAsia" w:asciiTheme="minorEastAsia" w:hAnsiTheme="minorEastAsia" w:eastAsiaTheme="minorEastAsia" w:cstheme="minorEastAsia"/>
          <w:b/>
          <w:bCs/>
          <w:color w:val="auto"/>
          <w:spacing w:val="-1"/>
          <w:sz w:val="31"/>
          <w:szCs w:val="31"/>
        </w:rPr>
        <w:t>方案</w:t>
      </w:r>
      <w:r>
        <w:rPr>
          <w:rFonts w:hint="eastAsia" w:asciiTheme="minorEastAsia" w:hAnsiTheme="minorEastAsia" w:eastAsiaTheme="minorEastAsia" w:cstheme="minorEastAsia"/>
          <w:b/>
          <w:bCs/>
          <w:color w:val="auto"/>
          <w:spacing w:val="-1"/>
          <w:sz w:val="31"/>
          <w:szCs w:val="31"/>
          <w:lang w:val="en-US" w:eastAsia="zh-CN"/>
        </w:rPr>
        <w:t>说明</w:t>
      </w:r>
    </w:p>
    <w:p w14:paraId="22C372DA">
      <w:pPr>
        <w:spacing w:before="279" w:line="460" w:lineRule="auto"/>
        <w:ind w:left="30" w:right="13"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供应商应按照磋商文件要求，根据“第二部分</w:t>
      </w:r>
      <w:r>
        <w:rPr>
          <w:rFonts w:hint="eastAsia" w:asciiTheme="minorEastAsia" w:hAnsiTheme="minorEastAsia" w:eastAsiaTheme="minorEastAsia" w:cstheme="minorEastAsia"/>
          <w:color w:val="auto"/>
          <w:spacing w:val="-4"/>
          <w:sz w:val="24"/>
          <w:szCs w:val="24"/>
        </w:rPr>
        <w:t>磋商办法及第三部分采购内容</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及要求</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4"/>
          <w:sz w:val="24"/>
          <w:szCs w:val="24"/>
        </w:rPr>
        <w:t>”内容作出全面响应。编制和提交的内容</w:t>
      </w:r>
      <w:r>
        <w:rPr>
          <w:rFonts w:hint="eastAsia" w:asciiTheme="minorEastAsia" w:hAnsiTheme="minorEastAsia" w:eastAsiaTheme="minorEastAsia" w:cstheme="minorEastAsia"/>
          <w:color w:val="auto"/>
          <w:spacing w:val="-4"/>
          <w:sz w:val="24"/>
          <w:szCs w:val="24"/>
          <w:lang w:val="en-US" w:eastAsia="zh-CN"/>
        </w:rPr>
        <w:t>格式自拟</w:t>
      </w:r>
      <w:r>
        <w:rPr>
          <w:rFonts w:hint="eastAsia" w:asciiTheme="minorEastAsia" w:hAnsiTheme="minorEastAsia" w:eastAsiaTheme="minorEastAsia" w:cstheme="minorEastAsia"/>
          <w:color w:val="auto"/>
          <w:spacing w:val="-5"/>
          <w:sz w:val="24"/>
          <w:szCs w:val="24"/>
        </w:rPr>
        <w:t>。对必</w:t>
      </w:r>
      <w:r>
        <w:rPr>
          <w:rFonts w:hint="eastAsia" w:asciiTheme="minorEastAsia" w:hAnsiTheme="minorEastAsia" w:eastAsiaTheme="minorEastAsia" w:cstheme="minorEastAsia"/>
          <w:color w:val="auto"/>
          <w:spacing w:val="-1"/>
          <w:sz w:val="24"/>
          <w:szCs w:val="24"/>
        </w:rPr>
        <w:t>须满足的内容，必须完全满足。对响应有差异的，则说明差异的内容。</w:t>
      </w:r>
    </w:p>
    <w:p w14:paraId="2F3D60E2">
      <w:pPr>
        <w:spacing w:line="222" w:lineRule="auto"/>
        <w:rPr>
          <w:rFonts w:hint="eastAsia" w:asciiTheme="minorEastAsia" w:hAnsiTheme="minorEastAsia" w:eastAsiaTheme="minorEastAsia" w:cstheme="minorEastAsia"/>
          <w:color w:val="auto"/>
          <w:sz w:val="24"/>
          <w:szCs w:val="24"/>
        </w:rPr>
        <w:sectPr>
          <w:footerReference r:id="rId19" w:type="default"/>
          <w:pgSz w:w="11906" w:h="16839"/>
          <w:pgMar w:top="400" w:right="1785" w:bottom="1242" w:left="1785" w:header="0" w:footer="1028" w:gutter="0"/>
          <w:pgNumType w:fmt="decimal"/>
          <w:cols w:space="720" w:num="1"/>
        </w:sectPr>
      </w:pPr>
    </w:p>
    <w:p w14:paraId="6A2B59E8">
      <w:pPr>
        <w:pStyle w:val="2"/>
        <w:spacing w:line="284" w:lineRule="auto"/>
        <w:rPr>
          <w:rFonts w:hint="eastAsia" w:asciiTheme="minorEastAsia" w:hAnsiTheme="minorEastAsia" w:eastAsiaTheme="minorEastAsia" w:cstheme="minorEastAsia"/>
          <w:color w:val="auto"/>
        </w:rPr>
      </w:pPr>
    </w:p>
    <w:p w14:paraId="2A0CF741">
      <w:pPr>
        <w:pStyle w:val="2"/>
        <w:spacing w:line="284" w:lineRule="auto"/>
        <w:rPr>
          <w:rFonts w:hint="eastAsia" w:asciiTheme="minorEastAsia" w:hAnsiTheme="minorEastAsia" w:eastAsiaTheme="minorEastAsia" w:cstheme="minorEastAsia"/>
          <w:color w:val="auto"/>
        </w:rPr>
      </w:pPr>
    </w:p>
    <w:p w14:paraId="7AAEC5D3">
      <w:pPr>
        <w:pStyle w:val="2"/>
        <w:spacing w:line="285" w:lineRule="auto"/>
        <w:rPr>
          <w:rFonts w:hint="eastAsia" w:asciiTheme="minorEastAsia" w:hAnsiTheme="minorEastAsia" w:eastAsiaTheme="minorEastAsia" w:cstheme="minorEastAsia"/>
          <w:color w:val="auto"/>
        </w:rPr>
      </w:pPr>
    </w:p>
    <w:p w14:paraId="61D30B9A">
      <w:pPr>
        <w:pStyle w:val="2"/>
        <w:spacing w:line="285" w:lineRule="auto"/>
        <w:rPr>
          <w:rFonts w:hint="eastAsia" w:asciiTheme="minorEastAsia" w:hAnsiTheme="minorEastAsia" w:eastAsiaTheme="minorEastAsia" w:cstheme="minorEastAsia"/>
          <w:color w:val="auto"/>
        </w:rPr>
      </w:pPr>
    </w:p>
    <w:p w14:paraId="248C5B70">
      <w:pPr>
        <w:spacing w:before="101" w:line="228" w:lineRule="auto"/>
        <w:ind w:left="251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第</w:t>
      </w:r>
      <w:r>
        <w:rPr>
          <w:rFonts w:hint="eastAsia" w:asciiTheme="minorEastAsia" w:hAnsiTheme="minorEastAsia" w:eastAsiaTheme="minorEastAsia" w:cstheme="minorEastAsia"/>
          <w:color w:val="auto"/>
          <w:spacing w:val="-58"/>
          <w:sz w:val="31"/>
          <w:szCs w:val="31"/>
        </w:rPr>
        <w:t xml:space="preserve"> </w:t>
      </w:r>
      <w:r>
        <w:rPr>
          <w:rFonts w:hint="eastAsia" w:asciiTheme="minorEastAsia" w:hAnsiTheme="minorEastAsia" w:eastAsiaTheme="minorEastAsia" w:cstheme="minorEastAsia"/>
          <w:b/>
          <w:bCs/>
          <w:color w:val="auto"/>
          <w:spacing w:val="-4"/>
          <w:sz w:val="31"/>
          <w:szCs w:val="31"/>
        </w:rPr>
        <w:t>6</w:t>
      </w:r>
      <w:r>
        <w:rPr>
          <w:rFonts w:hint="eastAsia" w:asciiTheme="minorEastAsia" w:hAnsiTheme="minorEastAsia" w:eastAsiaTheme="minorEastAsia" w:cstheme="minorEastAsia"/>
          <w:color w:val="auto"/>
          <w:spacing w:val="-50"/>
          <w:sz w:val="31"/>
          <w:szCs w:val="31"/>
        </w:rPr>
        <w:t xml:space="preserve"> </w:t>
      </w:r>
      <w:r>
        <w:rPr>
          <w:rFonts w:hint="eastAsia" w:asciiTheme="minorEastAsia" w:hAnsiTheme="minorEastAsia" w:eastAsiaTheme="minorEastAsia" w:cstheme="minorEastAsia"/>
          <w:b/>
          <w:bCs/>
          <w:color w:val="auto"/>
          <w:spacing w:val="-4"/>
          <w:sz w:val="31"/>
          <w:szCs w:val="31"/>
        </w:rPr>
        <w:t>部分</w:t>
      </w:r>
      <w:r>
        <w:rPr>
          <w:rFonts w:hint="eastAsia" w:asciiTheme="minorEastAsia" w:hAnsiTheme="minorEastAsia" w:eastAsiaTheme="minorEastAsia" w:cstheme="minorEastAsia"/>
          <w:color w:val="auto"/>
          <w:spacing w:val="147"/>
          <w:sz w:val="31"/>
          <w:szCs w:val="31"/>
        </w:rPr>
        <w:t xml:space="preserve"> </w:t>
      </w:r>
      <w:r>
        <w:rPr>
          <w:rFonts w:hint="eastAsia" w:asciiTheme="minorEastAsia" w:hAnsiTheme="minorEastAsia" w:eastAsiaTheme="minorEastAsia" w:cstheme="minorEastAsia"/>
          <w:b/>
          <w:bCs/>
          <w:color w:val="auto"/>
          <w:spacing w:val="-4"/>
          <w:sz w:val="31"/>
          <w:szCs w:val="31"/>
        </w:rPr>
        <w:t>商务响应方案</w:t>
      </w:r>
    </w:p>
    <w:p w14:paraId="5AD6FD53">
      <w:pPr>
        <w:pStyle w:val="2"/>
        <w:spacing w:line="332" w:lineRule="auto"/>
        <w:rPr>
          <w:rFonts w:hint="eastAsia" w:asciiTheme="minorEastAsia" w:hAnsiTheme="minorEastAsia" w:eastAsiaTheme="minorEastAsia" w:cstheme="minorEastAsia"/>
          <w:color w:val="auto"/>
        </w:rPr>
      </w:pPr>
    </w:p>
    <w:p w14:paraId="3734CF76">
      <w:pPr>
        <w:spacing w:before="78" w:line="222" w:lineRule="auto"/>
        <w:ind w:left="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商务响应方案的主要内容</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包含但不限于以下内容</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rPr>
        <w:t>：</w:t>
      </w:r>
    </w:p>
    <w:p w14:paraId="129DA87C">
      <w:pPr>
        <w:spacing w:before="260" w:line="221" w:lineRule="auto"/>
        <w:ind w:left="504"/>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6.1</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4"/>
          <w:sz w:val="24"/>
          <w:szCs w:val="24"/>
        </w:rPr>
        <w:t>企业简介；</w:t>
      </w:r>
    </w:p>
    <w:p w14:paraId="22E898B9">
      <w:pPr>
        <w:pStyle w:val="2"/>
        <w:spacing w:line="257" w:lineRule="auto"/>
        <w:rPr>
          <w:rFonts w:hint="eastAsia" w:asciiTheme="minorEastAsia" w:hAnsiTheme="minorEastAsia" w:eastAsiaTheme="minorEastAsia" w:cstheme="minorEastAsia"/>
          <w:color w:val="auto"/>
        </w:rPr>
      </w:pPr>
    </w:p>
    <w:p w14:paraId="6EBF9A54">
      <w:pPr>
        <w:spacing w:before="78" w:line="222" w:lineRule="auto"/>
        <w:ind w:left="504"/>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z w:val="24"/>
          <w:szCs w:val="24"/>
        </w:rPr>
        <w:t>供应商商务响应与合同条款说明（参照《商务及合同主要条款》</w:t>
      </w:r>
      <w:r>
        <w:rPr>
          <w:rFonts w:hint="eastAsia" w:asciiTheme="minorEastAsia" w:hAnsiTheme="minorEastAsia" w:eastAsiaTheme="minorEastAsia" w:cstheme="minorEastAsia"/>
          <w:color w:val="auto"/>
          <w:spacing w:val="-15"/>
          <w:sz w:val="24"/>
          <w:szCs w:val="24"/>
        </w:rPr>
        <w:t>）；</w:t>
      </w:r>
    </w:p>
    <w:p w14:paraId="24FA9C05">
      <w:pPr>
        <w:pStyle w:val="2"/>
        <w:spacing w:line="255" w:lineRule="auto"/>
        <w:rPr>
          <w:rFonts w:hint="eastAsia" w:asciiTheme="minorEastAsia" w:hAnsiTheme="minorEastAsia" w:eastAsiaTheme="minorEastAsia" w:cstheme="minorEastAsia"/>
          <w:color w:val="auto"/>
        </w:rPr>
      </w:pPr>
    </w:p>
    <w:p w14:paraId="7D4412C9">
      <w:pPr>
        <w:spacing w:before="79" w:line="222" w:lineRule="auto"/>
        <w:ind w:left="504"/>
        <w:outlineLvl w:val="2"/>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rPr>
        <w:t>6.3</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5"/>
          <w:sz w:val="24"/>
          <w:szCs w:val="24"/>
        </w:rPr>
        <w:t>业绩；</w:t>
      </w:r>
    </w:p>
    <w:p w14:paraId="43D7F000">
      <w:pPr>
        <w:spacing w:before="79" w:line="222" w:lineRule="auto"/>
        <w:ind w:left="504"/>
        <w:outlineLvl w:val="2"/>
        <w:rPr>
          <w:rFonts w:hint="eastAsia" w:asciiTheme="minorEastAsia" w:hAnsiTheme="minorEastAsia" w:eastAsiaTheme="minorEastAsia" w:cstheme="minorEastAsia"/>
          <w:color w:val="auto"/>
          <w:spacing w:val="-5"/>
          <w:sz w:val="24"/>
          <w:szCs w:val="24"/>
        </w:rPr>
      </w:pPr>
    </w:p>
    <w:p w14:paraId="5CA332C5">
      <w:pPr>
        <w:spacing w:before="79" w:line="222" w:lineRule="auto"/>
        <w:ind w:left="504"/>
        <w:outlineLvl w:val="2"/>
        <w:rPr>
          <w:rFonts w:hint="default"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6.4 人员配置；</w:t>
      </w:r>
    </w:p>
    <w:p w14:paraId="7F7CEB46">
      <w:pPr>
        <w:pStyle w:val="2"/>
        <w:spacing w:line="255" w:lineRule="auto"/>
        <w:rPr>
          <w:rFonts w:hint="eastAsia" w:asciiTheme="minorEastAsia" w:hAnsiTheme="minorEastAsia" w:eastAsiaTheme="minorEastAsia" w:cstheme="minorEastAsia"/>
          <w:color w:val="auto"/>
        </w:rPr>
      </w:pPr>
    </w:p>
    <w:p w14:paraId="4C3A6F16">
      <w:pPr>
        <w:spacing w:before="79" w:line="222" w:lineRule="auto"/>
        <w:ind w:left="504"/>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6.4</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有必要说明的商务事宜。</w:t>
      </w:r>
    </w:p>
    <w:p w14:paraId="5EC5BC2A">
      <w:pPr>
        <w:spacing w:line="222" w:lineRule="auto"/>
        <w:rPr>
          <w:rFonts w:hint="eastAsia" w:asciiTheme="minorEastAsia" w:hAnsiTheme="minorEastAsia" w:eastAsiaTheme="minorEastAsia" w:cstheme="minorEastAsia"/>
          <w:color w:val="auto"/>
          <w:sz w:val="24"/>
          <w:szCs w:val="24"/>
        </w:rPr>
        <w:sectPr>
          <w:footerReference r:id="rId20" w:type="default"/>
          <w:pgSz w:w="11906" w:h="16839"/>
          <w:pgMar w:top="400" w:right="1785" w:bottom="1242" w:left="1785" w:header="0" w:footer="1028" w:gutter="0"/>
          <w:pgNumType w:fmt="decimal"/>
          <w:cols w:space="720" w:num="1"/>
        </w:sectPr>
      </w:pPr>
    </w:p>
    <w:p w14:paraId="58777EE6">
      <w:pPr>
        <w:pStyle w:val="2"/>
        <w:spacing w:line="271" w:lineRule="auto"/>
        <w:rPr>
          <w:rFonts w:hint="eastAsia" w:asciiTheme="minorEastAsia" w:hAnsiTheme="minorEastAsia" w:eastAsiaTheme="minorEastAsia" w:cstheme="minorEastAsia"/>
          <w:color w:val="auto"/>
        </w:rPr>
      </w:pPr>
    </w:p>
    <w:p w14:paraId="40D7CF49">
      <w:pPr>
        <w:pStyle w:val="2"/>
        <w:spacing w:line="271" w:lineRule="auto"/>
        <w:rPr>
          <w:rFonts w:hint="eastAsia" w:asciiTheme="minorEastAsia" w:hAnsiTheme="minorEastAsia" w:eastAsiaTheme="minorEastAsia" w:cstheme="minorEastAsia"/>
          <w:color w:val="auto"/>
        </w:rPr>
      </w:pPr>
    </w:p>
    <w:p w14:paraId="62222BC7">
      <w:pPr>
        <w:pStyle w:val="2"/>
        <w:spacing w:line="272" w:lineRule="auto"/>
        <w:rPr>
          <w:rFonts w:hint="eastAsia" w:asciiTheme="minorEastAsia" w:hAnsiTheme="minorEastAsia" w:eastAsiaTheme="minorEastAsia" w:cstheme="minorEastAsia"/>
          <w:color w:val="auto"/>
        </w:rPr>
      </w:pPr>
    </w:p>
    <w:p w14:paraId="6FD8646F">
      <w:pPr>
        <w:spacing w:before="101" w:line="228" w:lineRule="auto"/>
        <w:ind w:left="243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第</w:t>
      </w:r>
      <w:r>
        <w:rPr>
          <w:rFonts w:hint="eastAsia" w:asciiTheme="minorEastAsia" w:hAnsiTheme="minorEastAsia" w:eastAsiaTheme="minorEastAsia" w:cstheme="minorEastAsia"/>
          <w:color w:val="auto"/>
          <w:spacing w:val="-48"/>
          <w:sz w:val="31"/>
          <w:szCs w:val="31"/>
        </w:rPr>
        <w:t xml:space="preserve"> </w:t>
      </w:r>
      <w:r>
        <w:rPr>
          <w:rFonts w:hint="eastAsia" w:asciiTheme="minorEastAsia" w:hAnsiTheme="minorEastAsia" w:eastAsiaTheme="minorEastAsia" w:cstheme="minorEastAsia"/>
          <w:b/>
          <w:bCs/>
          <w:color w:val="auto"/>
          <w:spacing w:val="-4"/>
          <w:sz w:val="31"/>
          <w:szCs w:val="31"/>
        </w:rPr>
        <w:t>7</w:t>
      </w:r>
      <w:r>
        <w:rPr>
          <w:rFonts w:hint="eastAsia" w:asciiTheme="minorEastAsia" w:hAnsiTheme="minorEastAsia" w:eastAsiaTheme="minorEastAsia" w:cstheme="minorEastAsia"/>
          <w:color w:val="auto"/>
          <w:spacing w:val="-52"/>
          <w:sz w:val="31"/>
          <w:szCs w:val="31"/>
        </w:rPr>
        <w:t xml:space="preserve"> </w:t>
      </w:r>
      <w:r>
        <w:rPr>
          <w:rFonts w:hint="eastAsia" w:asciiTheme="minorEastAsia" w:hAnsiTheme="minorEastAsia" w:eastAsiaTheme="minorEastAsia" w:cstheme="minorEastAsia"/>
          <w:b/>
          <w:bCs/>
          <w:color w:val="auto"/>
          <w:spacing w:val="-4"/>
          <w:sz w:val="31"/>
          <w:szCs w:val="31"/>
        </w:rPr>
        <w:t>部分</w:t>
      </w:r>
      <w:r>
        <w:rPr>
          <w:rFonts w:hint="eastAsia" w:asciiTheme="minorEastAsia" w:hAnsiTheme="minorEastAsia" w:eastAsiaTheme="minorEastAsia" w:cstheme="minorEastAsia"/>
          <w:color w:val="auto"/>
          <w:spacing w:val="18"/>
          <w:sz w:val="31"/>
          <w:szCs w:val="31"/>
        </w:rPr>
        <w:t xml:space="preserve">  </w:t>
      </w:r>
      <w:r>
        <w:rPr>
          <w:rFonts w:hint="eastAsia" w:asciiTheme="minorEastAsia" w:hAnsiTheme="minorEastAsia" w:eastAsiaTheme="minorEastAsia" w:cstheme="minorEastAsia"/>
          <w:b/>
          <w:bCs/>
          <w:color w:val="auto"/>
          <w:spacing w:val="-4"/>
          <w:sz w:val="31"/>
          <w:szCs w:val="31"/>
        </w:rPr>
        <w:t>供应商承诺书</w:t>
      </w:r>
    </w:p>
    <w:p w14:paraId="0AB70242">
      <w:pPr>
        <w:spacing w:before="241" w:line="228" w:lineRule="auto"/>
        <w:ind w:left="19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陕西省政府采购供应商拒绝政府采购领域商业贿赂承诺书</w:t>
      </w:r>
    </w:p>
    <w:p w14:paraId="69C7A1FE">
      <w:pPr>
        <w:spacing w:before="241" w:line="410" w:lineRule="exact"/>
        <w:ind w:left="412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position w:val="1"/>
          <w:sz w:val="31"/>
          <w:szCs w:val="31"/>
        </w:rPr>
        <w:t>Ⅰ</w:t>
      </w:r>
    </w:p>
    <w:p w14:paraId="6812748F">
      <w:pPr>
        <w:pStyle w:val="2"/>
        <w:spacing w:line="256" w:lineRule="auto"/>
        <w:rPr>
          <w:rFonts w:hint="eastAsia" w:asciiTheme="minorEastAsia" w:hAnsiTheme="minorEastAsia" w:eastAsiaTheme="minorEastAsia" w:cstheme="minorEastAsia"/>
          <w:color w:val="auto"/>
        </w:rPr>
      </w:pPr>
    </w:p>
    <w:p w14:paraId="6C4C7B05">
      <w:pPr>
        <w:pStyle w:val="2"/>
        <w:spacing w:line="257" w:lineRule="auto"/>
        <w:rPr>
          <w:rFonts w:hint="eastAsia" w:asciiTheme="minorEastAsia" w:hAnsiTheme="minorEastAsia" w:eastAsiaTheme="minorEastAsia" w:cstheme="minorEastAsia"/>
          <w:color w:val="auto"/>
        </w:rPr>
      </w:pPr>
    </w:p>
    <w:p w14:paraId="7820DA0D">
      <w:pPr>
        <w:spacing w:before="78" w:line="360" w:lineRule="auto"/>
        <w:ind w:left="31" w:right="13"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为响应党中央、国务院关于治理政府采购领域商业贿赂行为的号召，我公司</w:t>
      </w:r>
      <w:r>
        <w:rPr>
          <w:rFonts w:hint="eastAsia" w:asciiTheme="minorEastAsia" w:hAnsiTheme="minorEastAsia" w:eastAsiaTheme="minorEastAsia" w:cstheme="minorEastAsia"/>
          <w:color w:val="auto"/>
          <w:spacing w:val="12"/>
          <w:sz w:val="24"/>
          <w:szCs w:val="24"/>
        </w:rPr>
        <w:t xml:space="preserve"> </w:t>
      </w:r>
      <w:r>
        <w:rPr>
          <w:rFonts w:hint="eastAsia" w:asciiTheme="minorEastAsia" w:hAnsiTheme="minorEastAsia" w:eastAsiaTheme="minorEastAsia" w:cstheme="minorEastAsia"/>
          <w:color w:val="auto"/>
          <w:spacing w:val="-3"/>
          <w:sz w:val="24"/>
          <w:szCs w:val="24"/>
        </w:rPr>
        <w:t>在此庄严承诺：</w:t>
      </w:r>
    </w:p>
    <w:p w14:paraId="31394EC3">
      <w:pPr>
        <w:spacing w:before="1" w:line="219" w:lineRule="auto"/>
        <w:ind w:left="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1、在参与政府采购活动中遵纪守法、诚信经营、公平竞标；</w:t>
      </w:r>
    </w:p>
    <w:p w14:paraId="452AA008">
      <w:pPr>
        <w:spacing w:before="184" w:line="290" w:lineRule="auto"/>
        <w:ind w:left="29" w:right="16" w:firstLine="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2、不向政府采购人、采购代理机构和政府采购评审专家进行任何形式的商</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2"/>
          <w:sz w:val="24"/>
          <w:szCs w:val="24"/>
        </w:rPr>
        <w:t>业贿赂以谋取交易机会；</w:t>
      </w:r>
    </w:p>
    <w:p w14:paraId="306AACAD">
      <w:pPr>
        <w:spacing w:before="181" w:line="290" w:lineRule="auto"/>
        <w:ind w:left="33" w:right="16" w:firstLine="47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3、不向政府采购代理机构和采购人提供虚假资质文件或采用虚假应标方式</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2"/>
          <w:sz w:val="24"/>
          <w:szCs w:val="24"/>
        </w:rPr>
        <w:t>参与政府采购市场竞争并谋取中标；</w:t>
      </w:r>
    </w:p>
    <w:p w14:paraId="57A66C1F">
      <w:pPr>
        <w:spacing w:before="182" w:line="221" w:lineRule="auto"/>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4、不采取“</w:t>
      </w:r>
      <w:r>
        <w:rPr>
          <w:rFonts w:hint="eastAsia" w:asciiTheme="minorEastAsia" w:hAnsiTheme="minorEastAsia" w:eastAsiaTheme="minorEastAsia" w:cstheme="minorEastAsia"/>
          <w:color w:val="auto"/>
          <w:spacing w:val="-77"/>
          <w:sz w:val="24"/>
          <w:szCs w:val="24"/>
        </w:rPr>
        <w:t xml:space="preserve"> </w:t>
      </w:r>
      <w:r>
        <w:rPr>
          <w:rFonts w:hint="eastAsia" w:asciiTheme="minorEastAsia" w:hAnsiTheme="minorEastAsia" w:eastAsiaTheme="minorEastAsia" w:cstheme="minorEastAsia"/>
          <w:color w:val="auto"/>
          <w:spacing w:val="-3"/>
          <w:sz w:val="24"/>
          <w:szCs w:val="24"/>
        </w:rPr>
        <w:t>围标、陪标</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3"/>
          <w:sz w:val="24"/>
          <w:szCs w:val="24"/>
        </w:rPr>
        <w:t>”等商业欺诈手段获得政府采购订单；</w:t>
      </w:r>
    </w:p>
    <w:p w14:paraId="742341DF">
      <w:pPr>
        <w:spacing w:before="181" w:line="220" w:lineRule="auto"/>
        <w:ind w:left="5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5、不采取不正当手段诋毁、排挤其他供应商；</w:t>
      </w:r>
    </w:p>
    <w:p w14:paraId="2DDC5862">
      <w:pPr>
        <w:spacing w:before="182" w:line="219" w:lineRule="auto"/>
        <w:ind w:left="50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6、不在提服务时“偷梁换柱、以次充好</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2"/>
          <w:sz w:val="24"/>
          <w:szCs w:val="24"/>
        </w:rPr>
        <w:t>”损害采购人的合法权益；</w:t>
      </w:r>
    </w:p>
    <w:p w14:paraId="475B3C42">
      <w:pPr>
        <w:spacing w:before="184" w:line="290" w:lineRule="auto"/>
        <w:ind w:left="31" w:right="70" w:firstLine="4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7、不与采购人、采购代理机构政府采购评审</w:t>
      </w:r>
      <w:r>
        <w:rPr>
          <w:rFonts w:hint="eastAsia" w:asciiTheme="minorEastAsia" w:hAnsiTheme="minorEastAsia" w:eastAsiaTheme="minorEastAsia" w:cstheme="minorEastAsia"/>
          <w:color w:val="auto"/>
          <w:spacing w:val="-2"/>
          <w:sz w:val="24"/>
          <w:szCs w:val="24"/>
        </w:rPr>
        <w:t>专家或其它供应商恶意串通，</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进行质疑和投诉，维护政府采购市场秩序；</w:t>
      </w:r>
    </w:p>
    <w:p w14:paraId="75D91CAA">
      <w:pPr>
        <w:spacing w:before="182" w:line="290" w:lineRule="auto"/>
        <w:ind w:left="34" w:right="16" w:firstLine="46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8、尊重和接受政府采购监督管理部门的监督和政府采购代理机构招标采购</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2"/>
          <w:sz w:val="24"/>
          <w:szCs w:val="24"/>
        </w:rPr>
        <w:t>要求，承担因违约行为给采购人造成的损失；</w:t>
      </w:r>
    </w:p>
    <w:p w14:paraId="44376D9C">
      <w:pPr>
        <w:spacing w:before="181" w:line="221" w:lineRule="auto"/>
        <w:ind w:left="5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9、不发生其他有悖于政府采购公开、公平、</w:t>
      </w:r>
      <w:r>
        <w:rPr>
          <w:rFonts w:hint="eastAsia" w:asciiTheme="minorEastAsia" w:hAnsiTheme="minorEastAsia" w:eastAsiaTheme="minorEastAsia" w:cstheme="minorEastAsia"/>
          <w:color w:val="auto"/>
          <w:spacing w:val="-1"/>
          <w:sz w:val="24"/>
          <w:szCs w:val="24"/>
        </w:rPr>
        <w:t>公正和诚信原则的行为。</w:t>
      </w:r>
    </w:p>
    <w:p w14:paraId="002ABEE1">
      <w:pPr>
        <w:pStyle w:val="2"/>
        <w:spacing w:line="299" w:lineRule="auto"/>
        <w:rPr>
          <w:rFonts w:hint="eastAsia" w:asciiTheme="minorEastAsia" w:hAnsiTheme="minorEastAsia" w:eastAsiaTheme="minorEastAsia" w:cstheme="minorEastAsia"/>
          <w:color w:val="auto"/>
        </w:rPr>
      </w:pPr>
    </w:p>
    <w:p w14:paraId="02D5A194">
      <w:pPr>
        <w:pStyle w:val="2"/>
        <w:spacing w:line="299" w:lineRule="auto"/>
        <w:rPr>
          <w:rFonts w:hint="eastAsia" w:asciiTheme="minorEastAsia" w:hAnsiTheme="minorEastAsia" w:eastAsiaTheme="minorEastAsia" w:cstheme="minorEastAsia"/>
          <w:color w:val="auto"/>
        </w:rPr>
      </w:pPr>
    </w:p>
    <w:p w14:paraId="1642CAC6">
      <w:pPr>
        <w:spacing w:before="78" w:line="221" w:lineRule="auto"/>
        <w:ind w:left="5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承诺单位</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
          <w:sz w:val="24"/>
          <w:szCs w:val="24"/>
        </w:rPr>
        <w:t>盖章）</w:t>
      </w:r>
    </w:p>
    <w:p w14:paraId="11EB4A5A">
      <w:pPr>
        <w:pStyle w:val="2"/>
        <w:spacing w:line="256" w:lineRule="auto"/>
        <w:rPr>
          <w:rFonts w:hint="eastAsia" w:asciiTheme="minorEastAsia" w:hAnsiTheme="minorEastAsia" w:eastAsiaTheme="minorEastAsia" w:cstheme="minorEastAsia"/>
          <w:color w:val="auto"/>
        </w:rPr>
      </w:pPr>
    </w:p>
    <w:p w14:paraId="370B8824">
      <w:pPr>
        <w:pStyle w:val="2"/>
        <w:spacing w:line="256" w:lineRule="auto"/>
        <w:rPr>
          <w:rFonts w:hint="eastAsia" w:asciiTheme="minorEastAsia" w:hAnsiTheme="minorEastAsia" w:eastAsiaTheme="minorEastAsia" w:cstheme="minorEastAsia"/>
          <w:color w:val="auto"/>
        </w:rPr>
      </w:pPr>
    </w:p>
    <w:p w14:paraId="077EB06B">
      <w:pPr>
        <w:spacing w:before="79" w:line="222" w:lineRule="auto"/>
        <w:ind w:left="5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全权代表</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pacing w:val="1"/>
          <w:sz w:val="24"/>
          <w:szCs w:val="24"/>
        </w:rPr>
        <w:t>签字）</w:t>
      </w:r>
    </w:p>
    <w:p w14:paraId="006BBE4A">
      <w:pPr>
        <w:pStyle w:val="2"/>
        <w:spacing w:line="383" w:lineRule="auto"/>
        <w:rPr>
          <w:rFonts w:hint="eastAsia" w:asciiTheme="minorEastAsia" w:hAnsiTheme="minorEastAsia" w:eastAsiaTheme="minorEastAsia" w:cstheme="minorEastAsia"/>
          <w:color w:val="auto"/>
        </w:rPr>
      </w:pPr>
    </w:p>
    <w:p w14:paraId="243475A0">
      <w:pPr>
        <w:spacing w:before="78" w:line="232" w:lineRule="auto"/>
        <w:ind w:left="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地</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24"/>
          <w:sz w:val="24"/>
          <w:szCs w:val="24"/>
        </w:rPr>
        <w:t>址</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24"/>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617D6A9">
      <w:pPr>
        <w:pStyle w:val="2"/>
        <w:spacing w:line="373" w:lineRule="auto"/>
        <w:rPr>
          <w:rFonts w:hint="eastAsia" w:asciiTheme="minorEastAsia" w:hAnsiTheme="minorEastAsia" w:eastAsiaTheme="minorEastAsia" w:cstheme="minorEastAsia"/>
          <w:color w:val="auto"/>
        </w:rPr>
      </w:pPr>
    </w:p>
    <w:p w14:paraId="0DAC225A">
      <w:pPr>
        <w:spacing w:before="79" w:line="222" w:lineRule="auto"/>
        <w:ind w:left="5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邮</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29"/>
          <w:sz w:val="24"/>
          <w:szCs w:val="24"/>
        </w:rPr>
        <w:t>编</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9"/>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5B4BBB9">
      <w:pPr>
        <w:pStyle w:val="2"/>
        <w:spacing w:line="385" w:lineRule="auto"/>
        <w:rPr>
          <w:rFonts w:hint="eastAsia" w:asciiTheme="minorEastAsia" w:hAnsiTheme="minorEastAsia" w:eastAsiaTheme="minorEastAsia" w:cstheme="minorEastAsia"/>
          <w:color w:val="auto"/>
        </w:rPr>
      </w:pPr>
    </w:p>
    <w:p w14:paraId="137ED057">
      <w:pPr>
        <w:spacing w:before="79" w:line="223" w:lineRule="auto"/>
        <w:ind w:left="53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3"/>
          <w:sz w:val="24"/>
          <w:szCs w:val="24"/>
        </w:rPr>
        <w:t>电</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23"/>
          <w:sz w:val="24"/>
          <w:szCs w:val="24"/>
        </w:rPr>
        <w:t>话</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3"/>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23"/>
          <w:sz w:val="24"/>
          <w:szCs w:val="24"/>
          <w:u w:val="single" w:color="auto"/>
        </w:rPr>
        <w:t>.</w:t>
      </w:r>
    </w:p>
    <w:p w14:paraId="793BC7B7">
      <w:pPr>
        <w:spacing w:before="118" w:line="222" w:lineRule="auto"/>
        <w:ind w:left="64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年</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16"/>
          <w:sz w:val="24"/>
          <w:szCs w:val="24"/>
        </w:rPr>
        <w:t>月</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6"/>
          <w:sz w:val="24"/>
          <w:szCs w:val="24"/>
        </w:rPr>
        <w:t>日</w:t>
      </w:r>
    </w:p>
    <w:p w14:paraId="587EE64F">
      <w:pPr>
        <w:spacing w:line="222" w:lineRule="auto"/>
        <w:rPr>
          <w:rFonts w:hint="eastAsia" w:asciiTheme="minorEastAsia" w:hAnsiTheme="minorEastAsia" w:eastAsiaTheme="minorEastAsia" w:cstheme="minorEastAsia"/>
          <w:color w:val="auto"/>
          <w:sz w:val="24"/>
          <w:szCs w:val="24"/>
        </w:rPr>
        <w:sectPr>
          <w:footerReference r:id="rId21" w:type="default"/>
          <w:pgSz w:w="11906" w:h="16839"/>
          <w:pgMar w:top="400" w:right="1785" w:bottom="1242" w:left="1785" w:header="0" w:footer="1028" w:gutter="0"/>
          <w:pgNumType w:fmt="decimal"/>
          <w:cols w:space="720" w:num="1"/>
        </w:sectPr>
      </w:pPr>
    </w:p>
    <w:p w14:paraId="3941D132">
      <w:pPr>
        <w:pStyle w:val="2"/>
        <w:spacing w:line="271" w:lineRule="auto"/>
        <w:rPr>
          <w:rFonts w:hint="eastAsia" w:asciiTheme="minorEastAsia" w:hAnsiTheme="minorEastAsia" w:eastAsiaTheme="minorEastAsia" w:cstheme="minorEastAsia"/>
          <w:color w:val="auto"/>
        </w:rPr>
      </w:pPr>
    </w:p>
    <w:p w14:paraId="7270BBF7">
      <w:pPr>
        <w:pStyle w:val="2"/>
        <w:spacing w:line="272" w:lineRule="auto"/>
        <w:rPr>
          <w:rFonts w:hint="eastAsia" w:asciiTheme="minorEastAsia" w:hAnsiTheme="minorEastAsia" w:eastAsiaTheme="minorEastAsia" w:cstheme="minorEastAsia"/>
          <w:color w:val="auto"/>
        </w:rPr>
      </w:pPr>
    </w:p>
    <w:p w14:paraId="7D11F3CD">
      <w:pPr>
        <w:pStyle w:val="2"/>
        <w:spacing w:line="272" w:lineRule="auto"/>
        <w:rPr>
          <w:rFonts w:hint="eastAsia" w:asciiTheme="minorEastAsia" w:hAnsiTheme="minorEastAsia" w:eastAsiaTheme="minorEastAsia" w:cstheme="minorEastAsia"/>
          <w:color w:val="auto"/>
        </w:rPr>
      </w:pPr>
    </w:p>
    <w:p w14:paraId="76AD1C37">
      <w:pPr>
        <w:pStyle w:val="2"/>
        <w:spacing w:line="272" w:lineRule="auto"/>
        <w:rPr>
          <w:rFonts w:hint="eastAsia" w:asciiTheme="minorEastAsia" w:hAnsiTheme="minorEastAsia" w:eastAsiaTheme="minorEastAsia" w:cstheme="minorEastAsia"/>
          <w:color w:val="auto"/>
        </w:rPr>
      </w:pPr>
    </w:p>
    <w:p w14:paraId="3BF3D794">
      <w:pPr>
        <w:spacing w:before="100" w:line="229" w:lineRule="auto"/>
        <w:ind w:left="454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
          <w:sz w:val="31"/>
          <w:szCs w:val="31"/>
        </w:rPr>
        <w:t>承诺书Ⅱ</w:t>
      </w:r>
    </w:p>
    <w:p w14:paraId="13D66092">
      <w:pPr>
        <w:spacing w:line="84" w:lineRule="exact"/>
        <w:rPr>
          <w:rFonts w:hint="eastAsia" w:asciiTheme="minorEastAsia" w:hAnsiTheme="minorEastAsia" w:eastAsiaTheme="minorEastAsia" w:cstheme="minorEastAsia"/>
          <w:color w:val="auto"/>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7CCC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68BF25B3">
            <w:pPr>
              <w:pStyle w:val="11"/>
              <w:spacing w:before="195" w:line="222" w:lineRule="auto"/>
              <w:ind w:left="125"/>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1"/>
              </w:rPr>
              <w:t>致：</w:t>
            </w:r>
            <w:r>
              <w:rPr>
                <w:rFonts w:hint="eastAsia" w:asciiTheme="minorEastAsia" w:hAnsiTheme="minorEastAsia" w:eastAsiaTheme="minorEastAsia" w:cstheme="minorEastAsia"/>
                <w:color w:val="auto"/>
                <w:spacing w:val="-11"/>
                <w:lang w:eastAsia="zh-CN"/>
              </w:rPr>
              <w:t>富县政府采购管理中心</w:t>
            </w:r>
          </w:p>
        </w:tc>
      </w:tr>
      <w:tr w14:paraId="04DC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70D16246">
            <w:pPr>
              <w:pStyle w:val="11"/>
              <w:spacing w:before="315" w:line="278" w:lineRule="auto"/>
              <w:ind w:left="125" w:right="108"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作为参加贵单位组织的磋商采购项目的供应商，本公</w:t>
            </w:r>
            <w:r>
              <w:rPr>
                <w:rFonts w:hint="eastAsia" w:asciiTheme="minorEastAsia" w:hAnsiTheme="minorEastAsia" w:eastAsiaTheme="minorEastAsia" w:cstheme="minorEastAsia"/>
                <w:color w:val="auto"/>
                <w:spacing w:val="-4"/>
              </w:rPr>
              <w:t>司承诺：在参加本项目磋商</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之前不存在被依法禁止经营行为、财产被接管或冻结的情况，如有隐瞒实</w:t>
            </w:r>
            <w:r>
              <w:rPr>
                <w:rFonts w:hint="eastAsia" w:asciiTheme="minorEastAsia" w:hAnsiTheme="minorEastAsia" w:eastAsiaTheme="minorEastAsia" w:cstheme="minorEastAsia"/>
                <w:color w:val="auto"/>
                <w:spacing w:val="-4"/>
              </w:rPr>
              <w:t>情，愿承担</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一切责任及后果。</w:t>
            </w:r>
          </w:p>
        </w:tc>
      </w:tr>
      <w:tr w14:paraId="4AD64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682EC53D">
            <w:pPr>
              <w:pStyle w:val="11"/>
              <w:spacing w:before="139" w:line="223" w:lineRule="auto"/>
              <w:ind w:left="12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供应商</w:t>
            </w:r>
          </w:p>
        </w:tc>
        <w:tc>
          <w:tcPr>
            <w:tcW w:w="3418" w:type="dxa"/>
            <w:vAlign w:val="top"/>
          </w:tcPr>
          <w:p w14:paraId="0D8E2A74">
            <w:pPr>
              <w:pStyle w:val="11"/>
              <w:spacing w:before="139" w:line="223" w:lineRule="auto"/>
              <w:ind w:left="113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5"/>
                <w:lang w:eastAsia="zh-CN"/>
              </w:rPr>
              <w:t>法定代表人（负责人）</w:t>
            </w:r>
          </w:p>
        </w:tc>
        <w:tc>
          <w:tcPr>
            <w:tcW w:w="2343" w:type="dxa"/>
            <w:vAlign w:val="top"/>
          </w:tcPr>
          <w:p w14:paraId="712F8322">
            <w:pPr>
              <w:pStyle w:val="11"/>
              <w:spacing w:before="139" w:line="223" w:lineRule="auto"/>
              <w:ind w:left="8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4"/>
              </w:rPr>
              <w:t>日</w:t>
            </w:r>
            <w:r>
              <w:rPr>
                <w:rFonts w:hint="eastAsia" w:asciiTheme="minorEastAsia" w:hAnsiTheme="minorEastAsia" w:eastAsiaTheme="minorEastAsia" w:cstheme="minorEastAsia"/>
                <w:color w:val="auto"/>
                <w:spacing w:val="8"/>
              </w:rPr>
              <w:t xml:space="preserve">  </w:t>
            </w:r>
            <w:r>
              <w:rPr>
                <w:rFonts w:hint="eastAsia" w:asciiTheme="minorEastAsia" w:hAnsiTheme="minorEastAsia" w:eastAsiaTheme="minorEastAsia" w:cstheme="minorEastAsia"/>
                <w:color w:val="auto"/>
                <w:spacing w:val="-34"/>
              </w:rPr>
              <w:t>期</w:t>
            </w:r>
          </w:p>
        </w:tc>
      </w:tr>
      <w:tr w14:paraId="69ED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302E6BF9">
            <w:pPr>
              <w:spacing w:line="270" w:lineRule="auto"/>
              <w:rPr>
                <w:rFonts w:hint="eastAsia" w:asciiTheme="minorEastAsia" w:hAnsiTheme="minorEastAsia" w:eastAsiaTheme="minorEastAsia" w:cstheme="minorEastAsia"/>
                <w:color w:val="auto"/>
                <w:sz w:val="21"/>
              </w:rPr>
            </w:pPr>
          </w:p>
          <w:p w14:paraId="48E92D27">
            <w:pPr>
              <w:spacing w:line="270" w:lineRule="auto"/>
              <w:rPr>
                <w:rFonts w:hint="eastAsia" w:asciiTheme="minorEastAsia" w:hAnsiTheme="minorEastAsia" w:eastAsiaTheme="minorEastAsia" w:cstheme="minorEastAsia"/>
                <w:color w:val="auto"/>
                <w:sz w:val="21"/>
              </w:rPr>
            </w:pPr>
          </w:p>
          <w:p w14:paraId="326D4A95">
            <w:pPr>
              <w:spacing w:line="271" w:lineRule="auto"/>
              <w:rPr>
                <w:rFonts w:hint="eastAsia" w:asciiTheme="minorEastAsia" w:hAnsiTheme="minorEastAsia" w:eastAsiaTheme="minorEastAsia" w:cstheme="minorEastAsia"/>
                <w:color w:val="auto"/>
                <w:sz w:val="21"/>
              </w:rPr>
            </w:pPr>
          </w:p>
          <w:p w14:paraId="109202EC">
            <w:pPr>
              <w:spacing w:line="271" w:lineRule="auto"/>
              <w:rPr>
                <w:rFonts w:hint="eastAsia" w:asciiTheme="minorEastAsia" w:hAnsiTheme="minorEastAsia" w:eastAsiaTheme="minorEastAsia" w:cstheme="minorEastAsia"/>
                <w:color w:val="auto"/>
                <w:sz w:val="21"/>
              </w:rPr>
            </w:pPr>
          </w:p>
          <w:p w14:paraId="44449F37">
            <w:pPr>
              <w:pStyle w:val="11"/>
              <w:spacing w:before="78" w:line="222" w:lineRule="auto"/>
              <w:ind w:left="11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（公章）</w:t>
            </w:r>
          </w:p>
        </w:tc>
        <w:tc>
          <w:tcPr>
            <w:tcW w:w="3418" w:type="dxa"/>
            <w:vAlign w:val="top"/>
          </w:tcPr>
          <w:p w14:paraId="76DD02EB">
            <w:pPr>
              <w:spacing w:line="270" w:lineRule="auto"/>
              <w:rPr>
                <w:rFonts w:hint="eastAsia" w:asciiTheme="minorEastAsia" w:hAnsiTheme="minorEastAsia" w:eastAsiaTheme="minorEastAsia" w:cstheme="minorEastAsia"/>
                <w:color w:val="auto"/>
                <w:sz w:val="21"/>
              </w:rPr>
            </w:pPr>
          </w:p>
          <w:p w14:paraId="76F1FA24">
            <w:pPr>
              <w:spacing w:line="270" w:lineRule="auto"/>
              <w:rPr>
                <w:rFonts w:hint="eastAsia" w:asciiTheme="minorEastAsia" w:hAnsiTheme="minorEastAsia" w:eastAsiaTheme="minorEastAsia" w:cstheme="minorEastAsia"/>
                <w:color w:val="auto"/>
                <w:sz w:val="21"/>
              </w:rPr>
            </w:pPr>
          </w:p>
          <w:p w14:paraId="0ACC31A5">
            <w:pPr>
              <w:spacing w:line="271" w:lineRule="auto"/>
              <w:rPr>
                <w:rFonts w:hint="eastAsia" w:asciiTheme="minorEastAsia" w:hAnsiTheme="minorEastAsia" w:eastAsiaTheme="minorEastAsia" w:cstheme="minorEastAsia"/>
                <w:color w:val="auto"/>
                <w:sz w:val="21"/>
              </w:rPr>
            </w:pPr>
          </w:p>
          <w:p w14:paraId="78793968">
            <w:pPr>
              <w:spacing w:line="271" w:lineRule="auto"/>
              <w:rPr>
                <w:rFonts w:hint="eastAsia" w:asciiTheme="minorEastAsia" w:hAnsiTheme="minorEastAsia" w:eastAsiaTheme="minorEastAsia" w:cstheme="minorEastAsia"/>
                <w:color w:val="auto"/>
                <w:sz w:val="21"/>
              </w:rPr>
            </w:pPr>
          </w:p>
          <w:p w14:paraId="79588DDE">
            <w:pPr>
              <w:pStyle w:val="11"/>
              <w:spacing w:before="78" w:line="222" w:lineRule="auto"/>
              <w:ind w:left="8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（签字或盖章）</w:t>
            </w:r>
          </w:p>
        </w:tc>
        <w:tc>
          <w:tcPr>
            <w:tcW w:w="2343" w:type="dxa"/>
            <w:vAlign w:val="top"/>
          </w:tcPr>
          <w:p w14:paraId="52FEC556">
            <w:pPr>
              <w:spacing w:line="270" w:lineRule="auto"/>
              <w:rPr>
                <w:rFonts w:hint="eastAsia" w:asciiTheme="minorEastAsia" w:hAnsiTheme="minorEastAsia" w:eastAsiaTheme="minorEastAsia" w:cstheme="minorEastAsia"/>
                <w:color w:val="auto"/>
                <w:sz w:val="21"/>
              </w:rPr>
            </w:pPr>
          </w:p>
          <w:p w14:paraId="287F9F04">
            <w:pPr>
              <w:spacing w:line="270" w:lineRule="auto"/>
              <w:rPr>
                <w:rFonts w:hint="eastAsia" w:asciiTheme="minorEastAsia" w:hAnsiTheme="minorEastAsia" w:eastAsiaTheme="minorEastAsia" w:cstheme="minorEastAsia"/>
                <w:color w:val="auto"/>
                <w:sz w:val="21"/>
              </w:rPr>
            </w:pPr>
          </w:p>
          <w:p w14:paraId="7EEFFF92">
            <w:pPr>
              <w:spacing w:line="271" w:lineRule="auto"/>
              <w:rPr>
                <w:rFonts w:hint="eastAsia" w:asciiTheme="minorEastAsia" w:hAnsiTheme="minorEastAsia" w:eastAsiaTheme="minorEastAsia" w:cstheme="minorEastAsia"/>
                <w:color w:val="auto"/>
                <w:sz w:val="21"/>
              </w:rPr>
            </w:pPr>
          </w:p>
          <w:p w14:paraId="4BA3EDCD">
            <w:pPr>
              <w:spacing w:line="271" w:lineRule="auto"/>
              <w:rPr>
                <w:rFonts w:hint="eastAsia" w:asciiTheme="minorEastAsia" w:hAnsiTheme="minorEastAsia" w:eastAsiaTheme="minorEastAsia" w:cstheme="minorEastAsia"/>
                <w:color w:val="auto"/>
                <w:sz w:val="21"/>
              </w:rPr>
            </w:pPr>
          </w:p>
          <w:p w14:paraId="34F4D80E">
            <w:pPr>
              <w:pStyle w:val="11"/>
              <w:spacing w:before="78" w:line="222" w:lineRule="auto"/>
              <w:ind w:left="7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6"/>
              </w:rPr>
              <w:t>年</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16"/>
              </w:rPr>
              <w:t>月</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color w:val="auto"/>
                <w:spacing w:val="-16"/>
              </w:rPr>
              <w:t>日</w:t>
            </w:r>
          </w:p>
        </w:tc>
      </w:tr>
    </w:tbl>
    <w:p w14:paraId="5D1A756D">
      <w:pPr>
        <w:pStyle w:val="2"/>
        <w:spacing w:line="337" w:lineRule="auto"/>
        <w:rPr>
          <w:rFonts w:hint="eastAsia" w:asciiTheme="minorEastAsia" w:hAnsiTheme="minorEastAsia" w:eastAsiaTheme="minorEastAsia" w:cstheme="minorEastAsia"/>
          <w:color w:val="auto"/>
        </w:rPr>
      </w:pPr>
    </w:p>
    <w:p w14:paraId="1170E172">
      <w:pPr>
        <w:pStyle w:val="2"/>
        <w:spacing w:line="337" w:lineRule="auto"/>
        <w:rPr>
          <w:rFonts w:hint="eastAsia" w:asciiTheme="minorEastAsia" w:hAnsiTheme="minorEastAsia" w:eastAsiaTheme="minorEastAsia" w:cstheme="minorEastAsia"/>
          <w:color w:val="auto"/>
        </w:rPr>
      </w:pPr>
    </w:p>
    <w:p w14:paraId="3D4016C6">
      <w:pPr>
        <w:spacing w:before="101" w:line="229" w:lineRule="auto"/>
        <w:ind w:left="388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
          <w:sz w:val="31"/>
          <w:szCs w:val="31"/>
        </w:rPr>
        <w:t>承诺书Ⅲ</w:t>
      </w:r>
    </w:p>
    <w:p w14:paraId="2859EE89">
      <w:pPr>
        <w:spacing w:line="84" w:lineRule="exact"/>
        <w:rPr>
          <w:rFonts w:hint="eastAsia" w:asciiTheme="minorEastAsia" w:hAnsiTheme="minorEastAsia" w:eastAsiaTheme="minorEastAsia" w:cstheme="minorEastAsia"/>
          <w:color w:val="auto"/>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5540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04FAD38D">
            <w:pPr>
              <w:pStyle w:val="11"/>
              <w:spacing w:before="196" w:line="222" w:lineRule="auto"/>
              <w:ind w:left="125"/>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1"/>
              </w:rPr>
              <w:t>致：</w:t>
            </w:r>
            <w:r>
              <w:rPr>
                <w:rFonts w:hint="eastAsia" w:asciiTheme="minorEastAsia" w:hAnsiTheme="minorEastAsia" w:eastAsiaTheme="minorEastAsia" w:cstheme="minorEastAsia"/>
                <w:color w:val="auto"/>
                <w:spacing w:val="-11"/>
                <w:lang w:eastAsia="zh-CN"/>
              </w:rPr>
              <w:t>富县政府采购管理中心</w:t>
            </w:r>
          </w:p>
        </w:tc>
      </w:tr>
      <w:tr w14:paraId="42C4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7E060D14">
            <w:pPr>
              <w:pStyle w:val="11"/>
              <w:spacing w:before="315" w:line="278" w:lineRule="auto"/>
              <w:ind w:left="127" w:right="108" w:firstLine="47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作为参加贵单位组织的磋商采购项目的供应商，本公</w:t>
            </w:r>
            <w:r>
              <w:rPr>
                <w:rFonts w:hint="eastAsia" w:asciiTheme="minorEastAsia" w:hAnsiTheme="minorEastAsia" w:eastAsiaTheme="minorEastAsia" w:cstheme="minorEastAsia"/>
                <w:color w:val="auto"/>
                <w:spacing w:val="-4"/>
              </w:rPr>
              <w:t>司郑重申告并承诺：近三年</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受到有关行政主管部门的行政处理、不良行为记录为</w:t>
            </w:r>
            <w:r>
              <w:rPr>
                <w:rFonts w:hint="eastAsia" w:asciiTheme="minorEastAsia" w:hAnsiTheme="minorEastAsia" w:eastAsiaTheme="minorEastAsia" w:cstheme="minorEastAsia"/>
                <w:color w:val="auto"/>
                <w:spacing w:val="-3"/>
                <w:u w:val="single" w:color="auto"/>
              </w:rPr>
              <w:t xml:space="preserve">    </w:t>
            </w:r>
            <w:r>
              <w:rPr>
                <w:rFonts w:hint="eastAsia" w:asciiTheme="minorEastAsia" w:hAnsiTheme="minorEastAsia" w:eastAsiaTheme="minorEastAsia" w:cstheme="minorEastAsia"/>
                <w:color w:val="auto"/>
                <w:spacing w:val="-103"/>
              </w:rPr>
              <w:t xml:space="preserve"> </w:t>
            </w:r>
            <w:r>
              <w:rPr>
                <w:rFonts w:hint="eastAsia" w:asciiTheme="minorEastAsia" w:hAnsiTheme="minorEastAsia" w:eastAsiaTheme="minorEastAsia" w:cstheme="minorEastAsia"/>
                <w:color w:val="auto"/>
                <w:spacing w:val="-3"/>
              </w:rPr>
              <w:t>次（没有填零</w:t>
            </w:r>
            <w:r>
              <w:rPr>
                <w:rFonts w:hint="eastAsia" w:asciiTheme="minorEastAsia" w:hAnsiTheme="minorEastAsia" w:eastAsiaTheme="minorEastAsia" w:cstheme="minorEastAsia"/>
                <w:color w:val="auto"/>
                <w:spacing w:val="-12"/>
              </w:rPr>
              <w:t>），</w:t>
            </w:r>
            <w:r>
              <w:rPr>
                <w:rFonts w:hint="eastAsia" w:asciiTheme="minorEastAsia" w:hAnsiTheme="minorEastAsia" w:eastAsiaTheme="minorEastAsia" w:cstheme="minorEastAsia"/>
                <w:color w:val="auto"/>
                <w:spacing w:val="-3"/>
              </w:rPr>
              <w:t>如有隐瞒</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实情，愿承担一切责任及后果。</w:t>
            </w:r>
          </w:p>
        </w:tc>
      </w:tr>
      <w:tr w14:paraId="5822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1E26FFD2">
            <w:pPr>
              <w:pStyle w:val="11"/>
              <w:spacing w:before="139" w:line="223" w:lineRule="auto"/>
              <w:ind w:left="12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供应商</w:t>
            </w:r>
          </w:p>
        </w:tc>
        <w:tc>
          <w:tcPr>
            <w:tcW w:w="3418" w:type="dxa"/>
            <w:vAlign w:val="top"/>
          </w:tcPr>
          <w:p w14:paraId="6F2882CF">
            <w:pPr>
              <w:pStyle w:val="11"/>
              <w:spacing w:before="139" w:line="223" w:lineRule="auto"/>
              <w:ind w:left="113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5"/>
                <w:lang w:eastAsia="zh-CN"/>
              </w:rPr>
              <w:t>法定代表人（负责人）</w:t>
            </w:r>
          </w:p>
        </w:tc>
        <w:tc>
          <w:tcPr>
            <w:tcW w:w="2343" w:type="dxa"/>
            <w:vAlign w:val="top"/>
          </w:tcPr>
          <w:p w14:paraId="0E6042EE">
            <w:pPr>
              <w:pStyle w:val="11"/>
              <w:spacing w:before="139" w:line="223" w:lineRule="auto"/>
              <w:ind w:left="8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4"/>
              </w:rPr>
              <w:t>日</w:t>
            </w:r>
            <w:r>
              <w:rPr>
                <w:rFonts w:hint="eastAsia" w:asciiTheme="minorEastAsia" w:hAnsiTheme="minorEastAsia" w:eastAsiaTheme="minorEastAsia" w:cstheme="minorEastAsia"/>
                <w:color w:val="auto"/>
                <w:spacing w:val="8"/>
              </w:rPr>
              <w:t xml:space="preserve">  </w:t>
            </w:r>
            <w:r>
              <w:rPr>
                <w:rFonts w:hint="eastAsia" w:asciiTheme="minorEastAsia" w:hAnsiTheme="minorEastAsia" w:eastAsiaTheme="minorEastAsia" w:cstheme="minorEastAsia"/>
                <w:color w:val="auto"/>
                <w:spacing w:val="-34"/>
              </w:rPr>
              <w:t>期</w:t>
            </w:r>
          </w:p>
        </w:tc>
      </w:tr>
      <w:tr w14:paraId="1192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3DC0BD95">
            <w:pPr>
              <w:spacing w:line="270" w:lineRule="auto"/>
              <w:rPr>
                <w:rFonts w:hint="eastAsia" w:asciiTheme="minorEastAsia" w:hAnsiTheme="minorEastAsia" w:eastAsiaTheme="minorEastAsia" w:cstheme="minorEastAsia"/>
                <w:color w:val="auto"/>
                <w:sz w:val="21"/>
              </w:rPr>
            </w:pPr>
          </w:p>
          <w:p w14:paraId="79955F8F">
            <w:pPr>
              <w:spacing w:line="270" w:lineRule="auto"/>
              <w:rPr>
                <w:rFonts w:hint="eastAsia" w:asciiTheme="minorEastAsia" w:hAnsiTheme="minorEastAsia" w:eastAsiaTheme="minorEastAsia" w:cstheme="minorEastAsia"/>
                <w:color w:val="auto"/>
                <w:sz w:val="21"/>
              </w:rPr>
            </w:pPr>
          </w:p>
          <w:p w14:paraId="490E7969">
            <w:pPr>
              <w:spacing w:line="271" w:lineRule="auto"/>
              <w:rPr>
                <w:rFonts w:hint="eastAsia" w:asciiTheme="minorEastAsia" w:hAnsiTheme="minorEastAsia" w:eastAsiaTheme="minorEastAsia" w:cstheme="minorEastAsia"/>
                <w:color w:val="auto"/>
                <w:sz w:val="21"/>
              </w:rPr>
            </w:pPr>
          </w:p>
          <w:p w14:paraId="22EF3207">
            <w:pPr>
              <w:spacing w:line="271" w:lineRule="auto"/>
              <w:rPr>
                <w:rFonts w:hint="eastAsia" w:asciiTheme="minorEastAsia" w:hAnsiTheme="minorEastAsia" w:eastAsiaTheme="minorEastAsia" w:cstheme="minorEastAsia"/>
                <w:color w:val="auto"/>
                <w:sz w:val="21"/>
              </w:rPr>
            </w:pPr>
          </w:p>
          <w:p w14:paraId="51B4CB98">
            <w:pPr>
              <w:pStyle w:val="11"/>
              <w:spacing w:before="78" w:line="222" w:lineRule="auto"/>
              <w:ind w:left="11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（公章）</w:t>
            </w:r>
          </w:p>
        </w:tc>
        <w:tc>
          <w:tcPr>
            <w:tcW w:w="3418" w:type="dxa"/>
            <w:vAlign w:val="top"/>
          </w:tcPr>
          <w:p w14:paraId="1A5BAD87">
            <w:pPr>
              <w:spacing w:line="270" w:lineRule="auto"/>
              <w:rPr>
                <w:rFonts w:hint="eastAsia" w:asciiTheme="minorEastAsia" w:hAnsiTheme="minorEastAsia" w:eastAsiaTheme="minorEastAsia" w:cstheme="minorEastAsia"/>
                <w:color w:val="auto"/>
                <w:sz w:val="21"/>
              </w:rPr>
            </w:pPr>
          </w:p>
          <w:p w14:paraId="275333C2">
            <w:pPr>
              <w:spacing w:line="270" w:lineRule="auto"/>
              <w:rPr>
                <w:rFonts w:hint="eastAsia" w:asciiTheme="minorEastAsia" w:hAnsiTheme="minorEastAsia" w:eastAsiaTheme="minorEastAsia" w:cstheme="minorEastAsia"/>
                <w:color w:val="auto"/>
                <w:sz w:val="21"/>
              </w:rPr>
            </w:pPr>
          </w:p>
          <w:p w14:paraId="0A82B204">
            <w:pPr>
              <w:spacing w:line="271" w:lineRule="auto"/>
              <w:rPr>
                <w:rFonts w:hint="eastAsia" w:asciiTheme="minorEastAsia" w:hAnsiTheme="minorEastAsia" w:eastAsiaTheme="minorEastAsia" w:cstheme="minorEastAsia"/>
                <w:color w:val="auto"/>
                <w:sz w:val="21"/>
              </w:rPr>
            </w:pPr>
          </w:p>
          <w:p w14:paraId="4E0596FB">
            <w:pPr>
              <w:spacing w:line="271" w:lineRule="auto"/>
              <w:rPr>
                <w:rFonts w:hint="eastAsia" w:asciiTheme="minorEastAsia" w:hAnsiTheme="minorEastAsia" w:eastAsiaTheme="minorEastAsia" w:cstheme="minorEastAsia"/>
                <w:color w:val="auto"/>
                <w:sz w:val="21"/>
              </w:rPr>
            </w:pPr>
          </w:p>
          <w:p w14:paraId="4800264F">
            <w:pPr>
              <w:pStyle w:val="11"/>
              <w:spacing w:before="78" w:line="222" w:lineRule="auto"/>
              <w:ind w:left="8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（签字或盖章）</w:t>
            </w:r>
          </w:p>
        </w:tc>
        <w:tc>
          <w:tcPr>
            <w:tcW w:w="2343" w:type="dxa"/>
            <w:vAlign w:val="top"/>
          </w:tcPr>
          <w:p w14:paraId="3B36445F">
            <w:pPr>
              <w:spacing w:line="270" w:lineRule="auto"/>
              <w:rPr>
                <w:rFonts w:hint="eastAsia" w:asciiTheme="minorEastAsia" w:hAnsiTheme="minorEastAsia" w:eastAsiaTheme="minorEastAsia" w:cstheme="minorEastAsia"/>
                <w:color w:val="auto"/>
                <w:sz w:val="21"/>
              </w:rPr>
            </w:pPr>
          </w:p>
          <w:p w14:paraId="37E9DF43">
            <w:pPr>
              <w:spacing w:line="270" w:lineRule="auto"/>
              <w:rPr>
                <w:rFonts w:hint="eastAsia" w:asciiTheme="minorEastAsia" w:hAnsiTheme="minorEastAsia" w:eastAsiaTheme="minorEastAsia" w:cstheme="minorEastAsia"/>
                <w:color w:val="auto"/>
                <w:sz w:val="21"/>
              </w:rPr>
            </w:pPr>
          </w:p>
          <w:p w14:paraId="3B1FA087">
            <w:pPr>
              <w:spacing w:line="271" w:lineRule="auto"/>
              <w:rPr>
                <w:rFonts w:hint="eastAsia" w:asciiTheme="minorEastAsia" w:hAnsiTheme="minorEastAsia" w:eastAsiaTheme="minorEastAsia" w:cstheme="minorEastAsia"/>
                <w:color w:val="auto"/>
                <w:sz w:val="21"/>
              </w:rPr>
            </w:pPr>
          </w:p>
          <w:p w14:paraId="18D216E5">
            <w:pPr>
              <w:spacing w:line="271" w:lineRule="auto"/>
              <w:rPr>
                <w:rFonts w:hint="eastAsia" w:asciiTheme="minorEastAsia" w:hAnsiTheme="minorEastAsia" w:eastAsiaTheme="minorEastAsia" w:cstheme="minorEastAsia"/>
                <w:color w:val="auto"/>
                <w:sz w:val="21"/>
              </w:rPr>
            </w:pPr>
          </w:p>
          <w:p w14:paraId="41EEE6C6">
            <w:pPr>
              <w:pStyle w:val="11"/>
              <w:spacing w:before="78" w:line="222" w:lineRule="auto"/>
              <w:ind w:left="7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6"/>
              </w:rPr>
              <w:t>年</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16"/>
              </w:rPr>
              <w:t>月</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color w:val="auto"/>
                <w:spacing w:val="-16"/>
              </w:rPr>
              <w:t>日</w:t>
            </w:r>
          </w:p>
        </w:tc>
      </w:tr>
    </w:tbl>
    <w:p w14:paraId="4E3A176B">
      <w:pPr>
        <w:pStyle w:val="2"/>
        <w:rPr>
          <w:rFonts w:hint="eastAsia" w:asciiTheme="minorEastAsia" w:hAnsiTheme="minorEastAsia" w:eastAsiaTheme="minorEastAsia" w:cstheme="minorEastAsia"/>
          <w:color w:val="auto"/>
        </w:rPr>
      </w:pPr>
    </w:p>
    <w:p w14:paraId="0890EDBD">
      <w:pPr>
        <w:rPr>
          <w:rFonts w:hint="eastAsia" w:asciiTheme="minorEastAsia" w:hAnsiTheme="minorEastAsia" w:eastAsiaTheme="minorEastAsia" w:cstheme="minorEastAsia"/>
          <w:color w:val="auto"/>
        </w:rPr>
        <w:sectPr>
          <w:footerReference r:id="rId22" w:type="default"/>
          <w:pgSz w:w="11906" w:h="16839"/>
          <w:pgMar w:top="400" w:right="1448" w:bottom="1242" w:left="1448" w:header="0" w:footer="1028" w:gutter="0"/>
          <w:pgNumType w:fmt="decimal"/>
          <w:cols w:space="720" w:num="1"/>
        </w:sectPr>
      </w:pPr>
    </w:p>
    <w:p w14:paraId="1599A489">
      <w:pPr>
        <w:pStyle w:val="2"/>
        <w:spacing w:line="271" w:lineRule="auto"/>
        <w:rPr>
          <w:rFonts w:hint="eastAsia" w:asciiTheme="minorEastAsia" w:hAnsiTheme="minorEastAsia" w:eastAsiaTheme="minorEastAsia" w:cstheme="minorEastAsia"/>
          <w:color w:val="auto"/>
        </w:rPr>
      </w:pPr>
    </w:p>
    <w:p w14:paraId="1C497087">
      <w:pPr>
        <w:pStyle w:val="2"/>
        <w:spacing w:line="272" w:lineRule="auto"/>
        <w:rPr>
          <w:rFonts w:hint="eastAsia" w:asciiTheme="minorEastAsia" w:hAnsiTheme="minorEastAsia" w:eastAsiaTheme="minorEastAsia" w:cstheme="minorEastAsia"/>
          <w:color w:val="auto"/>
        </w:rPr>
      </w:pPr>
    </w:p>
    <w:p w14:paraId="7E0B20F8">
      <w:pPr>
        <w:pStyle w:val="2"/>
        <w:spacing w:line="272" w:lineRule="auto"/>
        <w:rPr>
          <w:rFonts w:hint="eastAsia" w:asciiTheme="minorEastAsia" w:hAnsiTheme="minorEastAsia" w:eastAsiaTheme="minorEastAsia" w:cstheme="minorEastAsia"/>
          <w:color w:val="auto"/>
        </w:rPr>
      </w:pPr>
    </w:p>
    <w:p w14:paraId="52F0948D">
      <w:pPr>
        <w:pStyle w:val="2"/>
        <w:spacing w:line="272" w:lineRule="auto"/>
        <w:rPr>
          <w:rFonts w:hint="eastAsia" w:asciiTheme="minorEastAsia" w:hAnsiTheme="minorEastAsia" w:eastAsiaTheme="minorEastAsia" w:cstheme="minorEastAsia"/>
          <w:color w:val="auto"/>
        </w:rPr>
      </w:pPr>
    </w:p>
    <w:p w14:paraId="4B2E9B95">
      <w:pPr>
        <w:spacing w:before="100" w:line="229" w:lineRule="auto"/>
        <w:ind w:left="388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
          <w:sz w:val="31"/>
          <w:szCs w:val="31"/>
        </w:rPr>
        <w:t>承诺书Ⅳ</w:t>
      </w:r>
    </w:p>
    <w:p w14:paraId="7A673AA0">
      <w:pPr>
        <w:spacing w:line="84" w:lineRule="exact"/>
        <w:rPr>
          <w:rFonts w:hint="eastAsia" w:asciiTheme="minorEastAsia" w:hAnsiTheme="minorEastAsia" w:eastAsiaTheme="minorEastAsia" w:cstheme="minorEastAsia"/>
          <w:color w:val="auto"/>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43B01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047BFB1D">
            <w:pPr>
              <w:pStyle w:val="11"/>
              <w:spacing w:before="195" w:line="222" w:lineRule="auto"/>
              <w:ind w:left="125"/>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1"/>
              </w:rPr>
              <w:t>致：</w:t>
            </w:r>
            <w:r>
              <w:rPr>
                <w:rFonts w:hint="eastAsia" w:asciiTheme="minorEastAsia" w:hAnsiTheme="minorEastAsia" w:eastAsiaTheme="minorEastAsia" w:cstheme="minorEastAsia"/>
                <w:color w:val="auto"/>
                <w:spacing w:val="-11"/>
                <w:lang w:eastAsia="zh-CN"/>
              </w:rPr>
              <w:t>富县政府采购管理中心</w:t>
            </w:r>
          </w:p>
        </w:tc>
      </w:tr>
      <w:tr w14:paraId="0BD5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3D347F22">
            <w:pPr>
              <w:pStyle w:val="11"/>
              <w:spacing w:before="136" w:line="277" w:lineRule="auto"/>
              <w:ind w:left="123" w:right="40" w:firstLine="482"/>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作为参加贵单位组织的磋商采购项目的供应商，本公</w:t>
            </w:r>
            <w:r>
              <w:rPr>
                <w:rFonts w:hint="eastAsia" w:asciiTheme="minorEastAsia" w:hAnsiTheme="minorEastAsia" w:eastAsiaTheme="minorEastAsia" w:cstheme="minorEastAsia"/>
                <w:color w:val="auto"/>
                <w:spacing w:val="-4"/>
              </w:rPr>
              <w:t>司郑重申告：近三年因服务</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供货问题（水货、替代品、次品、翻新品等）的不法行为记录为</w:t>
            </w:r>
            <w:r>
              <w:rPr>
                <w:rFonts w:hint="eastAsia" w:asciiTheme="minorEastAsia" w:hAnsiTheme="minorEastAsia" w:eastAsiaTheme="minorEastAsia" w:cstheme="minorEastAsia"/>
                <w:color w:val="auto"/>
                <w:spacing w:val="-3"/>
                <w:u w:val="single" w:color="auto"/>
              </w:rPr>
              <w:t xml:space="preserve">   </w:t>
            </w:r>
            <w:r>
              <w:rPr>
                <w:rFonts w:hint="eastAsia" w:asciiTheme="minorEastAsia" w:hAnsiTheme="minorEastAsia" w:eastAsiaTheme="minorEastAsia" w:cstheme="minorEastAsia"/>
                <w:color w:val="auto"/>
                <w:spacing w:val="-103"/>
              </w:rPr>
              <w:t xml:space="preserve"> </w:t>
            </w:r>
            <w:r>
              <w:rPr>
                <w:rFonts w:hint="eastAsia" w:asciiTheme="minorEastAsia" w:hAnsiTheme="minorEastAsia" w:eastAsiaTheme="minorEastAsia" w:cstheme="minorEastAsia"/>
                <w:color w:val="auto"/>
                <w:spacing w:val="-3"/>
              </w:rPr>
              <w:t>次（没</w:t>
            </w:r>
            <w:r>
              <w:rPr>
                <w:rFonts w:hint="eastAsia" w:asciiTheme="minorEastAsia" w:hAnsiTheme="minorEastAsia" w:eastAsiaTheme="minorEastAsia" w:cstheme="minorEastAsia"/>
                <w:color w:val="auto"/>
                <w:spacing w:val="-4"/>
              </w:rPr>
              <w:t>有填零</w:t>
            </w:r>
            <w:r>
              <w:rPr>
                <w:rFonts w:hint="eastAsia" w:asciiTheme="minorEastAsia" w:hAnsiTheme="minorEastAsia" w:eastAsiaTheme="minorEastAsia" w:cstheme="minorEastAsia"/>
                <w:color w:val="auto"/>
                <w:spacing w:val="-35"/>
              </w:rPr>
              <w:t>），</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如有隐瞒实情，愿承担一切责任及后果。</w:t>
            </w:r>
          </w:p>
          <w:p w14:paraId="7FE6DEC8">
            <w:pPr>
              <w:pStyle w:val="11"/>
              <w:spacing w:before="1" w:line="220" w:lineRule="auto"/>
              <w:ind w:left="60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本公司承诺：本次响应产品为正品行货。</w:t>
            </w:r>
          </w:p>
        </w:tc>
      </w:tr>
      <w:tr w14:paraId="08FA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307F6E52">
            <w:pPr>
              <w:pStyle w:val="11"/>
              <w:spacing w:before="139" w:line="223" w:lineRule="auto"/>
              <w:ind w:left="12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供应商</w:t>
            </w:r>
          </w:p>
        </w:tc>
        <w:tc>
          <w:tcPr>
            <w:tcW w:w="3418" w:type="dxa"/>
            <w:vAlign w:val="top"/>
          </w:tcPr>
          <w:p w14:paraId="477E3B8A">
            <w:pPr>
              <w:pStyle w:val="11"/>
              <w:spacing w:before="139" w:line="223" w:lineRule="auto"/>
              <w:ind w:left="113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5"/>
                <w:lang w:eastAsia="zh-CN"/>
              </w:rPr>
              <w:t>法定代表人（负责人）</w:t>
            </w:r>
          </w:p>
        </w:tc>
        <w:tc>
          <w:tcPr>
            <w:tcW w:w="2343" w:type="dxa"/>
            <w:vAlign w:val="top"/>
          </w:tcPr>
          <w:p w14:paraId="7231AB8B">
            <w:pPr>
              <w:pStyle w:val="11"/>
              <w:spacing w:before="139" w:line="223" w:lineRule="auto"/>
              <w:ind w:left="8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4"/>
              </w:rPr>
              <w:t>日</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34"/>
              </w:rPr>
              <w:t>期</w:t>
            </w:r>
          </w:p>
        </w:tc>
      </w:tr>
      <w:tr w14:paraId="1B9FD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1FCC4F09">
            <w:pPr>
              <w:spacing w:line="270" w:lineRule="auto"/>
              <w:rPr>
                <w:rFonts w:hint="eastAsia" w:asciiTheme="minorEastAsia" w:hAnsiTheme="minorEastAsia" w:eastAsiaTheme="minorEastAsia" w:cstheme="minorEastAsia"/>
                <w:color w:val="auto"/>
                <w:sz w:val="21"/>
              </w:rPr>
            </w:pPr>
          </w:p>
          <w:p w14:paraId="00BB94CA">
            <w:pPr>
              <w:spacing w:line="270" w:lineRule="auto"/>
              <w:rPr>
                <w:rFonts w:hint="eastAsia" w:asciiTheme="minorEastAsia" w:hAnsiTheme="minorEastAsia" w:eastAsiaTheme="minorEastAsia" w:cstheme="minorEastAsia"/>
                <w:color w:val="auto"/>
                <w:sz w:val="21"/>
              </w:rPr>
            </w:pPr>
          </w:p>
          <w:p w14:paraId="20B37589">
            <w:pPr>
              <w:spacing w:line="271" w:lineRule="auto"/>
              <w:rPr>
                <w:rFonts w:hint="eastAsia" w:asciiTheme="minorEastAsia" w:hAnsiTheme="minorEastAsia" w:eastAsiaTheme="minorEastAsia" w:cstheme="minorEastAsia"/>
                <w:color w:val="auto"/>
                <w:sz w:val="21"/>
              </w:rPr>
            </w:pPr>
          </w:p>
          <w:p w14:paraId="63109484">
            <w:pPr>
              <w:spacing w:line="271" w:lineRule="auto"/>
              <w:rPr>
                <w:rFonts w:hint="eastAsia" w:asciiTheme="minorEastAsia" w:hAnsiTheme="minorEastAsia" w:eastAsiaTheme="minorEastAsia" w:cstheme="minorEastAsia"/>
                <w:color w:val="auto"/>
                <w:sz w:val="21"/>
              </w:rPr>
            </w:pPr>
          </w:p>
          <w:p w14:paraId="2BC81DCF">
            <w:pPr>
              <w:pStyle w:val="11"/>
              <w:spacing w:before="78" w:line="222" w:lineRule="auto"/>
              <w:ind w:left="11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（公章）</w:t>
            </w:r>
          </w:p>
        </w:tc>
        <w:tc>
          <w:tcPr>
            <w:tcW w:w="3418" w:type="dxa"/>
            <w:vAlign w:val="top"/>
          </w:tcPr>
          <w:p w14:paraId="28C574F8">
            <w:pPr>
              <w:spacing w:line="270" w:lineRule="auto"/>
              <w:rPr>
                <w:rFonts w:hint="eastAsia" w:asciiTheme="minorEastAsia" w:hAnsiTheme="minorEastAsia" w:eastAsiaTheme="minorEastAsia" w:cstheme="minorEastAsia"/>
                <w:color w:val="auto"/>
                <w:sz w:val="21"/>
              </w:rPr>
            </w:pPr>
          </w:p>
          <w:p w14:paraId="1C825C6E">
            <w:pPr>
              <w:spacing w:line="270" w:lineRule="auto"/>
              <w:rPr>
                <w:rFonts w:hint="eastAsia" w:asciiTheme="minorEastAsia" w:hAnsiTheme="minorEastAsia" w:eastAsiaTheme="minorEastAsia" w:cstheme="minorEastAsia"/>
                <w:color w:val="auto"/>
                <w:sz w:val="21"/>
              </w:rPr>
            </w:pPr>
          </w:p>
          <w:p w14:paraId="2CF18F60">
            <w:pPr>
              <w:spacing w:line="271" w:lineRule="auto"/>
              <w:rPr>
                <w:rFonts w:hint="eastAsia" w:asciiTheme="minorEastAsia" w:hAnsiTheme="minorEastAsia" w:eastAsiaTheme="minorEastAsia" w:cstheme="minorEastAsia"/>
                <w:color w:val="auto"/>
                <w:sz w:val="21"/>
              </w:rPr>
            </w:pPr>
          </w:p>
          <w:p w14:paraId="7F9908C9">
            <w:pPr>
              <w:spacing w:line="271" w:lineRule="auto"/>
              <w:rPr>
                <w:rFonts w:hint="eastAsia" w:asciiTheme="minorEastAsia" w:hAnsiTheme="minorEastAsia" w:eastAsiaTheme="minorEastAsia" w:cstheme="minorEastAsia"/>
                <w:color w:val="auto"/>
                <w:sz w:val="21"/>
              </w:rPr>
            </w:pPr>
          </w:p>
          <w:p w14:paraId="6BEF52BA">
            <w:pPr>
              <w:pStyle w:val="11"/>
              <w:spacing w:before="78" w:line="222" w:lineRule="auto"/>
              <w:ind w:left="8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（签字或盖章）</w:t>
            </w:r>
          </w:p>
        </w:tc>
        <w:tc>
          <w:tcPr>
            <w:tcW w:w="2343" w:type="dxa"/>
            <w:vAlign w:val="top"/>
          </w:tcPr>
          <w:p w14:paraId="55CF2082">
            <w:pPr>
              <w:spacing w:line="270" w:lineRule="auto"/>
              <w:rPr>
                <w:rFonts w:hint="eastAsia" w:asciiTheme="minorEastAsia" w:hAnsiTheme="minorEastAsia" w:eastAsiaTheme="minorEastAsia" w:cstheme="minorEastAsia"/>
                <w:color w:val="auto"/>
                <w:sz w:val="21"/>
              </w:rPr>
            </w:pPr>
          </w:p>
          <w:p w14:paraId="16902D56">
            <w:pPr>
              <w:spacing w:line="270" w:lineRule="auto"/>
              <w:rPr>
                <w:rFonts w:hint="eastAsia" w:asciiTheme="minorEastAsia" w:hAnsiTheme="minorEastAsia" w:eastAsiaTheme="minorEastAsia" w:cstheme="minorEastAsia"/>
                <w:color w:val="auto"/>
                <w:sz w:val="21"/>
              </w:rPr>
            </w:pPr>
          </w:p>
          <w:p w14:paraId="1D595805">
            <w:pPr>
              <w:spacing w:line="271" w:lineRule="auto"/>
              <w:rPr>
                <w:rFonts w:hint="eastAsia" w:asciiTheme="minorEastAsia" w:hAnsiTheme="minorEastAsia" w:eastAsiaTheme="minorEastAsia" w:cstheme="minorEastAsia"/>
                <w:color w:val="auto"/>
                <w:sz w:val="21"/>
              </w:rPr>
            </w:pPr>
          </w:p>
          <w:p w14:paraId="52C7E1BD">
            <w:pPr>
              <w:spacing w:line="271" w:lineRule="auto"/>
              <w:rPr>
                <w:rFonts w:hint="eastAsia" w:asciiTheme="minorEastAsia" w:hAnsiTheme="minorEastAsia" w:eastAsiaTheme="minorEastAsia" w:cstheme="minorEastAsia"/>
                <w:color w:val="auto"/>
                <w:sz w:val="21"/>
              </w:rPr>
            </w:pPr>
          </w:p>
          <w:p w14:paraId="197E5B60">
            <w:pPr>
              <w:pStyle w:val="11"/>
              <w:spacing w:before="78" w:line="222" w:lineRule="auto"/>
              <w:ind w:left="7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6"/>
              </w:rPr>
              <w:t>年</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16"/>
              </w:rPr>
              <w:t>月</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color w:val="auto"/>
                <w:spacing w:val="-16"/>
              </w:rPr>
              <w:t>日</w:t>
            </w:r>
          </w:p>
        </w:tc>
      </w:tr>
    </w:tbl>
    <w:p w14:paraId="7E4AC9D3">
      <w:pPr>
        <w:pStyle w:val="2"/>
        <w:spacing w:line="260" w:lineRule="auto"/>
        <w:rPr>
          <w:rFonts w:hint="eastAsia" w:asciiTheme="minorEastAsia" w:hAnsiTheme="minorEastAsia" w:eastAsiaTheme="minorEastAsia" w:cstheme="minorEastAsia"/>
          <w:color w:val="auto"/>
        </w:rPr>
      </w:pPr>
    </w:p>
    <w:p w14:paraId="33B79C2B">
      <w:pPr>
        <w:pStyle w:val="2"/>
        <w:spacing w:line="260" w:lineRule="auto"/>
        <w:rPr>
          <w:rFonts w:hint="eastAsia" w:asciiTheme="minorEastAsia" w:hAnsiTheme="minorEastAsia" w:eastAsiaTheme="minorEastAsia" w:cstheme="minorEastAsia"/>
          <w:color w:val="auto"/>
        </w:rPr>
      </w:pPr>
    </w:p>
    <w:p w14:paraId="0536CA6B">
      <w:pPr>
        <w:spacing w:before="114" w:line="209" w:lineRule="auto"/>
        <w:ind w:left="3912"/>
        <w:rPr>
          <w:rFonts w:hint="eastAsia" w:asciiTheme="minorEastAsia" w:hAnsiTheme="minorEastAsia" w:eastAsiaTheme="minorEastAsia" w:cstheme="minorEastAsia"/>
          <w:color w:val="auto"/>
          <w:sz w:val="35"/>
          <w:szCs w:val="35"/>
        </w:rPr>
      </w:pPr>
      <w:r>
        <w:rPr>
          <w:rFonts w:hint="eastAsia" w:asciiTheme="minorEastAsia" w:hAnsiTheme="minorEastAsia" w:eastAsiaTheme="minorEastAsia" w:cstheme="minorEastAsia"/>
          <w:b/>
          <w:bCs/>
          <w:color w:val="auto"/>
          <w:spacing w:val="-1"/>
          <w:sz w:val="31"/>
          <w:szCs w:val="31"/>
        </w:rPr>
        <w:t>承诺书</w:t>
      </w:r>
      <w:r>
        <w:rPr>
          <w:rFonts w:hint="eastAsia" w:asciiTheme="minorEastAsia" w:hAnsiTheme="minorEastAsia" w:eastAsiaTheme="minorEastAsia" w:cstheme="minorEastAsia"/>
          <w:color w:val="auto"/>
          <w:spacing w:val="-68"/>
          <w:sz w:val="31"/>
          <w:szCs w:val="31"/>
        </w:rPr>
        <w:t xml:space="preserve"> </w:t>
      </w:r>
      <w:r>
        <w:rPr>
          <w:rFonts w:hint="eastAsia" w:asciiTheme="minorEastAsia" w:hAnsiTheme="minorEastAsia" w:eastAsiaTheme="minorEastAsia" w:cstheme="minorEastAsia"/>
          <w:b/>
          <w:bCs/>
          <w:color w:val="auto"/>
          <w:spacing w:val="-1"/>
          <w:sz w:val="35"/>
          <w:szCs w:val="35"/>
        </w:rPr>
        <w:t>V</w:t>
      </w:r>
    </w:p>
    <w:p w14:paraId="31C289D7">
      <w:pPr>
        <w:spacing w:line="58" w:lineRule="exact"/>
        <w:rPr>
          <w:rFonts w:hint="eastAsia" w:asciiTheme="minorEastAsia" w:hAnsiTheme="minorEastAsia" w:eastAsiaTheme="minorEastAsia" w:cstheme="minorEastAsia"/>
          <w:color w:val="auto"/>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2D3E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582962AD">
            <w:pPr>
              <w:pStyle w:val="11"/>
              <w:spacing w:before="196" w:line="222" w:lineRule="auto"/>
              <w:ind w:left="125"/>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1"/>
              </w:rPr>
              <w:t>致：</w:t>
            </w:r>
            <w:r>
              <w:rPr>
                <w:rFonts w:hint="eastAsia" w:asciiTheme="minorEastAsia" w:hAnsiTheme="minorEastAsia" w:eastAsiaTheme="minorEastAsia" w:cstheme="minorEastAsia"/>
                <w:color w:val="auto"/>
                <w:spacing w:val="-11"/>
                <w:lang w:eastAsia="zh-CN"/>
              </w:rPr>
              <w:t>富县政府采购管理中心</w:t>
            </w:r>
          </w:p>
        </w:tc>
      </w:tr>
      <w:tr w14:paraId="7562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704E27B6">
            <w:pPr>
              <w:pStyle w:val="11"/>
              <w:spacing w:before="315" w:line="278" w:lineRule="auto"/>
              <w:ind w:left="124" w:right="108" w:firstLine="481"/>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作为参加贵单位组织的磋商采购项目的供应商，本公</w:t>
            </w:r>
            <w:r>
              <w:rPr>
                <w:rFonts w:hint="eastAsia" w:asciiTheme="minorEastAsia" w:hAnsiTheme="minorEastAsia" w:eastAsiaTheme="minorEastAsia" w:cstheme="minorEastAsia"/>
                <w:color w:val="auto"/>
                <w:spacing w:val="-4"/>
              </w:rPr>
              <w:t>司承诺：参加本次磋商提交</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的所有资质证明文件及业绩证明文件是真实的、有效的，如有隐瞒实情，愿</w:t>
            </w:r>
            <w:r>
              <w:rPr>
                <w:rFonts w:hint="eastAsia" w:asciiTheme="minorEastAsia" w:hAnsiTheme="minorEastAsia" w:eastAsiaTheme="minorEastAsia" w:cstheme="minorEastAsia"/>
                <w:color w:val="auto"/>
                <w:spacing w:val="-4"/>
              </w:rPr>
              <w:t>承担一切</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责任及后果。</w:t>
            </w:r>
          </w:p>
        </w:tc>
      </w:tr>
      <w:tr w14:paraId="3FDD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25238676">
            <w:pPr>
              <w:pStyle w:val="11"/>
              <w:spacing w:before="139" w:line="223" w:lineRule="auto"/>
              <w:ind w:left="12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供应商</w:t>
            </w:r>
          </w:p>
        </w:tc>
        <w:tc>
          <w:tcPr>
            <w:tcW w:w="3418" w:type="dxa"/>
            <w:vAlign w:val="top"/>
          </w:tcPr>
          <w:p w14:paraId="1DBB872C">
            <w:pPr>
              <w:pStyle w:val="11"/>
              <w:spacing w:before="139" w:line="223" w:lineRule="auto"/>
              <w:ind w:left="113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5"/>
                <w:lang w:eastAsia="zh-CN"/>
              </w:rPr>
              <w:t>法定代表人（负责人）</w:t>
            </w:r>
          </w:p>
        </w:tc>
        <w:tc>
          <w:tcPr>
            <w:tcW w:w="2343" w:type="dxa"/>
            <w:vAlign w:val="top"/>
          </w:tcPr>
          <w:p w14:paraId="25542063">
            <w:pPr>
              <w:pStyle w:val="11"/>
              <w:spacing w:before="139" w:line="223" w:lineRule="auto"/>
              <w:ind w:left="8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4"/>
              </w:rPr>
              <w:t>日</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34"/>
              </w:rPr>
              <w:t>期</w:t>
            </w:r>
          </w:p>
        </w:tc>
      </w:tr>
      <w:tr w14:paraId="4E64C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7907E421">
            <w:pPr>
              <w:spacing w:line="270" w:lineRule="auto"/>
              <w:rPr>
                <w:rFonts w:hint="eastAsia" w:asciiTheme="minorEastAsia" w:hAnsiTheme="minorEastAsia" w:eastAsiaTheme="minorEastAsia" w:cstheme="minorEastAsia"/>
                <w:color w:val="auto"/>
                <w:sz w:val="21"/>
              </w:rPr>
            </w:pPr>
          </w:p>
          <w:p w14:paraId="05612089">
            <w:pPr>
              <w:spacing w:line="270" w:lineRule="auto"/>
              <w:rPr>
                <w:rFonts w:hint="eastAsia" w:asciiTheme="minorEastAsia" w:hAnsiTheme="minorEastAsia" w:eastAsiaTheme="minorEastAsia" w:cstheme="minorEastAsia"/>
                <w:color w:val="auto"/>
                <w:sz w:val="21"/>
              </w:rPr>
            </w:pPr>
          </w:p>
          <w:p w14:paraId="0C734AF2">
            <w:pPr>
              <w:spacing w:line="271" w:lineRule="auto"/>
              <w:rPr>
                <w:rFonts w:hint="eastAsia" w:asciiTheme="minorEastAsia" w:hAnsiTheme="minorEastAsia" w:eastAsiaTheme="minorEastAsia" w:cstheme="minorEastAsia"/>
                <w:color w:val="auto"/>
                <w:sz w:val="21"/>
              </w:rPr>
            </w:pPr>
          </w:p>
          <w:p w14:paraId="2448730F">
            <w:pPr>
              <w:spacing w:line="271" w:lineRule="auto"/>
              <w:rPr>
                <w:rFonts w:hint="eastAsia" w:asciiTheme="minorEastAsia" w:hAnsiTheme="minorEastAsia" w:eastAsiaTheme="minorEastAsia" w:cstheme="minorEastAsia"/>
                <w:color w:val="auto"/>
                <w:sz w:val="21"/>
              </w:rPr>
            </w:pPr>
          </w:p>
          <w:p w14:paraId="1FE8F3DE">
            <w:pPr>
              <w:pStyle w:val="11"/>
              <w:spacing w:before="78" w:line="222" w:lineRule="auto"/>
              <w:ind w:left="11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（公章）</w:t>
            </w:r>
          </w:p>
        </w:tc>
        <w:tc>
          <w:tcPr>
            <w:tcW w:w="3418" w:type="dxa"/>
            <w:vAlign w:val="top"/>
          </w:tcPr>
          <w:p w14:paraId="6A061F6B">
            <w:pPr>
              <w:spacing w:line="270" w:lineRule="auto"/>
              <w:rPr>
                <w:rFonts w:hint="eastAsia" w:asciiTheme="minorEastAsia" w:hAnsiTheme="minorEastAsia" w:eastAsiaTheme="minorEastAsia" w:cstheme="minorEastAsia"/>
                <w:color w:val="auto"/>
                <w:sz w:val="21"/>
              </w:rPr>
            </w:pPr>
          </w:p>
          <w:p w14:paraId="2A979E9C">
            <w:pPr>
              <w:spacing w:line="270" w:lineRule="auto"/>
              <w:rPr>
                <w:rFonts w:hint="eastAsia" w:asciiTheme="minorEastAsia" w:hAnsiTheme="minorEastAsia" w:eastAsiaTheme="minorEastAsia" w:cstheme="minorEastAsia"/>
                <w:color w:val="auto"/>
                <w:sz w:val="21"/>
              </w:rPr>
            </w:pPr>
          </w:p>
          <w:p w14:paraId="4DD2E6C4">
            <w:pPr>
              <w:spacing w:line="271" w:lineRule="auto"/>
              <w:rPr>
                <w:rFonts w:hint="eastAsia" w:asciiTheme="minorEastAsia" w:hAnsiTheme="minorEastAsia" w:eastAsiaTheme="minorEastAsia" w:cstheme="minorEastAsia"/>
                <w:color w:val="auto"/>
                <w:sz w:val="21"/>
              </w:rPr>
            </w:pPr>
          </w:p>
          <w:p w14:paraId="35B1B344">
            <w:pPr>
              <w:spacing w:line="271" w:lineRule="auto"/>
              <w:rPr>
                <w:rFonts w:hint="eastAsia" w:asciiTheme="minorEastAsia" w:hAnsiTheme="minorEastAsia" w:eastAsiaTheme="minorEastAsia" w:cstheme="minorEastAsia"/>
                <w:color w:val="auto"/>
                <w:sz w:val="21"/>
              </w:rPr>
            </w:pPr>
          </w:p>
          <w:p w14:paraId="304809B8">
            <w:pPr>
              <w:pStyle w:val="11"/>
              <w:spacing w:before="78" w:line="222" w:lineRule="auto"/>
              <w:ind w:left="8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（签字或盖章）</w:t>
            </w:r>
          </w:p>
        </w:tc>
        <w:tc>
          <w:tcPr>
            <w:tcW w:w="2343" w:type="dxa"/>
            <w:vAlign w:val="top"/>
          </w:tcPr>
          <w:p w14:paraId="0008C620">
            <w:pPr>
              <w:spacing w:line="270" w:lineRule="auto"/>
              <w:rPr>
                <w:rFonts w:hint="eastAsia" w:asciiTheme="minorEastAsia" w:hAnsiTheme="minorEastAsia" w:eastAsiaTheme="minorEastAsia" w:cstheme="minorEastAsia"/>
                <w:color w:val="auto"/>
                <w:sz w:val="21"/>
              </w:rPr>
            </w:pPr>
          </w:p>
          <w:p w14:paraId="132AF277">
            <w:pPr>
              <w:spacing w:line="270" w:lineRule="auto"/>
              <w:rPr>
                <w:rFonts w:hint="eastAsia" w:asciiTheme="minorEastAsia" w:hAnsiTheme="minorEastAsia" w:eastAsiaTheme="minorEastAsia" w:cstheme="minorEastAsia"/>
                <w:color w:val="auto"/>
                <w:sz w:val="21"/>
              </w:rPr>
            </w:pPr>
          </w:p>
          <w:p w14:paraId="26662332">
            <w:pPr>
              <w:spacing w:line="271" w:lineRule="auto"/>
              <w:rPr>
                <w:rFonts w:hint="eastAsia" w:asciiTheme="minorEastAsia" w:hAnsiTheme="minorEastAsia" w:eastAsiaTheme="minorEastAsia" w:cstheme="minorEastAsia"/>
                <w:color w:val="auto"/>
                <w:sz w:val="21"/>
              </w:rPr>
            </w:pPr>
          </w:p>
          <w:p w14:paraId="4B7304FE">
            <w:pPr>
              <w:spacing w:line="271" w:lineRule="auto"/>
              <w:rPr>
                <w:rFonts w:hint="eastAsia" w:asciiTheme="minorEastAsia" w:hAnsiTheme="minorEastAsia" w:eastAsiaTheme="minorEastAsia" w:cstheme="minorEastAsia"/>
                <w:color w:val="auto"/>
                <w:sz w:val="21"/>
              </w:rPr>
            </w:pPr>
          </w:p>
          <w:p w14:paraId="2D601C3B">
            <w:pPr>
              <w:pStyle w:val="11"/>
              <w:spacing w:before="78" w:line="222" w:lineRule="auto"/>
              <w:ind w:left="7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6"/>
              </w:rPr>
              <w:t>年</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16"/>
              </w:rPr>
              <w:t>月</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color w:val="auto"/>
                <w:spacing w:val="-16"/>
              </w:rPr>
              <w:t>日</w:t>
            </w:r>
          </w:p>
        </w:tc>
      </w:tr>
    </w:tbl>
    <w:p w14:paraId="53042844">
      <w:pPr>
        <w:pStyle w:val="2"/>
        <w:rPr>
          <w:rFonts w:hint="eastAsia" w:asciiTheme="minorEastAsia" w:hAnsiTheme="minorEastAsia" w:eastAsiaTheme="minorEastAsia" w:cstheme="minorEastAsia"/>
          <w:color w:val="auto"/>
        </w:rPr>
      </w:pPr>
    </w:p>
    <w:p w14:paraId="44FB9BFD">
      <w:pPr>
        <w:rPr>
          <w:rFonts w:hint="eastAsia" w:asciiTheme="minorEastAsia" w:hAnsiTheme="minorEastAsia" w:eastAsiaTheme="minorEastAsia" w:cstheme="minorEastAsia"/>
          <w:color w:val="auto"/>
        </w:rPr>
        <w:sectPr>
          <w:footerReference r:id="rId23" w:type="default"/>
          <w:pgSz w:w="11906" w:h="16839"/>
          <w:pgMar w:top="400" w:right="1448" w:bottom="1242" w:left="1448" w:header="0" w:footer="1028" w:gutter="0"/>
          <w:pgNumType w:fmt="decimal"/>
          <w:cols w:space="720" w:num="1"/>
        </w:sectPr>
      </w:pPr>
    </w:p>
    <w:p w14:paraId="0D1EACE8">
      <w:pPr>
        <w:pStyle w:val="2"/>
        <w:spacing w:line="271" w:lineRule="auto"/>
        <w:rPr>
          <w:rFonts w:hint="eastAsia" w:asciiTheme="minorEastAsia" w:hAnsiTheme="minorEastAsia" w:eastAsiaTheme="minorEastAsia" w:cstheme="minorEastAsia"/>
          <w:color w:val="auto"/>
        </w:rPr>
      </w:pPr>
    </w:p>
    <w:p w14:paraId="31502EC4">
      <w:pPr>
        <w:pStyle w:val="2"/>
        <w:spacing w:line="271" w:lineRule="auto"/>
        <w:rPr>
          <w:rFonts w:hint="eastAsia" w:asciiTheme="minorEastAsia" w:hAnsiTheme="minorEastAsia" w:eastAsiaTheme="minorEastAsia" w:cstheme="minorEastAsia"/>
          <w:color w:val="auto"/>
        </w:rPr>
      </w:pPr>
    </w:p>
    <w:p w14:paraId="3CDD5041">
      <w:pPr>
        <w:pStyle w:val="2"/>
        <w:spacing w:line="272" w:lineRule="auto"/>
        <w:rPr>
          <w:rFonts w:hint="eastAsia" w:asciiTheme="minorEastAsia" w:hAnsiTheme="minorEastAsia" w:eastAsiaTheme="minorEastAsia" w:cstheme="minorEastAsia"/>
          <w:color w:val="auto"/>
        </w:rPr>
      </w:pPr>
    </w:p>
    <w:p w14:paraId="66587E5A">
      <w:pPr>
        <w:pStyle w:val="2"/>
        <w:spacing w:line="272" w:lineRule="auto"/>
        <w:rPr>
          <w:rFonts w:hint="eastAsia" w:asciiTheme="minorEastAsia" w:hAnsiTheme="minorEastAsia" w:eastAsiaTheme="minorEastAsia" w:cstheme="minorEastAsia"/>
          <w:color w:val="auto"/>
        </w:rPr>
      </w:pPr>
    </w:p>
    <w:p w14:paraId="46AD378F">
      <w:pPr>
        <w:spacing w:before="101" w:line="228" w:lineRule="auto"/>
        <w:ind w:left="3077"/>
        <w:outlineLvl w:val="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2"/>
          <w:sz w:val="31"/>
          <w:szCs w:val="31"/>
        </w:rPr>
        <w:t>第</w:t>
      </w:r>
      <w:r>
        <w:rPr>
          <w:rFonts w:hint="eastAsia" w:asciiTheme="minorEastAsia" w:hAnsiTheme="minorEastAsia" w:eastAsiaTheme="minorEastAsia" w:cstheme="minorEastAsia"/>
          <w:color w:val="auto"/>
          <w:spacing w:val="-59"/>
          <w:sz w:val="31"/>
          <w:szCs w:val="31"/>
        </w:rPr>
        <w:t xml:space="preserve"> </w:t>
      </w:r>
      <w:r>
        <w:rPr>
          <w:rFonts w:hint="eastAsia" w:asciiTheme="minorEastAsia" w:hAnsiTheme="minorEastAsia" w:eastAsiaTheme="minorEastAsia" w:cstheme="minorEastAsia"/>
          <w:b/>
          <w:bCs/>
          <w:color w:val="auto"/>
          <w:spacing w:val="-12"/>
          <w:sz w:val="31"/>
          <w:szCs w:val="31"/>
        </w:rPr>
        <w:t>8</w:t>
      </w:r>
      <w:r>
        <w:rPr>
          <w:rFonts w:hint="eastAsia" w:asciiTheme="minorEastAsia" w:hAnsiTheme="minorEastAsia" w:eastAsiaTheme="minorEastAsia" w:cstheme="minorEastAsia"/>
          <w:color w:val="auto"/>
          <w:spacing w:val="-50"/>
          <w:sz w:val="31"/>
          <w:szCs w:val="31"/>
        </w:rPr>
        <w:t xml:space="preserve"> </w:t>
      </w:r>
      <w:r>
        <w:rPr>
          <w:rFonts w:hint="eastAsia" w:asciiTheme="minorEastAsia" w:hAnsiTheme="minorEastAsia" w:eastAsiaTheme="minorEastAsia" w:cstheme="minorEastAsia"/>
          <w:b/>
          <w:bCs/>
          <w:color w:val="auto"/>
          <w:spacing w:val="-12"/>
          <w:sz w:val="31"/>
          <w:szCs w:val="31"/>
        </w:rPr>
        <w:t>部分</w:t>
      </w:r>
      <w:r>
        <w:rPr>
          <w:rFonts w:hint="eastAsia" w:asciiTheme="minorEastAsia" w:hAnsiTheme="minorEastAsia" w:eastAsiaTheme="minorEastAsia" w:cstheme="minorEastAsia"/>
          <w:color w:val="auto"/>
          <w:spacing w:val="23"/>
          <w:sz w:val="31"/>
          <w:szCs w:val="31"/>
        </w:rPr>
        <w:t xml:space="preserve">  </w:t>
      </w:r>
      <w:r>
        <w:rPr>
          <w:rFonts w:hint="eastAsia" w:asciiTheme="minorEastAsia" w:hAnsiTheme="minorEastAsia" w:eastAsiaTheme="minorEastAsia" w:cstheme="minorEastAsia"/>
          <w:b/>
          <w:bCs/>
          <w:color w:val="auto"/>
          <w:spacing w:val="-12"/>
          <w:sz w:val="31"/>
          <w:szCs w:val="31"/>
        </w:rPr>
        <w:t>附件</w:t>
      </w:r>
    </w:p>
    <w:p w14:paraId="297E946A">
      <w:pPr>
        <w:numPr>
          <w:ilvl w:val="0"/>
          <w:numId w:val="0"/>
        </w:numPr>
        <w:tabs>
          <w:tab w:val="left" w:pos="1755"/>
        </w:tabs>
        <w:spacing w:line="360" w:lineRule="auto"/>
        <w:jc w:val="both"/>
        <w:outlineLvl w:val="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b/>
          <w:bCs/>
          <w:color w:val="auto"/>
          <w:spacing w:val="2"/>
          <w:sz w:val="24"/>
          <w:szCs w:val="24"/>
        </w:rPr>
        <w:t>附</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b/>
          <w:bCs/>
          <w:color w:val="auto"/>
          <w:spacing w:val="2"/>
          <w:sz w:val="24"/>
          <w:szCs w:val="24"/>
        </w:rPr>
        <w:t>1：</w:t>
      </w:r>
      <w:r>
        <w:rPr>
          <w:rFonts w:hint="eastAsia" w:asciiTheme="minorEastAsia" w:hAnsiTheme="minorEastAsia" w:eastAsiaTheme="minorEastAsia" w:cstheme="minorEastAsia"/>
          <w:color w:val="auto"/>
          <w:spacing w:val="2"/>
          <w:sz w:val="24"/>
          <w:szCs w:val="24"/>
        </w:rPr>
        <w:t xml:space="preserve">                 </w:t>
      </w:r>
    </w:p>
    <w:p w14:paraId="0C3FB617">
      <w:pPr>
        <w:numPr>
          <w:ilvl w:val="0"/>
          <w:numId w:val="0"/>
        </w:numPr>
        <w:tabs>
          <w:tab w:val="left" w:pos="1755"/>
        </w:tabs>
        <w:spacing w:line="360" w:lineRule="auto"/>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供应商信用记录书面声明函</w:t>
      </w:r>
    </w:p>
    <w:p w14:paraId="3D64B4A4">
      <w:pPr>
        <w:spacing w:line="360" w:lineRule="auto"/>
        <w:ind w:firstLine="480" w:firstLineChars="200"/>
        <w:rPr>
          <w:rFonts w:hint="default" w:ascii="宋体" w:hAnsi="宋体" w:eastAsia="宋体" w:cs="宋体"/>
          <w:color w:val="auto"/>
          <w:sz w:val="24"/>
          <w:szCs w:val="22"/>
          <w:lang w:val="en-US" w:eastAsia="zh-CN"/>
        </w:rPr>
      </w:pPr>
    </w:p>
    <w:p w14:paraId="3DCDE1A7">
      <w:pPr>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富县</w:t>
      </w:r>
      <w:r>
        <w:rPr>
          <w:rFonts w:hint="default" w:ascii="宋体" w:hAnsi="宋体" w:eastAsia="宋体" w:cs="宋体"/>
          <w:color w:val="auto"/>
          <w:sz w:val="24"/>
          <w:szCs w:val="22"/>
          <w:lang w:val="en-US" w:eastAsia="zh-CN"/>
        </w:rPr>
        <w:t>政府采购</w:t>
      </w:r>
      <w:r>
        <w:rPr>
          <w:rFonts w:hint="eastAsia" w:ascii="宋体" w:hAnsi="宋体" w:eastAsia="宋体" w:cs="宋体"/>
          <w:color w:val="auto"/>
          <w:sz w:val="24"/>
          <w:szCs w:val="22"/>
          <w:lang w:val="en-US" w:eastAsia="zh-CN"/>
        </w:rPr>
        <w:t>管理</w:t>
      </w:r>
      <w:r>
        <w:rPr>
          <w:rFonts w:hint="default" w:ascii="宋体" w:hAnsi="宋体" w:eastAsia="宋体" w:cs="宋体"/>
          <w:color w:val="auto"/>
          <w:sz w:val="24"/>
          <w:szCs w:val="22"/>
          <w:lang w:val="en-US" w:eastAsia="zh-CN"/>
        </w:rPr>
        <w:t xml:space="preserve">中心： </w:t>
      </w:r>
    </w:p>
    <w:p w14:paraId="29C7ABD7">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我方作为</w:t>
      </w:r>
      <w:r>
        <w:rPr>
          <w:rFonts w:hint="default" w:ascii="宋体" w:hAnsi="宋体" w:eastAsia="宋体" w:cs="宋体"/>
          <w:color w:val="auto"/>
          <w:sz w:val="24"/>
          <w:szCs w:val="22"/>
          <w:lang w:val="en-US" w:eastAsia="zh-CN"/>
        </w:rPr>
        <w:t>《项目名称》</w:t>
      </w:r>
      <w:r>
        <w:rPr>
          <w:rFonts w:hint="eastAsia" w:ascii="宋体" w:hAnsi="宋体" w:eastAsia="宋体" w:cs="宋体"/>
          <w:color w:val="auto"/>
          <w:sz w:val="24"/>
          <w:szCs w:val="22"/>
          <w:lang w:val="en-US" w:eastAsia="zh-CN"/>
        </w:rPr>
        <w:t xml:space="preserve">（项目编号： ）第 标段的供应商，在 此郑重声明： </w:t>
      </w:r>
    </w:p>
    <w:p w14:paraId="0B8C4544">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1.在参加本次政府采购活动前 3 年内的经营活动中（填“没有”或“有”）重大违法记录。供应商在参加政府采购活动前 3 年内因违法经营被禁止在一定期限内参加政府采购活动，期限届满的，可以参加政府采购活动，但应提供期限届满的证明材料。 </w:t>
      </w:r>
    </w:p>
    <w:p w14:paraId="6BCFBAEF">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2.我方（填“未被列入”或“被列入”）失信被执行人名单。 </w:t>
      </w:r>
    </w:p>
    <w:p w14:paraId="1F63A686">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3.我方（填“未被列入”或“被列入”）重大税收违法失信主体名单。 </w:t>
      </w:r>
    </w:p>
    <w:p w14:paraId="107BC28D">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4.我方（填“未被列入”或“被列入”）政府采购严重违法失信行为记录名单。 </w:t>
      </w:r>
    </w:p>
    <w:p w14:paraId="4F586009">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如有不实，我方将无条件地退出本项目的采购活动，并遵照《政府采购法》有关“提供虚假材料的规定”接受处罚。 </w:t>
      </w:r>
    </w:p>
    <w:p w14:paraId="76E41669">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 xml:space="preserve">特此声明。 </w:t>
      </w:r>
    </w:p>
    <w:p w14:paraId="4F9CC2E6">
      <w:pPr>
        <w:spacing w:line="360" w:lineRule="auto"/>
        <w:ind w:firstLine="480" w:firstLineChars="200"/>
        <w:rPr>
          <w:rFonts w:hint="eastAsia" w:ascii="宋体" w:hAnsi="宋体" w:eastAsia="宋体" w:cs="宋体"/>
          <w:color w:val="auto"/>
          <w:sz w:val="24"/>
          <w:szCs w:val="22"/>
          <w:lang w:val="en-US" w:eastAsia="zh-CN"/>
        </w:rPr>
      </w:pPr>
    </w:p>
    <w:p w14:paraId="498BA3D9">
      <w:pPr>
        <w:pStyle w:val="2"/>
        <w:spacing w:line="265" w:lineRule="auto"/>
        <w:rPr>
          <w:rFonts w:hint="eastAsia" w:asciiTheme="minorEastAsia" w:hAnsiTheme="minorEastAsia" w:eastAsiaTheme="minorEastAsia" w:cstheme="minorEastAsia"/>
          <w:color w:val="auto"/>
        </w:rPr>
      </w:pPr>
    </w:p>
    <w:p w14:paraId="1A9431B8">
      <w:pPr>
        <w:spacing w:before="79" w:line="222" w:lineRule="auto"/>
        <w:ind w:left="41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承诺人（公章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83D7C7F">
      <w:pPr>
        <w:pStyle w:val="2"/>
        <w:spacing w:line="255" w:lineRule="auto"/>
        <w:rPr>
          <w:rFonts w:hint="eastAsia" w:asciiTheme="minorEastAsia" w:hAnsiTheme="minorEastAsia" w:eastAsiaTheme="minorEastAsia" w:cstheme="minorEastAsia"/>
          <w:color w:val="auto"/>
        </w:rPr>
      </w:pPr>
    </w:p>
    <w:p w14:paraId="7D121F38">
      <w:pPr>
        <w:spacing w:before="78" w:line="222" w:lineRule="auto"/>
        <w:ind w:left="41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497DD75">
      <w:pPr>
        <w:pStyle w:val="2"/>
        <w:spacing w:line="255" w:lineRule="auto"/>
        <w:rPr>
          <w:rFonts w:hint="eastAsia" w:asciiTheme="minorEastAsia" w:hAnsiTheme="minorEastAsia" w:eastAsiaTheme="minorEastAsia" w:cstheme="minorEastAsia"/>
          <w:color w:val="auto"/>
        </w:rPr>
      </w:pPr>
    </w:p>
    <w:p w14:paraId="1FBE4D5F">
      <w:pPr>
        <w:spacing w:before="79" w:line="222" w:lineRule="auto"/>
        <w:ind w:left="41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日</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20"/>
          <w:sz w:val="24"/>
          <w:szCs w:val="24"/>
        </w:rPr>
        <w:t>期</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0"/>
          <w:sz w:val="24"/>
          <w:szCs w:val="24"/>
        </w:rPr>
        <w:t>：</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20"/>
          <w:sz w:val="24"/>
          <w:szCs w:val="24"/>
        </w:rPr>
        <w:t>年</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20"/>
          <w:sz w:val="24"/>
          <w:szCs w:val="24"/>
        </w:rPr>
        <w:t>月     日</w:t>
      </w:r>
    </w:p>
    <w:p w14:paraId="0F7993C0">
      <w:pPr>
        <w:spacing w:line="222" w:lineRule="auto"/>
        <w:rPr>
          <w:rFonts w:hint="eastAsia" w:asciiTheme="minorEastAsia" w:hAnsiTheme="minorEastAsia" w:eastAsiaTheme="minorEastAsia" w:cstheme="minorEastAsia"/>
          <w:color w:val="auto"/>
          <w:sz w:val="24"/>
          <w:szCs w:val="24"/>
        </w:rPr>
        <w:sectPr>
          <w:footerReference r:id="rId24" w:type="default"/>
          <w:pgSz w:w="11906" w:h="16839"/>
          <w:pgMar w:top="400" w:right="1785" w:bottom="1242" w:left="1785" w:header="0" w:footer="1028" w:gutter="0"/>
          <w:pgNumType w:fmt="decimal"/>
          <w:cols w:space="720" w:num="1"/>
        </w:sectPr>
      </w:pPr>
    </w:p>
    <w:p w14:paraId="756DF988">
      <w:pPr>
        <w:pStyle w:val="2"/>
        <w:spacing w:line="259" w:lineRule="auto"/>
        <w:rPr>
          <w:rFonts w:hint="eastAsia" w:asciiTheme="minorEastAsia" w:hAnsiTheme="minorEastAsia" w:eastAsiaTheme="minorEastAsia" w:cstheme="minorEastAsia"/>
          <w:color w:val="auto"/>
        </w:rPr>
      </w:pPr>
    </w:p>
    <w:p w14:paraId="5F7AD12E">
      <w:pPr>
        <w:pStyle w:val="2"/>
        <w:spacing w:line="260" w:lineRule="auto"/>
        <w:rPr>
          <w:rFonts w:hint="eastAsia" w:asciiTheme="minorEastAsia" w:hAnsiTheme="minorEastAsia" w:eastAsiaTheme="minorEastAsia" w:cstheme="minorEastAsia"/>
          <w:color w:val="auto"/>
        </w:rPr>
      </w:pPr>
    </w:p>
    <w:p w14:paraId="7E8845F9">
      <w:pPr>
        <w:pStyle w:val="2"/>
        <w:spacing w:line="260" w:lineRule="auto"/>
        <w:rPr>
          <w:rFonts w:hint="eastAsia" w:asciiTheme="minorEastAsia" w:hAnsiTheme="minorEastAsia" w:eastAsiaTheme="minorEastAsia" w:cstheme="minorEastAsia"/>
          <w:color w:val="auto"/>
        </w:rPr>
      </w:pPr>
    </w:p>
    <w:p w14:paraId="154DE51B">
      <w:pPr>
        <w:pStyle w:val="2"/>
        <w:spacing w:line="260" w:lineRule="auto"/>
        <w:rPr>
          <w:rFonts w:hint="eastAsia" w:asciiTheme="minorEastAsia" w:hAnsiTheme="minorEastAsia" w:eastAsiaTheme="minorEastAsia" w:cstheme="minorEastAsia"/>
          <w:color w:val="auto"/>
        </w:rPr>
      </w:pPr>
    </w:p>
    <w:p w14:paraId="430CF75E">
      <w:pPr>
        <w:spacing w:before="65" w:line="232" w:lineRule="auto"/>
        <w:ind w:left="3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9"/>
          <w:sz w:val="20"/>
          <w:szCs w:val="20"/>
        </w:rPr>
        <w:t>附</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b/>
          <w:bCs/>
          <w:color w:val="auto"/>
          <w:spacing w:val="-9"/>
          <w:sz w:val="20"/>
          <w:szCs w:val="20"/>
        </w:rPr>
        <w:t>2</w:t>
      </w:r>
    </w:p>
    <w:p w14:paraId="18CEEEBE">
      <w:pPr>
        <w:spacing w:before="262" w:line="229" w:lineRule="auto"/>
        <w:ind w:left="2743"/>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5"/>
          <w:sz w:val="31"/>
          <w:szCs w:val="31"/>
        </w:rPr>
        <w:t>控股管理关系承诺函</w:t>
      </w:r>
    </w:p>
    <w:p w14:paraId="762E329A">
      <w:pPr>
        <w:pStyle w:val="2"/>
        <w:spacing w:line="259" w:lineRule="auto"/>
        <w:rPr>
          <w:rFonts w:hint="eastAsia" w:asciiTheme="minorEastAsia" w:hAnsiTheme="minorEastAsia" w:eastAsiaTheme="minorEastAsia" w:cstheme="minorEastAsia"/>
          <w:color w:val="auto"/>
        </w:rPr>
      </w:pPr>
    </w:p>
    <w:p w14:paraId="78B68FA0">
      <w:pPr>
        <w:pStyle w:val="2"/>
        <w:spacing w:line="260" w:lineRule="auto"/>
        <w:rPr>
          <w:rFonts w:hint="eastAsia" w:asciiTheme="minorEastAsia" w:hAnsiTheme="minorEastAsia" w:eastAsiaTheme="minorEastAsia" w:cstheme="minorEastAsia"/>
          <w:color w:val="auto"/>
        </w:rPr>
      </w:pPr>
    </w:p>
    <w:p w14:paraId="1E0E348E">
      <w:pPr>
        <w:pStyle w:val="2"/>
        <w:spacing w:line="260" w:lineRule="auto"/>
        <w:rPr>
          <w:rFonts w:hint="eastAsia" w:asciiTheme="minorEastAsia" w:hAnsiTheme="minorEastAsia" w:eastAsiaTheme="minorEastAsia" w:cstheme="minorEastAsia"/>
          <w:color w:val="auto"/>
        </w:rPr>
      </w:pPr>
    </w:p>
    <w:p w14:paraId="7A096705">
      <w:pPr>
        <w:pStyle w:val="2"/>
        <w:spacing w:line="260" w:lineRule="auto"/>
        <w:rPr>
          <w:rFonts w:hint="eastAsia" w:asciiTheme="minorEastAsia" w:hAnsiTheme="minorEastAsia" w:eastAsiaTheme="minorEastAsia" w:cstheme="minorEastAsia"/>
          <w:color w:val="auto"/>
        </w:rPr>
      </w:pPr>
    </w:p>
    <w:p w14:paraId="49672975">
      <w:pPr>
        <w:pStyle w:val="2"/>
        <w:spacing w:line="260" w:lineRule="auto"/>
        <w:rPr>
          <w:rFonts w:hint="eastAsia" w:asciiTheme="minorEastAsia" w:hAnsiTheme="minorEastAsia" w:eastAsiaTheme="minorEastAsia" w:cstheme="minorEastAsia"/>
          <w:color w:val="auto"/>
        </w:rPr>
      </w:pPr>
    </w:p>
    <w:p w14:paraId="2DAC3B6A">
      <w:pPr>
        <w:pStyle w:val="2"/>
        <w:spacing w:line="260" w:lineRule="auto"/>
        <w:rPr>
          <w:rFonts w:hint="eastAsia" w:asciiTheme="minorEastAsia" w:hAnsiTheme="minorEastAsia" w:eastAsiaTheme="minorEastAsia" w:cstheme="minorEastAsia"/>
          <w:color w:val="auto"/>
        </w:rPr>
      </w:pPr>
    </w:p>
    <w:p w14:paraId="4CA3450C">
      <w:pPr>
        <w:spacing w:before="78" w:line="221" w:lineRule="auto"/>
        <w:ind w:left="3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致</w:t>
      </w:r>
      <w:r>
        <w:rPr>
          <w:rFonts w:hint="eastAsia" w:asciiTheme="minorEastAsia" w:hAnsiTheme="minorEastAsia" w:eastAsiaTheme="minorEastAsia" w:cstheme="minorEastAsia"/>
          <w:color w:val="auto"/>
          <w:spacing w:val="-35"/>
          <w:sz w:val="24"/>
          <w:szCs w:val="24"/>
        </w:rPr>
        <w:t>：</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35"/>
          <w:sz w:val="24"/>
          <w:szCs w:val="24"/>
          <w:u w:val="single" w:color="auto"/>
        </w:rPr>
        <w:t>（</w:t>
      </w:r>
      <w:r>
        <w:rPr>
          <w:rFonts w:hint="eastAsia" w:asciiTheme="minorEastAsia" w:hAnsiTheme="minorEastAsia" w:eastAsiaTheme="minorEastAsia" w:cstheme="minorEastAsia"/>
          <w:color w:val="auto"/>
          <w:spacing w:val="7"/>
          <w:sz w:val="24"/>
          <w:szCs w:val="24"/>
          <w:u w:val="single" w:color="auto"/>
        </w:rPr>
        <w:t>采购人名称）</w:t>
      </w:r>
    </w:p>
    <w:p w14:paraId="01D26E15">
      <w:pPr>
        <w:pStyle w:val="2"/>
        <w:spacing w:line="284" w:lineRule="auto"/>
        <w:rPr>
          <w:rFonts w:hint="eastAsia" w:asciiTheme="minorEastAsia" w:hAnsiTheme="minorEastAsia" w:eastAsiaTheme="minorEastAsia" w:cstheme="minorEastAsia"/>
          <w:color w:val="auto"/>
        </w:rPr>
      </w:pPr>
    </w:p>
    <w:p w14:paraId="634A7592">
      <w:pPr>
        <w:spacing w:before="65" w:line="228" w:lineRule="auto"/>
        <w:ind w:right="15"/>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我公司参加贵单位组织的</w:t>
      </w:r>
      <w:r>
        <w:rPr>
          <w:rFonts w:hint="eastAsia" w:asciiTheme="minorEastAsia" w:hAnsiTheme="minorEastAsia" w:eastAsiaTheme="minorEastAsia" w:cstheme="minorEastAsia"/>
          <w:color w:val="auto"/>
          <w:spacing w:val="5"/>
          <w:sz w:val="20"/>
          <w:szCs w:val="20"/>
          <w:u w:val="single" w:color="auto"/>
        </w:rPr>
        <w:t xml:space="preserve">          </w:t>
      </w:r>
      <w:r>
        <w:rPr>
          <w:rFonts w:hint="eastAsia" w:asciiTheme="minorEastAsia" w:hAnsiTheme="minorEastAsia" w:eastAsiaTheme="minorEastAsia" w:cstheme="minorEastAsia"/>
          <w:color w:val="auto"/>
          <w:spacing w:val="49"/>
          <w:sz w:val="20"/>
          <w:szCs w:val="20"/>
        </w:rPr>
        <w:t xml:space="preserve"> </w:t>
      </w:r>
      <w:r>
        <w:rPr>
          <w:rFonts w:hint="eastAsia" w:asciiTheme="minorEastAsia" w:hAnsiTheme="minorEastAsia" w:eastAsiaTheme="minorEastAsia" w:cstheme="minorEastAsia"/>
          <w:color w:val="auto"/>
          <w:spacing w:val="5"/>
          <w:sz w:val="20"/>
          <w:szCs w:val="20"/>
        </w:rPr>
        <w:t>(项目名称及编号)招标活动，郑</w:t>
      </w:r>
      <w:r>
        <w:rPr>
          <w:rFonts w:hint="eastAsia" w:asciiTheme="minorEastAsia" w:hAnsiTheme="minorEastAsia" w:eastAsiaTheme="minorEastAsia" w:cstheme="minorEastAsia"/>
          <w:color w:val="auto"/>
          <w:spacing w:val="4"/>
          <w:sz w:val="20"/>
          <w:szCs w:val="20"/>
        </w:rPr>
        <w:t>重承诺:在参加本</w:t>
      </w:r>
    </w:p>
    <w:p w14:paraId="1DB11413">
      <w:pPr>
        <w:pStyle w:val="2"/>
        <w:spacing w:line="310" w:lineRule="auto"/>
        <w:rPr>
          <w:rFonts w:hint="eastAsia" w:asciiTheme="minorEastAsia" w:hAnsiTheme="minorEastAsia" w:eastAsiaTheme="minorEastAsia" w:cstheme="minorEastAsia"/>
          <w:color w:val="auto"/>
        </w:rPr>
      </w:pPr>
    </w:p>
    <w:p w14:paraId="475ACCD5">
      <w:pPr>
        <w:spacing w:before="65" w:line="228" w:lineRule="auto"/>
        <w:ind w:left="2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次采购活动不存在与参加本项目的其它供应商单位负责人为同一人或者存在直接控股、管理</w:t>
      </w:r>
    </w:p>
    <w:p w14:paraId="4DF63054">
      <w:pPr>
        <w:pStyle w:val="2"/>
        <w:spacing w:line="310" w:lineRule="auto"/>
        <w:rPr>
          <w:rFonts w:hint="eastAsia" w:asciiTheme="minorEastAsia" w:hAnsiTheme="minorEastAsia" w:eastAsiaTheme="minorEastAsia" w:cstheme="minorEastAsia"/>
          <w:color w:val="auto"/>
        </w:rPr>
      </w:pPr>
    </w:p>
    <w:p w14:paraId="7D2EC725">
      <w:pPr>
        <w:spacing w:before="66" w:line="233" w:lineRule="auto"/>
        <w:ind w:left="3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关系。</w:t>
      </w:r>
    </w:p>
    <w:p w14:paraId="22E71E18">
      <w:pPr>
        <w:pStyle w:val="2"/>
        <w:spacing w:line="423" w:lineRule="auto"/>
        <w:rPr>
          <w:rFonts w:hint="eastAsia" w:asciiTheme="minorEastAsia" w:hAnsiTheme="minorEastAsia" w:eastAsiaTheme="minorEastAsia" w:cstheme="minorEastAsia"/>
          <w:color w:val="auto"/>
        </w:rPr>
      </w:pPr>
    </w:p>
    <w:p w14:paraId="6E1A4670">
      <w:pPr>
        <w:spacing w:before="65" w:line="229" w:lineRule="auto"/>
        <w:ind w:left="44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本公司对上述承诺的真实性负责。如有虚假，将依法承担相应责任。</w:t>
      </w:r>
    </w:p>
    <w:p w14:paraId="2A38DF58">
      <w:pPr>
        <w:pStyle w:val="2"/>
        <w:spacing w:line="428" w:lineRule="auto"/>
        <w:rPr>
          <w:rFonts w:hint="eastAsia" w:asciiTheme="minorEastAsia" w:hAnsiTheme="minorEastAsia" w:eastAsiaTheme="minorEastAsia" w:cstheme="minorEastAsia"/>
          <w:color w:val="auto"/>
        </w:rPr>
      </w:pPr>
    </w:p>
    <w:p w14:paraId="40882F5F">
      <w:pPr>
        <w:spacing w:before="66" w:line="232" w:lineRule="auto"/>
        <w:ind w:left="2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特此承诺！</w:t>
      </w:r>
    </w:p>
    <w:p w14:paraId="34B06EF2">
      <w:pPr>
        <w:pStyle w:val="2"/>
        <w:spacing w:line="264" w:lineRule="auto"/>
        <w:rPr>
          <w:rFonts w:hint="eastAsia" w:asciiTheme="minorEastAsia" w:hAnsiTheme="minorEastAsia" w:eastAsiaTheme="minorEastAsia" w:cstheme="minorEastAsia"/>
          <w:color w:val="auto"/>
        </w:rPr>
      </w:pPr>
    </w:p>
    <w:p w14:paraId="76E03B41">
      <w:pPr>
        <w:pStyle w:val="2"/>
        <w:spacing w:line="264" w:lineRule="auto"/>
        <w:rPr>
          <w:rFonts w:hint="eastAsia" w:asciiTheme="minorEastAsia" w:hAnsiTheme="minorEastAsia" w:eastAsiaTheme="minorEastAsia" w:cstheme="minorEastAsia"/>
          <w:color w:val="auto"/>
        </w:rPr>
      </w:pPr>
    </w:p>
    <w:p w14:paraId="0EAC7975">
      <w:pPr>
        <w:pStyle w:val="2"/>
        <w:spacing w:line="264" w:lineRule="auto"/>
        <w:rPr>
          <w:rFonts w:hint="eastAsia" w:asciiTheme="minorEastAsia" w:hAnsiTheme="minorEastAsia" w:eastAsiaTheme="minorEastAsia" w:cstheme="minorEastAsia"/>
          <w:color w:val="auto"/>
        </w:rPr>
      </w:pPr>
    </w:p>
    <w:p w14:paraId="42D0056A">
      <w:pPr>
        <w:pStyle w:val="2"/>
        <w:spacing w:line="264" w:lineRule="auto"/>
        <w:rPr>
          <w:rFonts w:hint="eastAsia" w:asciiTheme="minorEastAsia" w:hAnsiTheme="minorEastAsia" w:eastAsiaTheme="minorEastAsia" w:cstheme="minorEastAsia"/>
          <w:color w:val="auto"/>
        </w:rPr>
      </w:pPr>
    </w:p>
    <w:p w14:paraId="642CCB5B">
      <w:pPr>
        <w:pStyle w:val="2"/>
        <w:spacing w:line="264" w:lineRule="auto"/>
        <w:rPr>
          <w:rFonts w:hint="eastAsia" w:asciiTheme="minorEastAsia" w:hAnsiTheme="minorEastAsia" w:eastAsiaTheme="minorEastAsia" w:cstheme="minorEastAsia"/>
          <w:color w:val="auto"/>
        </w:rPr>
      </w:pPr>
    </w:p>
    <w:p w14:paraId="144154DD">
      <w:pPr>
        <w:pStyle w:val="2"/>
        <w:spacing w:line="264" w:lineRule="auto"/>
        <w:rPr>
          <w:rFonts w:hint="eastAsia" w:asciiTheme="minorEastAsia" w:hAnsiTheme="minorEastAsia" w:eastAsiaTheme="minorEastAsia" w:cstheme="minorEastAsia"/>
          <w:color w:val="auto"/>
        </w:rPr>
      </w:pPr>
    </w:p>
    <w:p w14:paraId="480327E1">
      <w:pPr>
        <w:pStyle w:val="2"/>
        <w:spacing w:line="264" w:lineRule="auto"/>
        <w:rPr>
          <w:rFonts w:hint="eastAsia" w:asciiTheme="minorEastAsia" w:hAnsiTheme="minorEastAsia" w:eastAsiaTheme="minorEastAsia" w:cstheme="minorEastAsia"/>
          <w:color w:val="auto"/>
        </w:rPr>
      </w:pPr>
    </w:p>
    <w:p w14:paraId="2AD8A98E">
      <w:pPr>
        <w:pStyle w:val="2"/>
        <w:spacing w:line="264" w:lineRule="auto"/>
        <w:rPr>
          <w:rFonts w:hint="eastAsia" w:asciiTheme="minorEastAsia" w:hAnsiTheme="minorEastAsia" w:eastAsiaTheme="minorEastAsia" w:cstheme="minorEastAsia"/>
          <w:color w:val="auto"/>
        </w:rPr>
      </w:pPr>
    </w:p>
    <w:p w14:paraId="4D6480CA">
      <w:pPr>
        <w:pStyle w:val="2"/>
        <w:spacing w:line="265" w:lineRule="auto"/>
        <w:rPr>
          <w:rFonts w:hint="eastAsia" w:asciiTheme="minorEastAsia" w:hAnsiTheme="minorEastAsia" w:eastAsiaTheme="minorEastAsia" w:cstheme="minorEastAsia"/>
          <w:color w:val="auto"/>
        </w:rPr>
      </w:pPr>
    </w:p>
    <w:p w14:paraId="1BC96168">
      <w:pPr>
        <w:spacing w:before="79" w:line="222" w:lineRule="auto"/>
        <w:ind w:left="41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承诺人（公章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24B8C8C">
      <w:pPr>
        <w:pStyle w:val="2"/>
        <w:spacing w:line="255" w:lineRule="auto"/>
        <w:rPr>
          <w:rFonts w:hint="eastAsia" w:asciiTheme="minorEastAsia" w:hAnsiTheme="minorEastAsia" w:eastAsiaTheme="minorEastAsia" w:cstheme="minorEastAsia"/>
          <w:color w:val="auto"/>
        </w:rPr>
      </w:pPr>
    </w:p>
    <w:p w14:paraId="1DBA208F">
      <w:pPr>
        <w:spacing w:before="78" w:line="222" w:lineRule="auto"/>
        <w:ind w:left="41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法定代表人（负责人）</w:t>
      </w:r>
      <w:r>
        <w:rPr>
          <w:rFonts w:hint="eastAsia" w:asciiTheme="minorEastAsia" w:hAnsiTheme="minorEastAsia" w:eastAsiaTheme="minorEastAsia" w:cstheme="minorEastAsia"/>
          <w:color w:val="auto"/>
          <w:spacing w:val="-2"/>
          <w:sz w:val="24"/>
          <w:szCs w:val="24"/>
        </w:rPr>
        <w:t>/被授权人（签字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A5AA1B6">
      <w:pPr>
        <w:pStyle w:val="2"/>
        <w:spacing w:line="255" w:lineRule="auto"/>
        <w:rPr>
          <w:rFonts w:hint="eastAsia" w:asciiTheme="minorEastAsia" w:hAnsiTheme="minorEastAsia" w:eastAsiaTheme="minorEastAsia" w:cstheme="minorEastAsia"/>
          <w:color w:val="auto"/>
        </w:rPr>
      </w:pPr>
    </w:p>
    <w:p w14:paraId="4A4E4D9D">
      <w:pPr>
        <w:spacing w:before="79" w:line="222" w:lineRule="auto"/>
        <w:ind w:left="41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日</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20"/>
          <w:sz w:val="24"/>
          <w:szCs w:val="24"/>
        </w:rPr>
        <w:t>期</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0"/>
          <w:sz w:val="24"/>
          <w:szCs w:val="24"/>
        </w:rPr>
        <w:t>：</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20"/>
          <w:sz w:val="24"/>
          <w:szCs w:val="24"/>
        </w:rPr>
        <w:t>年</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20"/>
          <w:sz w:val="24"/>
          <w:szCs w:val="24"/>
        </w:rPr>
        <w:t>月     日</w:t>
      </w:r>
    </w:p>
    <w:p w14:paraId="727E8D5C">
      <w:pPr>
        <w:spacing w:line="222" w:lineRule="auto"/>
        <w:rPr>
          <w:rFonts w:hint="eastAsia" w:asciiTheme="minorEastAsia" w:hAnsiTheme="minorEastAsia" w:eastAsiaTheme="minorEastAsia" w:cstheme="minorEastAsia"/>
          <w:color w:val="auto"/>
          <w:sz w:val="24"/>
          <w:szCs w:val="24"/>
        </w:rPr>
        <w:sectPr>
          <w:footerReference r:id="rId25" w:type="default"/>
          <w:pgSz w:w="11906" w:h="16839"/>
          <w:pgMar w:top="400" w:right="1785" w:bottom="1242" w:left="1785" w:header="0" w:footer="1028" w:gutter="0"/>
          <w:pgNumType w:fmt="decimal"/>
          <w:cols w:space="720" w:num="1"/>
        </w:sectPr>
      </w:pPr>
    </w:p>
    <w:p w14:paraId="34CB2103">
      <w:pPr>
        <w:pStyle w:val="2"/>
        <w:spacing w:line="277" w:lineRule="auto"/>
        <w:rPr>
          <w:rFonts w:hint="eastAsia" w:asciiTheme="minorEastAsia" w:hAnsiTheme="minorEastAsia" w:eastAsiaTheme="minorEastAsia" w:cstheme="minorEastAsia"/>
          <w:color w:val="auto"/>
        </w:rPr>
      </w:pPr>
    </w:p>
    <w:p w14:paraId="66FE07A2">
      <w:pPr>
        <w:pStyle w:val="2"/>
        <w:spacing w:line="277" w:lineRule="auto"/>
        <w:rPr>
          <w:rFonts w:hint="eastAsia" w:asciiTheme="minorEastAsia" w:hAnsiTheme="minorEastAsia" w:eastAsiaTheme="minorEastAsia" w:cstheme="minorEastAsia"/>
          <w:color w:val="auto"/>
        </w:rPr>
      </w:pPr>
    </w:p>
    <w:p w14:paraId="2DCFAA53">
      <w:pPr>
        <w:pStyle w:val="2"/>
        <w:spacing w:line="277" w:lineRule="auto"/>
        <w:rPr>
          <w:rFonts w:hint="eastAsia" w:asciiTheme="minorEastAsia" w:hAnsiTheme="minorEastAsia" w:eastAsiaTheme="minorEastAsia" w:cstheme="minorEastAsia"/>
          <w:color w:val="auto"/>
        </w:rPr>
      </w:pPr>
    </w:p>
    <w:p w14:paraId="7B30A37D">
      <w:pPr>
        <w:spacing w:before="65" w:line="232" w:lineRule="auto"/>
        <w:ind w:left="3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9"/>
          <w:sz w:val="20"/>
          <w:szCs w:val="20"/>
        </w:rPr>
        <w:t>附</w:t>
      </w:r>
      <w:r>
        <w:rPr>
          <w:rFonts w:hint="eastAsia" w:asciiTheme="minorEastAsia" w:hAnsiTheme="minorEastAsia" w:eastAsiaTheme="minorEastAsia" w:cstheme="minorEastAsia"/>
          <w:color w:val="auto"/>
          <w:spacing w:val="-34"/>
          <w:sz w:val="20"/>
          <w:szCs w:val="20"/>
        </w:rPr>
        <w:t xml:space="preserve"> </w:t>
      </w:r>
      <w:r>
        <w:rPr>
          <w:rFonts w:hint="eastAsia" w:asciiTheme="minorEastAsia" w:hAnsiTheme="minorEastAsia" w:eastAsiaTheme="minorEastAsia" w:cstheme="minorEastAsia"/>
          <w:b/>
          <w:bCs/>
          <w:color w:val="auto"/>
          <w:spacing w:val="-9"/>
          <w:sz w:val="20"/>
          <w:szCs w:val="20"/>
        </w:rPr>
        <w:t>3</w:t>
      </w:r>
    </w:p>
    <w:p w14:paraId="782CA051">
      <w:pPr>
        <w:spacing w:before="282" w:line="222" w:lineRule="auto"/>
        <w:ind w:left="848"/>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中小企业声明函(非中小企业不填写，但必须提</w:t>
      </w:r>
      <w:r>
        <w:rPr>
          <w:rFonts w:hint="eastAsia" w:asciiTheme="minorEastAsia" w:hAnsiTheme="minorEastAsia" w:eastAsiaTheme="minorEastAsia" w:cstheme="minorEastAsia"/>
          <w:b/>
          <w:bCs/>
          <w:color w:val="auto"/>
          <w:spacing w:val="-5"/>
          <w:sz w:val="28"/>
          <w:szCs w:val="28"/>
        </w:rPr>
        <w:t>交空表)</w:t>
      </w:r>
    </w:p>
    <w:p w14:paraId="68A68613">
      <w:pPr>
        <w:pStyle w:val="2"/>
        <w:spacing w:line="272" w:lineRule="auto"/>
        <w:rPr>
          <w:rFonts w:hint="eastAsia" w:asciiTheme="minorEastAsia" w:hAnsiTheme="minorEastAsia" w:eastAsiaTheme="minorEastAsia" w:cstheme="minorEastAsia"/>
          <w:color w:val="auto"/>
        </w:rPr>
      </w:pPr>
    </w:p>
    <w:p w14:paraId="4D7C9B60">
      <w:pPr>
        <w:pStyle w:val="2"/>
        <w:spacing w:line="273" w:lineRule="auto"/>
        <w:rPr>
          <w:rFonts w:hint="eastAsia" w:asciiTheme="minorEastAsia" w:hAnsiTheme="minorEastAsia" w:eastAsiaTheme="minorEastAsia" w:cstheme="minorEastAsia"/>
          <w:color w:val="auto"/>
        </w:rPr>
      </w:pPr>
    </w:p>
    <w:p w14:paraId="43EC34DA">
      <w:pPr>
        <w:pStyle w:val="2"/>
        <w:spacing w:before="65" w:line="517" w:lineRule="auto"/>
        <w:ind w:right="2" w:firstLine="421"/>
        <w:jc w:val="both"/>
        <w:rPr>
          <w:sz w:val="20"/>
          <w:szCs w:val="20"/>
        </w:rPr>
      </w:pPr>
      <w:r>
        <w:rPr>
          <w:spacing w:val="12"/>
          <w:sz w:val="20"/>
          <w:szCs w:val="20"/>
        </w:rPr>
        <w:t>本公司郑重声明，根据《政府采购促进中小企业发展</w:t>
      </w:r>
      <w:r>
        <w:rPr>
          <w:spacing w:val="11"/>
          <w:sz w:val="20"/>
          <w:szCs w:val="20"/>
        </w:rPr>
        <w:t>管理办法》</w:t>
      </w:r>
      <w:r>
        <w:rPr>
          <w:spacing w:val="-75"/>
          <w:sz w:val="20"/>
          <w:szCs w:val="20"/>
        </w:rPr>
        <w:t xml:space="preserve"> </w:t>
      </w:r>
      <w:r>
        <w:rPr>
          <w:spacing w:val="11"/>
          <w:sz w:val="20"/>
          <w:szCs w:val="20"/>
        </w:rPr>
        <w:t>（财库〔2020〕46号）</w:t>
      </w:r>
      <w:r>
        <w:rPr>
          <w:spacing w:val="-54"/>
          <w:sz w:val="20"/>
          <w:szCs w:val="20"/>
        </w:rPr>
        <w:t xml:space="preserve"> </w:t>
      </w:r>
      <w:r>
        <w:rPr>
          <w:spacing w:val="11"/>
          <w:sz w:val="20"/>
          <w:szCs w:val="20"/>
        </w:rPr>
        <w:t>的</w:t>
      </w:r>
      <w:r>
        <w:rPr>
          <w:sz w:val="20"/>
          <w:szCs w:val="20"/>
        </w:rPr>
        <w:t xml:space="preserve"> </w:t>
      </w:r>
      <w:r>
        <w:rPr>
          <w:spacing w:val="13"/>
          <w:sz w:val="20"/>
          <w:szCs w:val="20"/>
        </w:rPr>
        <w:t>规定，本公司参加</w:t>
      </w:r>
      <w:r>
        <w:rPr>
          <w:spacing w:val="13"/>
          <w:sz w:val="20"/>
          <w:szCs w:val="20"/>
          <w:u w:val="single" w:color="auto"/>
        </w:rPr>
        <w:t>〈项目名称〉</w:t>
      </w:r>
      <w:r>
        <w:rPr>
          <w:spacing w:val="-74"/>
          <w:sz w:val="20"/>
          <w:szCs w:val="20"/>
          <w:u w:val="single" w:color="auto"/>
        </w:rPr>
        <w:t xml:space="preserve"> </w:t>
      </w:r>
      <w:r>
        <w:rPr>
          <w:spacing w:val="13"/>
          <w:sz w:val="20"/>
          <w:szCs w:val="20"/>
          <w:u w:val="single" w:color="auto"/>
        </w:rPr>
        <w:t>（项目编号</w:t>
      </w:r>
      <w:r>
        <w:rPr>
          <w:spacing w:val="-2"/>
          <w:sz w:val="20"/>
          <w:szCs w:val="20"/>
          <w:u w:val="single" w:color="auto"/>
        </w:rPr>
        <w:t>：</w:t>
      </w:r>
      <w:r>
        <w:rPr>
          <w:spacing w:val="-51"/>
          <w:sz w:val="20"/>
          <w:szCs w:val="20"/>
          <w:u w:val="single" w:color="auto"/>
        </w:rPr>
        <w:t xml:space="preserve"> </w:t>
      </w:r>
      <w:r>
        <w:rPr>
          <w:spacing w:val="-2"/>
          <w:sz w:val="20"/>
          <w:szCs w:val="20"/>
          <w:u w:val="single" w:color="auto"/>
        </w:rPr>
        <w:t>）</w:t>
      </w:r>
      <w:r>
        <w:rPr>
          <w:spacing w:val="13"/>
          <w:sz w:val="20"/>
          <w:szCs w:val="20"/>
        </w:rPr>
        <w:t>采购活动，服务全部由符合政策要求的中小企</w:t>
      </w:r>
      <w:r>
        <w:rPr>
          <w:sz w:val="20"/>
          <w:szCs w:val="20"/>
        </w:rPr>
        <w:t xml:space="preserve"> </w:t>
      </w:r>
      <w:r>
        <w:rPr>
          <w:spacing w:val="8"/>
          <w:sz w:val="20"/>
          <w:szCs w:val="20"/>
        </w:rPr>
        <w:t>业承接。相关企业的具体情况如下：</w:t>
      </w:r>
    </w:p>
    <w:p w14:paraId="1E104F84">
      <w:pPr>
        <w:pStyle w:val="2"/>
        <w:spacing w:before="2" w:line="516" w:lineRule="auto"/>
        <w:ind w:left="3" w:firstLine="433"/>
        <w:jc w:val="both"/>
        <w:rPr>
          <w:sz w:val="20"/>
          <w:szCs w:val="20"/>
        </w:rPr>
      </w:pPr>
      <w:r>
        <w:rPr>
          <w:spacing w:val="8"/>
          <w:sz w:val="20"/>
          <w:szCs w:val="20"/>
        </w:rPr>
        <w:t>1．</w:t>
      </w:r>
      <w:r>
        <w:rPr>
          <w:spacing w:val="8"/>
          <w:sz w:val="20"/>
          <w:szCs w:val="20"/>
          <w:u w:val="single" w:color="auto"/>
        </w:rPr>
        <w:t>〈标的名称〉</w:t>
      </w:r>
      <w:r>
        <w:rPr>
          <w:spacing w:val="-59"/>
          <w:sz w:val="20"/>
          <w:szCs w:val="20"/>
          <w:u w:val="single" w:color="auto"/>
        </w:rPr>
        <w:t xml:space="preserve"> </w:t>
      </w:r>
      <w:r>
        <w:rPr>
          <w:spacing w:val="8"/>
          <w:sz w:val="20"/>
          <w:szCs w:val="20"/>
        </w:rPr>
        <w:t>，属于</w:t>
      </w:r>
      <w:r>
        <w:rPr>
          <w:spacing w:val="8"/>
          <w:sz w:val="20"/>
          <w:szCs w:val="20"/>
          <w:u w:val="single" w:color="auto"/>
        </w:rPr>
        <w:t>〈采购文件中明确的所属行业〉</w:t>
      </w:r>
      <w:r>
        <w:rPr>
          <w:spacing w:val="-58"/>
          <w:sz w:val="20"/>
          <w:szCs w:val="20"/>
          <w:u w:val="single" w:color="auto"/>
        </w:rPr>
        <w:t xml:space="preserve"> </w:t>
      </w:r>
      <w:r>
        <w:rPr>
          <w:spacing w:val="8"/>
          <w:sz w:val="20"/>
          <w:szCs w:val="20"/>
        </w:rPr>
        <w:t>；承接企业为</w:t>
      </w:r>
      <w:r>
        <w:rPr>
          <w:spacing w:val="8"/>
          <w:sz w:val="20"/>
          <w:szCs w:val="20"/>
          <w:u w:val="single" w:color="auto"/>
        </w:rPr>
        <w:t>〈企业名称〉</w:t>
      </w:r>
      <w:r>
        <w:rPr>
          <w:spacing w:val="-59"/>
          <w:sz w:val="20"/>
          <w:szCs w:val="20"/>
          <w:u w:val="single" w:color="auto"/>
        </w:rPr>
        <w:t xml:space="preserve"> </w:t>
      </w:r>
      <w:r>
        <w:rPr>
          <w:spacing w:val="8"/>
          <w:sz w:val="20"/>
          <w:szCs w:val="20"/>
        </w:rPr>
        <w:t>，从业</w:t>
      </w:r>
      <w:r>
        <w:rPr>
          <w:sz w:val="20"/>
          <w:szCs w:val="20"/>
        </w:rPr>
        <w:t xml:space="preserve"> </w:t>
      </w:r>
      <w:r>
        <w:rPr>
          <w:spacing w:val="12"/>
          <w:sz w:val="20"/>
          <w:szCs w:val="20"/>
        </w:rPr>
        <w:t>人员</w:t>
      </w:r>
      <w:r>
        <w:rPr>
          <w:spacing w:val="-79"/>
          <w:sz w:val="20"/>
          <w:szCs w:val="20"/>
        </w:rPr>
        <w:t xml:space="preserve"> </w:t>
      </w:r>
      <w:r>
        <w:rPr>
          <w:spacing w:val="4"/>
          <w:sz w:val="20"/>
          <w:szCs w:val="20"/>
          <w:u w:val="single" w:color="auto"/>
        </w:rPr>
        <w:t xml:space="preserve">             </w:t>
      </w:r>
      <w:r>
        <w:rPr>
          <w:spacing w:val="-87"/>
          <w:sz w:val="20"/>
          <w:szCs w:val="20"/>
        </w:rPr>
        <w:t xml:space="preserve"> </w:t>
      </w:r>
      <w:r>
        <w:rPr>
          <w:spacing w:val="12"/>
          <w:sz w:val="20"/>
          <w:szCs w:val="20"/>
        </w:rPr>
        <w:t>人</w:t>
      </w:r>
      <w:r>
        <w:rPr>
          <w:spacing w:val="-58"/>
          <w:sz w:val="20"/>
          <w:szCs w:val="20"/>
        </w:rPr>
        <w:t xml:space="preserve"> </w:t>
      </w:r>
      <w:r>
        <w:rPr>
          <w:spacing w:val="12"/>
          <w:sz w:val="20"/>
          <w:szCs w:val="20"/>
        </w:rPr>
        <w:t>，营业收入为</w:t>
      </w:r>
      <w:r>
        <w:rPr>
          <w:spacing w:val="-81"/>
          <w:sz w:val="20"/>
          <w:szCs w:val="20"/>
        </w:rPr>
        <w:t xml:space="preserve"> </w:t>
      </w:r>
      <w:r>
        <w:rPr>
          <w:spacing w:val="4"/>
          <w:sz w:val="20"/>
          <w:szCs w:val="20"/>
          <w:u w:val="single" w:color="auto"/>
        </w:rPr>
        <w:t xml:space="preserve">             </w:t>
      </w:r>
      <w:r>
        <w:rPr>
          <w:spacing w:val="-86"/>
          <w:sz w:val="20"/>
          <w:szCs w:val="20"/>
        </w:rPr>
        <w:t xml:space="preserve"> </w:t>
      </w:r>
      <w:r>
        <w:rPr>
          <w:spacing w:val="12"/>
          <w:sz w:val="20"/>
          <w:szCs w:val="20"/>
        </w:rPr>
        <w:t>万元</w:t>
      </w:r>
      <w:r>
        <w:rPr>
          <w:spacing w:val="-58"/>
          <w:sz w:val="20"/>
          <w:szCs w:val="20"/>
        </w:rPr>
        <w:t xml:space="preserve"> </w:t>
      </w:r>
      <w:r>
        <w:rPr>
          <w:spacing w:val="12"/>
          <w:sz w:val="20"/>
          <w:szCs w:val="20"/>
        </w:rPr>
        <w:t>，</w:t>
      </w:r>
      <w:r>
        <w:rPr>
          <w:spacing w:val="-59"/>
          <w:sz w:val="20"/>
          <w:szCs w:val="20"/>
        </w:rPr>
        <w:t xml:space="preserve"> </w:t>
      </w:r>
      <w:r>
        <w:rPr>
          <w:spacing w:val="12"/>
          <w:sz w:val="20"/>
          <w:szCs w:val="20"/>
        </w:rPr>
        <w:t>资产总额为</w:t>
      </w:r>
      <w:r>
        <w:rPr>
          <w:spacing w:val="-82"/>
          <w:sz w:val="20"/>
          <w:szCs w:val="20"/>
        </w:rPr>
        <w:t xml:space="preserve"> </w:t>
      </w:r>
      <w:r>
        <w:rPr>
          <w:spacing w:val="4"/>
          <w:sz w:val="20"/>
          <w:szCs w:val="20"/>
          <w:u w:val="single" w:color="auto"/>
        </w:rPr>
        <w:t xml:space="preserve">             </w:t>
      </w:r>
      <w:r>
        <w:rPr>
          <w:spacing w:val="-85"/>
          <w:sz w:val="20"/>
          <w:szCs w:val="20"/>
        </w:rPr>
        <w:t xml:space="preserve"> </w:t>
      </w:r>
      <w:r>
        <w:rPr>
          <w:spacing w:val="12"/>
          <w:sz w:val="20"/>
          <w:szCs w:val="20"/>
        </w:rPr>
        <w:t>万元</w:t>
      </w:r>
      <w:r>
        <w:rPr>
          <w:spacing w:val="-58"/>
          <w:sz w:val="20"/>
          <w:szCs w:val="20"/>
        </w:rPr>
        <w:t xml:space="preserve"> </w:t>
      </w:r>
      <w:r>
        <w:rPr>
          <w:spacing w:val="12"/>
          <w:sz w:val="20"/>
          <w:szCs w:val="20"/>
        </w:rPr>
        <w:t>，属</w:t>
      </w:r>
      <w:r>
        <w:rPr>
          <w:sz w:val="20"/>
          <w:szCs w:val="20"/>
        </w:rPr>
        <w:t xml:space="preserve"> </w:t>
      </w:r>
      <w:r>
        <w:rPr>
          <w:spacing w:val="8"/>
          <w:sz w:val="20"/>
          <w:szCs w:val="20"/>
        </w:rPr>
        <w:t>于</w:t>
      </w:r>
      <w:r>
        <w:rPr>
          <w:spacing w:val="8"/>
          <w:sz w:val="20"/>
          <w:szCs w:val="20"/>
          <w:u w:val="single" w:color="auto"/>
        </w:rPr>
        <w:t xml:space="preserve">           </w:t>
      </w:r>
      <w:r>
        <w:rPr>
          <w:spacing w:val="8"/>
          <w:sz w:val="20"/>
          <w:szCs w:val="20"/>
        </w:rPr>
        <w:t xml:space="preserve">  企业（选填中型</w:t>
      </w:r>
      <w:r>
        <w:rPr>
          <w:spacing w:val="7"/>
          <w:sz w:val="20"/>
          <w:szCs w:val="20"/>
        </w:rPr>
        <w:t>企业、小型企业、微型企业</w:t>
      </w:r>
      <w:r>
        <w:rPr>
          <w:sz w:val="20"/>
          <w:szCs w:val="20"/>
        </w:rPr>
        <w:t>）；</w:t>
      </w:r>
    </w:p>
    <w:p w14:paraId="55402270">
      <w:pPr>
        <w:pStyle w:val="2"/>
        <w:spacing w:before="3" w:line="516" w:lineRule="auto"/>
        <w:ind w:left="3" w:right="2" w:firstLine="420"/>
        <w:jc w:val="both"/>
        <w:rPr>
          <w:sz w:val="20"/>
          <w:szCs w:val="20"/>
        </w:rPr>
      </w:pPr>
      <w:r>
        <w:rPr>
          <w:spacing w:val="9"/>
          <w:sz w:val="20"/>
          <w:szCs w:val="20"/>
        </w:rPr>
        <w:t>2．</w:t>
      </w:r>
      <w:r>
        <w:rPr>
          <w:spacing w:val="9"/>
          <w:sz w:val="20"/>
          <w:szCs w:val="20"/>
          <w:u w:val="single" w:color="auto"/>
        </w:rPr>
        <w:t>〈标的名称〉</w:t>
      </w:r>
      <w:r>
        <w:rPr>
          <w:spacing w:val="-48"/>
          <w:sz w:val="20"/>
          <w:szCs w:val="20"/>
          <w:u w:val="single" w:color="auto"/>
        </w:rPr>
        <w:t xml:space="preserve"> </w:t>
      </w:r>
      <w:r>
        <w:rPr>
          <w:spacing w:val="9"/>
          <w:sz w:val="20"/>
          <w:szCs w:val="20"/>
        </w:rPr>
        <w:t>，属于</w:t>
      </w:r>
      <w:r>
        <w:rPr>
          <w:spacing w:val="9"/>
          <w:sz w:val="20"/>
          <w:szCs w:val="20"/>
          <w:u w:val="single" w:color="auto"/>
        </w:rPr>
        <w:t>〈采购文件中明确的所属行业〉</w:t>
      </w:r>
      <w:r>
        <w:rPr>
          <w:spacing w:val="-58"/>
          <w:sz w:val="20"/>
          <w:szCs w:val="20"/>
          <w:u w:val="single" w:color="auto"/>
        </w:rPr>
        <w:t xml:space="preserve"> </w:t>
      </w:r>
      <w:r>
        <w:rPr>
          <w:spacing w:val="9"/>
          <w:sz w:val="20"/>
          <w:szCs w:val="20"/>
        </w:rPr>
        <w:t>；承接企业为〈企业名称〉，从业</w:t>
      </w:r>
      <w:r>
        <w:rPr>
          <w:sz w:val="20"/>
          <w:szCs w:val="20"/>
        </w:rPr>
        <w:t xml:space="preserve"> </w:t>
      </w:r>
      <w:r>
        <w:rPr>
          <w:spacing w:val="12"/>
          <w:sz w:val="20"/>
          <w:szCs w:val="20"/>
        </w:rPr>
        <w:t>人员</w:t>
      </w:r>
      <w:r>
        <w:rPr>
          <w:spacing w:val="-79"/>
          <w:sz w:val="20"/>
          <w:szCs w:val="20"/>
        </w:rPr>
        <w:t xml:space="preserve"> </w:t>
      </w:r>
      <w:r>
        <w:rPr>
          <w:spacing w:val="4"/>
          <w:sz w:val="20"/>
          <w:szCs w:val="20"/>
          <w:u w:val="single" w:color="auto"/>
        </w:rPr>
        <w:t xml:space="preserve">             </w:t>
      </w:r>
      <w:r>
        <w:rPr>
          <w:spacing w:val="-87"/>
          <w:sz w:val="20"/>
          <w:szCs w:val="20"/>
        </w:rPr>
        <w:t xml:space="preserve"> </w:t>
      </w:r>
      <w:r>
        <w:rPr>
          <w:spacing w:val="12"/>
          <w:sz w:val="20"/>
          <w:szCs w:val="20"/>
        </w:rPr>
        <w:t>人</w:t>
      </w:r>
      <w:r>
        <w:rPr>
          <w:spacing w:val="-58"/>
          <w:sz w:val="20"/>
          <w:szCs w:val="20"/>
        </w:rPr>
        <w:t xml:space="preserve"> </w:t>
      </w:r>
      <w:r>
        <w:rPr>
          <w:spacing w:val="12"/>
          <w:sz w:val="20"/>
          <w:szCs w:val="20"/>
        </w:rPr>
        <w:t>，营业收入为</w:t>
      </w:r>
      <w:r>
        <w:rPr>
          <w:spacing w:val="-81"/>
          <w:sz w:val="20"/>
          <w:szCs w:val="20"/>
        </w:rPr>
        <w:t xml:space="preserve"> </w:t>
      </w:r>
      <w:r>
        <w:rPr>
          <w:spacing w:val="4"/>
          <w:sz w:val="20"/>
          <w:szCs w:val="20"/>
          <w:u w:val="single" w:color="auto"/>
        </w:rPr>
        <w:t xml:space="preserve">             </w:t>
      </w:r>
      <w:r>
        <w:rPr>
          <w:spacing w:val="-86"/>
          <w:sz w:val="20"/>
          <w:szCs w:val="20"/>
        </w:rPr>
        <w:t xml:space="preserve"> </w:t>
      </w:r>
      <w:r>
        <w:rPr>
          <w:spacing w:val="12"/>
          <w:sz w:val="20"/>
          <w:szCs w:val="20"/>
        </w:rPr>
        <w:t>万元</w:t>
      </w:r>
      <w:r>
        <w:rPr>
          <w:spacing w:val="-58"/>
          <w:sz w:val="20"/>
          <w:szCs w:val="20"/>
        </w:rPr>
        <w:t xml:space="preserve"> </w:t>
      </w:r>
      <w:r>
        <w:rPr>
          <w:spacing w:val="12"/>
          <w:sz w:val="20"/>
          <w:szCs w:val="20"/>
        </w:rPr>
        <w:t>，</w:t>
      </w:r>
      <w:r>
        <w:rPr>
          <w:spacing w:val="-59"/>
          <w:sz w:val="20"/>
          <w:szCs w:val="20"/>
        </w:rPr>
        <w:t xml:space="preserve"> </w:t>
      </w:r>
      <w:r>
        <w:rPr>
          <w:spacing w:val="12"/>
          <w:sz w:val="20"/>
          <w:szCs w:val="20"/>
        </w:rPr>
        <w:t>资产总额为</w:t>
      </w:r>
      <w:r>
        <w:rPr>
          <w:spacing w:val="-82"/>
          <w:sz w:val="20"/>
          <w:szCs w:val="20"/>
        </w:rPr>
        <w:t xml:space="preserve"> </w:t>
      </w:r>
      <w:r>
        <w:rPr>
          <w:spacing w:val="4"/>
          <w:sz w:val="20"/>
          <w:szCs w:val="20"/>
          <w:u w:val="single" w:color="auto"/>
        </w:rPr>
        <w:t xml:space="preserve">             </w:t>
      </w:r>
      <w:r>
        <w:rPr>
          <w:spacing w:val="-85"/>
          <w:sz w:val="20"/>
          <w:szCs w:val="20"/>
        </w:rPr>
        <w:t xml:space="preserve"> </w:t>
      </w:r>
      <w:r>
        <w:rPr>
          <w:spacing w:val="12"/>
          <w:sz w:val="20"/>
          <w:szCs w:val="20"/>
        </w:rPr>
        <w:t>万元</w:t>
      </w:r>
      <w:r>
        <w:rPr>
          <w:spacing w:val="-58"/>
          <w:sz w:val="20"/>
          <w:szCs w:val="20"/>
        </w:rPr>
        <w:t xml:space="preserve"> </w:t>
      </w:r>
      <w:r>
        <w:rPr>
          <w:spacing w:val="12"/>
          <w:sz w:val="20"/>
          <w:szCs w:val="20"/>
        </w:rPr>
        <w:t>，属</w:t>
      </w:r>
      <w:r>
        <w:rPr>
          <w:sz w:val="20"/>
          <w:szCs w:val="20"/>
        </w:rPr>
        <w:t xml:space="preserve"> </w:t>
      </w:r>
      <w:r>
        <w:rPr>
          <w:spacing w:val="7"/>
          <w:sz w:val="20"/>
          <w:szCs w:val="20"/>
        </w:rPr>
        <w:t>于</w:t>
      </w:r>
      <w:r>
        <w:rPr>
          <w:spacing w:val="7"/>
          <w:sz w:val="20"/>
          <w:szCs w:val="20"/>
          <w:u w:val="single" w:color="auto"/>
        </w:rPr>
        <w:t xml:space="preserve">            </w:t>
      </w:r>
      <w:r>
        <w:rPr>
          <w:spacing w:val="-88"/>
          <w:sz w:val="20"/>
          <w:szCs w:val="20"/>
        </w:rPr>
        <w:t xml:space="preserve"> </w:t>
      </w:r>
      <w:r>
        <w:rPr>
          <w:spacing w:val="7"/>
          <w:sz w:val="20"/>
          <w:szCs w:val="20"/>
        </w:rPr>
        <w:t>企业（选填中型企业、小型企业、微型企业</w:t>
      </w:r>
      <w:r>
        <w:rPr>
          <w:spacing w:val="5"/>
          <w:sz w:val="20"/>
          <w:szCs w:val="20"/>
        </w:rPr>
        <w:t>）；</w:t>
      </w:r>
    </w:p>
    <w:p w14:paraId="760E6939">
      <w:pPr>
        <w:pStyle w:val="2"/>
        <w:spacing w:line="324" w:lineRule="exact"/>
        <w:ind w:left="434"/>
        <w:rPr>
          <w:sz w:val="20"/>
          <w:szCs w:val="20"/>
        </w:rPr>
      </w:pPr>
      <w:r>
        <w:rPr>
          <w:spacing w:val="-2"/>
          <w:position w:val="2"/>
          <w:sz w:val="20"/>
          <w:szCs w:val="20"/>
        </w:rPr>
        <w:t>……</w:t>
      </w:r>
    </w:p>
    <w:p w14:paraId="71BBBAB2">
      <w:pPr>
        <w:pStyle w:val="2"/>
        <w:spacing w:before="236" w:line="517" w:lineRule="auto"/>
        <w:ind w:firstLine="444"/>
        <w:rPr>
          <w:sz w:val="20"/>
          <w:szCs w:val="20"/>
        </w:rPr>
      </w:pPr>
      <w:r>
        <w:rPr>
          <w:spacing w:val="14"/>
          <w:sz w:val="20"/>
          <w:szCs w:val="20"/>
        </w:rPr>
        <w:t>以上企业，不属于大企业的分支机构，不存在控股股东为大企业的</w:t>
      </w:r>
      <w:r>
        <w:rPr>
          <w:spacing w:val="13"/>
          <w:sz w:val="20"/>
          <w:szCs w:val="20"/>
        </w:rPr>
        <w:t>情形，也不存在与大企</w:t>
      </w:r>
      <w:r>
        <w:rPr>
          <w:sz w:val="20"/>
          <w:szCs w:val="20"/>
        </w:rPr>
        <w:t xml:space="preserve"> </w:t>
      </w:r>
      <w:r>
        <w:rPr>
          <w:spacing w:val="8"/>
          <w:sz w:val="20"/>
          <w:szCs w:val="20"/>
        </w:rPr>
        <w:t>业的负责人为同一人的情形。</w:t>
      </w:r>
    </w:p>
    <w:p w14:paraId="6F5EC881">
      <w:pPr>
        <w:pStyle w:val="2"/>
        <w:spacing w:before="1" w:line="226" w:lineRule="auto"/>
        <w:ind w:left="422"/>
        <w:rPr>
          <w:sz w:val="20"/>
          <w:szCs w:val="20"/>
        </w:rPr>
      </w:pPr>
      <w:r>
        <w:rPr>
          <w:spacing w:val="9"/>
          <w:sz w:val="20"/>
          <w:szCs w:val="20"/>
        </w:rPr>
        <w:t>本企业对上述声明内容的真实性负责。如有虚假，将依法承担相应责任。</w:t>
      </w:r>
    </w:p>
    <w:p w14:paraId="6C01D705">
      <w:pPr>
        <w:spacing w:line="267" w:lineRule="auto"/>
        <w:rPr>
          <w:rFonts w:ascii="Arial"/>
          <w:sz w:val="21"/>
        </w:rPr>
      </w:pPr>
    </w:p>
    <w:p w14:paraId="554DEA1F">
      <w:pPr>
        <w:spacing w:line="267" w:lineRule="auto"/>
        <w:rPr>
          <w:rFonts w:ascii="Arial"/>
          <w:sz w:val="21"/>
        </w:rPr>
      </w:pPr>
    </w:p>
    <w:p w14:paraId="7E4B3896">
      <w:pPr>
        <w:spacing w:line="268" w:lineRule="auto"/>
        <w:rPr>
          <w:rFonts w:ascii="Arial"/>
          <w:sz w:val="21"/>
        </w:rPr>
      </w:pPr>
    </w:p>
    <w:p w14:paraId="24427C80">
      <w:pPr>
        <w:pStyle w:val="2"/>
        <w:spacing w:before="66" w:line="227" w:lineRule="auto"/>
        <w:ind w:left="2140"/>
        <w:rPr>
          <w:sz w:val="20"/>
          <w:szCs w:val="20"/>
        </w:rPr>
      </w:pPr>
      <w:r>
        <w:rPr>
          <w:spacing w:val="10"/>
          <w:sz w:val="20"/>
          <w:szCs w:val="20"/>
        </w:rPr>
        <w:t>供应商</w:t>
      </w:r>
      <w:r>
        <w:rPr>
          <w:spacing w:val="-1"/>
          <w:sz w:val="20"/>
          <w:szCs w:val="20"/>
        </w:rPr>
        <w:t>：（</w:t>
      </w:r>
      <w:r>
        <w:rPr>
          <w:spacing w:val="10"/>
          <w:sz w:val="20"/>
          <w:szCs w:val="20"/>
        </w:rPr>
        <w:t>供应商全称并加盖公章）</w:t>
      </w:r>
    </w:p>
    <w:p w14:paraId="4CCC3D9B">
      <w:pPr>
        <w:spacing w:line="248" w:lineRule="auto"/>
        <w:rPr>
          <w:rFonts w:ascii="Arial"/>
          <w:sz w:val="21"/>
        </w:rPr>
      </w:pPr>
    </w:p>
    <w:p w14:paraId="640141C2">
      <w:pPr>
        <w:pStyle w:val="2"/>
        <w:spacing w:before="66" w:line="228" w:lineRule="auto"/>
        <w:ind w:left="2176"/>
        <w:rPr>
          <w:sz w:val="20"/>
          <w:szCs w:val="20"/>
        </w:rPr>
      </w:pPr>
      <w:r>
        <w:rPr>
          <w:spacing w:val="-11"/>
          <w:sz w:val="20"/>
          <w:szCs w:val="20"/>
        </w:rPr>
        <w:t>日</w:t>
      </w:r>
      <w:r>
        <w:rPr>
          <w:spacing w:val="11"/>
          <w:sz w:val="20"/>
          <w:szCs w:val="20"/>
        </w:rPr>
        <w:t xml:space="preserve">  </w:t>
      </w:r>
      <w:r>
        <w:rPr>
          <w:spacing w:val="-11"/>
          <w:sz w:val="20"/>
          <w:szCs w:val="20"/>
        </w:rPr>
        <w:t>期</w:t>
      </w:r>
      <w:r>
        <w:rPr>
          <w:spacing w:val="-74"/>
          <w:sz w:val="20"/>
          <w:szCs w:val="20"/>
        </w:rPr>
        <w:t xml:space="preserve"> </w:t>
      </w:r>
      <w:r>
        <w:rPr>
          <w:spacing w:val="-11"/>
          <w:sz w:val="20"/>
          <w:szCs w:val="20"/>
        </w:rPr>
        <w:t>：</w:t>
      </w:r>
      <w:r>
        <w:rPr>
          <w:spacing w:val="9"/>
          <w:sz w:val="20"/>
          <w:szCs w:val="20"/>
        </w:rPr>
        <w:t xml:space="preserve">    </w:t>
      </w:r>
      <w:r>
        <w:rPr>
          <w:spacing w:val="-11"/>
          <w:sz w:val="20"/>
          <w:szCs w:val="20"/>
        </w:rPr>
        <w:t>年</w:t>
      </w:r>
      <w:r>
        <w:rPr>
          <w:spacing w:val="12"/>
          <w:sz w:val="20"/>
          <w:szCs w:val="20"/>
        </w:rPr>
        <w:t xml:space="preserve">  </w:t>
      </w:r>
      <w:r>
        <w:rPr>
          <w:spacing w:val="-11"/>
          <w:sz w:val="20"/>
          <w:szCs w:val="20"/>
        </w:rPr>
        <w:t>月</w:t>
      </w:r>
      <w:r>
        <w:rPr>
          <w:spacing w:val="28"/>
          <w:sz w:val="20"/>
          <w:szCs w:val="20"/>
        </w:rPr>
        <w:t xml:space="preserve">  </w:t>
      </w:r>
      <w:r>
        <w:rPr>
          <w:spacing w:val="-11"/>
          <w:sz w:val="20"/>
          <w:szCs w:val="20"/>
        </w:rPr>
        <w:t>日</w:t>
      </w:r>
    </w:p>
    <w:p w14:paraId="3E0B6C7C">
      <w:pPr>
        <w:spacing w:line="281" w:lineRule="auto"/>
        <w:rPr>
          <w:rFonts w:ascii="Arial"/>
          <w:sz w:val="21"/>
        </w:rPr>
      </w:pPr>
    </w:p>
    <w:p w14:paraId="0628C326">
      <w:pPr>
        <w:pStyle w:val="2"/>
        <w:spacing w:before="65" w:line="252" w:lineRule="auto"/>
        <w:ind w:right="76" w:firstLine="1"/>
        <w:rPr>
          <w:sz w:val="20"/>
          <w:szCs w:val="20"/>
        </w:rPr>
      </w:pPr>
      <w:r>
        <w:rPr>
          <w:spacing w:val="10"/>
          <w:sz w:val="20"/>
          <w:szCs w:val="20"/>
        </w:rPr>
        <w:t>注：从业人员、营业收入、资产总额填报上一年度数据</w:t>
      </w:r>
      <w:r>
        <w:rPr>
          <w:spacing w:val="9"/>
          <w:sz w:val="20"/>
          <w:szCs w:val="20"/>
        </w:rPr>
        <w:t>， 无上一年度数据的新成立企业可不填</w:t>
      </w:r>
      <w:r>
        <w:rPr>
          <w:sz w:val="20"/>
          <w:szCs w:val="20"/>
        </w:rPr>
        <w:t xml:space="preserve"> </w:t>
      </w:r>
      <w:r>
        <w:rPr>
          <w:spacing w:val="1"/>
          <w:sz w:val="20"/>
          <w:szCs w:val="20"/>
        </w:rPr>
        <w:t>报。</w:t>
      </w:r>
    </w:p>
    <w:p w14:paraId="70564E41">
      <w:pPr>
        <w:spacing w:line="252" w:lineRule="auto"/>
        <w:rPr>
          <w:sz w:val="20"/>
          <w:szCs w:val="20"/>
        </w:rPr>
        <w:sectPr>
          <w:headerReference r:id="rId26" w:type="default"/>
          <w:footerReference r:id="rId27" w:type="default"/>
          <w:pgSz w:w="11907" w:h="16840"/>
          <w:pgMar w:top="400" w:right="1416" w:bottom="996" w:left="1708" w:header="0" w:footer="751" w:gutter="0"/>
          <w:pgNumType w:fmt="decimal"/>
          <w:cols w:space="720" w:num="1"/>
        </w:sectPr>
      </w:pPr>
    </w:p>
    <w:p w14:paraId="1453A7E9">
      <w:pPr>
        <w:pStyle w:val="2"/>
        <w:spacing w:line="259" w:lineRule="auto"/>
        <w:rPr>
          <w:rFonts w:hint="eastAsia" w:asciiTheme="minorEastAsia" w:hAnsiTheme="minorEastAsia" w:eastAsiaTheme="minorEastAsia" w:cstheme="minorEastAsia"/>
          <w:color w:val="auto"/>
        </w:rPr>
      </w:pPr>
    </w:p>
    <w:p w14:paraId="76F72FFB">
      <w:pPr>
        <w:pStyle w:val="2"/>
        <w:spacing w:line="260" w:lineRule="auto"/>
        <w:rPr>
          <w:rFonts w:hint="eastAsia" w:asciiTheme="minorEastAsia" w:hAnsiTheme="minorEastAsia" w:eastAsiaTheme="minorEastAsia" w:cstheme="minorEastAsia"/>
          <w:color w:val="auto"/>
        </w:rPr>
      </w:pPr>
    </w:p>
    <w:p w14:paraId="2FCEDEAE">
      <w:pPr>
        <w:pStyle w:val="2"/>
        <w:spacing w:line="260" w:lineRule="auto"/>
        <w:rPr>
          <w:rFonts w:hint="eastAsia" w:asciiTheme="minorEastAsia" w:hAnsiTheme="minorEastAsia" w:eastAsiaTheme="minorEastAsia" w:cstheme="minorEastAsia"/>
          <w:color w:val="auto"/>
        </w:rPr>
      </w:pPr>
    </w:p>
    <w:p w14:paraId="69B616A6">
      <w:pPr>
        <w:pStyle w:val="2"/>
        <w:spacing w:line="260" w:lineRule="auto"/>
        <w:rPr>
          <w:rFonts w:hint="eastAsia" w:asciiTheme="minorEastAsia" w:hAnsiTheme="minorEastAsia" w:eastAsiaTheme="minorEastAsia" w:cstheme="minorEastAsia"/>
          <w:color w:val="auto"/>
        </w:rPr>
      </w:pPr>
    </w:p>
    <w:p w14:paraId="2C5E014D">
      <w:pPr>
        <w:spacing w:before="65" w:line="232" w:lineRule="auto"/>
        <w:ind w:left="3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9"/>
          <w:sz w:val="20"/>
          <w:szCs w:val="20"/>
        </w:rPr>
        <w:t>附</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b/>
          <w:bCs/>
          <w:color w:val="auto"/>
          <w:spacing w:val="-9"/>
          <w:sz w:val="20"/>
          <w:szCs w:val="20"/>
        </w:rPr>
        <w:t>4</w:t>
      </w:r>
    </w:p>
    <w:p w14:paraId="0C9AB9DC">
      <w:pPr>
        <w:spacing w:before="281" w:line="221" w:lineRule="auto"/>
        <w:ind w:left="813"/>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残疾人福利性单位声明函（非残疾人福利企业不填写）</w:t>
      </w:r>
    </w:p>
    <w:p w14:paraId="76434613">
      <w:pPr>
        <w:pStyle w:val="2"/>
        <w:spacing w:line="257" w:lineRule="auto"/>
        <w:rPr>
          <w:rFonts w:hint="eastAsia" w:asciiTheme="minorEastAsia" w:hAnsiTheme="minorEastAsia" w:eastAsiaTheme="minorEastAsia" w:cstheme="minorEastAsia"/>
          <w:color w:val="auto"/>
        </w:rPr>
      </w:pPr>
    </w:p>
    <w:p w14:paraId="32910488">
      <w:pPr>
        <w:pStyle w:val="2"/>
        <w:spacing w:line="257" w:lineRule="auto"/>
        <w:rPr>
          <w:rFonts w:hint="eastAsia" w:asciiTheme="minorEastAsia" w:hAnsiTheme="minorEastAsia" w:eastAsiaTheme="minorEastAsia" w:cstheme="minorEastAsia"/>
          <w:color w:val="auto"/>
        </w:rPr>
      </w:pPr>
    </w:p>
    <w:p w14:paraId="424257A0">
      <w:pPr>
        <w:pStyle w:val="2"/>
        <w:spacing w:line="257" w:lineRule="auto"/>
        <w:rPr>
          <w:rFonts w:hint="eastAsia" w:asciiTheme="minorEastAsia" w:hAnsiTheme="minorEastAsia" w:eastAsiaTheme="minorEastAsia" w:cstheme="minorEastAsia"/>
          <w:color w:val="auto"/>
        </w:rPr>
      </w:pPr>
    </w:p>
    <w:p w14:paraId="08A78E61">
      <w:pPr>
        <w:spacing w:before="78" w:line="360" w:lineRule="auto"/>
        <w:ind w:left="29" w:right="13"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本单位郑重声明，根据《财政部</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6"/>
          <w:sz w:val="24"/>
          <w:szCs w:val="24"/>
        </w:rPr>
        <w:t>民政部</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6"/>
          <w:sz w:val="24"/>
          <w:szCs w:val="24"/>
        </w:rPr>
        <w:t>中国</w:t>
      </w:r>
      <w:r>
        <w:rPr>
          <w:rFonts w:hint="eastAsia" w:asciiTheme="minorEastAsia" w:hAnsiTheme="minorEastAsia" w:eastAsiaTheme="minorEastAsia" w:cstheme="minorEastAsia"/>
          <w:color w:val="auto"/>
          <w:spacing w:val="-7"/>
          <w:sz w:val="24"/>
          <w:szCs w:val="24"/>
        </w:rPr>
        <w:t>残疾人联合会关于促进残疾人</w:t>
      </w:r>
      <w:r>
        <w:rPr>
          <w:rFonts w:hint="eastAsia" w:asciiTheme="minorEastAsia" w:hAnsiTheme="minorEastAsia" w:eastAsiaTheme="minorEastAsia" w:cstheme="minorEastAsia"/>
          <w:color w:val="auto"/>
          <w:sz w:val="24"/>
          <w:szCs w:val="24"/>
        </w:rPr>
        <w:t xml:space="preserve"> 就业政府采购政策的通知》（财库〔2017〕</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z w:val="24"/>
          <w:szCs w:val="24"/>
        </w:rPr>
        <w:t>141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z w:val="24"/>
          <w:szCs w:val="24"/>
        </w:rPr>
        <w:t xml:space="preserve">号）的规定，本单位为符合条 </w:t>
      </w:r>
      <w:r>
        <w:rPr>
          <w:rFonts w:hint="eastAsia" w:asciiTheme="minorEastAsia" w:hAnsiTheme="minorEastAsia" w:eastAsiaTheme="minorEastAsia" w:cstheme="minorEastAsia"/>
          <w:color w:val="auto"/>
          <w:spacing w:val="-3"/>
          <w:sz w:val="24"/>
          <w:szCs w:val="24"/>
        </w:rPr>
        <w:t>件的残疾人福利性单位，且本单位参加的</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3"/>
          <w:sz w:val="24"/>
          <w:szCs w:val="24"/>
        </w:rPr>
        <w:t xml:space="preserve"> </w:t>
      </w:r>
      <w:r>
        <w:rPr>
          <w:rFonts w:hint="eastAsia" w:asciiTheme="minorEastAsia" w:hAnsiTheme="minorEastAsia" w:eastAsiaTheme="minorEastAsia" w:cstheme="minorEastAsia"/>
          <w:color w:val="auto"/>
          <w:spacing w:val="-3"/>
          <w:sz w:val="24"/>
          <w:szCs w:val="24"/>
        </w:rPr>
        <w:t>项目</w:t>
      </w:r>
      <w:r>
        <w:rPr>
          <w:rFonts w:hint="eastAsia" w:asciiTheme="minorEastAsia" w:hAnsiTheme="minorEastAsia" w:eastAsiaTheme="minorEastAsia" w:cstheme="minorEastAsia"/>
          <w:color w:val="auto"/>
          <w:spacing w:val="-4"/>
          <w:sz w:val="24"/>
          <w:szCs w:val="24"/>
        </w:rPr>
        <w:t>采购活动提供本单位制造</w:t>
      </w:r>
      <w:r>
        <w:rPr>
          <w:rFonts w:hint="eastAsia" w:asciiTheme="minorEastAsia" w:hAnsiTheme="minorEastAsia" w:eastAsiaTheme="minorEastAsia" w:cstheme="minorEastAsia"/>
          <w:color w:val="auto"/>
          <w:sz w:val="24"/>
          <w:szCs w:val="24"/>
        </w:rPr>
        <w:t xml:space="preserve"> 的货物（由本单位承担工程/提供服务</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z w:val="24"/>
          <w:szCs w:val="24"/>
        </w:rPr>
        <w:t>或者提</w:t>
      </w:r>
      <w:r>
        <w:rPr>
          <w:rFonts w:hint="eastAsia" w:asciiTheme="minorEastAsia" w:hAnsiTheme="minorEastAsia" w:eastAsiaTheme="minorEastAsia" w:cstheme="minorEastAsia"/>
          <w:color w:val="auto"/>
          <w:spacing w:val="-1"/>
          <w:sz w:val="24"/>
          <w:szCs w:val="24"/>
        </w:rPr>
        <w:t>供其他残疾人福利性单位制造</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的货物（不包括使用非残疾人福利性单位注册商标的货物）。</w:t>
      </w:r>
    </w:p>
    <w:p w14:paraId="652EEEDE">
      <w:pPr>
        <w:spacing w:line="220" w:lineRule="auto"/>
        <w:ind w:left="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本单位对上述声明的真实性负责。如有虚假，将依法承担相应责任。</w:t>
      </w:r>
    </w:p>
    <w:p w14:paraId="2578E578">
      <w:pPr>
        <w:pStyle w:val="2"/>
        <w:spacing w:line="258" w:lineRule="auto"/>
        <w:rPr>
          <w:rFonts w:hint="eastAsia" w:asciiTheme="minorEastAsia" w:hAnsiTheme="minorEastAsia" w:eastAsiaTheme="minorEastAsia" w:cstheme="minorEastAsia"/>
          <w:color w:val="auto"/>
        </w:rPr>
      </w:pPr>
    </w:p>
    <w:p w14:paraId="701863FF">
      <w:pPr>
        <w:pStyle w:val="2"/>
        <w:spacing w:line="258" w:lineRule="auto"/>
        <w:rPr>
          <w:rFonts w:hint="eastAsia" w:asciiTheme="minorEastAsia" w:hAnsiTheme="minorEastAsia" w:eastAsiaTheme="minorEastAsia" w:cstheme="minorEastAsia"/>
          <w:color w:val="auto"/>
        </w:rPr>
      </w:pPr>
    </w:p>
    <w:p w14:paraId="713E6E5A">
      <w:pPr>
        <w:pStyle w:val="2"/>
        <w:spacing w:line="258" w:lineRule="auto"/>
        <w:rPr>
          <w:rFonts w:hint="eastAsia" w:asciiTheme="minorEastAsia" w:hAnsiTheme="minorEastAsia" w:eastAsiaTheme="minorEastAsia" w:cstheme="minorEastAsia"/>
          <w:color w:val="auto"/>
        </w:rPr>
      </w:pPr>
    </w:p>
    <w:p w14:paraId="41755B61">
      <w:pPr>
        <w:pStyle w:val="2"/>
        <w:spacing w:line="259" w:lineRule="auto"/>
        <w:rPr>
          <w:rFonts w:hint="eastAsia" w:asciiTheme="minorEastAsia" w:hAnsiTheme="minorEastAsia" w:eastAsiaTheme="minorEastAsia" w:cstheme="minorEastAsia"/>
          <w:color w:val="auto"/>
        </w:rPr>
      </w:pPr>
    </w:p>
    <w:p w14:paraId="6105EE71">
      <w:pPr>
        <w:spacing w:before="78" w:line="221" w:lineRule="auto"/>
        <w:ind w:left="3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单位名称（盖章</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C2D6A47">
      <w:pPr>
        <w:pStyle w:val="2"/>
        <w:spacing w:line="283" w:lineRule="auto"/>
        <w:rPr>
          <w:rFonts w:hint="eastAsia" w:asciiTheme="minorEastAsia" w:hAnsiTheme="minorEastAsia" w:eastAsiaTheme="minorEastAsia" w:cstheme="minorEastAsia"/>
          <w:color w:val="auto"/>
        </w:rPr>
      </w:pPr>
    </w:p>
    <w:p w14:paraId="0C288D7E">
      <w:pPr>
        <w:pStyle w:val="2"/>
        <w:spacing w:line="284" w:lineRule="auto"/>
        <w:rPr>
          <w:rFonts w:hint="eastAsia" w:asciiTheme="minorEastAsia" w:hAnsiTheme="minorEastAsia" w:eastAsiaTheme="minorEastAsia" w:cstheme="minorEastAsia"/>
          <w:color w:val="auto"/>
        </w:rPr>
      </w:pPr>
    </w:p>
    <w:p w14:paraId="56751935">
      <w:pPr>
        <w:pStyle w:val="2"/>
        <w:spacing w:before="79" w:line="222" w:lineRule="auto"/>
        <w:ind w:firstLine="3724" w:firstLineChars="19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日</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22"/>
          <w:sz w:val="24"/>
          <w:szCs w:val="24"/>
        </w:rPr>
        <w:t>期：</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22"/>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22"/>
          <w:sz w:val="24"/>
          <w:szCs w:val="24"/>
        </w:rPr>
        <w:t>月</w:t>
      </w:r>
      <w:r>
        <w:rPr>
          <w:rFonts w:hint="eastAsia" w:asciiTheme="minorEastAsia" w:hAnsiTheme="minorEastAsia" w:eastAsiaTheme="minorEastAsia" w:cstheme="minorEastAsia"/>
          <w:color w:val="auto"/>
          <w:spacing w:val="-22"/>
          <w:sz w:val="24"/>
          <w:szCs w:val="24"/>
          <w:lang w:val="en-US" w:eastAsia="zh-CN"/>
        </w:rPr>
        <w:t xml:space="preserve"> </w:t>
      </w:r>
      <w:r>
        <w:rPr>
          <w:rFonts w:hint="eastAsia" w:asciiTheme="minorEastAsia" w:hAnsiTheme="minorEastAsia" w:eastAsiaTheme="minorEastAsia" w:cstheme="minorEastAsia"/>
          <w:color w:val="auto"/>
          <w:spacing w:val="-22"/>
          <w:sz w:val="24"/>
          <w:szCs w:val="24"/>
          <w:u w:val="single"/>
          <w:lang w:val="en-US" w:eastAsia="zh-CN"/>
        </w:rPr>
        <w:t xml:space="preserve">      </w:t>
      </w:r>
      <w:r>
        <w:rPr>
          <w:rFonts w:hint="eastAsia" w:asciiTheme="minorEastAsia" w:hAnsiTheme="minorEastAsia" w:eastAsiaTheme="minorEastAsia" w:cstheme="minorEastAsia"/>
          <w:color w:val="auto"/>
          <w:sz w:val="24"/>
          <w:szCs w:val="24"/>
        </w:rPr>
        <w:t>日</w:t>
      </w:r>
    </w:p>
    <w:p w14:paraId="413AB392">
      <w:pPr>
        <w:pStyle w:val="2"/>
        <w:spacing w:line="255" w:lineRule="auto"/>
        <w:rPr>
          <w:rFonts w:hint="eastAsia" w:asciiTheme="minorEastAsia" w:hAnsiTheme="minorEastAsia" w:eastAsiaTheme="minorEastAsia" w:cstheme="minorEastAsia"/>
          <w:color w:val="auto"/>
        </w:rPr>
      </w:pPr>
    </w:p>
    <w:p w14:paraId="149BAC5C">
      <w:pPr>
        <w:pStyle w:val="2"/>
        <w:spacing w:line="256" w:lineRule="auto"/>
        <w:rPr>
          <w:rFonts w:hint="eastAsia" w:asciiTheme="minorEastAsia" w:hAnsiTheme="minorEastAsia" w:eastAsiaTheme="minorEastAsia" w:cstheme="minorEastAsia"/>
          <w:color w:val="auto"/>
        </w:rPr>
      </w:pPr>
    </w:p>
    <w:p w14:paraId="6B92FEC4">
      <w:pPr>
        <w:pStyle w:val="2"/>
        <w:spacing w:line="256" w:lineRule="auto"/>
        <w:rPr>
          <w:rFonts w:hint="eastAsia" w:asciiTheme="minorEastAsia" w:hAnsiTheme="minorEastAsia" w:eastAsiaTheme="minorEastAsia" w:cstheme="minorEastAsia"/>
          <w:color w:val="auto"/>
        </w:rPr>
      </w:pPr>
    </w:p>
    <w:p w14:paraId="3F82D4B6">
      <w:pPr>
        <w:pStyle w:val="2"/>
        <w:spacing w:line="256" w:lineRule="auto"/>
        <w:rPr>
          <w:rFonts w:hint="eastAsia" w:asciiTheme="minorEastAsia" w:hAnsiTheme="minorEastAsia" w:eastAsiaTheme="minorEastAsia" w:cstheme="minorEastAsia"/>
          <w:color w:val="auto"/>
        </w:rPr>
      </w:pPr>
    </w:p>
    <w:p w14:paraId="5F8535E6">
      <w:pPr>
        <w:spacing w:before="79" w:line="360" w:lineRule="auto"/>
        <w:ind w:left="29" w:right="13" w:firstLine="481"/>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3"/>
          <w:sz w:val="24"/>
          <w:szCs w:val="24"/>
        </w:rPr>
        <w:t>备注：投标人提供的《残疾人福利性单位声</w:t>
      </w:r>
      <w:r>
        <w:rPr>
          <w:rFonts w:hint="eastAsia" w:asciiTheme="minorEastAsia" w:hAnsiTheme="minorEastAsia" w:eastAsiaTheme="minorEastAsia" w:cstheme="minorEastAsia"/>
          <w:color w:val="auto"/>
          <w:spacing w:val="-4"/>
          <w:sz w:val="24"/>
          <w:szCs w:val="24"/>
        </w:rPr>
        <w:t>明函》必须真实有效，如果被举</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报经查实出具虚假声明函的，将被取消投标资格，并按有关规定予以处理。</w:t>
      </w:r>
    </w:p>
    <w:p w14:paraId="36C41373">
      <w:pPr>
        <w:pStyle w:val="2"/>
        <w:rPr>
          <w:rFonts w:hint="eastAsia" w:asciiTheme="minorEastAsia" w:hAnsiTheme="minorEastAsia" w:eastAsiaTheme="minorEastAsia" w:cstheme="minorEastAsia"/>
          <w:color w:val="auto"/>
          <w:spacing w:val="-1"/>
          <w:sz w:val="24"/>
          <w:szCs w:val="24"/>
        </w:rPr>
      </w:pPr>
    </w:p>
    <w:p w14:paraId="69E369D7">
      <w:pPr>
        <w:rPr>
          <w:rFonts w:hint="eastAsia" w:asciiTheme="minorEastAsia" w:hAnsiTheme="minorEastAsia" w:eastAsiaTheme="minorEastAsia" w:cstheme="minorEastAsia"/>
          <w:color w:val="auto"/>
          <w:spacing w:val="-1"/>
          <w:sz w:val="24"/>
          <w:szCs w:val="24"/>
        </w:rPr>
      </w:pPr>
    </w:p>
    <w:p w14:paraId="46C0D2C5">
      <w:pPr>
        <w:pStyle w:val="2"/>
        <w:rPr>
          <w:rFonts w:hint="eastAsia" w:asciiTheme="minorEastAsia" w:hAnsiTheme="minorEastAsia" w:eastAsiaTheme="minorEastAsia" w:cstheme="minorEastAsia"/>
          <w:color w:val="auto"/>
          <w:spacing w:val="-1"/>
          <w:sz w:val="24"/>
          <w:szCs w:val="24"/>
        </w:rPr>
      </w:pPr>
    </w:p>
    <w:p w14:paraId="60E68576">
      <w:pPr>
        <w:rPr>
          <w:rFonts w:hint="eastAsia" w:asciiTheme="minorEastAsia" w:hAnsiTheme="minorEastAsia" w:eastAsiaTheme="minorEastAsia" w:cstheme="minorEastAsia"/>
          <w:color w:val="auto"/>
          <w:spacing w:val="-1"/>
          <w:sz w:val="24"/>
          <w:szCs w:val="24"/>
        </w:rPr>
      </w:pPr>
    </w:p>
    <w:p w14:paraId="12E75168">
      <w:pPr>
        <w:pStyle w:val="2"/>
        <w:rPr>
          <w:rFonts w:hint="eastAsia" w:asciiTheme="minorEastAsia" w:hAnsiTheme="minorEastAsia" w:eastAsiaTheme="minorEastAsia" w:cstheme="minorEastAsia"/>
          <w:color w:val="auto"/>
          <w:spacing w:val="-1"/>
          <w:sz w:val="24"/>
          <w:szCs w:val="24"/>
        </w:rPr>
      </w:pPr>
    </w:p>
    <w:p w14:paraId="7EF4A1BD">
      <w:pPr>
        <w:rPr>
          <w:rFonts w:hint="eastAsia" w:asciiTheme="minorEastAsia" w:hAnsiTheme="minorEastAsia" w:eastAsiaTheme="minorEastAsia" w:cstheme="minorEastAsia"/>
          <w:color w:val="auto"/>
          <w:spacing w:val="-1"/>
          <w:sz w:val="24"/>
          <w:szCs w:val="24"/>
        </w:rPr>
      </w:pPr>
    </w:p>
    <w:p w14:paraId="68BDC2DA">
      <w:pPr>
        <w:pStyle w:val="2"/>
        <w:rPr>
          <w:rFonts w:hint="eastAsia" w:asciiTheme="minorEastAsia" w:hAnsiTheme="minorEastAsia" w:eastAsiaTheme="minorEastAsia" w:cstheme="minorEastAsia"/>
          <w:color w:val="auto"/>
          <w:spacing w:val="-1"/>
          <w:sz w:val="24"/>
          <w:szCs w:val="24"/>
        </w:rPr>
      </w:pPr>
    </w:p>
    <w:p w14:paraId="40A8F8B2">
      <w:pPr>
        <w:rPr>
          <w:rFonts w:hint="eastAsia" w:asciiTheme="minorEastAsia" w:hAnsiTheme="minorEastAsia" w:eastAsiaTheme="minorEastAsia" w:cstheme="minorEastAsia"/>
          <w:color w:val="auto"/>
          <w:spacing w:val="-1"/>
          <w:sz w:val="24"/>
          <w:szCs w:val="24"/>
        </w:rPr>
      </w:pPr>
    </w:p>
    <w:p w14:paraId="24086912">
      <w:pPr>
        <w:pStyle w:val="2"/>
        <w:rPr>
          <w:rFonts w:hint="eastAsia" w:asciiTheme="minorEastAsia" w:hAnsiTheme="minorEastAsia" w:eastAsiaTheme="minorEastAsia" w:cstheme="minorEastAsia"/>
          <w:color w:val="auto"/>
          <w:spacing w:val="-1"/>
          <w:sz w:val="24"/>
          <w:szCs w:val="24"/>
        </w:rPr>
      </w:pPr>
    </w:p>
    <w:p w14:paraId="47BA966A">
      <w:pPr>
        <w:rPr>
          <w:rFonts w:hint="eastAsia" w:asciiTheme="minorEastAsia" w:hAnsiTheme="minorEastAsia" w:eastAsiaTheme="minorEastAsia" w:cstheme="minorEastAsia"/>
          <w:color w:val="auto"/>
          <w:spacing w:val="-1"/>
          <w:sz w:val="24"/>
          <w:szCs w:val="24"/>
        </w:rPr>
      </w:pPr>
    </w:p>
    <w:p w14:paraId="7202ABE0">
      <w:pPr>
        <w:pStyle w:val="2"/>
        <w:rPr>
          <w:rFonts w:hint="eastAsia" w:asciiTheme="minorEastAsia" w:hAnsiTheme="minorEastAsia" w:eastAsiaTheme="minorEastAsia" w:cstheme="minorEastAsia"/>
          <w:color w:val="auto"/>
          <w:spacing w:val="-1"/>
          <w:sz w:val="24"/>
          <w:szCs w:val="24"/>
        </w:rPr>
      </w:pPr>
    </w:p>
    <w:p w14:paraId="2C46CDF6">
      <w:pPr>
        <w:rPr>
          <w:rFonts w:hint="eastAsia" w:asciiTheme="minorEastAsia" w:hAnsiTheme="minorEastAsia" w:eastAsiaTheme="minorEastAsia" w:cstheme="minorEastAsia"/>
          <w:color w:val="auto"/>
          <w:spacing w:val="-1"/>
          <w:sz w:val="24"/>
          <w:szCs w:val="24"/>
        </w:rPr>
      </w:pPr>
    </w:p>
    <w:p w14:paraId="2B29510F">
      <w:pPr>
        <w:pStyle w:val="2"/>
        <w:rPr>
          <w:rFonts w:hint="eastAsia"/>
        </w:rPr>
      </w:pPr>
      <w:r>
        <w:rPr>
          <w:rFonts w:hint="eastAsia"/>
        </w:rPr>
        <w:t xml:space="preserve"> </w:t>
      </w:r>
    </w:p>
    <w:p w14:paraId="0DB81DEE">
      <w:pPr>
        <w:pStyle w:val="2"/>
        <w:rPr>
          <w:rFonts w:hint="eastAsia"/>
        </w:rPr>
      </w:pPr>
    </w:p>
    <w:p w14:paraId="0F9561DA">
      <w:pPr>
        <w:pStyle w:val="2"/>
        <w:rPr>
          <w:rFonts w:hint="eastAsia"/>
        </w:rPr>
      </w:pPr>
    </w:p>
    <w:p w14:paraId="7783D9D2">
      <w:pPr>
        <w:pStyle w:val="2"/>
        <w:rPr>
          <w:rFonts w:hint="eastAsia"/>
        </w:rPr>
      </w:pPr>
    </w:p>
    <w:p w14:paraId="37628089">
      <w:pPr>
        <w:pStyle w:val="2"/>
        <w:rPr>
          <w:rFonts w:hint="eastAsia" w:eastAsia="宋体"/>
          <w:lang w:val="en-US" w:eastAsia="zh-CN"/>
        </w:rPr>
      </w:pPr>
    </w:p>
    <w:p w14:paraId="5815E4A8">
      <w:pPr>
        <w:pStyle w:val="2"/>
        <w:rPr>
          <w:rFonts w:hint="eastAsia" w:eastAsia="宋体"/>
          <w:lang w:val="en-US" w:eastAsia="zh-CN"/>
        </w:rPr>
      </w:pPr>
    </w:p>
    <w:p w14:paraId="5782E97D">
      <w:pPr>
        <w:pStyle w:val="2"/>
        <w:rPr>
          <w:rFonts w:hint="eastAsia" w:eastAsia="宋体"/>
          <w:lang w:val="en-US" w:eastAsia="zh-CN"/>
        </w:rPr>
      </w:pPr>
    </w:p>
    <w:p w14:paraId="7FD158F2">
      <w:pPr>
        <w:pStyle w:val="2"/>
        <w:rPr>
          <w:rFonts w:hint="eastAsia" w:eastAsia="宋体"/>
          <w:lang w:val="en-US" w:eastAsia="zh-CN"/>
        </w:rPr>
      </w:pPr>
    </w:p>
    <w:p w14:paraId="2BEE4F58">
      <w:pPr>
        <w:pStyle w:val="2"/>
        <w:rPr>
          <w:rFonts w:hint="eastAsia" w:eastAsia="宋体"/>
          <w:lang w:val="en-US" w:eastAsia="zh-CN"/>
        </w:rPr>
      </w:pPr>
    </w:p>
    <w:p w14:paraId="49BC3052">
      <w:pPr>
        <w:pStyle w:val="2"/>
        <w:rPr>
          <w:rFonts w:hint="eastAsia" w:ascii="宋体" w:hAnsi="宋体" w:eastAsia="宋体" w:cs="宋体"/>
          <w:b/>
          <w:bCs/>
          <w:lang w:val="en-US" w:eastAsia="zh-CN"/>
        </w:rPr>
      </w:pPr>
      <w:r>
        <w:rPr>
          <w:rFonts w:hint="eastAsia" w:ascii="宋体" w:hAnsi="宋体" w:eastAsia="宋体" w:cs="宋体"/>
          <w:b/>
          <w:bCs/>
          <w:lang w:val="en-US" w:eastAsia="zh-CN"/>
        </w:rPr>
        <w:t>附5</w:t>
      </w:r>
    </w:p>
    <w:p w14:paraId="43F2B44D">
      <w:pPr>
        <w:pStyle w:val="2"/>
        <w:rPr>
          <w:rFonts w:hint="eastAsia"/>
        </w:rPr>
      </w:pPr>
    </w:p>
    <w:p w14:paraId="75776A36">
      <w:pPr>
        <w:pStyle w:val="2"/>
        <w:rPr>
          <w:rFonts w:hint="eastAsia" w:ascii="宋体" w:hAnsi="宋体" w:eastAsia="宋体" w:cs="宋体"/>
          <w:sz w:val="24"/>
          <w:szCs w:val="24"/>
        </w:rPr>
      </w:pPr>
    </w:p>
    <w:p w14:paraId="1CA2EC2F">
      <w:pPr>
        <w:rPr>
          <w:rFonts w:hint="eastAsia"/>
        </w:rPr>
      </w:pPr>
    </w:p>
    <w:p w14:paraId="61D9A5A3">
      <w:pPr>
        <w:pStyle w:val="2"/>
        <w:rPr>
          <w:rFonts w:hint="eastAsia" w:asciiTheme="minorEastAsia" w:hAnsiTheme="minorEastAsia" w:eastAsiaTheme="minorEastAsia" w:cstheme="minorEastAsia"/>
          <w:b/>
          <w:bCs/>
          <w:snapToGrid w:val="0"/>
          <w:color w:val="auto"/>
          <w:spacing w:val="-4"/>
          <w:kern w:val="0"/>
          <w:sz w:val="28"/>
          <w:szCs w:val="28"/>
          <w:lang w:val="en-US" w:eastAsia="en-US" w:bidi="ar-SA"/>
        </w:rPr>
      </w:pPr>
    </w:p>
    <w:p w14:paraId="0E4CF633">
      <w:pPr>
        <w:pStyle w:val="2"/>
        <w:jc w:val="center"/>
        <w:rPr>
          <w:rFonts w:hint="eastAsia" w:asciiTheme="minorEastAsia" w:hAnsiTheme="minorEastAsia" w:eastAsiaTheme="minorEastAsia" w:cstheme="minorEastAsia"/>
          <w:b/>
          <w:bCs/>
          <w:snapToGrid w:val="0"/>
          <w:color w:val="auto"/>
          <w:spacing w:val="-4"/>
          <w:kern w:val="0"/>
          <w:sz w:val="28"/>
          <w:szCs w:val="28"/>
          <w:lang w:val="en-US" w:eastAsia="en-US" w:bidi="ar-SA"/>
        </w:rPr>
      </w:pPr>
      <w:r>
        <w:rPr>
          <w:rFonts w:hint="eastAsia" w:asciiTheme="minorEastAsia" w:hAnsiTheme="minorEastAsia" w:eastAsiaTheme="minorEastAsia" w:cstheme="minorEastAsia"/>
          <w:b/>
          <w:bCs/>
          <w:snapToGrid w:val="0"/>
          <w:color w:val="auto"/>
          <w:spacing w:val="-4"/>
          <w:kern w:val="0"/>
          <w:sz w:val="28"/>
          <w:szCs w:val="28"/>
          <w:lang w:val="en-US" w:eastAsia="en-US" w:bidi="ar-SA"/>
        </w:rPr>
        <w:t>监狱企业声明函</w:t>
      </w:r>
    </w:p>
    <w:p w14:paraId="14F7A315">
      <w:pPr>
        <w:pStyle w:val="2"/>
        <w:jc w:val="center"/>
        <w:rPr>
          <w:rFonts w:hint="eastAsia" w:ascii="宋体" w:hAnsi="宋体" w:eastAsia="宋体" w:cs="宋体"/>
          <w:sz w:val="24"/>
          <w:szCs w:val="24"/>
        </w:rPr>
      </w:pPr>
      <w:r>
        <w:rPr>
          <w:rFonts w:hint="eastAsia" w:ascii="宋体" w:hAnsi="宋体" w:eastAsia="宋体" w:cs="宋体"/>
          <w:sz w:val="24"/>
          <w:szCs w:val="24"/>
        </w:rPr>
        <w:t>（非监狱企业不填写，但必须提交空表）</w:t>
      </w:r>
    </w:p>
    <w:p w14:paraId="344B885B">
      <w:pPr>
        <w:pStyle w:val="2"/>
        <w:rPr>
          <w:rFonts w:hint="eastAsia" w:ascii="宋体" w:hAnsi="宋体" w:eastAsia="宋体" w:cs="宋体"/>
          <w:sz w:val="24"/>
          <w:szCs w:val="24"/>
        </w:rPr>
      </w:pPr>
    </w:p>
    <w:p w14:paraId="3DEB55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符合《关于政府采购支持监狱企业发展有关问题的通知》（财库〔2014〕68号）条件的监狱企业参加政府采购活动时，应当提供由省级以上监狱管理局、戒毒管理局（含新疆生产建设兵团）出具的属于监狱企业的证明文件。</w:t>
      </w:r>
    </w:p>
    <w:p w14:paraId="0429C9E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1E892833">
      <w:pPr>
        <w:spacing w:before="78" w:line="221" w:lineRule="auto"/>
        <w:ind w:left="3517"/>
        <w:rPr>
          <w:rFonts w:hint="eastAsia" w:ascii="宋体" w:hAnsi="宋体" w:eastAsia="宋体" w:cs="宋体"/>
          <w:color w:val="auto"/>
          <w:spacing w:val="-3"/>
          <w:sz w:val="24"/>
          <w:szCs w:val="24"/>
        </w:rPr>
      </w:pPr>
    </w:p>
    <w:p w14:paraId="742A4FF1">
      <w:pPr>
        <w:spacing w:before="78" w:line="221" w:lineRule="auto"/>
        <w:ind w:left="3517"/>
        <w:rPr>
          <w:rFonts w:hint="eastAsia" w:ascii="宋体" w:hAnsi="宋体" w:eastAsia="宋体" w:cs="宋体"/>
          <w:color w:val="auto"/>
          <w:spacing w:val="-3"/>
          <w:sz w:val="24"/>
          <w:szCs w:val="24"/>
        </w:rPr>
      </w:pPr>
    </w:p>
    <w:p w14:paraId="195A1BDB">
      <w:pPr>
        <w:spacing w:before="78" w:line="221" w:lineRule="auto"/>
        <w:ind w:left="3517"/>
        <w:rPr>
          <w:rFonts w:hint="eastAsia" w:ascii="宋体" w:hAnsi="宋体" w:eastAsia="宋体" w:cs="宋体"/>
          <w:color w:val="auto"/>
          <w:spacing w:val="-3"/>
          <w:sz w:val="24"/>
          <w:szCs w:val="24"/>
        </w:rPr>
      </w:pPr>
    </w:p>
    <w:p w14:paraId="61DF65B9">
      <w:pPr>
        <w:spacing w:before="78" w:line="221" w:lineRule="auto"/>
        <w:ind w:left="3517"/>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单位名称（盖章</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color="auto"/>
        </w:rPr>
        <w:t xml:space="preserve">                </w:t>
      </w:r>
    </w:p>
    <w:p w14:paraId="06661E8A">
      <w:pPr>
        <w:pStyle w:val="2"/>
        <w:spacing w:line="283" w:lineRule="auto"/>
        <w:rPr>
          <w:rFonts w:hint="eastAsia" w:ascii="宋体" w:hAnsi="宋体" w:eastAsia="宋体" w:cs="宋体"/>
          <w:color w:val="auto"/>
          <w:sz w:val="24"/>
          <w:szCs w:val="24"/>
        </w:rPr>
      </w:pPr>
    </w:p>
    <w:p w14:paraId="1D761776">
      <w:pPr>
        <w:pStyle w:val="2"/>
        <w:spacing w:line="284" w:lineRule="auto"/>
        <w:rPr>
          <w:rFonts w:hint="eastAsia" w:ascii="宋体" w:hAnsi="宋体" w:eastAsia="宋体" w:cs="宋体"/>
          <w:color w:val="auto"/>
          <w:sz w:val="24"/>
          <w:szCs w:val="24"/>
        </w:rPr>
      </w:pPr>
    </w:p>
    <w:p w14:paraId="410CA41A">
      <w:pPr>
        <w:pStyle w:val="2"/>
        <w:spacing w:before="79" w:line="222" w:lineRule="auto"/>
        <w:ind w:firstLine="3724" w:firstLineChars="1900"/>
        <w:rPr>
          <w:rFonts w:hint="eastAsia" w:ascii="宋体" w:hAnsi="宋体" w:eastAsia="宋体" w:cs="宋体"/>
          <w:color w:val="auto"/>
          <w:sz w:val="24"/>
          <w:szCs w:val="24"/>
        </w:rPr>
      </w:pPr>
      <w:r>
        <w:rPr>
          <w:rFonts w:hint="eastAsia" w:ascii="宋体" w:hAnsi="宋体" w:eastAsia="宋体" w:cs="宋体"/>
          <w:color w:val="auto"/>
          <w:spacing w:val="-22"/>
          <w:sz w:val="24"/>
          <w:szCs w:val="24"/>
        </w:rPr>
        <w:t>日</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2"/>
          <w:sz w:val="24"/>
          <w:szCs w:val="24"/>
        </w:rPr>
        <w:t>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22"/>
          <w:sz w:val="24"/>
          <w:szCs w:val="24"/>
          <w:lang w:val="en-US" w:eastAsia="zh-CN"/>
        </w:rPr>
        <w:t xml:space="preserve"> </w:t>
      </w:r>
      <w:r>
        <w:rPr>
          <w:rFonts w:hint="eastAsia" w:ascii="宋体" w:hAnsi="宋体" w:eastAsia="宋体" w:cs="宋体"/>
          <w:color w:val="auto"/>
          <w:spacing w:val="-22"/>
          <w:sz w:val="24"/>
          <w:szCs w:val="24"/>
          <w:u w:val="single"/>
          <w:lang w:val="en-US" w:eastAsia="zh-CN"/>
        </w:rPr>
        <w:t xml:space="preserve">      </w:t>
      </w:r>
      <w:r>
        <w:rPr>
          <w:rFonts w:hint="eastAsia" w:ascii="宋体" w:hAnsi="宋体" w:eastAsia="宋体" w:cs="宋体"/>
          <w:color w:val="auto"/>
          <w:sz w:val="24"/>
          <w:szCs w:val="24"/>
        </w:rPr>
        <w:t>日</w:t>
      </w:r>
    </w:p>
    <w:p w14:paraId="0625B4D3">
      <w:pPr>
        <w:pStyle w:val="2"/>
        <w:spacing w:line="255" w:lineRule="auto"/>
        <w:rPr>
          <w:rFonts w:hint="eastAsia" w:ascii="宋体" w:hAnsi="宋体" w:eastAsia="宋体" w:cs="宋体"/>
          <w:color w:val="auto"/>
          <w:sz w:val="24"/>
          <w:szCs w:val="24"/>
        </w:rPr>
      </w:pPr>
    </w:p>
    <w:p w14:paraId="673F9165">
      <w:pPr>
        <w:pStyle w:val="2"/>
        <w:rPr>
          <w:rFonts w:hint="eastAsia" w:ascii="宋体" w:hAnsi="宋体" w:eastAsia="宋体" w:cs="宋体"/>
          <w:sz w:val="24"/>
          <w:szCs w:val="24"/>
        </w:rPr>
      </w:pPr>
    </w:p>
    <w:p w14:paraId="764BDBA1">
      <w:pPr>
        <w:rPr>
          <w:rFonts w:hint="eastAsia" w:ascii="宋体" w:hAnsi="宋体" w:eastAsia="宋体" w:cs="宋体"/>
          <w:sz w:val="24"/>
          <w:szCs w:val="24"/>
        </w:rPr>
      </w:pPr>
    </w:p>
    <w:p w14:paraId="14964444">
      <w:pPr>
        <w:pStyle w:val="2"/>
        <w:rPr>
          <w:rFonts w:hint="eastAsia" w:ascii="宋体" w:hAnsi="宋体" w:eastAsia="宋体" w:cs="宋体"/>
          <w:sz w:val="24"/>
          <w:szCs w:val="24"/>
        </w:rPr>
      </w:pPr>
    </w:p>
    <w:p w14:paraId="68E71132">
      <w:pPr>
        <w:rPr>
          <w:rFonts w:hint="eastAsia" w:ascii="宋体" w:hAnsi="宋体" w:eastAsia="宋体" w:cs="宋体"/>
          <w:sz w:val="24"/>
          <w:szCs w:val="24"/>
        </w:rPr>
      </w:pPr>
    </w:p>
    <w:p w14:paraId="23FC568A">
      <w:pPr>
        <w:pStyle w:val="2"/>
        <w:rPr>
          <w:rFonts w:hint="eastAsia" w:ascii="宋体" w:hAnsi="宋体" w:eastAsia="宋体" w:cs="宋体"/>
          <w:sz w:val="24"/>
          <w:szCs w:val="24"/>
        </w:rPr>
      </w:pPr>
    </w:p>
    <w:p w14:paraId="478F9A3A">
      <w:pPr>
        <w:rPr>
          <w:rFonts w:hint="eastAsia" w:ascii="宋体" w:hAnsi="宋体" w:eastAsia="宋体" w:cs="宋体"/>
          <w:sz w:val="24"/>
          <w:szCs w:val="24"/>
        </w:rPr>
      </w:pPr>
    </w:p>
    <w:p w14:paraId="5AE5FB7A">
      <w:pPr>
        <w:pStyle w:val="2"/>
        <w:rPr>
          <w:rFonts w:hint="eastAsia" w:ascii="宋体" w:hAnsi="宋体" w:eastAsia="宋体" w:cs="宋体"/>
          <w:sz w:val="24"/>
          <w:szCs w:val="24"/>
        </w:rPr>
      </w:pPr>
    </w:p>
    <w:p w14:paraId="162D70A2">
      <w:pPr>
        <w:rPr>
          <w:rFonts w:hint="eastAsia" w:ascii="宋体" w:hAnsi="宋体" w:eastAsia="宋体" w:cs="宋体"/>
          <w:sz w:val="24"/>
          <w:szCs w:val="24"/>
        </w:rPr>
      </w:pPr>
    </w:p>
    <w:p w14:paraId="6945997A">
      <w:pPr>
        <w:tabs>
          <w:tab w:val="left" w:pos="6082"/>
        </w:tabs>
        <w:bidi w:val="0"/>
        <w:jc w:val="left"/>
        <w:rPr>
          <w:rFonts w:hint="eastAsia" w:eastAsia="宋体"/>
          <w:lang w:val="en-US" w:eastAsia="zh-CN"/>
        </w:rPr>
      </w:pPr>
    </w:p>
    <w:sectPr>
      <w:footerReference r:id="rId28" w:type="default"/>
      <w:pgSz w:w="11906" w:h="16839"/>
      <w:pgMar w:top="400" w:right="1785" w:bottom="1242" w:left="1785" w:header="0" w:footer="102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9CBE">
    <w:pPr>
      <w:spacing w:line="209" w:lineRule="auto"/>
      <w:ind w:left="3453"/>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B77A9">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B77A9">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B4FF">
    <w:pPr>
      <w:spacing w:line="209" w:lineRule="auto"/>
      <w:ind w:left="385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4AA64">
                          <w:pPr>
                            <w:pStyle w:val="4"/>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4B4AA64">
                    <w:pPr>
                      <w:pStyle w:val="4"/>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2177">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5352C">
                          <w:pPr>
                            <w:pStyle w:val="4"/>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4F5352C">
                    <w:pPr>
                      <w:pStyle w:val="4"/>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B6CC">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A31C1">
                          <w:pPr>
                            <w:pStyle w:val="4"/>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6EA31C1">
                    <w:pPr>
                      <w:pStyle w:val="4"/>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05B1">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FAAB">
                          <w:pPr>
                            <w:pStyle w:val="4"/>
                          </w:pPr>
                          <w:r>
                            <w:t xml:space="preserve">— </w:t>
                          </w:r>
                          <w:r>
                            <w:fldChar w:fldCharType="begin"/>
                          </w:r>
                          <w:r>
                            <w:instrText xml:space="preserve"> PAGE  \* MERGEFORMAT </w:instrText>
                          </w:r>
                          <w:r>
                            <w:fldChar w:fldCharType="separate"/>
                          </w:r>
                          <w:r>
                            <w:t>33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2EBFAAB">
                    <w:pPr>
                      <w:pStyle w:val="4"/>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5512">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08729">
                          <w:pPr>
                            <w:pStyle w:val="4"/>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508729">
                    <w:pPr>
                      <w:pStyle w:val="4"/>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76EB">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93465">
                          <w:pPr>
                            <w:pStyle w:val="4"/>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D893465">
                    <w:pPr>
                      <w:pStyle w:val="4"/>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15D5">
    <w:pPr>
      <w:spacing w:line="209" w:lineRule="auto"/>
      <w:ind w:left="374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47C6F">
                          <w:pPr>
                            <w:pStyle w:val="4"/>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B847C6F">
                    <w:pPr>
                      <w:pStyle w:val="4"/>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74B6">
    <w:pPr>
      <w:spacing w:line="209" w:lineRule="auto"/>
      <w:ind w:left="374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9A4A1">
                          <w:pPr>
                            <w:pStyle w:val="4"/>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709A4A1">
                    <w:pPr>
                      <w:pStyle w:val="4"/>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721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C5A74">
                          <w:pPr>
                            <w:pStyle w:val="4"/>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9C5A74">
                    <w:pPr>
                      <w:pStyle w:val="4"/>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3ABEB">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E9D3D">
                          <w:pPr>
                            <w:pStyle w:val="4"/>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DE9D3D">
                    <w:pPr>
                      <w:pStyle w:val="4"/>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1769">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2626">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842626">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0C335">
    <w:pPr>
      <w:spacing w:line="235" w:lineRule="exact"/>
      <w:ind w:left="4294"/>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CFEF">
                          <w:pPr>
                            <w:pStyle w:val="4"/>
                          </w:pPr>
                          <w:r>
                            <w:t xml:space="preserve">— </w:t>
                          </w:r>
                          <w:r>
                            <w:fldChar w:fldCharType="begin"/>
                          </w:r>
                          <w:r>
                            <w:instrText xml:space="preserve"> PAGE  \* MERGEFORMAT </w:instrText>
                          </w:r>
                          <w:r>
                            <w:fldChar w:fldCharType="separate"/>
                          </w:r>
                          <w:r>
                            <w:t>70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AE8CFEF">
                    <w:pPr>
                      <w:pStyle w:val="4"/>
                    </w:pPr>
                    <w:r>
                      <w:t xml:space="preserve">— </w:t>
                    </w:r>
                    <w:r>
                      <w:fldChar w:fldCharType="begin"/>
                    </w:r>
                    <w:r>
                      <w:instrText xml:space="preserve"> PAGE  \* MERGEFORMAT </w:instrText>
                    </w:r>
                    <w:r>
                      <w:fldChar w:fldCharType="separate"/>
                    </w:r>
                    <w:r>
                      <w:t>70</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A8D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B374">
                          <w:pPr>
                            <w:pStyle w:val="4"/>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811B374">
                    <w:pPr>
                      <w:pStyle w:val="4"/>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EDFD">
    <w:pPr>
      <w:spacing w:line="209" w:lineRule="auto"/>
      <w:ind w:left="375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F27CB">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AF27CB">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42A9">
    <w:pPr>
      <w:spacing w:line="209" w:lineRule="auto"/>
      <w:ind w:left="389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9314B">
                          <w:pPr>
                            <w:pStyle w:val="4"/>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69314B">
                    <w:pPr>
                      <w:pStyle w:val="4"/>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2543">
    <w:pPr>
      <w:spacing w:line="209" w:lineRule="auto"/>
      <w:ind w:left="3759"/>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38E54">
                          <w:pPr>
                            <w:pStyle w:val="4"/>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FB38E54">
                    <w:pPr>
                      <w:pStyle w:val="4"/>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887D">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9399A">
                          <w:pPr>
                            <w:pStyle w:val="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29399A">
                    <w:pPr>
                      <w:pStyle w:val="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1065">
    <w:pPr>
      <w:spacing w:line="209" w:lineRule="auto"/>
      <w:ind w:left="3763"/>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72A2">
                          <w:pPr>
                            <w:pStyle w:val="4"/>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6872A2">
                    <w:pPr>
                      <w:pStyle w:val="4"/>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D0D4">
    <w:pPr>
      <w:spacing w:line="209" w:lineRule="auto"/>
      <w:ind w:left="374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78E7A">
                          <w:pPr>
                            <w:pStyle w:val="4"/>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DC78E7A">
                    <w:pPr>
                      <w:pStyle w:val="4"/>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BD50">
    <w:pPr>
      <w:spacing w:line="209" w:lineRule="auto"/>
      <w:ind w:left="3438"/>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8929">
                          <w:pPr>
                            <w:pStyle w:val="4"/>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1378929">
                    <w:pPr>
                      <w:pStyle w:val="4"/>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E00E">
    <w:pPr>
      <w:spacing w:before="54" w:line="232" w:lineRule="auto"/>
      <w:ind w:left="483"/>
      <w:rPr>
        <w:rFonts w:ascii="仿宋" w:hAnsi="仿宋" w:eastAsia="仿宋" w:cs="仿宋"/>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2726">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9AF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A772"/>
    <w:multiLevelType w:val="singleLevel"/>
    <w:tmpl w:val="BB07A772"/>
    <w:lvl w:ilvl="0" w:tentative="0">
      <w:start w:val="1"/>
      <w:numFmt w:val="decimal"/>
      <w:lvlText w:val="%1."/>
      <w:lvlJc w:val="left"/>
      <w:pPr>
        <w:tabs>
          <w:tab w:val="left" w:pos="312"/>
        </w:tabs>
      </w:pPr>
    </w:lvl>
  </w:abstractNum>
  <w:abstractNum w:abstractNumId="1">
    <w:nsid w:val="C65705CB"/>
    <w:multiLevelType w:val="singleLevel"/>
    <w:tmpl w:val="C65705CB"/>
    <w:lvl w:ilvl="0" w:tentative="0">
      <w:start w:val="1"/>
      <w:numFmt w:val="decimal"/>
      <w:lvlText w:val="%1."/>
      <w:lvlJc w:val="left"/>
      <w:pPr>
        <w:tabs>
          <w:tab w:val="left" w:pos="312"/>
        </w:tabs>
      </w:pPr>
    </w:lvl>
  </w:abstractNum>
  <w:abstractNum w:abstractNumId="2">
    <w:nsid w:val="F7B0C452"/>
    <w:multiLevelType w:val="singleLevel"/>
    <w:tmpl w:val="F7B0C452"/>
    <w:lvl w:ilvl="0" w:tentative="0">
      <w:start w:val="4"/>
      <w:numFmt w:val="chineseCounting"/>
      <w:suff w:val="space"/>
      <w:lvlText w:val="第%1部分"/>
      <w:lvlJc w:val="left"/>
      <w:rPr>
        <w:rFonts w:hint="eastAsia"/>
      </w:rPr>
    </w:lvl>
  </w:abstractNum>
  <w:abstractNum w:abstractNumId="3">
    <w:nsid w:val="FA292139"/>
    <w:multiLevelType w:val="singleLevel"/>
    <w:tmpl w:val="FA292139"/>
    <w:lvl w:ilvl="0" w:tentative="0">
      <w:start w:val="3"/>
      <w:numFmt w:val="decimal"/>
      <w:lvlText w:val="%1."/>
      <w:lvlJc w:val="left"/>
      <w:pPr>
        <w:tabs>
          <w:tab w:val="left" w:pos="312"/>
        </w:tabs>
      </w:pPr>
    </w:lvl>
  </w:abstractNum>
  <w:abstractNum w:abstractNumId="4">
    <w:nsid w:val="02F35E6A"/>
    <w:multiLevelType w:val="singleLevel"/>
    <w:tmpl w:val="02F35E6A"/>
    <w:lvl w:ilvl="0" w:tentative="0">
      <w:start w:val="1"/>
      <w:numFmt w:val="decimal"/>
      <w:lvlText w:val="%1."/>
      <w:lvlJc w:val="left"/>
      <w:pPr>
        <w:tabs>
          <w:tab w:val="left" w:pos="312"/>
        </w:tabs>
      </w:pPr>
    </w:lvl>
  </w:abstractNum>
  <w:abstractNum w:abstractNumId="5">
    <w:nsid w:val="067CBB0A"/>
    <w:multiLevelType w:val="singleLevel"/>
    <w:tmpl w:val="067CBB0A"/>
    <w:lvl w:ilvl="0" w:tentative="0">
      <w:start w:val="5"/>
      <w:numFmt w:val="decimal"/>
      <w:suff w:val="nothing"/>
      <w:lvlText w:val="（%1）"/>
      <w:lvlJc w:val="left"/>
      <w:pPr>
        <w:ind w:left="121" w:leftChars="0" w:firstLine="0" w:firstLineChars="0"/>
      </w:pPr>
    </w:lvl>
  </w:abstractNum>
  <w:abstractNum w:abstractNumId="6">
    <w:nsid w:val="0B34A8AD"/>
    <w:multiLevelType w:val="singleLevel"/>
    <w:tmpl w:val="0B34A8AD"/>
    <w:lvl w:ilvl="0" w:tentative="0">
      <w:start w:val="1"/>
      <w:numFmt w:val="chineseCounting"/>
      <w:suff w:val="space"/>
      <w:lvlText w:val="第%1部分"/>
      <w:lvlJc w:val="left"/>
      <w:rPr>
        <w:rFonts w:hint="eastAsia"/>
      </w:rPr>
    </w:lvl>
  </w:abstractNum>
  <w:abstractNum w:abstractNumId="7">
    <w:nsid w:val="488C6FAD"/>
    <w:multiLevelType w:val="multilevel"/>
    <w:tmpl w:val="488C6FAD"/>
    <w:lvl w:ilvl="0" w:tentative="0">
      <w:start w:val="1"/>
      <w:numFmt w:val="decimal"/>
      <w:lvlText w:val="%1"/>
      <w:lvlJc w:val="left"/>
      <w:pPr>
        <w:ind w:left="76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4284CA"/>
    <w:multiLevelType w:val="singleLevel"/>
    <w:tmpl w:val="5E4284CA"/>
    <w:lvl w:ilvl="0" w:tentative="0">
      <w:start w:val="1"/>
      <w:numFmt w:val="chineseCounting"/>
      <w:suff w:val="nothing"/>
      <w:lvlText w:val="（%1）"/>
      <w:lvlJc w:val="left"/>
      <w:rPr>
        <w:rFonts w:hint="eastAsia"/>
      </w:rPr>
    </w:lvl>
  </w:abstractNum>
  <w:num w:numId="1">
    <w:abstractNumId w:val="6"/>
  </w:num>
  <w:num w:numId="2">
    <w:abstractNumId w:val="7"/>
  </w:num>
  <w:num w:numId="3">
    <w:abstractNumId w:val="3"/>
  </w:num>
  <w:num w:numId="4">
    <w:abstractNumId w:val="1"/>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51550"/>
    <w:rsid w:val="00541F37"/>
    <w:rsid w:val="00784AA0"/>
    <w:rsid w:val="007C0F2D"/>
    <w:rsid w:val="01C20BC1"/>
    <w:rsid w:val="01E64415"/>
    <w:rsid w:val="01EC3E90"/>
    <w:rsid w:val="01FD7E4B"/>
    <w:rsid w:val="01FE5971"/>
    <w:rsid w:val="02313F99"/>
    <w:rsid w:val="027D71DE"/>
    <w:rsid w:val="02A3052B"/>
    <w:rsid w:val="02C80459"/>
    <w:rsid w:val="02E35293"/>
    <w:rsid w:val="02EF1E8A"/>
    <w:rsid w:val="031418F0"/>
    <w:rsid w:val="033E4BBF"/>
    <w:rsid w:val="035B6580"/>
    <w:rsid w:val="039E11BA"/>
    <w:rsid w:val="03D472D2"/>
    <w:rsid w:val="042B386B"/>
    <w:rsid w:val="04B073F7"/>
    <w:rsid w:val="057F2908"/>
    <w:rsid w:val="059E1945"/>
    <w:rsid w:val="06B92F42"/>
    <w:rsid w:val="06ED0133"/>
    <w:rsid w:val="06FB3367"/>
    <w:rsid w:val="07504EC1"/>
    <w:rsid w:val="07610E7C"/>
    <w:rsid w:val="07612C2A"/>
    <w:rsid w:val="07660241"/>
    <w:rsid w:val="078132CC"/>
    <w:rsid w:val="07D93108"/>
    <w:rsid w:val="07FE3091"/>
    <w:rsid w:val="07FE66CB"/>
    <w:rsid w:val="080A32C2"/>
    <w:rsid w:val="08ED6E6B"/>
    <w:rsid w:val="091F2D9D"/>
    <w:rsid w:val="092D370C"/>
    <w:rsid w:val="09776A32"/>
    <w:rsid w:val="09903C9B"/>
    <w:rsid w:val="0992531D"/>
    <w:rsid w:val="09A47E31"/>
    <w:rsid w:val="09AA6B0A"/>
    <w:rsid w:val="09D43B87"/>
    <w:rsid w:val="0A123320"/>
    <w:rsid w:val="0A157CFC"/>
    <w:rsid w:val="0A5F54C4"/>
    <w:rsid w:val="0A7333A0"/>
    <w:rsid w:val="0A7B2255"/>
    <w:rsid w:val="0A981059"/>
    <w:rsid w:val="0A982DD3"/>
    <w:rsid w:val="0AA4213F"/>
    <w:rsid w:val="0B1F7084"/>
    <w:rsid w:val="0B623D7E"/>
    <w:rsid w:val="0B705B32"/>
    <w:rsid w:val="0B707C97"/>
    <w:rsid w:val="0BAF665A"/>
    <w:rsid w:val="0C216E2C"/>
    <w:rsid w:val="0C607954"/>
    <w:rsid w:val="0CC46135"/>
    <w:rsid w:val="0CE20369"/>
    <w:rsid w:val="0D1D5845"/>
    <w:rsid w:val="0D8256A8"/>
    <w:rsid w:val="0DB22432"/>
    <w:rsid w:val="0DE752D2"/>
    <w:rsid w:val="0E4F1A2E"/>
    <w:rsid w:val="0EA004DC"/>
    <w:rsid w:val="0EA5673F"/>
    <w:rsid w:val="0EB61339"/>
    <w:rsid w:val="0F187D51"/>
    <w:rsid w:val="0F1A64E0"/>
    <w:rsid w:val="0F2C7FC2"/>
    <w:rsid w:val="0F5F3E9F"/>
    <w:rsid w:val="0F9022FF"/>
    <w:rsid w:val="0FA43FFC"/>
    <w:rsid w:val="0FA45DAA"/>
    <w:rsid w:val="0FB75ADD"/>
    <w:rsid w:val="10593038"/>
    <w:rsid w:val="108C51BC"/>
    <w:rsid w:val="10C1473A"/>
    <w:rsid w:val="10D0497D"/>
    <w:rsid w:val="10D16F18"/>
    <w:rsid w:val="10F97494"/>
    <w:rsid w:val="113D2012"/>
    <w:rsid w:val="117479FE"/>
    <w:rsid w:val="11915461"/>
    <w:rsid w:val="119F0F1F"/>
    <w:rsid w:val="11F42488"/>
    <w:rsid w:val="12301B77"/>
    <w:rsid w:val="1281306D"/>
    <w:rsid w:val="129E2F84"/>
    <w:rsid w:val="12BC4266"/>
    <w:rsid w:val="12E52E35"/>
    <w:rsid w:val="13051255"/>
    <w:rsid w:val="130C6140"/>
    <w:rsid w:val="131119A8"/>
    <w:rsid w:val="132355D2"/>
    <w:rsid w:val="13280AA0"/>
    <w:rsid w:val="133236CD"/>
    <w:rsid w:val="136C4E31"/>
    <w:rsid w:val="13B862C8"/>
    <w:rsid w:val="13CC6191"/>
    <w:rsid w:val="13D72A74"/>
    <w:rsid w:val="13FF7A53"/>
    <w:rsid w:val="14321BD6"/>
    <w:rsid w:val="145C4EA5"/>
    <w:rsid w:val="14862BCB"/>
    <w:rsid w:val="14AA664B"/>
    <w:rsid w:val="14B00D4D"/>
    <w:rsid w:val="14F21366"/>
    <w:rsid w:val="155618F4"/>
    <w:rsid w:val="1598015F"/>
    <w:rsid w:val="15F71D8F"/>
    <w:rsid w:val="16005D04"/>
    <w:rsid w:val="161D68B6"/>
    <w:rsid w:val="163A2FC4"/>
    <w:rsid w:val="16663DB9"/>
    <w:rsid w:val="1674586E"/>
    <w:rsid w:val="16797F90"/>
    <w:rsid w:val="16854319"/>
    <w:rsid w:val="16871A0C"/>
    <w:rsid w:val="16C136E5"/>
    <w:rsid w:val="16C3120C"/>
    <w:rsid w:val="16EF2001"/>
    <w:rsid w:val="16FC64CC"/>
    <w:rsid w:val="17017C77"/>
    <w:rsid w:val="175E2CE2"/>
    <w:rsid w:val="17667DE9"/>
    <w:rsid w:val="176C53FF"/>
    <w:rsid w:val="17A70B2D"/>
    <w:rsid w:val="17D336D0"/>
    <w:rsid w:val="17E23913"/>
    <w:rsid w:val="17EC6540"/>
    <w:rsid w:val="180C036B"/>
    <w:rsid w:val="1821268E"/>
    <w:rsid w:val="184C5231"/>
    <w:rsid w:val="18856E7A"/>
    <w:rsid w:val="18A84B5D"/>
    <w:rsid w:val="18B43EE8"/>
    <w:rsid w:val="18C179CD"/>
    <w:rsid w:val="18C64FE3"/>
    <w:rsid w:val="18CF6494"/>
    <w:rsid w:val="18ED2570"/>
    <w:rsid w:val="19600F94"/>
    <w:rsid w:val="19726F19"/>
    <w:rsid w:val="199C6DC4"/>
    <w:rsid w:val="19C77265"/>
    <w:rsid w:val="19DF45AE"/>
    <w:rsid w:val="1A46462D"/>
    <w:rsid w:val="1A7171D0"/>
    <w:rsid w:val="1A9058A9"/>
    <w:rsid w:val="1AB62E35"/>
    <w:rsid w:val="1AC92B69"/>
    <w:rsid w:val="1AC9700C"/>
    <w:rsid w:val="1AFF2A2E"/>
    <w:rsid w:val="1B0C4116"/>
    <w:rsid w:val="1B293607"/>
    <w:rsid w:val="1B3554D8"/>
    <w:rsid w:val="1B3E70B3"/>
    <w:rsid w:val="1B721452"/>
    <w:rsid w:val="1B8076CB"/>
    <w:rsid w:val="1B854CE1"/>
    <w:rsid w:val="1BCC0B62"/>
    <w:rsid w:val="1C054074"/>
    <w:rsid w:val="1C3B7A96"/>
    <w:rsid w:val="1C9A21A5"/>
    <w:rsid w:val="1CAE64BA"/>
    <w:rsid w:val="1D382855"/>
    <w:rsid w:val="1D622038"/>
    <w:rsid w:val="1D8A4831"/>
    <w:rsid w:val="1DC046F7"/>
    <w:rsid w:val="1DD71A40"/>
    <w:rsid w:val="1E0839A8"/>
    <w:rsid w:val="1E253D07"/>
    <w:rsid w:val="1E597F92"/>
    <w:rsid w:val="1E654612"/>
    <w:rsid w:val="1E7B23CC"/>
    <w:rsid w:val="1EC4026F"/>
    <w:rsid w:val="1EC47F49"/>
    <w:rsid w:val="1EE75CB3"/>
    <w:rsid w:val="1EF108E0"/>
    <w:rsid w:val="1F43738D"/>
    <w:rsid w:val="1FA40A33"/>
    <w:rsid w:val="1FF67263"/>
    <w:rsid w:val="20185FBB"/>
    <w:rsid w:val="206550E2"/>
    <w:rsid w:val="20AC2D10"/>
    <w:rsid w:val="20B816B5"/>
    <w:rsid w:val="20E474B6"/>
    <w:rsid w:val="20F12E19"/>
    <w:rsid w:val="20FF1092"/>
    <w:rsid w:val="211425F9"/>
    <w:rsid w:val="216B6BBC"/>
    <w:rsid w:val="21F7103E"/>
    <w:rsid w:val="22001566"/>
    <w:rsid w:val="22097CEF"/>
    <w:rsid w:val="2250591D"/>
    <w:rsid w:val="229E0D7F"/>
    <w:rsid w:val="22D93E8C"/>
    <w:rsid w:val="235651B5"/>
    <w:rsid w:val="237C3DA7"/>
    <w:rsid w:val="238166D6"/>
    <w:rsid w:val="23956888"/>
    <w:rsid w:val="2425013C"/>
    <w:rsid w:val="24283AD9"/>
    <w:rsid w:val="242F7EE0"/>
    <w:rsid w:val="24804928"/>
    <w:rsid w:val="24C26FA6"/>
    <w:rsid w:val="24DE1906"/>
    <w:rsid w:val="24E862E1"/>
    <w:rsid w:val="24EF141E"/>
    <w:rsid w:val="251E0234"/>
    <w:rsid w:val="25457723"/>
    <w:rsid w:val="25A712A7"/>
    <w:rsid w:val="25D719B9"/>
    <w:rsid w:val="25F0544D"/>
    <w:rsid w:val="26394A44"/>
    <w:rsid w:val="267442D0"/>
    <w:rsid w:val="267F0CAD"/>
    <w:rsid w:val="26854A7D"/>
    <w:rsid w:val="26AA7A7D"/>
    <w:rsid w:val="27207C41"/>
    <w:rsid w:val="27BC5F2F"/>
    <w:rsid w:val="27CE596E"/>
    <w:rsid w:val="27F07987"/>
    <w:rsid w:val="28157A52"/>
    <w:rsid w:val="28500425"/>
    <w:rsid w:val="28B9246E"/>
    <w:rsid w:val="29177918"/>
    <w:rsid w:val="293B2E83"/>
    <w:rsid w:val="29453D02"/>
    <w:rsid w:val="29906659"/>
    <w:rsid w:val="299E3412"/>
    <w:rsid w:val="29C76E0D"/>
    <w:rsid w:val="2A1B418E"/>
    <w:rsid w:val="2A2C6C70"/>
    <w:rsid w:val="2A6056B1"/>
    <w:rsid w:val="2AC81DBC"/>
    <w:rsid w:val="2B0867D2"/>
    <w:rsid w:val="2B177920"/>
    <w:rsid w:val="2B373B1E"/>
    <w:rsid w:val="2B92462E"/>
    <w:rsid w:val="2BE772F2"/>
    <w:rsid w:val="2BF16883"/>
    <w:rsid w:val="2C3B33E4"/>
    <w:rsid w:val="2C6E17C2"/>
    <w:rsid w:val="2C840FE5"/>
    <w:rsid w:val="2CCD0296"/>
    <w:rsid w:val="2CD77367"/>
    <w:rsid w:val="2CFE1BBB"/>
    <w:rsid w:val="2D0F4D53"/>
    <w:rsid w:val="2D1B317F"/>
    <w:rsid w:val="2D3E2F42"/>
    <w:rsid w:val="2D7E7E1C"/>
    <w:rsid w:val="2D7F60A5"/>
    <w:rsid w:val="2D9B65E7"/>
    <w:rsid w:val="2E0A551A"/>
    <w:rsid w:val="2E3F1E40"/>
    <w:rsid w:val="2E5F13C2"/>
    <w:rsid w:val="2E641D37"/>
    <w:rsid w:val="2EB72FAC"/>
    <w:rsid w:val="2EE45D6B"/>
    <w:rsid w:val="2F0F103A"/>
    <w:rsid w:val="2F3E547B"/>
    <w:rsid w:val="2F947791"/>
    <w:rsid w:val="2F994DA8"/>
    <w:rsid w:val="2FD3266D"/>
    <w:rsid w:val="2FDC6A42"/>
    <w:rsid w:val="30446AC1"/>
    <w:rsid w:val="305331A8"/>
    <w:rsid w:val="30B26121"/>
    <w:rsid w:val="30CB35A4"/>
    <w:rsid w:val="30D20571"/>
    <w:rsid w:val="310224D9"/>
    <w:rsid w:val="310B5831"/>
    <w:rsid w:val="310E70CF"/>
    <w:rsid w:val="312A215B"/>
    <w:rsid w:val="3140197F"/>
    <w:rsid w:val="31BC6B2B"/>
    <w:rsid w:val="31CA749A"/>
    <w:rsid w:val="31D10829"/>
    <w:rsid w:val="326E6078"/>
    <w:rsid w:val="32A221C5"/>
    <w:rsid w:val="32BD2B5B"/>
    <w:rsid w:val="32D22AAA"/>
    <w:rsid w:val="3327511F"/>
    <w:rsid w:val="332D7CE1"/>
    <w:rsid w:val="3348042B"/>
    <w:rsid w:val="33590AD6"/>
    <w:rsid w:val="33947D60"/>
    <w:rsid w:val="33C10429"/>
    <w:rsid w:val="33DC34B5"/>
    <w:rsid w:val="33E81E5A"/>
    <w:rsid w:val="33ED56C2"/>
    <w:rsid w:val="340842AA"/>
    <w:rsid w:val="34112A88"/>
    <w:rsid w:val="34360785"/>
    <w:rsid w:val="346239BA"/>
    <w:rsid w:val="34C71A6F"/>
    <w:rsid w:val="34CF6B76"/>
    <w:rsid w:val="34E70027"/>
    <w:rsid w:val="350E58F0"/>
    <w:rsid w:val="3538296D"/>
    <w:rsid w:val="3579545F"/>
    <w:rsid w:val="35CA7D0C"/>
    <w:rsid w:val="35CE6E2D"/>
    <w:rsid w:val="35F25212"/>
    <w:rsid w:val="36015455"/>
    <w:rsid w:val="36017203"/>
    <w:rsid w:val="360F36CE"/>
    <w:rsid w:val="36183275"/>
    <w:rsid w:val="362F239D"/>
    <w:rsid w:val="362F3A4D"/>
    <w:rsid w:val="36D05553"/>
    <w:rsid w:val="37135440"/>
    <w:rsid w:val="37335AE2"/>
    <w:rsid w:val="37411FAD"/>
    <w:rsid w:val="37A46016"/>
    <w:rsid w:val="37A545C3"/>
    <w:rsid w:val="37A662B4"/>
    <w:rsid w:val="37B3277F"/>
    <w:rsid w:val="37E56DDC"/>
    <w:rsid w:val="382471D8"/>
    <w:rsid w:val="385E6B8E"/>
    <w:rsid w:val="389E689B"/>
    <w:rsid w:val="38A00F55"/>
    <w:rsid w:val="38F90665"/>
    <w:rsid w:val="39333B77"/>
    <w:rsid w:val="393D67A4"/>
    <w:rsid w:val="394915ED"/>
    <w:rsid w:val="395064D7"/>
    <w:rsid w:val="39697599"/>
    <w:rsid w:val="39C1124F"/>
    <w:rsid w:val="39D248D8"/>
    <w:rsid w:val="3A1F5EA9"/>
    <w:rsid w:val="3A95616C"/>
    <w:rsid w:val="3A9C74FA"/>
    <w:rsid w:val="3AD650C0"/>
    <w:rsid w:val="3AFF6407"/>
    <w:rsid w:val="3B2332DB"/>
    <w:rsid w:val="3B731389"/>
    <w:rsid w:val="3B7A3CDF"/>
    <w:rsid w:val="3B8C756F"/>
    <w:rsid w:val="3B98710E"/>
    <w:rsid w:val="3BAC7C11"/>
    <w:rsid w:val="3BC91778"/>
    <w:rsid w:val="3BD10A61"/>
    <w:rsid w:val="3C055CC7"/>
    <w:rsid w:val="3C0B2142"/>
    <w:rsid w:val="3C2C3261"/>
    <w:rsid w:val="3C40330F"/>
    <w:rsid w:val="3C574020"/>
    <w:rsid w:val="3C6D55F2"/>
    <w:rsid w:val="3C876B06"/>
    <w:rsid w:val="3CCF12EF"/>
    <w:rsid w:val="3D015D3A"/>
    <w:rsid w:val="3D3B2FFA"/>
    <w:rsid w:val="3D567E34"/>
    <w:rsid w:val="3D692912"/>
    <w:rsid w:val="3D74650C"/>
    <w:rsid w:val="3D962926"/>
    <w:rsid w:val="3DDF42CD"/>
    <w:rsid w:val="3E300685"/>
    <w:rsid w:val="3E3D2DA2"/>
    <w:rsid w:val="3E746C45"/>
    <w:rsid w:val="3E824933"/>
    <w:rsid w:val="3E886713"/>
    <w:rsid w:val="3E9008A5"/>
    <w:rsid w:val="3ED613CF"/>
    <w:rsid w:val="3EDB05F1"/>
    <w:rsid w:val="3EE720F2"/>
    <w:rsid w:val="3F2A5E7E"/>
    <w:rsid w:val="3F730E60"/>
    <w:rsid w:val="3FCC6AD3"/>
    <w:rsid w:val="40267F92"/>
    <w:rsid w:val="40384169"/>
    <w:rsid w:val="40477F08"/>
    <w:rsid w:val="40C31C84"/>
    <w:rsid w:val="40CF687B"/>
    <w:rsid w:val="40D95004"/>
    <w:rsid w:val="41272213"/>
    <w:rsid w:val="418F7DB9"/>
    <w:rsid w:val="42164036"/>
    <w:rsid w:val="423B3A9C"/>
    <w:rsid w:val="42D261AF"/>
    <w:rsid w:val="42DC702D"/>
    <w:rsid w:val="431A00BB"/>
    <w:rsid w:val="43210EE4"/>
    <w:rsid w:val="432D5ADB"/>
    <w:rsid w:val="434D7B18"/>
    <w:rsid w:val="43672D9B"/>
    <w:rsid w:val="43761230"/>
    <w:rsid w:val="4383394D"/>
    <w:rsid w:val="439E4E93"/>
    <w:rsid w:val="43AA1F0D"/>
    <w:rsid w:val="43BE6733"/>
    <w:rsid w:val="440A125A"/>
    <w:rsid w:val="44191BBB"/>
    <w:rsid w:val="442073EE"/>
    <w:rsid w:val="44663053"/>
    <w:rsid w:val="448E6105"/>
    <w:rsid w:val="45194670"/>
    <w:rsid w:val="453F38A4"/>
    <w:rsid w:val="45575091"/>
    <w:rsid w:val="4577128F"/>
    <w:rsid w:val="45FB3C6E"/>
    <w:rsid w:val="460C5E7C"/>
    <w:rsid w:val="46871970"/>
    <w:rsid w:val="46902609"/>
    <w:rsid w:val="47727F60"/>
    <w:rsid w:val="478933CD"/>
    <w:rsid w:val="482E20D9"/>
    <w:rsid w:val="48501348"/>
    <w:rsid w:val="48577D5B"/>
    <w:rsid w:val="486024AF"/>
    <w:rsid w:val="487B1097"/>
    <w:rsid w:val="487B78EB"/>
    <w:rsid w:val="48FA3D06"/>
    <w:rsid w:val="48FC21D7"/>
    <w:rsid w:val="49765EC2"/>
    <w:rsid w:val="499E6DEB"/>
    <w:rsid w:val="4A527BD5"/>
    <w:rsid w:val="4A6A60A1"/>
    <w:rsid w:val="4A6F69D9"/>
    <w:rsid w:val="4A8C30E7"/>
    <w:rsid w:val="4ADD24A4"/>
    <w:rsid w:val="4B06733D"/>
    <w:rsid w:val="4B335C59"/>
    <w:rsid w:val="4B4C2876"/>
    <w:rsid w:val="4B920BD1"/>
    <w:rsid w:val="4BE0689A"/>
    <w:rsid w:val="4BE732C3"/>
    <w:rsid w:val="4BEA5BD3"/>
    <w:rsid w:val="4C1C09D5"/>
    <w:rsid w:val="4C673E0C"/>
    <w:rsid w:val="4C6836E0"/>
    <w:rsid w:val="4C787DC7"/>
    <w:rsid w:val="4CDD168C"/>
    <w:rsid w:val="4CE03BBE"/>
    <w:rsid w:val="4CF65190"/>
    <w:rsid w:val="4D5123C6"/>
    <w:rsid w:val="4D662315"/>
    <w:rsid w:val="4D88228C"/>
    <w:rsid w:val="4DFE5214"/>
    <w:rsid w:val="4DFF1E22"/>
    <w:rsid w:val="4E260395"/>
    <w:rsid w:val="4E2A14DC"/>
    <w:rsid w:val="4E3C6BD2"/>
    <w:rsid w:val="4E6A373F"/>
    <w:rsid w:val="4EC5306C"/>
    <w:rsid w:val="4F18319B"/>
    <w:rsid w:val="4F204AAA"/>
    <w:rsid w:val="4F411746"/>
    <w:rsid w:val="4FC41186"/>
    <w:rsid w:val="5019366F"/>
    <w:rsid w:val="50243DC2"/>
    <w:rsid w:val="50354221"/>
    <w:rsid w:val="505C355C"/>
    <w:rsid w:val="506C385A"/>
    <w:rsid w:val="508F1B83"/>
    <w:rsid w:val="51022355"/>
    <w:rsid w:val="517529E9"/>
    <w:rsid w:val="518143BD"/>
    <w:rsid w:val="518B234A"/>
    <w:rsid w:val="51A27694"/>
    <w:rsid w:val="51D75590"/>
    <w:rsid w:val="51DA6E2E"/>
    <w:rsid w:val="520042FD"/>
    <w:rsid w:val="52011DFF"/>
    <w:rsid w:val="520914C1"/>
    <w:rsid w:val="520D0FB1"/>
    <w:rsid w:val="522307D5"/>
    <w:rsid w:val="52B4767F"/>
    <w:rsid w:val="52C06024"/>
    <w:rsid w:val="531D3476"/>
    <w:rsid w:val="534529CD"/>
    <w:rsid w:val="534E25FD"/>
    <w:rsid w:val="538042CF"/>
    <w:rsid w:val="53B338FA"/>
    <w:rsid w:val="53D61877"/>
    <w:rsid w:val="53DD49B3"/>
    <w:rsid w:val="53FA5565"/>
    <w:rsid w:val="5415239F"/>
    <w:rsid w:val="54232D0E"/>
    <w:rsid w:val="544F3B03"/>
    <w:rsid w:val="546E6F8C"/>
    <w:rsid w:val="54720EB7"/>
    <w:rsid w:val="54EB1352"/>
    <w:rsid w:val="55256612"/>
    <w:rsid w:val="559D089E"/>
    <w:rsid w:val="55BB0D24"/>
    <w:rsid w:val="55BF6A67"/>
    <w:rsid w:val="55D06B5D"/>
    <w:rsid w:val="5637484F"/>
    <w:rsid w:val="563A60ED"/>
    <w:rsid w:val="564D4072"/>
    <w:rsid w:val="56574EF1"/>
    <w:rsid w:val="56737851"/>
    <w:rsid w:val="567456B0"/>
    <w:rsid w:val="56C43C09"/>
    <w:rsid w:val="56EB2722"/>
    <w:rsid w:val="56F26F63"/>
    <w:rsid w:val="56F414A2"/>
    <w:rsid w:val="570F757A"/>
    <w:rsid w:val="5714693E"/>
    <w:rsid w:val="57AA3E01"/>
    <w:rsid w:val="57D54CC1"/>
    <w:rsid w:val="586C27AA"/>
    <w:rsid w:val="58775B87"/>
    <w:rsid w:val="58CA7BFC"/>
    <w:rsid w:val="58EE31BF"/>
    <w:rsid w:val="590837C5"/>
    <w:rsid w:val="59242872"/>
    <w:rsid w:val="59374B66"/>
    <w:rsid w:val="59650F14"/>
    <w:rsid w:val="5999137D"/>
    <w:rsid w:val="59AC10B0"/>
    <w:rsid w:val="59B14918"/>
    <w:rsid w:val="5A623E64"/>
    <w:rsid w:val="5A985AD8"/>
    <w:rsid w:val="5AC24903"/>
    <w:rsid w:val="5AC73CC7"/>
    <w:rsid w:val="5B1E5FDD"/>
    <w:rsid w:val="5B44356A"/>
    <w:rsid w:val="5B6B4F9B"/>
    <w:rsid w:val="5BA504AD"/>
    <w:rsid w:val="5BC07095"/>
    <w:rsid w:val="5BC30933"/>
    <w:rsid w:val="5BCB70FB"/>
    <w:rsid w:val="5C1061E6"/>
    <w:rsid w:val="5C2C472A"/>
    <w:rsid w:val="5C642116"/>
    <w:rsid w:val="5CA42512"/>
    <w:rsid w:val="5D0905C7"/>
    <w:rsid w:val="5D292A17"/>
    <w:rsid w:val="5D3E4715"/>
    <w:rsid w:val="5D883BE2"/>
    <w:rsid w:val="5DAB78D0"/>
    <w:rsid w:val="5DE3706A"/>
    <w:rsid w:val="5DF87705"/>
    <w:rsid w:val="5E3B0C54"/>
    <w:rsid w:val="5E563CE0"/>
    <w:rsid w:val="5E565A8E"/>
    <w:rsid w:val="5E6301AB"/>
    <w:rsid w:val="5E8A398A"/>
    <w:rsid w:val="5E8D17B3"/>
    <w:rsid w:val="5E8E5228"/>
    <w:rsid w:val="5ECA1FD8"/>
    <w:rsid w:val="5ED74E21"/>
    <w:rsid w:val="5F105C3D"/>
    <w:rsid w:val="5F3F6F95"/>
    <w:rsid w:val="5F5F4E16"/>
    <w:rsid w:val="5FB23198"/>
    <w:rsid w:val="5FB40CBE"/>
    <w:rsid w:val="5FBB029F"/>
    <w:rsid w:val="5FBF1411"/>
    <w:rsid w:val="5FEF1CF6"/>
    <w:rsid w:val="600B656A"/>
    <w:rsid w:val="6028253B"/>
    <w:rsid w:val="60432042"/>
    <w:rsid w:val="60457B68"/>
    <w:rsid w:val="60714E01"/>
    <w:rsid w:val="60AA3E6F"/>
    <w:rsid w:val="60B326BE"/>
    <w:rsid w:val="60D43E93"/>
    <w:rsid w:val="60DD4245"/>
    <w:rsid w:val="60F5158E"/>
    <w:rsid w:val="61314591"/>
    <w:rsid w:val="615D74E0"/>
    <w:rsid w:val="6161165E"/>
    <w:rsid w:val="61964772"/>
    <w:rsid w:val="61DD70CF"/>
    <w:rsid w:val="61E97B17"/>
    <w:rsid w:val="61F93300"/>
    <w:rsid w:val="621C430B"/>
    <w:rsid w:val="62467BC8"/>
    <w:rsid w:val="62685D90"/>
    <w:rsid w:val="6286155E"/>
    <w:rsid w:val="6299419B"/>
    <w:rsid w:val="62D50CF8"/>
    <w:rsid w:val="6311127C"/>
    <w:rsid w:val="631D6B7A"/>
    <w:rsid w:val="63260125"/>
    <w:rsid w:val="63393EE8"/>
    <w:rsid w:val="63666773"/>
    <w:rsid w:val="63846BFA"/>
    <w:rsid w:val="63D3192F"/>
    <w:rsid w:val="63D80712"/>
    <w:rsid w:val="63DC07E4"/>
    <w:rsid w:val="64080220"/>
    <w:rsid w:val="643423CE"/>
    <w:rsid w:val="643979E4"/>
    <w:rsid w:val="652F7039"/>
    <w:rsid w:val="657131AE"/>
    <w:rsid w:val="65967000"/>
    <w:rsid w:val="660F30F2"/>
    <w:rsid w:val="6623094C"/>
    <w:rsid w:val="66285F62"/>
    <w:rsid w:val="66326DE1"/>
    <w:rsid w:val="664B7760"/>
    <w:rsid w:val="66770C98"/>
    <w:rsid w:val="667C005C"/>
    <w:rsid w:val="66D954AE"/>
    <w:rsid w:val="66D9699D"/>
    <w:rsid w:val="66E225B5"/>
    <w:rsid w:val="67564D51"/>
    <w:rsid w:val="67A57FC7"/>
    <w:rsid w:val="67D363A2"/>
    <w:rsid w:val="67FC76A6"/>
    <w:rsid w:val="6841155D"/>
    <w:rsid w:val="684823E6"/>
    <w:rsid w:val="685D2839"/>
    <w:rsid w:val="68996CA3"/>
    <w:rsid w:val="68DC1286"/>
    <w:rsid w:val="68EF0FB9"/>
    <w:rsid w:val="69812953"/>
    <w:rsid w:val="69B61AD7"/>
    <w:rsid w:val="69F0323B"/>
    <w:rsid w:val="6A3A44B6"/>
    <w:rsid w:val="6A6E5F0E"/>
    <w:rsid w:val="6A95793E"/>
    <w:rsid w:val="6AB53B3C"/>
    <w:rsid w:val="6AD541DF"/>
    <w:rsid w:val="6B054AC4"/>
    <w:rsid w:val="6B2D5DC9"/>
    <w:rsid w:val="6BCC7390"/>
    <w:rsid w:val="6BD17DE5"/>
    <w:rsid w:val="6BE566A3"/>
    <w:rsid w:val="6BE91CF0"/>
    <w:rsid w:val="6C5C0714"/>
    <w:rsid w:val="6C6E4AB9"/>
    <w:rsid w:val="6C7B27A5"/>
    <w:rsid w:val="6CB70040"/>
    <w:rsid w:val="6CE07597"/>
    <w:rsid w:val="6D326972"/>
    <w:rsid w:val="6D5C2995"/>
    <w:rsid w:val="6D660588"/>
    <w:rsid w:val="6D6F26C8"/>
    <w:rsid w:val="6D785207"/>
    <w:rsid w:val="6DAA3701"/>
    <w:rsid w:val="6DCA78FF"/>
    <w:rsid w:val="6E5813AF"/>
    <w:rsid w:val="6E6B7334"/>
    <w:rsid w:val="6ED9046D"/>
    <w:rsid w:val="6EF015E7"/>
    <w:rsid w:val="6F0A265E"/>
    <w:rsid w:val="6F0B6421"/>
    <w:rsid w:val="6F2E3C3E"/>
    <w:rsid w:val="6F375468"/>
    <w:rsid w:val="6F55769C"/>
    <w:rsid w:val="6F767D3E"/>
    <w:rsid w:val="6FBD596D"/>
    <w:rsid w:val="6FC34F4E"/>
    <w:rsid w:val="6FC36CFC"/>
    <w:rsid w:val="6FF9271D"/>
    <w:rsid w:val="7055204A"/>
    <w:rsid w:val="70A408DB"/>
    <w:rsid w:val="70C96594"/>
    <w:rsid w:val="70D50803"/>
    <w:rsid w:val="70FA499F"/>
    <w:rsid w:val="711D243B"/>
    <w:rsid w:val="71685DAD"/>
    <w:rsid w:val="71FB09CF"/>
    <w:rsid w:val="723A7873"/>
    <w:rsid w:val="72691DDC"/>
    <w:rsid w:val="726F6CC7"/>
    <w:rsid w:val="728E35F1"/>
    <w:rsid w:val="72A55860"/>
    <w:rsid w:val="735905C9"/>
    <w:rsid w:val="73DC14A1"/>
    <w:rsid w:val="74171327"/>
    <w:rsid w:val="746C7962"/>
    <w:rsid w:val="746F1CEE"/>
    <w:rsid w:val="74732A9E"/>
    <w:rsid w:val="74B53FE0"/>
    <w:rsid w:val="74E76FE8"/>
    <w:rsid w:val="751467C2"/>
    <w:rsid w:val="75205544"/>
    <w:rsid w:val="757D16FB"/>
    <w:rsid w:val="75E579CC"/>
    <w:rsid w:val="75F233B9"/>
    <w:rsid w:val="76500BBD"/>
    <w:rsid w:val="76A800CD"/>
    <w:rsid w:val="76A827A7"/>
    <w:rsid w:val="76F679B7"/>
    <w:rsid w:val="772A140E"/>
    <w:rsid w:val="77555574"/>
    <w:rsid w:val="775A6197"/>
    <w:rsid w:val="779A2A38"/>
    <w:rsid w:val="77F57C6E"/>
    <w:rsid w:val="7840713B"/>
    <w:rsid w:val="78464877"/>
    <w:rsid w:val="78866B18"/>
    <w:rsid w:val="78A21BA4"/>
    <w:rsid w:val="78DB3308"/>
    <w:rsid w:val="79077C59"/>
    <w:rsid w:val="79CC49FF"/>
    <w:rsid w:val="7A497C74"/>
    <w:rsid w:val="7A574C10"/>
    <w:rsid w:val="7A775D38"/>
    <w:rsid w:val="7A9358FF"/>
    <w:rsid w:val="7B18614D"/>
    <w:rsid w:val="7B5E1BF4"/>
    <w:rsid w:val="7B705F89"/>
    <w:rsid w:val="7B711D02"/>
    <w:rsid w:val="7BBC2F7D"/>
    <w:rsid w:val="7BCB10E4"/>
    <w:rsid w:val="7C23124E"/>
    <w:rsid w:val="7C43369E"/>
    <w:rsid w:val="7C4464C2"/>
    <w:rsid w:val="7C6D071B"/>
    <w:rsid w:val="7C6D4277"/>
    <w:rsid w:val="7C703D67"/>
    <w:rsid w:val="7C7B17E9"/>
    <w:rsid w:val="7C833DC2"/>
    <w:rsid w:val="7CE11369"/>
    <w:rsid w:val="7CF44998"/>
    <w:rsid w:val="7D787377"/>
    <w:rsid w:val="7DA75CB5"/>
    <w:rsid w:val="7DC26844"/>
    <w:rsid w:val="7E320B08"/>
    <w:rsid w:val="7E3F39F1"/>
    <w:rsid w:val="7E543675"/>
    <w:rsid w:val="7E68397F"/>
    <w:rsid w:val="7E9C3146"/>
    <w:rsid w:val="7EC30AC6"/>
    <w:rsid w:val="7ED71E7C"/>
    <w:rsid w:val="7EDC652F"/>
    <w:rsid w:val="7F055B6E"/>
    <w:rsid w:val="7F076C05"/>
    <w:rsid w:val="7F08297D"/>
    <w:rsid w:val="7F5E434B"/>
    <w:rsid w:val="7F8A3392"/>
    <w:rsid w:val="7F8E69E7"/>
    <w:rsid w:val="7F931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lock Text"/>
    <w:qFormat/>
    <w:uiPriority w:val="0"/>
    <w:pPr>
      <w:widowControl w:val="0"/>
      <w:spacing w:line="240" w:lineRule="auto"/>
      <w:ind w:left="1077" w:leftChars="513" w:right="382" w:rightChars="182" w:firstLine="420" w:firstLineChars="200"/>
      <w:jc w:val="both"/>
    </w:pPr>
    <w:rPr>
      <w:rFonts w:ascii="Times New Roman"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next w:val="1"/>
    <w:qFormat/>
    <w:uiPriority w:val="0"/>
    <w:pPr>
      <w:widowControl w:val="0"/>
      <w:adjustRightInd w:val="0"/>
      <w:spacing w:after="120" w:line="312" w:lineRule="atLeast"/>
      <w:ind w:firstLine="420"/>
      <w:jc w:val="both"/>
      <w:textAlignment w:val="baseline"/>
    </w:pPr>
    <w:rPr>
      <w:rFonts w:ascii="Times New Roman" w:hAnsi="Times New Roman" w:eastAsia="宋体" w:cs="Times New Roman"/>
      <w:color w:val="auto"/>
      <w:kern w:val="0"/>
      <w:sz w:val="21"/>
      <w:szCs w:val="20"/>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纯文本1"/>
    <w:qFormat/>
    <w:uiPriority w:val="0"/>
    <w:pPr>
      <w:widowControl w:val="0"/>
      <w:spacing w:line="324" w:lineRule="auto"/>
      <w:jc w:val="both"/>
    </w:pPr>
    <w:rPr>
      <w:rFonts w:ascii="宋体" w:hAnsi="Courier New" w:eastAsia="宋体" w:cs="Times New Roman"/>
      <w:kern w:val="2"/>
      <w:sz w:val="21"/>
      <w:szCs w:val="21"/>
      <w:lang w:val="en-US" w:eastAsia="zh-CN" w:bidi="ar-SA"/>
    </w:rPr>
  </w:style>
  <w:style w:type="character" w:customStyle="1" w:styleId="14">
    <w:name w:val="font21"/>
    <w:basedOn w:val="9"/>
    <w:qFormat/>
    <w:uiPriority w:val="0"/>
    <w:rPr>
      <w:rFonts w:hint="eastAsia" w:ascii="仿宋" w:hAnsi="仿宋" w:eastAsia="仿宋" w:cs="仿宋"/>
      <w:color w:val="000000"/>
      <w:sz w:val="22"/>
      <w:szCs w:val="22"/>
      <w:u w:val="none"/>
    </w:rPr>
  </w:style>
  <w:style w:type="character" w:customStyle="1" w:styleId="15">
    <w:name w:val="font31"/>
    <w:basedOn w:val="9"/>
    <w:qFormat/>
    <w:uiPriority w:val="0"/>
    <w:rPr>
      <w:rFonts w:ascii="Arial" w:hAnsi="Arial" w:cs="Arial"/>
      <w:color w:val="000000"/>
      <w:sz w:val="22"/>
      <w:szCs w:val="22"/>
      <w:u w:val="none"/>
    </w:rPr>
  </w:style>
  <w:style w:type="character" w:customStyle="1" w:styleId="16">
    <w:name w:val="font41"/>
    <w:basedOn w:val="9"/>
    <w:qFormat/>
    <w:uiPriority w:val="0"/>
    <w:rPr>
      <w:rFonts w:hint="eastAsia" w:ascii="仿宋" w:hAnsi="仿宋" w:eastAsia="仿宋" w:cs="仿宋"/>
      <w:color w:val="000000"/>
      <w:sz w:val="22"/>
      <w:szCs w:val="22"/>
      <w:u w:val="none"/>
    </w:rPr>
  </w:style>
  <w:style w:type="character" w:customStyle="1" w:styleId="17">
    <w:name w:val="font5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header" Target="header3.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13032</Words>
  <Characters>13607</Characters>
  <TotalTime>5</TotalTime>
  <ScaleCrop>false</ScaleCrop>
  <LinksUpToDate>false</LinksUpToDate>
  <CharactersWithSpaces>13765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2025-05-23T15:15:00Z</dcterms:created>
  <dc:creator>lenovo</dc:creator>
  <cp:lastModifiedBy>呆呆</cp:lastModifiedBy>
  <dcterms:modified xsi:type="dcterms:W3CDTF">2025-11-25T08:40:50Z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2025-06-12T15:02:01Z</vt:filetime>
  </property>
  <property fmtid="{D5CDD505-2E9C-101B-9397-08002B2CF9AE}" pid="4" name="KSOTemplateDocerSaveRecord">
    <vt:lpwstr>eyJoZGlkIjoiYWM2ZjhhYTQ4MmVlZmM2MWMxNDg5NTgwZGNlMDc1MzYiLCJ1c2VySWQiOiI1ODExNzMxODcifQ==</vt:lpwstr>
  </property>
  <property fmtid="{D5CDD505-2E9C-101B-9397-08002B2CF9AE}" pid="5" name="KSOProductBuildVer">
    <vt:lpwstr>2052-12.1.0.22529</vt:lpwstr>
  </property>
  <property fmtid="{D5CDD505-2E9C-101B-9397-08002B2CF9AE}" pid="6" name="ICV">
    <vt:lpwstr>3F53567624B94D98BB53B7596E930E7A_13</vt:lpwstr>
  </property>
</Properties>
</file>