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sz w:val="40"/>
          <w:szCs w:val="52"/>
          <w:lang w:eastAsia="zh-CN"/>
        </w:rPr>
      </w:pPr>
      <w:r>
        <w:rPr>
          <w:rFonts w:hint="eastAsia" w:ascii="仿宋" w:hAnsi="仿宋" w:cs="仿宋"/>
          <w:sz w:val="40"/>
          <w:szCs w:val="52"/>
          <w:lang w:eastAsia="zh-CN"/>
        </w:rPr>
        <w:t>采购清单</w:t>
      </w:r>
    </w:p>
    <w:p>
      <w:pPr>
        <w:spacing w:before="168" w:line="191" w:lineRule="auto"/>
        <w:ind w:left="14"/>
        <w:outlineLvl w:val="2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一、采购项目概况</w:t>
      </w:r>
    </w:p>
    <w:p>
      <w:pPr>
        <w:spacing w:before="103" w:line="360" w:lineRule="auto"/>
        <w:ind w:firstLine="484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丹凤县迎宾大道提升，更换灯头432盏，对原灯杆进行翻新处理，加装216块灯杆屏，搭建智慧管理平台（实现智能控制），配套安装、连接、测试等工程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。</w:t>
      </w:r>
    </w:p>
    <w:p>
      <w:pPr>
        <w:spacing w:before="168" w:line="191" w:lineRule="auto"/>
        <w:ind w:left="14"/>
        <w:outlineLvl w:val="2"/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二、采购内容</w:t>
      </w:r>
    </w:p>
    <w:p>
      <w:pPr>
        <w:spacing w:before="157" w:line="204" w:lineRule="auto"/>
        <w:ind w:left="39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eastAsia="zh-CN"/>
        </w:rPr>
        <w:t>预算金额（元）:9150000.00</w:t>
      </w:r>
    </w:p>
    <w:p>
      <w:pPr>
        <w:spacing w:before="162" w:line="204" w:lineRule="auto"/>
        <w:ind w:left="39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0"/>
          <w:sz w:val="24"/>
          <w:szCs w:val="24"/>
          <w:lang w:eastAsia="zh-CN"/>
        </w:rPr>
        <w:t>最高限价（元）:9150000.00</w:t>
      </w:r>
    </w:p>
    <w:p>
      <w:pPr>
        <w:spacing w:before="161" w:line="220" w:lineRule="auto"/>
        <w:ind w:left="391"/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供应商报价不允许超过标的金额</w:t>
      </w:r>
      <w:bookmarkStart w:id="0" w:name="_GoBack"/>
      <w:bookmarkEnd w:id="0"/>
    </w:p>
    <w:tbl>
      <w:tblPr>
        <w:tblStyle w:val="4"/>
        <w:tblW w:w="8819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96"/>
        <w:gridCol w:w="1309"/>
        <w:gridCol w:w="2262"/>
        <w:gridCol w:w="133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95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品目编码</w:t>
            </w:r>
          </w:p>
        </w:tc>
        <w:tc>
          <w:tcPr>
            <w:tcW w:w="1309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品目名称</w:t>
            </w:r>
          </w:p>
        </w:tc>
        <w:tc>
          <w:tcPr>
            <w:tcW w:w="2262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1331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845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7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95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A02061910</w:t>
            </w:r>
          </w:p>
        </w:tc>
        <w:tc>
          <w:tcPr>
            <w:tcW w:w="1309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路灯</w:t>
            </w:r>
          </w:p>
        </w:tc>
        <w:tc>
          <w:tcPr>
            <w:tcW w:w="2262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迎宾大道路灯改造提升项目</w:t>
            </w:r>
          </w:p>
        </w:tc>
        <w:tc>
          <w:tcPr>
            <w:tcW w:w="1331" w:type="dxa"/>
          </w:tcPr>
          <w:p>
            <w:pPr>
              <w:spacing w:before="161" w:line="22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1（项）</w:t>
            </w:r>
          </w:p>
        </w:tc>
        <w:tc>
          <w:tcPr>
            <w:tcW w:w="1845" w:type="dxa"/>
          </w:tcPr>
          <w:p>
            <w:pPr>
              <w:spacing w:before="162" w:line="204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eastAsia="zh-CN"/>
              </w:rPr>
              <w:t>9150000.00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ZTJjNmQ3M2U2MmJlNjM0MTBmNTQwNWI1YjA0NmEifQ=="/>
  </w:docVars>
  <w:rsids>
    <w:rsidRoot w:val="4C48658B"/>
    <w:rsid w:val="0C28597F"/>
    <w:rsid w:val="4C4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仿宋" w:cs="Times New Roman"/>
      <w:b/>
      <w:bCs/>
      <w:kern w:val="44"/>
      <w:sz w:val="36"/>
      <w:szCs w:val="48"/>
      <w:lang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2025-11-25T08:57:00Z</dcterms:created>
  <dc:creator>-W</dc:creator>
  <cp:lastModifiedBy>-W</cp:lastModifiedBy>
  <dcterms:modified xsi:type="dcterms:W3CDTF">2025-11-25T09:00:58Z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1BC8F97C14AE4C62AECD9284428BF67A_11</vt:lpwstr>
  </property>
</Properties>
</file>