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0F" w:rsidRPr="0008530F" w:rsidRDefault="0008530F" w:rsidP="0008530F">
      <w:pPr>
        <w:pStyle w:val="1"/>
        <w:rPr>
          <w:rFonts w:ascii="仿宋" w:hAnsi="仿宋" w:hint="eastAsia"/>
          <w:b/>
          <w:bCs/>
          <w:sz w:val="32"/>
          <w:szCs w:val="32"/>
        </w:rPr>
      </w:pPr>
      <w:bookmarkStart w:id="0" w:name="_Toc26537"/>
      <w:bookmarkStart w:id="1" w:name="_Toc25187"/>
      <w:r w:rsidRPr="0008530F">
        <w:rPr>
          <w:rFonts w:ascii="仿宋" w:hAnsi="仿宋" w:hint="eastAsia"/>
          <w:b/>
          <w:bCs/>
          <w:sz w:val="32"/>
          <w:szCs w:val="32"/>
        </w:rPr>
        <w:t>第五章  招标内容及要求</w:t>
      </w:r>
      <w:bookmarkStart w:id="2" w:name="_GoBack"/>
      <w:bookmarkEnd w:id="0"/>
      <w:bookmarkEnd w:id="1"/>
      <w:bookmarkEnd w:id="2"/>
    </w:p>
    <w:p w:rsidR="0008530F" w:rsidRPr="0008530F" w:rsidRDefault="0008530F" w:rsidP="0008530F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sz w:val="24"/>
        </w:rPr>
      </w:pPr>
      <w:r w:rsidRPr="0008530F">
        <w:rPr>
          <w:rFonts w:ascii="仿宋" w:eastAsia="仿宋" w:hAnsi="仿宋" w:cs="仿宋" w:hint="eastAsia"/>
          <w:b/>
          <w:sz w:val="24"/>
        </w:rPr>
        <w:t>一、项目内容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为推进全省积分柜礼品兑换工作，计划采购三类积分兑换物品：</w:t>
      </w:r>
      <w:proofErr w:type="gramStart"/>
      <w:r w:rsidRPr="0008530F">
        <w:rPr>
          <w:rFonts w:ascii="仿宋" w:eastAsia="仿宋" w:hAnsi="仿宋" w:cs="仿宋" w:hint="eastAsia"/>
          <w:sz w:val="24"/>
        </w:rPr>
        <w:t>福彩定制</w:t>
      </w:r>
      <w:proofErr w:type="gramEnd"/>
      <w:r w:rsidRPr="0008530F">
        <w:rPr>
          <w:rFonts w:ascii="仿宋" w:eastAsia="仿宋" w:hAnsi="仿宋" w:cs="仿宋" w:hint="eastAsia"/>
          <w:sz w:val="24"/>
        </w:rPr>
        <w:t>随身伞 1500 件、</w:t>
      </w:r>
      <w:proofErr w:type="gramStart"/>
      <w:r w:rsidRPr="0008530F">
        <w:rPr>
          <w:rFonts w:ascii="仿宋" w:eastAsia="仿宋" w:hAnsi="仿宋" w:cs="仿宋" w:hint="eastAsia"/>
          <w:sz w:val="24"/>
        </w:rPr>
        <w:t>福彩定制</w:t>
      </w:r>
      <w:proofErr w:type="gramEnd"/>
      <w:r w:rsidRPr="0008530F">
        <w:rPr>
          <w:rFonts w:ascii="仿宋" w:eastAsia="仿宋" w:hAnsi="仿宋" w:cs="仿宋" w:hint="eastAsia"/>
          <w:sz w:val="24"/>
        </w:rPr>
        <w:t>指甲修护六件套 5500 件、</w:t>
      </w:r>
      <w:proofErr w:type="gramStart"/>
      <w:r w:rsidRPr="0008530F">
        <w:rPr>
          <w:rFonts w:ascii="仿宋" w:eastAsia="仿宋" w:hAnsi="仿宋" w:cs="仿宋" w:hint="eastAsia"/>
          <w:sz w:val="24"/>
        </w:rPr>
        <w:t>福彩定制</w:t>
      </w:r>
      <w:proofErr w:type="gramEnd"/>
      <w:r w:rsidRPr="0008530F">
        <w:rPr>
          <w:rFonts w:ascii="仿宋" w:eastAsia="仿宋" w:hAnsi="仿宋" w:cs="仿宋" w:hint="eastAsia"/>
          <w:sz w:val="24"/>
        </w:rPr>
        <w:t>保温杯（口袋款）4000 件，合计 11000 件。</w:t>
      </w:r>
    </w:p>
    <w:p w:rsidR="0008530F" w:rsidRPr="0008530F" w:rsidRDefault="0008530F" w:rsidP="0008530F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sz w:val="24"/>
        </w:rPr>
      </w:pPr>
      <w:r w:rsidRPr="0008530F">
        <w:rPr>
          <w:rFonts w:ascii="仿宋" w:eastAsia="仿宋" w:hAnsi="仿宋" w:cs="仿宋" w:hint="eastAsia"/>
          <w:b/>
          <w:sz w:val="24"/>
        </w:rPr>
        <w:t>二、物品规格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  <w:tblLook w:val="0000" w:firstRow="0" w:lastRow="0" w:firstColumn="0" w:lastColumn="0" w:noHBand="0" w:noVBand="0"/>
      </w:tblPr>
      <w:tblGrid>
        <w:gridCol w:w="966"/>
        <w:gridCol w:w="2229"/>
        <w:gridCol w:w="5604"/>
      </w:tblGrid>
      <w:tr w:rsidR="0008530F" w:rsidRPr="0008530F" w:rsidTr="009A0059">
        <w:trPr>
          <w:trHeight w:val="738"/>
          <w:tblHeader/>
          <w:jc w:val="center"/>
        </w:trPr>
        <w:tc>
          <w:tcPr>
            <w:tcW w:w="966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b/>
                <w:kern w:val="0"/>
                <w:sz w:val="24"/>
              </w:rPr>
              <w:t>礼品名称</w:t>
            </w:r>
          </w:p>
        </w:tc>
        <w:tc>
          <w:tcPr>
            <w:tcW w:w="5604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b/>
                <w:kern w:val="0"/>
                <w:sz w:val="24"/>
              </w:rPr>
              <w:t>规格参数</w:t>
            </w:r>
          </w:p>
        </w:tc>
      </w:tr>
      <w:tr w:rsidR="0008530F" w:rsidRPr="0008530F" w:rsidTr="009A0059">
        <w:trPr>
          <w:trHeight w:val="5472"/>
          <w:jc w:val="center"/>
        </w:trPr>
        <w:tc>
          <w:tcPr>
            <w:tcW w:w="966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超轻晴雨伞</w:t>
            </w:r>
          </w:p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5604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1、规格：伞骨长度520mm±50mm，便携3折叠。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2、材质：黑胶布、铝合金中棒、碳纤维伞骨、磨砂手柄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3、晴雨伞折叠后实物带挂钩长：≤255mm、直径≤45mm。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4、含包装重量：≤400g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5、颜色：藏蓝、枣红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6、防晒指数：≥UPF50+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7、特色功能：防夹手开关、双层防雨垫设计、碳纤</w:t>
            </w:r>
            <w:proofErr w:type="gramStart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一</w:t>
            </w:r>
            <w:proofErr w:type="gramEnd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体式防脱落尾珠、易开收反向设计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8、设计：产品独立包装设计，</w:t>
            </w:r>
            <w:proofErr w:type="gramStart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体现福彩公益</w:t>
            </w:r>
            <w:proofErr w:type="gramEnd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驿站形象，尺寸要求适合积分兑换设备放置。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9、产品包装方式：艺术纸对裱包装，适应设备温度：30度~50度（要求挂钩不可脱落，包装盒不得开裂）配备挂钩，包装</w:t>
            </w:r>
            <w:proofErr w:type="gramStart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外贴福彩公益</w:t>
            </w:r>
            <w:proofErr w:type="gramEnd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驿站激光防伪镭射封签封口，五层瓦楞纸箱包装。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10、放置时不得超过大型机柜窗口。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11、产品含包装尺寸要求：≤</w:t>
            </w:r>
            <w:r w:rsidRPr="0008530F">
              <w:rPr>
                <w:rFonts w:ascii="仿宋" w:eastAsia="仿宋" w:hAnsi="仿宋" w:cs="仿宋" w:hint="eastAsia"/>
                <w:sz w:val="24"/>
              </w:rPr>
              <w:t>宽11.5cm×厚5.5cm×高35cm</w:t>
            </w:r>
          </w:p>
        </w:tc>
      </w:tr>
      <w:tr w:rsidR="0008530F" w:rsidRPr="0008530F" w:rsidTr="009A0059">
        <w:trPr>
          <w:trHeight w:val="1067"/>
          <w:jc w:val="center"/>
        </w:trPr>
        <w:tc>
          <w:tcPr>
            <w:tcW w:w="966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Mini保温杯</w:t>
            </w:r>
          </w:p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5604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1、容量：300≥容量≥200mL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2、保温时长：不小于6小时52度以上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3、杯身内胆材质：304不锈钢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4、外壳材质：201不锈钢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5、颜色分类：可多色定制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6、特点：瓶盖处接有便携提手便于提拿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7、功能：保冷；保温；双层构造；内外可清洗；密封；耐高温、不变形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8、设计：产品独立包装设计，</w:t>
            </w:r>
            <w:proofErr w:type="gramStart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体现福彩公益</w:t>
            </w:r>
            <w:proofErr w:type="gramEnd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驿站形象，尺寸要求适合积分兑换设备放置。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9、产品包装方式：艺术纸对裱包装，适应设备温度：30度~50度（要求挂钩不可脱落，包装盒不得开裂）</w:t>
            </w: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配备挂钩，包装</w:t>
            </w:r>
            <w:proofErr w:type="gramStart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外贴福彩公益</w:t>
            </w:r>
            <w:proofErr w:type="gramEnd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驿站激光防伪镭射封签封口，五层瓦楞纸箱包装。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11、产品含包装尺寸要求：≤宽6.5cm×厚6.5cm×高15cm</w:t>
            </w:r>
          </w:p>
        </w:tc>
      </w:tr>
      <w:tr w:rsidR="0008530F" w:rsidRPr="0008530F" w:rsidTr="009A0059">
        <w:trPr>
          <w:trHeight w:val="2047"/>
          <w:jc w:val="center"/>
        </w:trPr>
        <w:tc>
          <w:tcPr>
            <w:tcW w:w="966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指甲刀套装</w:t>
            </w:r>
          </w:p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（6件套）</w:t>
            </w:r>
          </w:p>
          <w:p w:rsidR="0008530F" w:rsidRPr="0008530F" w:rsidRDefault="0008530F" w:rsidP="009A0059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5604" w:type="dxa"/>
            <w:shd w:val="clear" w:color="auto" w:fill="auto"/>
            <w:vAlign w:val="center"/>
          </w:tcPr>
          <w:p w:rsidR="0008530F" w:rsidRPr="0008530F" w:rsidRDefault="0008530F" w:rsidP="0008530F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材质：镜面不锈钢+皮套</w:t>
            </w:r>
          </w:p>
          <w:p w:rsidR="0008530F" w:rsidRPr="0008530F" w:rsidRDefault="0008530F" w:rsidP="0008530F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重量：≤400g</w:t>
            </w:r>
          </w:p>
          <w:p w:rsidR="0008530F" w:rsidRPr="0008530F" w:rsidRDefault="0008530F" w:rsidP="0008530F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规格：6件套</w:t>
            </w:r>
          </w:p>
          <w:p w:rsidR="0008530F" w:rsidRPr="0008530F" w:rsidRDefault="0008530F" w:rsidP="0008530F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 xml:space="preserve">配件：平口指甲刀、斜口指甲刀、指甲锉、耳勺、死皮推、眉毛剪 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5、设计：产品独立包装设计，</w:t>
            </w:r>
            <w:proofErr w:type="gramStart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体现福彩公益</w:t>
            </w:r>
            <w:proofErr w:type="gramEnd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驿站形象，尺寸要求适合积分兑换设备放置。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6、包装尺寸：≤</w:t>
            </w:r>
            <w:r w:rsidRPr="0008530F">
              <w:rPr>
                <w:rFonts w:ascii="仿宋" w:eastAsia="仿宋" w:hAnsi="仿宋" w:cs="仿宋" w:hint="eastAsia"/>
                <w:sz w:val="24"/>
              </w:rPr>
              <w:t>宽11.5cm×厚5.5cm×高35cm</w:t>
            </w:r>
          </w:p>
          <w:p w:rsidR="0008530F" w:rsidRPr="0008530F" w:rsidRDefault="0008530F" w:rsidP="009A0059">
            <w:pPr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7、产品包装方式：艺术纸对裱包装，适应设备温度：30度~50度（要求挂钩不可脱落，包装盒不得开裂）配备挂钩，包装</w:t>
            </w:r>
            <w:proofErr w:type="gramStart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外贴福彩公益</w:t>
            </w:r>
            <w:proofErr w:type="gramEnd"/>
            <w:r w:rsidRPr="0008530F">
              <w:rPr>
                <w:rFonts w:ascii="仿宋" w:eastAsia="仿宋" w:hAnsi="仿宋" w:cs="仿宋" w:hint="eastAsia"/>
                <w:kern w:val="0"/>
                <w:sz w:val="24"/>
              </w:rPr>
              <w:t>驿站激光防伪镭射封签封口，五层瓦楞纸箱包装。</w:t>
            </w:r>
          </w:p>
        </w:tc>
      </w:tr>
    </w:tbl>
    <w:p w:rsidR="0008530F" w:rsidRPr="0008530F" w:rsidRDefault="0008530F" w:rsidP="0008530F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sz w:val="24"/>
        </w:rPr>
      </w:pPr>
      <w:r w:rsidRPr="0008530F">
        <w:rPr>
          <w:rFonts w:ascii="仿宋" w:eastAsia="仿宋" w:hAnsi="仿宋" w:cs="仿宋" w:hint="eastAsia"/>
          <w:b/>
          <w:sz w:val="24"/>
        </w:rPr>
        <w:t>三、</w:t>
      </w:r>
      <w:proofErr w:type="gramStart"/>
      <w:r w:rsidRPr="0008530F">
        <w:rPr>
          <w:rFonts w:ascii="仿宋" w:eastAsia="仿宋" w:hAnsi="仿宋" w:cs="仿宋" w:hint="eastAsia"/>
          <w:b/>
          <w:sz w:val="24"/>
        </w:rPr>
        <w:t>福彩定制</w:t>
      </w:r>
      <w:proofErr w:type="gramEnd"/>
      <w:r w:rsidRPr="0008530F">
        <w:rPr>
          <w:rFonts w:ascii="仿宋" w:eastAsia="仿宋" w:hAnsi="仿宋" w:cs="仿宋" w:hint="eastAsia"/>
          <w:b/>
          <w:sz w:val="24"/>
        </w:rPr>
        <w:t>外包装设计及制作要求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1）现有智能积分柜规格（大型机柜：宽11.5cm×厚5.5cm×高35cm；小型机柜大货道：宽9.5cm×厚7cm×高15cm；小型机柜小货道：宽9.5cm×厚3.5cm×高13cm），须确保物品可顺畅存放；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2）包装与物品本体（如伞面、杯身、修护套包装正面等显著位置）均需规范印制</w:t>
      </w:r>
      <w:proofErr w:type="gramStart"/>
      <w:r w:rsidRPr="0008530F">
        <w:rPr>
          <w:rFonts w:ascii="仿宋" w:eastAsia="仿宋" w:hAnsi="仿宋" w:cs="仿宋" w:hint="eastAsia"/>
          <w:sz w:val="24"/>
        </w:rPr>
        <w:t>陕西福彩</w:t>
      </w:r>
      <w:proofErr w:type="gramEnd"/>
      <w:r w:rsidRPr="0008530F">
        <w:rPr>
          <w:rFonts w:ascii="仿宋" w:eastAsia="仿宋" w:hAnsi="仿宋" w:cs="仿宋" w:hint="eastAsia"/>
          <w:sz w:val="24"/>
        </w:rPr>
        <w:t>Logo，且整体包装视觉风格保持统一，采用协调的色彩与版式设计，以强化品牌形象的整体性与辨识度。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</w:rPr>
      </w:pPr>
      <w:r w:rsidRPr="0008530F">
        <w:rPr>
          <w:rFonts w:ascii="仿宋" w:eastAsia="仿宋" w:hAnsi="仿宋" w:cs="仿宋" w:hint="eastAsia"/>
          <w:kern w:val="0"/>
          <w:sz w:val="24"/>
        </w:rPr>
        <w:t>3）产品运输外包装箱：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</w:r>
      <w:r w:rsidRPr="0008530F">
        <w:rPr>
          <w:rFonts w:ascii="仿宋" w:eastAsia="仿宋" w:hAnsi="仿宋" w:cs="仿宋" w:hint="eastAsia"/>
          <w:sz w:val="24"/>
        </w:rPr>
        <w:t>包装箱外包装印有福利彩票标志，时间、名</w:t>
      </w:r>
      <w:r w:rsidRPr="0008530F">
        <w:rPr>
          <w:rFonts w:ascii="仿宋" w:eastAsia="仿宋" w:hAnsi="仿宋" w:cs="仿宋" w:hint="eastAsia"/>
          <w:kern w:val="0"/>
          <w:sz w:val="24"/>
        </w:rPr>
        <w:t>称、产品信息、警示标识，包装箱外贴</w:t>
      </w:r>
      <w:proofErr w:type="gramStart"/>
      <w:r w:rsidRPr="0008530F">
        <w:rPr>
          <w:rFonts w:ascii="仿宋" w:eastAsia="仿宋" w:hAnsi="仿宋" w:cs="仿宋" w:hint="eastAsia"/>
          <w:kern w:val="0"/>
          <w:sz w:val="24"/>
        </w:rPr>
        <w:t>福彩二维码</w:t>
      </w:r>
      <w:proofErr w:type="gramEnd"/>
      <w:r w:rsidRPr="0008530F">
        <w:rPr>
          <w:rFonts w:ascii="仿宋" w:eastAsia="仿宋" w:hAnsi="仿宋" w:cs="仿宋" w:hint="eastAsia"/>
          <w:kern w:val="0"/>
          <w:sz w:val="24"/>
        </w:rPr>
        <w:t>封签，印有福彩 logo 的定制企业形象胶带封箱。</w:t>
      </w:r>
    </w:p>
    <w:p w:rsidR="0008530F" w:rsidRPr="0008530F" w:rsidRDefault="0008530F" w:rsidP="0008530F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sz w:val="24"/>
        </w:rPr>
      </w:pPr>
      <w:r w:rsidRPr="0008530F">
        <w:rPr>
          <w:rFonts w:ascii="仿宋" w:eastAsia="仿宋" w:hAnsi="仿宋" w:cs="仿宋" w:hint="eastAsia"/>
          <w:b/>
          <w:sz w:val="24"/>
        </w:rPr>
        <w:t>四、供货期及质保期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供货期：</w:t>
      </w:r>
      <w:r w:rsidRPr="0008530F">
        <w:rPr>
          <w:rFonts w:ascii="仿宋" w:eastAsia="仿宋" w:hAnsi="仿宋" w:cs="仿宋" w:hint="eastAsia"/>
          <w:kern w:val="0"/>
          <w:sz w:val="24"/>
          <w:lang w:bidi="zh-CN"/>
        </w:rPr>
        <w:t>自合同签订之日起45个日历日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lang w:bidi="zh-CN"/>
        </w:rPr>
      </w:pPr>
      <w:r w:rsidRPr="0008530F">
        <w:rPr>
          <w:rFonts w:ascii="仿宋" w:eastAsia="仿宋" w:hAnsi="仿宋" w:cs="仿宋" w:hint="eastAsia"/>
          <w:kern w:val="0"/>
          <w:sz w:val="24"/>
          <w:lang w:bidi="zh-CN"/>
        </w:rPr>
        <w:t>质保期：项目验收</w:t>
      </w:r>
      <w:proofErr w:type="gramStart"/>
      <w:r w:rsidRPr="0008530F">
        <w:rPr>
          <w:rFonts w:ascii="仿宋" w:eastAsia="仿宋" w:hAnsi="仿宋" w:cs="仿宋" w:hint="eastAsia"/>
          <w:kern w:val="0"/>
          <w:sz w:val="24"/>
          <w:lang w:bidi="zh-CN"/>
        </w:rPr>
        <w:t>合格后质保</w:t>
      </w:r>
      <w:proofErr w:type="gramEnd"/>
      <w:r w:rsidRPr="0008530F">
        <w:rPr>
          <w:rFonts w:ascii="仿宋" w:eastAsia="仿宋" w:hAnsi="仿宋" w:cs="仿宋" w:hint="eastAsia"/>
          <w:kern w:val="0"/>
          <w:sz w:val="24"/>
          <w:lang w:bidi="zh-CN"/>
        </w:rPr>
        <w:t>1年。</w:t>
      </w:r>
    </w:p>
    <w:p w:rsidR="0008530F" w:rsidRPr="0008530F" w:rsidRDefault="0008530F" w:rsidP="0008530F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sz w:val="24"/>
        </w:rPr>
      </w:pPr>
      <w:r w:rsidRPr="0008530F">
        <w:rPr>
          <w:rFonts w:ascii="仿宋" w:eastAsia="仿宋" w:hAnsi="仿宋" w:cs="仿宋" w:hint="eastAsia"/>
          <w:b/>
          <w:sz w:val="24"/>
        </w:rPr>
        <w:t>五、物品交付及配送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lastRenderedPageBreak/>
        <w:t>所有货物交付至采购方指定地点。根据采购</w:t>
      </w:r>
      <w:proofErr w:type="gramStart"/>
      <w:r w:rsidRPr="0008530F">
        <w:rPr>
          <w:rFonts w:ascii="仿宋" w:eastAsia="仿宋" w:hAnsi="仿宋" w:cs="仿宋" w:hint="eastAsia"/>
          <w:sz w:val="24"/>
        </w:rPr>
        <w:t>方分配</w:t>
      </w:r>
      <w:proofErr w:type="gramEnd"/>
      <w:r w:rsidRPr="0008530F">
        <w:rPr>
          <w:rFonts w:ascii="仿宋" w:eastAsia="仿宋" w:hAnsi="仿宋" w:cs="仿宋" w:hint="eastAsia"/>
          <w:sz w:val="24"/>
        </w:rPr>
        <w:t>要求，配送至</w:t>
      </w:r>
      <w:proofErr w:type="gramStart"/>
      <w:r w:rsidRPr="0008530F">
        <w:rPr>
          <w:rFonts w:ascii="仿宋" w:eastAsia="仿宋" w:hAnsi="仿宋" w:cs="仿宋" w:hint="eastAsia"/>
          <w:sz w:val="24"/>
        </w:rPr>
        <w:t>各市福彩中心</w:t>
      </w:r>
      <w:proofErr w:type="gramEnd"/>
      <w:r w:rsidRPr="0008530F">
        <w:rPr>
          <w:rFonts w:ascii="仿宋" w:eastAsia="仿宋" w:hAnsi="仿宋" w:cs="仿宋" w:hint="eastAsia"/>
          <w:sz w:val="24"/>
        </w:rPr>
        <w:t>。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供应商需具备覆盖全省各地市的配送能力，确保物品能够安全、及时送达</w:t>
      </w:r>
      <w:proofErr w:type="gramStart"/>
      <w:r w:rsidRPr="0008530F">
        <w:rPr>
          <w:rFonts w:ascii="仿宋" w:eastAsia="仿宋" w:hAnsi="仿宋" w:cs="仿宋" w:hint="eastAsia"/>
          <w:sz w:val="24"/>
        </w:rPr>
        <w:t>各市福彩中心</w:t>
      </w:r>
      <w:proofErr w:type="gramEnd"/>
      <w:r w:rsidRPr="0008530F">
        <w:rPr>
          <w:rFonts w:ascii="仿宋" w:eastAsia="仿宋" w:hAnsi="仿宋" w:cs="仿宋" w:hint="eastAsia"/>
          <w:sz w:val="24"/>
        </w:rPr>
        <w:t>。</w:t>
      </w:r>
    </w:p>
    <w:p w:rsidR="0008530F" w:rsidRPr="0008530F" w:rsidRDefault="0008530F" w:rsidP="0008530F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sz w:val="24"/>
        </w:rPr>
      </w:pPr>
      <w:r w:rsidRPr="0008530F">
        <w:rPr>
          <w:rFonts w:ascii="仿宋" w:eastAsia="仿宋" w:hAnsi="仿宋" w:cs="仿宋" w:hint="eastAsia"/>
          <w:b/>
          <w:sz w:val="24"/>
        </w:rPr>
        <w:t>六、付款方式和程序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1）结算单位：银行转账，由采购人负责结算。在付款前，投标人必须开具与合同金额相应的发票给采购人。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 xml:space="preserve">2）付款方式： 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①自合同生效之日起30天内，支付合同总价的40%作为预付款；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②货物交付至采购人指定地点，并经采购人验收合格后，支付合同总价的50%；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③货物配送完成后30天内，支付合同总价的10%。</w:t>
      </w:r>
    </w:p>
    <w:p w:rsidR="0008530F" w:rsidRPr="0008530F" w:rsidRDefault="0008530F" w:rsidP="0008530F">
      <w:pPr>
        <w:spacing w:line="360" w:lineRule="auto"/>
        <w:ind w:firstLineChars="200" w:firstLine="482"/>
        <w:rPr>
          <w:rFonts w:ascii="仿宋" w:eastAsia="仿宋" w:hAnsi="仿宋" w:cs="仿宋"/>
          <w:b/>
          <w:sz w:val="24"/>
        </w:rPr>
      </w:pPr>
      <w:r w:rsidRPr="0008530F">
        <w:rPr>
          <w:rFonts w:ascii="仿宋" w:eastAsia="仿宋" w:hAnsi="仿宋" w:cs="仿宋" w:hint="eastAsia"/>
          <w:b/>
          <w:sz w:val="24"/>
        </w:rPr>
        <w:t>七、样品递交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1.投标人须按要求提供样品（数量：1套），</w:t>
      </w:r>
      <w:proofErr w:type="gramStart"/>
      <w:r w:rsidRPr="0008530F">
        <w:rPr>
          <w:rFonts w:ascii="仿宋" w:eastAsia="仿宋" w:hAnsi="仿宋" w:cs="仿宋" w:hint="eastAsia"/>
          <w:sz w:val="24"/>
        </w:rPr>
        <w:t>须包括</w:t>
      </w:r>
      <w:proofErr w:type="gramEnd"/>
      <w:r w:rsidRPr="0008530F">
        <w:rPr>
          <w:rFonts w:ascii="仿宋" w:eastAsia="仿宋" w:hAnsi="仿宋" w:cs="仿宋" w:hint="eastAsia"/>
          <w:sz w:val="24"/>
        </w:rPr>
        <w:t>超轻晴雨伞、指甲刀套装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（6件套）、Mini保温杯及外包装箱子。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2.样品递交要求：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（1）递交样品截止时间：同投标文件递交截止时间一致，逾期未交的，视为放弃递交样品；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（2）样品递交地点：西安市</w:t>
      </w:r>
      <w:proofErr w:type="gramStart"/>
      <w:r w:rsidRPr="0008530F">
        <w:rPr>
          <w:rFonts w:ascii="仿宋" w:eastAsia="仿宋" w:hAnsi="仿宋" w:cs="仿宋" w:hint="eastAsia"/>
          <w:sz w:val="24"/>
        </w:rPr>
        <w:t>唐延路</w:t>
      </w:r>
      <w:proofErr w:type="gramEnd"/>
      <w:r w:rsidRPr="0008530F">
        <w:rPr>
          <w:rFonts w:ascii="仿宋" w:eastAsia="仿宋" w:hAnsi="仿宋" w:cs="仿宋" w:hint="eastAsia"/>
          <w:sz w:val="24"/>
        </w:rPr>
        <w:t>37号class公馆B栋1103室；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（3）样品需要统一密封，并注明投标人名称及产品清单。（格式见招标文件第六章样品清单）</w:t>
      </w:r>
    </w:p>
    <w:p w:rsidR="0008530F" w:rsidRPr="0008530F" w:rsidRDefault="0008530F" w:rsidP="0008530F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08530F">
        <w:rPr>
          <w:rFonts w:ascii="仿宋" w:eastAsia="仿宋" w:hAnsi="仿宋" w:cs="仿宋" w:hint="eastAsia"/>
          <w:sz w:val="24"/>
        </w:rPr>
        <w:t>（4）评审时需打开样品外包装，查看其材质、性能等是否符合采购需求，由此造成的损失由投标人自行承担；</w:t>
      </w:r>
    </w:p>
    <w:p w:rsidR="00E724B7" w:rsidRPr="0008530F" w:rsidRDefault="0008530F" w:rsidP="0008530F">
      <w:r w:rsidRPr="0008530F">
        <w:rPr>
          <w:rFonts w:ascii="仿宋" w:eastAsia="仿宋" w:hAnsi="仿宋" w:cs="仿宋" w:hint="eastAsia"/>
          <w:sz w:val="24"/>
        </w:rPr>
        <w:t>（5）样品在招标大会结束后统一封存，公示期结束后，未中标人可领取样品，中标人的样品由采购人保存，作为供货验收的依据。如中标人所提供的产品与样品不一致时，采购人将予以追究该单位的违约责任和经济赔偿。</w:t>
      </w:r>
    </w:p>
    <w:sectPr w:rsidR="00E724B7" w:rsidRPr="00085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6C" w:rsidRDefault="003B3F6C" w:rsidP="00B83EF4">
      <w:r>
        <w:separator/>
      </w:r>
    </w:p>
  </w:endnote>
  <w:endnote w:type="continuationSeparator" w:id="0">
    <w:p w:rsidR="003B3F6C" w:rsidRDefault="003B3F6C" w:rsidP="00B8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6C" w:rsidRDefault="003B3F6C" w:rsidP="00B83EF4">
      <w:r>
        <w:separator/>
      </w:r>
    </w:p>
  </w:footnote>
  <w:footnote w:type="continuationSeparator" w:id="0">
    <w:p w:rsidR="003B3F6C" w:rsidRDefault="003B3F6C" w:rsidP="00B8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C5DC6"/>
    <w:multiLevelType w:val="singleLevel"/>
    <w:tmpl w:val="6B6C5DC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D0"/>
    <w:rsid w:val="0008530F"/>
    <w:rsid w:val="000B34D0"/>
    <w:rsid w:val="003B3F6C"/>
    <w:rsid w:val="00B2702C"/>
    <w:rsid w:val="00B83EF4"/>
    <w:rsid w:val="00E7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F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08530F"/>
    <w:pPr>
      <w:keepNext/>
      <w:jc w:val="center"/>
      <w:outlineLvl w:val="0"/>
    </w:pPr>
    <w:rPr>
      <w:rFonts w:ascii="Times New Roman" w:eastAsia="仿宋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EF4"/>
    <w:rPr>
      <w:sz w:val="18"/>
      <w:szCs w:val="18"/>
    </w:rPr>
  </w:style>
  <w:style w:type="paragraph" w:customStyle="1" w:styleId="null3">
    <w:name w:val="null3"/>
    <w:rsid w:val="00B83EF4"/>
    <w:rPr>
      <w:kern w:val="0"/>
      <w:sz w:val="20"/>
      <w:szCs w:val="20"/>
      <w:lang w:eastAsia="zh-Hans"/>
    </w:rPr>
  </w:style>
  <w:style w:type="character" w:customStyle="1" w:styleId="1Char">
    <w:name w:val="标题 1 Char"/>
    <w:basedOn w:val="a0"/>
    <w:link w:val="1"/>
    <w:rsid w:val="0008530F"/>
    <w:rPr>
      <w:rFonts w:ascii="Times New Roman" w:eastAsia="仿宋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F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08530F"/>
    <w:pPr>
      <w:keepNext/>
      <w:jc w:val="center"/>
      <w:outlineLvl w:val="0"/>
    </w:pPr>
    <w:rPr>
      <w:rFonts w:ascii="Times New Roman" w:eastAsia="仿宋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EF4"/>
    <w:rPr>
      <w:sz w:val="18"/>
      <w:szCs w:val="18"/>
    </w:rPr>
  </w:style>
  <w:style w:type="paragraph" w:customStyle="1" w:styleId="null3">
    <w:name w:val="null3"/>
    <w:rsid w:val="00B83EF4"/>
    <w:rPr>
      <w:kern w:val="0"/>
      <w:sz w:val="20"/>
      <w:szCs w:val="20"/>
      <w:lang w:eastAsia="zh-Hans"/>
    </w:rPr>
  </w:style>
  <w:style w:type="character" w:customStyle="1" w:styleId="1Char">
    <w:name w:val="标题 1 Char"/>
    <w:basedOn w:val="a0"/>
    <w:link w:val="1"/>
    <w:rsid w:val="0008530F"/>
    <w:rPr>
      <w:rFonts w:ascii="Times New Roman" w:eastAsia="仿宋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1741</Characters>
  <Application>Microsoft Office Word</Application>
  <DocSecurity>0</DocSecurity>
  <Lines>14</Lines>
  <Paragraphs>4</Paragraphs>
  <ScaleCrop>false</ScaleCrop>
  <Company>Organization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2025-11-25T05:03:00Z</dcterms:created>
  <dcterms:modified xsi:type="dcterms:W3CDTF">2025-11-26T01:36:00Z</dcterms:modified>
</cp:coreProperties>
</file>