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AFA24F">
      <w:pPr>
        <w:spacing w:line="440" w:lineRule="exact"/>
        <w:jc w:val="left"/>
        <w:rPr>
          <w:rFonts w:hint="eastAsia" w:ascii="宋体" w:hAnsi="宋体" w:eastAsia="宋体" w:cs="宋体"/>
          <w:b/>
          <w:sz w:val="28"/>
          <w:szCs w:val="28"/>
          <w:lang w:val="en-US" w:eastAsia="zh-CN"/>
        </w:rPr>
      </w:pPr>
      <w:r>
        <w:rPr>
          <w:rFonts w:hint="eastAsia" w:ascii="宋体" w:hAnsi="宋体" w:eastAsia="宋体" w:cs="宋体"/>
          <w:b/>
          <w:sz w:val="28"/>
          <w:szCs w:val="28"/>
        </w:rPr>
        <w:t>项目编号：</w:t>
      </w:r>
      <w:r>
        <w:rPr>
          <w:rFonts w:hint="eastAsia" w:ascii="宋体" w:hAnsi="宋体" w:eastAsia="宋体" w:cs="宋体"/>
          <w:b/>
          <w:sz w:val="28"/>
          <w:szCs w:val="28"/>
          <w:lang w:val="en-US" w:eastAsia="zh-CN"/>
        </w:rPr>
        <w:t>XSCG-AK2025066</w:t>
      </w:r>
    </w:p>
    <w:p w14:paraId="27AAD2A2">
      <w:pPr>
        <w:pStyle w:val="3"/>
        <w:rPr>
          <w:rFonts w:hint="default"/>
          <w:lang w:val="en-US"/>
        </w:rPr>
      </w:pPr>
    </w:p>
    <w:p w14:paraId="7B2CA5AD">
      <w:pPr>
        <w:pStyle w:val="15"/>
        <w:spacing w:line="480" w:lineRule="exact"/>
        <w:rPr>
          <w:rFonts w:hint="eastAsia" w:ascii="宋体" w:hAnsi="宋体" w:eastAsia="宋体" w:cs="宋体"/>
          <w:b/>
          <w:color w:val="000000"/>
          <w:sz w:val="44"/>
          <w:szCs w:val="44"/>
        </w:rPr>
      </w:pPr>
    </w:p>
    <w:p w14:paraId="76D2D7ED">
      <w:pPr>
        <w:tabs>
          <w:tab w:val="left" w:pos="1158"/>
        </w:tabs>
        <w:spacing w:line="360" w:lineRule="auto"/>
        <w:jc w:val="center"/>
        <w:rPr>
          <w:rFonts w:hint="eastAsia" w:ascii="宋体" w:hAnsi="宋体" w:eastAsia="宋体" w:cs="宋体"/>
          <w:b/>
          <w:sz w:val="48"/>
          <w:szCs w:val="48"/>
          <w:lang w:eastAsia="zh-CN"/>
        </w:rPr>
      </w:pPr>
      <w:r>
        <w:rPr>
          <w:rFonts w:hint="eastAsia" w:ascii="宋体" w:hAnsi="宋体" w:eastAsia="宋体" w:cs="宋体"/>
          <w:b/>
          <w:color w:val="000000"/>
          <w:sz w:val="48"/>
          <w:szCs w:val="48"/>
          <w:lang w:val="en-US" w:eastAsia="zh-CN"/>
        </w:rPr>
        <w:t>岚皋县佐龙镇杜坝村二、五组（宋家湾）环境综合治理项目</w:t>
      </w:r>
    </w:p>
    <w:p w14:paraId="18BE7690">
      <w:pPr>
        <w:spacing w:line="360" w:lineRule="auto"/>
        <w:jc w:val="center"/>
        <w:rPr>
          <w:rFonts w:hint="eastAsia" w:ascii="宋体" w:hAnsi="宋体" w:eastAsia="宋体" w:cs="宋体"/>
          <w:b/>
          <w:sz w:val="28"/>
          <w:szCs w:val="28"/>
        </w:rPr>
      </w:pPr>
    </w:p>
    <w:p w14:paraId="502A3201">
      <w:pPr>
        <w:pStyle w:val="3"/>
        <w:jc w:val="center"/>
        <w:rPr>
          <w:rFonts w:hint="eastAsia" w:ascii="宋体" w:hAnsi="宋体" w:eastAsia="宋体" w:cs="宋体"/>
          <w:b/>
          <w:bCs/>
          <w:sz w:val="72"/>
          <w:szCs w:val="72"/>
        </w:rPr>
      </w:pPr>
      <w:r>
        <w:drawing>
          <wp:inline distT="0" distB="0" distL="114300" distR="114300">
            <wp:extent cx="2049145" cy="1885950"/>
            <wp:effectExtent l="0" t="0" r="8255" b="0"/>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24"/>
                    <a:stretch>
                      <a:fillRect/>
                    </a:stretch>
                  </pic:blipFill>
                  <pic:spPr>
                    <a:xfrm>
                      <a:off x="0" y="0"/>
                      <a:ext cx="2049145" cy="1885950"/>
                    </a:xfrm>
                    <a:prstGeom prst="rect">
                      <a:avLst/>
                    </a:prstGeom>
                    <a:noFill/>
                    <a:ln>
                      <a:noFill/>
                    </a:ln>
                  </pic:spPr>
                </pic:pic>
              </a:graphicData>
            </a:graphic>
          </wp:inline>
        </w:drawing>
      </w:r>
    </w:p>
    <w:p w14:paraId="3FDB8A32">
      <w:pPr>
        <w:rPr>
          <w:rFonts w:hint="eastAsia" w:ascii="宋体" w:hAnsi="宋体" w:eastAsia="宋体" w:cs="宋体"/>
        </w:rPr>
      </w:pPr>
    </w:p>
    <w:p w14:paraId="34CF30E6">
      <w:pPr>
        <w:spacing w:line="360" w:lineRule="auto"/>
        <w:jc w:val="center"/>
        <w:rPr>
          <w:rFonts w:hint="eastAsia" w:ascii="宋体" w:hAnsi="宋体" w:eastAsia="宋体" w:cs="宋体"/>
          <w:b/>
          <w:bCs/>
          <w:sz w:val="72"/>
          <w:szCs w:val="72"/>
        </w:rPr>
      </w:pPr>
      <w:r>
        <w:rPr>
          <w:rFonts w:hint="eastAsia" w:ascii="宋体" w:hAnsi="宋体" w:eastAsia="宋体" w:cs="宋体"/>
          <w:b/>
          <w:bCs/>
          <w:sz w:val="72"/>
          <w:szCs w:val="72"/>
        </w:rPr>
        <w:t>竞争性磋商文件</w:t>
      </w:r>
    </w:p>
    <w:p w14:paraId="4C4EBECF">
      <w:pPr>
        <w:rPr>
          <w:rFonts w:hint="eastAsia" w:ascii="宋体" w:hAnsi="宋体" w:eastAsia="宋体" w:cs="宋体"/>
          <w:b/>
          <w:sz w:val="30"/>
          <w:szCs w:val="30"/>
        </w:rPr>
      </w:pPr>
    </w:p>
    <w:p w14:paraId="0D8B960C">
      <w:pPr>
        <w:pStyle w:val="3"/>
        <w:rPr>
          <w:rFonts w:hint="eastAsia" w:ascii="宋体" w:hAnsi="宋体" w:eastAsia="宋体" w:cs="宋体"/>
        </w:rPr>
      </w:pPr>
    </w:p>
    <w:p w14:paraId="6C363093">
      <w:pPr>
        <w:keepNext w:val="0"/>
        <w:keepLines w:val="0"/>
        <w:pageBreakBefore w:val="0"/>
        <w:widowControl w:val="0"/>
        <w:kinsoku/>
        <w:wordWrap/>
        <w:overflowPunct/>
        <w:topLinePunct w:val="0"/>
        <w:autoSpaceDE/>
        <w:autoSpaceDN/>
        <w:bidi w:val="0"/>
        <w:adjustRightInd/>
        <w:snapToGrid/>
        <w:spacing w:line="360" w:lineRule="exact"/>
        <w:ind w:leftChars="100"/>
        <w:textAlignment w:val="auto"/>
        <w:rPr>
          <w:rFonts w:hint="eastAsia" w:ascii="宋体" w:hAnsi="宋体" w:eastAsia="宋体" w:cs="宋体"/>
          <w:b/>
          <w:sz w:val="32"/>
          <w:szCs w:val="32"/>
        </w:rPr>
      </w:pPr>
      <w:r>
        <w:rPr>
          <w:rFonts w:hint="eastAsia" w:ascii="宋体" w:hAnsi="宋体" w:eastAsia="宋体" w:cs="宋体"/>
          <w:b/>
          <w:sz w:val="32"/>
          <w:szCs w:val="32"/>
        </w:rPr>
        <w:t>采   购   人：</w:t>
      </w:r>
      <w:r>
        <w:rPr>
          <w:rFonts w:hint="eastAsia" w:ascii="宋体" w:hAnsi="宋体" w:eastAsia="宋体" w:cs="宋体"/>
          <w:b/>
          <w:sz w:val="32"/>
          <w:szCs w:val="32"/>
          <w:u w:val="single"/>
          <w:lang w:val="en-US" w:eastAsia="zh-CN"/>
        </w:rPr>
        <w:t>岚皋县佐龙镇人民政府</w:t>
      </w:r>
      <w:r>
        <w:rPr>
          <w:rFonts w:hint="eastAsia" w:ascii="宋体" w:hAnsi="宋体" w:eastAsia="宋体" w:cs="宋体"/>
          <w:b/>
          <w:sz w:val="32"/>
          <w:szCs w:val="32"/>
        </w:rPr>
        <w:t>（盖单位章）</w:t>
      </w:r>
    </w:p>
    <w:p w14:paraId="454612BD">
      <w:pPr>
        <w:rPr>
          <w:rFonts w:hint="eastAsia" w:ascii="宋体" w:hAnsi="宋体" w:eastAsia="宋体" w:cs="宋体"/>
        </w:rPr>
      </w:pPr>
    </w:p>
    <w:p w14:paraId="3099A365">
      <w:pPr>
        <w:pStyle w:val="7"/>
        <w:rPr>
          <w:rFonts w:hint="eastAsia" w:ascii="宋体" w:hAnsi="宋体" w:eastAsia="宋体" w:cs="宋体"/>
        </w:rPr>
      </w:pPr>
    </w:p>
    <w:p w14:paraId="5D7C889F">
      <w:pPr>
        <w:keepNext w:val="0"/>
        <w:keepLines w:val="0"/>
        <w:pageBreakBefore w:val="0"/>
        <w:widowControl w:val="0"/>
        <w:kinsoku/>
        <w:wordWrap/>
        <w:overflowPunct/>
        <w:topLinePunct w:val="0"/>
        <w:autoSpaceDE/>
        <w:autoSpaceDN/>
        <w:bidi w:val="0"/>
        <w:adjustRightInd/>
        <w:snapToGrid/>
        <w:spacing w:line="360" w:lineRule="exact"/>
        <w:ind w:leftChars="100"/>
        <w:textAlignment w:val="auto"/>
        <w:rPr>
          <w:rFonts w:hint="eastAsia" w:ascii="宋体" w:hAnsi="宋体" w:eastAsia="宋体" w:cs="宋体"/>
          <w:b/>
          <w:sz w:val="32"/>
          <w:szCs w:val="32"/>
        </w:rPr>
      </w:pPr>
    </w:p>
    <w:p w14:paraId="5F301046">
      <w:pPr>
        <w:keepNext w:val="0"/>
        <w:keepLines w:val="0"/>
        <w:pageBreakBefore w:val="0"/>
        <w:widowControl w:val="0"/>
        <w:kinsoku/>
        <w:wordWrap/>
        <w:overflowPunct/>
        <w:topLinePunct w:val="0"/>
        <w:autoSpaceDE/>
        <w:autoSpaceDN/>
        <w:bidi w:val="0"/>
        <w:adjustRightInd/>
        <w:snapToGrid/>
        <w:spacing w:line="360" w:lineRule="exact"/>
        <w:ind w:leftChars="100"/>
        <w:textAlignment w:val="auto"/>
        <w:rPr>
          <w:rFonts w:hint="eastAsia" w:ascii="宋体" w:hAnsi="宋体" w:eastAsia="宋体" w:cs="宋体"/>
          <w:b/>
          <w:sz w:val="32"/>
          <w:szCs w:val="32"/>
        </w:rPr>
      </w:pPr>
      <w:r>
        <w:rPr>
          <w:rFonts w:hint="eastAsia" w:ascii="宋体" w:hAnsi="宋体" w:eastAsia="宋体" w:cs="宋体"/>
          <w:b/>
          <w:sz w:val="32"/>
          <w:szCs w:val="32"/>
        </w:rPr>
        <w:t>采购代理机构：</w:t>
      </w:r>
      <w:r>
        <w:rPr>
          <w:rFonts w:hint="eastAsia" w:ascii="宋体" w:hAnsi="宋体" w:eastAsia="宋体" w:cs="宋体"/>
          <w:b/>
          <w:sz w:val="32"/>
          <w:szCs w:val="32"/>
          <w:u w:val="single"/>
        </w:rPr>
        <w:t>安康市兴盛工程造价咨询有限公司</w:t>
      </w:r>
      <w:r>
        <w:rPr>
          <w:rFonts w:hint="eastAsia" w:ascii="宋体" w:hAnsi="宋体" w:eastAsia="宋体" w:cs="宋体"/>
          <w:b/>
          <w:sz w:val="32"/>
          <w:szCs w:val="32"/>
        </w:rPr>
        <w:t>（盖单位章）</w:t>
      </w:r>
    </w:p>
    <w:p w14:paraId="40E3BD35">
      <w:pPr>
        <w:spacing w:line="360" w:lineRule="auto"/>
        <w:ind w:firstLine="3213" w:firstLineChars="1000"/>
        <w:rPr>
          <w:rFonts w:hint="eastAsia" w:ascii="宋体" w:hAnsi="宋体" w:eastAsia="宋体" w:cs="宋体"/>
          <w:b/>
          <w:sz w:val="32"/>
          <w:szCs w:val="32"/>
        </w:rPr>
      </w:pPr>
    </w:p>
    <w:p w14:paraId="2A5E4541">
      <w:pPr>
        <w:spacing w:line="360" w:lineRule="auto"/>
        <w:ind w:firstLine="3213" w:firstLineChars="1000"/>
        <w:rPr>
          <w:rFonts w:hint="eastAsia" w:ascii="宋体" w:hAnsi="宋体" w:eastAsia="宋体" w:cs="宋体"/>
          <w:b/>
          <w:sz w:val="32"/>
          <w:szCs w:val="32"/>
        </w:rPr>
      </w:pPr>
      <w:r>
        <w:rPr>
          <w:rFonts w:hint="eastAsia" w:ascii="宋体" w:hAnsi="宋体" w:eastAsia="宋体" w:cs="宋体"/>
          <w:b/>
          <w:sz w:val="32"/>
          <w:szCs w:val="32"/>
        </w:rPr>
        <w:t>二〇二</w:t>
      </w:r>
      <w:r>
        <w:rPr>
          <w:rFonts w:hint="eastAsia" w:ascii="宋体" w:hAnsi="宋体" w:eastAsia="宋体" w:cs="宋体"/>
          <w:b/>
          <w:sz w:val="32"/>
          <w:szCs w:val="32"/>
          <w:lang w:val="en-US" w:eastAsia="zh-CN"/>
        </w:rPr>
        <w:t>五</w:t>
      </w:r>
      <w:r>
        <w:rPr>
          <w:rFonts w:hint="eastAsia" w:ascii="宋体" w:hAnsi="宋体" w:eastAsia="宋体" w:cs="宋体"/>
          <w:b/>
          <w:sz w:val="32"/>
          <w:szCs w:val="32"/>
        </w:rPr>
        <w:t>年</w:t>
      </w:r>
      <w:r>
        <w:rPr>
          <w:rFonts w:hint="eastAsia" w:ascii="宋体" w:hAnsi="宋体" w:eastAsia="宋体" w:cs="宋体"/>
          <w:b/>
          <w:sz w:val="32"/>
          <w:szCs w:val="32"/>
          <w:lang w:val="en-US" w:eastAsia="zh-CN"/>
        </w:rPr>
        <w:t>十一</w:t>
      </w:r>
      <w:r>
        <w:rPr>
          <w:rFonts w:hint="eastAsia" w:ascii="宋体" w:hAnsi="宋体" w:eastAsia="宋体" w:cs="宋体"/>
          <w:b/>
          <w:sz w:val="32"/>
          <w:szCs w:val="32"/>
        </w:rPr>
        <w:t>月</w:t>
      </w:r>
    </w:p>
    <w:p w14:paraId="750AD778">
      <w:pPr>
        <w:spacing w:line="800" w:lineRule="exact"/>
        <w:ind w:firstLine="3187" w:firstLineChars="996"/>
        <w:rPr>
          <w:rFonts w:hint="eastAsia" w:ascii="仿宋" w:hAnsi="仿宋" w:eastAsia="仿宋" w:cs="仿宋"/>
          <w:sz w:val="32"/>
          <w:szCs w:val="32"/>
          <w:lang w:val="zh-CN"/>
        </w:rPr>
        <w:sectPr>
          <w:headerReference r:id="rId5" w:type="default"/>
          <w:pgSz w:w="11906" w:h="16838"/>
          <w:pgMar w:top="1440" w:right="1080" w:bottom="1440" w:left="1080" w:header="431" w:footer="572" w:gutter="0"/>
          <w:pgNumType w:fmt="chineseCounting" w:start="1" w:chapStyle="1"/>
          <w:cols w:space="720" w:num="1"/>
          <w:docGrid w:type="lines" w:linePitch="312" w:charSpace="0"/>
        </w:sectPr>
      </w:pPr>
    </w:p>
    <w:p w14:paraId="6DBEE085">
      <w:pPr>
        <w:spacing w:line="16827" w:lineRule="exact"/>
        <w:sectPr>
          <w:headerReference r:id="rId6" w:type="default"/>
          <w:footerReference r:id="rId7" w:type="default"/>
          <w:pgSz w:w="11900" w:h="16840"/>
          <w:pgMar w:top="1" w:right="7" w:bottom="1" w:left="7" w:header="0" w:footer="0" w:gutter="0"/>
          <w:cols w:space="720" w:num="1"/>
        </w:sectPr>
      </w:pPr>
    </w:p>
    <w:p w14:paraId="58AEBE75">
      <w:pPr>
        <w:pStyle w:val="3"/>
        <w:spacing w:line="256" w:lineRule="auto"/>
      </w:pPr>
    </w:p>
    <w:p w14:paraId="5A6DEEF7">
      <w:pPr>
        <w:pStyle w:val="3"/>
        <w:spacing w:line="257" w:lineRule="auto"/>
      </w:pPr>
    </w:p>
    <w:p w14:paraId="705D79B5">
      <w:pPr>
        <w:pStyle w:val="3"/>
        <w:spacing w:line="257" w:lineRule="auto"/>
      </w:pPr>
    </w:p>
    <w:p w14:paraId="3FA0FB42">
      <w:pPr>
        <w:pStyle w:val="3"/>
        <w:spacing w:line="257" w:lineRule="auto"/>
      </w:pPr>
    </w:p>
    <w:p w14:paraId="3932C3C5">
      <w:pPr>
        <w:spacing w:before="149" w:line="226" w:lineRule="auto"/>
        <w:jc w:val="center"/>
        <w:rPr>
          <w:rFonts w:ascii="宋体" w:hAnsi="宋体" w:eastAsia="宋体" w:cs="宋体"/>
          <w:sz w:val="46"/>
          <w:szCs w:val="46"/>
        </w:rPr>
      </w:pPr>
      <w:r>
        <w:rPr>
          <w:rFonts w:ascii="宋体" w:hAnsi="宋体" w:eastAsia="宋体" w:cs="宋体"/>
          <w:b/>
          <w:bCs/>
          <w:spacing w:val="-54"/>
          <w:sz w:val="46"/>
          <w:szCs w:val="46"/>
        </w:rPr>
        <w:t>目</w:t>
      </w:r>
      <w:r>
        <w:rPr>
          <w:rFonts w:ascii="宋体" w:hAnsi="宋体" w:eastAsia="宋体" w:cs="宋体"/>
          <w:spacing w:val="7"/>
          <w:sz w:val="46"/>
          <w:szCs w:val="46"/>
        </w:rPr>
        <w:t xml:space="preserve">    </w:t>
      </w:r>
      <w:r>
        <w:rPr>
          <w:rFonts w:ascii="宋体" w:hAnsi="宋体" w:eastAsia="宋体" w:cs="宋体"/>
          <w:b/>
          <w:bCs/>
          <w:spacing w:val="-54"/>
          <w:sz w:val="46"/>
          <w:szCs w:val="46"/>
        </w:rPr>
        <w:t>录</w:t>
      </w:r>
    </w:p>
    <w:p w14:paraId="0821B7B4">
      <w:pPr>
        <w:pStyle w:val="3"/>
        <w:spacing w:line="257" w:lineRule="auto"/>
        <w:jc w:val="both"/>
      </w:pPr>
    </w:p>
    <w:p w14:paraId="40615A72">
      <w:pPr>
        <w:pStyle w:val="3"/>
        <w:spacing w:line="257" w:lineRule="auto"/>
        <w:jc w:val="both"/>
      </w:pPr>
    </w:p>
    <w:p w14:paraId="0FBE08CC">
      <w:pPr>
        <w:pStyle w:val="3"/>
        <w:spacing w:line="257" w:lineRule="auto"/>
        <w:jc w:val="both"/>
      </w:pPr>
    </w:p>
    <w:p w14:paraId="23117153">
      <w:pPr>
        <w:pStyle w:val="3"/>
        <w:spacing w:line="257" w:lineRule="auto"/>
        <w:jc w:val="both"/>
      </w:pPr>
    </w:p>
    <w:p w14:paraId="5B5FDB12">
      <w:pPr>
        <w:pStyle w:val="3"/>
        <w:spacing w:line="258" w:lineRule="auto"/>
        <w:jc w:val="both"/>
      </w:pPr>
    </w:p>
    <w:p w14:paraId="14041F63">
      <w:pPr>
        <w:pStyle w:val="3"/>
        <w:spacing w:line="258" w:lineRule="auto"/>
        <w:jc w:val="both"/>
      </w:pPr>
    </w:p>
    <w:p w14:paraId="360A0E94">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3806" w:firstLineChars="1200"/>
        <w:jc w:val="both"/>
        <w:textAlignment w:val="baseline"/>
        <w:rPr>
          <w:rFonts w:ascii="宋体" w:hAnsi="宋体" w:eastAsia="宋体" w:cs="宋体"/>
          <w:sz w:val="30"/>
          <w:szCs w:val="30"/>
        </w:rPr>
      </w:pPr>
      <w:r>
        <w:rPr>
          <w:rFonts w:ascii="宋体" w:hAnsi="宋体" w:eastAsia="宋体" w:cs="宋体"/>
          <w:b/>
          <w:bCs/>
          <w:spacing w:val="8"/>
          <w:sz w:val="30"/>
          <w:szCs w:val="30"/>
        </w:rPr>
        <w:t>第一章</w:t>
      </w:r>
      <w:r>
        <w:rPr>
          <w:rFonts w:ascii="宋体" w:hAnsi="宋体" w:eastAsia="宋体" w:cs="宋体"/>
          <w:spacing w:val="17"/>
          <w:sz w:val="30"/>
          <w:szCs w:val="30"/>
        </w:rPr>
        <w:t xml:space="preserve">  </w:t>
      </w:r>
      <w:r>
        <w:rPr>
          <w:rFonts w:ascii="宋体" w:hAnsi="宋体" w:eastAsia="宋体" w:cs="宋体"/>
          <w:b/>
          <w:bCs/>
          <w:spacing w:val="8"/>
          <w:sz w:val="30"/>
          <w:szCs w:val="30"/>
        </w:rPr>
        <w:t>磋商公告</w:t>
      </w:r>
    </w:p>
    <w:p w14:paraId="3B0DF334">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firstLine="2520" w:firstLineChars="1200"/>
        <w:jc w:val="both"/>
        <w:textAlignment w:val="baseline"/>
      </w:pPr>
    </w:p>
    <w:p w14:paraId="5745FACB">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3806" w:firstLineChars="1200"/>
        <w:jc w:val="both"/>
        <w:textAlignment w:val="baseline"/>
        <w:rPr>
          <w:rFonts w:ascii="宋体" w:hAnsi="宋体" w:eastAsia="宋体" w:cs="宋体"/>
          <w:sz w:val="30"/>
          <w:szCs w:val="30"/>
        </w:rPr>
      </w:pPr>
      <w:r>
        <w:rPr>
          <w:rFonts w:ascii="宋体" w:hAnsi="宋体" w:eastAsia="宋体" w:cs="宋体"/>
          <w:b/>
          <w:bCs/>
          <w:spacing w:val="8"/>
          <w:sz w:val="30"/>
          <w:szCs w:val="30"/>
        </w:rPr>
        <w:t>第二章</w:t>
      </w:r>
      <w:r>
        <w:rPr>
          <w:rFonts w:ascii="宋体" w:hAnsi="宋体" w:eastAsia="宋体" w:cs="宋体"/>
          <w:spacing w:val="17"/>
          <w:sz w:val="30"/>
          <w:szCs w:val="30"/>
        </w:rPr>
        <w:t xml:space="preserve">  </w:t>
      </w:r>
      <w:r>
        <w:rPr>
          <w:rFonts w:ascii="宋体" w:hAnsi="宋体" w:eastAsia="宋体" w:cs="宋体"/>
          <w:b/>
          <w:bCs/>
          <w:spacing w:val="8"/>
          <w:sz w:val="30"/>
          <w:szCs w:val="30"/>
        </w:rPr>
        <w:t>磋商须知</w:t>
      </w:r>
    </w:p>
    <w:p w14:paraId="043191B6">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firstLine="2520" w:firstLineChars="1200"/>
        <w:jc w:val="both"/>
        <w:textAlignment w:val="baseline"/>
      </w:pPr>
    </w:p>
    <w:p w14:paraId="6F25E43F">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3830" w:firstLineChars="1200"/>
        <w:jc w:val="both"/>
        <w:textAlignment w:val="baseline"/>
        <w:rPr>
          <w:rFonts w:ascii="宋体" w:hAnsi="宋体" w:eastAsia="宋体" w:cs="宋体"/>
          <w:sz w:val="30"/>
          <w:szCs w:val="30"/>
        </w:rPr>
      </w:pPr>
      <w:r>
        <w:rPr>
          <w:rFonts w:ascii="宋体" w:hAnsi="宋体" w:eastAsia="宋体" w:cs="宋体"/>
          <w:b/>
          <w:bCs/>
          <w:spacing w:val="9"/>
          <w:sz w:val="30"/>
          <w:szCs w:val="30"/>
        </w:rPr>
        <w:t>第三章</w:t>
      </w:r>
      <w:r>
        <w:rPr>
          <w:rFonts w:ascii="宋体" w:hAnsi="宋体" w:eastAsia="宋体" w:cs="宋体"/>
          <w:spacing w:val="22"/>
          <w:sz w:val="30"/>
          <w:szCs w:val="30"/>
        </w:rPr>
        <w:t xml:space="preserve">  </w:t>
      </w:r>
      <w:r>
        <w:rPr>
          <w:rFonts w:ascii="宋体" w:hAnsi="宋体" w:eastAsia="宋体" w:cs="宋体"/>
          <w:b/>
          <w:bCs/>
          <w:spacing w:val="9"/>
          <w:sz w:val="30"/>
          <w:szCs w:val="30"/>
        </w:rPr>
        <w:t>合同主要条款</w:t>
      </w:r>
    </w:p>
    <w:p w14:paraId="2A3A54EF">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firstLine="2520" w:firstLineChars="1200"/>
        <w:jc w:val="both"/>
        <w:textAlignment w:val="baseline"/>
      </w:pPr>
    </w:p>
    <w:p w14:paraId="11B53164">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3902" w:firstLineChars="1200"/>
        <w:jc w:val="both"/>
        <w:textAlignment w:val="baseline"/>
        <w:rPr>
          <w:rFonts w:ascii="宋体" w:hAnsi="宋体" w:eastAsia="宋体" w:cs="宋体"/>
          <w:sz w:val="30"/>
          <w:szCs w:val="30"/>
        </w:rPr>
      </w:pPr>
      <w:r>
        <w:rPr>
          <w:rFonts w:ascii="宋体" w:hAnsi="宋体" w:eastAsia="宋体" w:cs="宋体"/>
          <w:b/>
          <w:bCs/>
          <w:spacing w:val="12"/>
          <w:sz w:val="30"/>
          <w:szCs w:val="30"/>
        </w:rPr>
        <w:t>第四章</w:t>
      </w:r>
      <w:r>
        <w:rPr>
          <w:rFonts w:ascii="宋体" w:hAnsi="宋体" w:eastAsia="宋体" w:cs="宋体"/>
          <w:spacing w:val="12"/>
          <w:sz w:val="30"/>
          <w:szCs w:val="30"/>
        </w:rPr>
        <w:t xml:space="preserve">  </w:t>
      </w:r>
      <w:r>
        <w:rPr>
          <w:rFonts w:ascii="宋体" w:hAnsi="宋体" w:eastAsia="宋体" w:cs="宋体"/>
          <w:b/>
          <w:bCs/>
          <w:spacing w:val="12"/>
          <w:sz w:val="30"/>
          <w:szCs w:val="30"/>
        </w:rPr>
        <w:t>工程范围及质量验收标准</w:t>
      </w:r>
    </w:p>
    <w:p w14:paraId="10D30A6C">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firstLine="2520" w:firstLineChars="1200"/>
        <w:jc w:val="both"/>
        <w:textAlignment w:val="baseline"/>
      </w:pPr>
    </w:p>
    <w:p w14:paraId="0438E074">
      <w:pPr>
        <w:keepNext w:val="0"/>
        <w:keepLines w:val="0"/>
        <w:pageBreakBefore w:val="0"/>
        <w:widowControl/>
        <w:numPr>
          <w:ilvl w:val="0"/>
          <w:numId w:val="1"/>
        </w:numPr>
        <w:kinsoku w:val="0"/>
        <w:wordWrap/>
        <w:overflowPunct/>
        <w:topLinePunct w:val="0"/>
        <w:autoSpaceDE w:val="0"/>
        <w:autoSpaceDN w:val="0"/>
        <w:bidi w:val="0"/>
        <w:adjustRightInd w:val="0"/>
        <w:snapToGrid w:val="0"/>
        <w:spacing w:line="360" w:lineRule="auto"/>
        <w:ind w:left="0" w:firstLine="3888" w:firstLineChars="1200"/>
        <w:jc w:val="both"/>
        <w:textAlignment w:val="baseline"/>
        <w:rPr>
          <w:rFonts w:ascii="宋体" w:hAnsi="宋体" w:eastAsia="宋体" w:cs="宋体"/>
          <w:b/>
          <w:bCs/>
          <w:spacing w:val="12"/>
          <w:sz w:val="30"/>
          <w:szCs w:val="30"/>
        </w:rPr>
      </w:pPr>
      <w:r>
        <w:rPr>
          <w:rFonts w:ascii="宋体" w:hAnsi="宋体" w:eastAsia="宋体" w:cs="宋体"/>
          <w:spacing w:val="12"/>
          <w:sz w:val="30"/>
          <w:szCs w:val="30"/>
        </w:rPr>
        <w:t xml:space="preserve"> </w:t>
      </w:r>
      <w:r>
        <w:rPr>
          <w:rFonts w:ascii="宋体" w:hAnsi="宋体" w:eastAsia="宋体" w:cs="宋体"/>
          <w:b/>
          <w:bCs/>
          <w:spacing w:val="12"/>
          <w:sz w:val="30"/>
          <w:szCs w:val="30"/>
        </w:rPr>
        <w:t>磋商响应文件基本格式</w:t>
      </w:r>
    </w:p>
    <w:p w14:paraId="68B58A8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both"/>
        <w:textAlignment w:val="baseline"/>
        <w:rPr>
          <w:rFonts w:ascii="宋体" w:hAnsi="宋体" w:eastAsia="宋体" w:cs="宋体"/>
          <w:b/>
          <w:bCs/>
          <w:spacing w:val="12"/>
          <w:sz w:val="30"/>
          <w:szCs w:val="30"/>
        </w:rPr>
      </w:pPr>
    </w:p>
    <w:p w14:paraId="395D839D">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both"/>
        <w:textAlignment w:val="baseline"/>
        <w:rPr>
          <w:rFonts w:ascii="宋体" w:hAnsi="宋体" w:eastAsia="宋体" w:cs="宋体"/>
          <w:b/>
          <w:bCs/>
          <w:spacing w:val="12"/>
          <w:sz w:val="30"/>
          <w:szCs w:val="30"/>
        </w:rPr>
      </w:pPr>
    </w:p>
    <w:p w14:paraId="38E0F27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both"/>
        <w:textAlignment w:val="baseline"/>
        <w:rPr>
          <w:rFonts w:ascii="宋体" w:hAnsi="宋体" w:eastAsia="宋体" w:cs="宋体"/>
          <w:b/>
          <w:bCs/>
          <w:spacing w:val="12"/>
          <w:sz w:val="30"/>
          <w:szCs w:val="30"/>
        </w:rPr>
      </w:pPr>
    </w:p>
    <w:p w14:paraId="03274B6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both"/>
        <w:textAlignment w:val="baseline"/>
        <w:rPr>
          <w:rFonts w:ascii="宋体" w:hAnsi="宋体" w:eastAsia="宋体" w:cs="宋体"/>
          <w:b/>
          <w:bCs/>
          <w:spacing w:val="12"/>
          <w:sz w:val="30"/>
          <w:szCs w:val="30"/>
        </w:rPr>
      </w:pPr>
    </w:p>
    <w:p w14:paraId="5195F66E">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both"/>
        <w:textAlignment w:val="baseline"/>
        <w:rPr>
          <w:rFonts w:ascii="宋体" w:hAnsi="宋体" w:eastAsia="宋体" w:cs="宋体"/>
          <w:b/>
          <w:bCs/>
          <w:spacing w:val="12"/>
          <w:sz w:val="30"/>
          <w:szCs w:val="30"/>
        </w:rPr>
      </w:pPr>
    </w:p>
    <w:p w14:paraId="622198F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both"/>
        <w:textAlignment w:val="baseline"/>
        <w:rPr>
          <w:rFonts w:ascii="宋体" w:hAnsi="宋体" w:eastAsia="宋体" w:cs="宋体"/>
          <w:b/>
          <w:bCs/>
          <w:spacing w:val="12"/>
          <w:sz w:val="30"/>
          <w:szCs w:val="30"/>
        </w:rPr>
      </w:pPr>
    </w:p>
    <w:p w14:paraId="104A5EAA">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both"/>
        <w:textAlignment w:val="baseline"/>
        <w:rPr>
          <w:rFonts w:ascii="宋体" w:hAnsi="宋体" w:eastAsia="宋体" w:cs="宋体"/>
          <w:b/>
          <w:bCs/>
          <w:spacing w:val="12"/>
          <w:sz w:val="30"/>
          <w:szCs w:val="30"/>
        </w:rPr>
      </w:pPr>
    </w:p>
    <w:p w14:paraId="7DF93611">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both"/>
        <w:textAlignment w:val="baseline"/>
        <w:rPr>
          <w:rFonts w:ascii="宋体" w:hAnsi="宋体" w:eastAsia="宋体" w:cs="宋体"/>
          <w:b/>
          <w:bCs/>
          <w:spacing w:val="12"/>
          <w:sz w:val="30"/>
          <w:szCs w:val="30"/>
        </w:rPr>
      </w:pPr>
    </w:p>
    <w:p w14:paraId="682C613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both"/>
        <w:textAlignment w:val="baseline"/>
        <w:rPr>
          <w:rFonts w:ascii="宋体" w:hAnsi="宋体" w:eastAsia="宋体" w:cs="宋体"/>
          <w:b/>
          <w:bCs/>
          <w:spacing w:val="12"/>
          <w:sz w:val="30"/>
          <w:szCs w:val="30"/>
        </w:rPr>
      </w:pPr>
    </w:p>
    <w:p w14:paraId="34B79DE0">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both"/>
        <w:textAlignment w:val="baseline"/>
        <w:rPr>
          <w:rFonts w:ascii="宋体" w:hAnsi="宋体" w:eastAsia="宋体" w:cs="宋体"/>
          <w:b/>
          <w:bCs/>
          <w:spacing w:val="12"/>
          <w:sz w:val="30"/>
          <w:szCs w:val="30"/>
        </w:rPr>
      </w:pPr>
    </w:p>
    <w:p w14:paraId="583A4C5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both"/>
        <w:textAlignment w:val="baseline"/>
        <w:rPr>
          <w:rFonts w:ascii="宋体" w:hAnsi="宋体" w:eastAsia="宋体" w:cs="宋体"/>
          <w:b/>
          <w:bCs/>
          <w:spacing w:val="12"/>
          <w:sz w:val="30"/>
          <w:szCs w:val="30"/>
        </w:rPr>
      </w:pPr>
    </w:p>
    <w:p w14:paraId="3EA45FE1">
      <w:pPr>
        <w:keepNext w:val="0"/>
        <w:keepLines w:val="0"/>
        <w:pageBreakBefore w:val="0"/>
        <w:widowControl/>
        <w:kinsoku w:val="0"/>
        <w:wordWrap/>
        <w:overflowPunct/>
        <w:topLinePunct w:val="0"/>
        <w:autoSpaceDE w:val="0"/>
        <w:autoSpaceDN w:val="0"/>
        <w:bidi w:val="0"/>
        <w:adjustRightInd w:val="0"/>
        <w:snapToGrid w:val="0"/>
        <w:spacing w:line="360" w:lineRule="auto"/>
        <w:ind w:left="0" w:right="0"/>
        <w:jc w:val="center"/>
        <w:textAlignment w:val="baseline"/>
        <w:rPr>
          <w:rFonts w:ascii="宋体" w:hAnsi="宋体" w:eastAsia="宋体" w:cs="宋体"/>
          <w:sz w:val="28"/>
          <w:szCs w:val="28"/>
        </w:rPr>
      </w:pPr>
      <w:r>
        <w:rPr>
          <w:rFonts w:ascii="宋体" w:hAnsi="宋体" w:eastAsia="宋体" w:cs="宋体"/>
          <w:b/>
          <w:bCs/>
          <w:spacing w:val="-8"/>
          <w:sz w:val="28"/>
          <w:szCs w:val="28"/>
        </w:rPr>
        <w:t>特别提醒</w:t>
      </w:r>
    </w:p>
    <w:p w14:paraId="780AAC70">
      <w:pPr>
        <w:pStyle w:val="3"/>
        <w:spacing w:line="255" w:lineRule="auto"/>
      </w:pPr>
    </w:p>
    <w:p w14:paraId="4A1BC4C2">
      <w:pPr>
        <w:pStyle w:val="3"/>
        <w:spacing w:line="255" w:lineRule="auto"/>
      </w:pPr>
    </w:p>
    <w:p w14:paraId="7E13BD58">
      <w:pPr>
        <w:pStyle w:val="3"/>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jc w:val="both"/>
        <w:textAlignment w:val="baseline"/>
        <w:rPr>
          <w:rFonts w:hint="eastAsia" w:ascii="宋体" w:hAnsi="宋体" w:eastAsia="宋体" w:cs="宋体"/>
          <w:sz w:val="21"/>
        </w:rPr>
      </w:pPr>
      <w:r>
        <w:rPr>
          <w:rFonts w:hint="eastAsia" w:ascii="宋体" w:hAnsi="宋体" w:eastAsia="宋体" w:cs="宋体"/>
          <w:sz w:val="21"/>
        </w:rPr>
        <w:t>安康市公共资源交易平台全流程电子化、政府采购项目内容</w:t>
      </w:r>
    </w:p>
    <w:p w14:paraId="2EC53B92">
      <w:pPr>
        <w:pStyle w:val="3"/>
        <w:keepNext w:val="0"/>
        <w:keepLines w:val="0"/>
        <w:pageBreakBefore w:val="0"/>
        <w:widowControl/>
        <w:kinsoku w:val="0"/>
        <w:wordWrap/>
        <w:overflowPunct/>
        <w:topLinePunct w:val="0"/>
        <w:autoSpaceDE w:val="0"/>
        <w:autoSpaceDN w:val="0"/>
        <w:bidi w:val="0"/>
        <w:adjustRightInd w:val="0"/>
        <w:snapToGrid w:val="0"/>
        <w:spacing w:line="360" w:lineRule="auto"/>
        <w:ind w:firstLine="340" w:firstLineChars="200"/>
        <w:jc w:val="both"/>
        <w:textAlignment w:val="baseline"/>
        <w:rPr>
          <w:rFonts w:hint="eastAsia" w:ascii="宋体" w:hAnsi="宋体" w:eastAsia="宋体" w:cs="宋体"/>
          <w:spacing w:val="-20"/>
          <w:sz w:val="21"/>
        </w:rPr>
      </w:pPr>
      <w:r>
        <w:rPr>
          <w:rFonts w:hint="eastAsia" w:ascii="宋体" w:hAnsi="宋体" w:eastAsia="宋体" w:cs="宋体"/>
          <w:spacing w:val="-20"/>
          <w:sz w:val="21"/>
        </w:rPr>
        <w:t>一、关于需要特别提醒供应商的内容</w:t>
      </w:r>
    </w:p>
    <w:p w14:paraId="228817DB">
      <w:pPr>
        <w:pStyle w:val="3"/>
        <w:keepNext w:val="0"/>
        <w:keepLines w:val="0"/>
        <w:pageBreakBefore w:val="0"/>
        <w:widowControl/>
        <w:kinsoku w:val="0"/>
        <w:wordWrap/>
        <w:overflowPunct/>
        <w:topLinePunct w:val="0"/>
        <w:autoSpaceDE w:val="0"/>
        <w:autoSpaceDN w:val="0"/>
        <w:bidi w:val="0"/>
        <w:adjustRightInd w:val="0"/>
        <w:snapToGrid w:val="0"/>
        <w:spacing w:line="360" w:lineRule="auto"/>
        <w:ind w:firstLine="340" w:firstLineChars="200"/>
        <w:jc w:val="both"/>
        <w:textAlignment w:val="baseline"/>
        <w:rPr>
          <w:rFonts w:hint="eastAsia" w:ascii="宋体" w:hAnsi="宋体" w:eastAsia="宋体" w:cs="宋体"/>
          <w:spacing w:val="-20"/>
          <w:sz w:val="21"/>
        </w:rPr>
      </w:pPr>
      <w:r>
        <w:rPr>
          <w:rFonts w:hint="eastAsia" w:ascii="宋体" w:hAnsi="宋体" w:eastAsia="宋体" w:cs="宋体"/>
          <w:spacing w:val="-20"/>
          <w:sz w:val="21"/>
        </w:rPr>
        <w:t>1 、本项目采用电子化投标及远程不见面开标方式（无需提供纸质版文件，无需到开标现场） 。开标时 请务必携带数字认证证书 ，如因供应商自身原因未携带数字认证证书造成无法解密投标文件，按无效投标对待。</w:t>
      </w:r>
    </w:p>
    <w:p w14:paraId="07705F26">
      <w:pPr>
        <w:pStyle w:val="3"/>
        <w:keepNext w:val="0"/>
        <w:keepLines w:val="0"/>
        <w:pageBreakBefore w:val="0"/>
        <w:widowControl/>
        <w:kinsoku w:val="0"/>
        <w:wordWrap/>
        <w:overflowPunct/>
        <w:topLinePunct w:val="0"/>
        <w:autoSpaceDE w:val="0"/>
        <w:autoSpaceDN w:val="0"/>
        <w:bidi w:val="0"/>
        <w:adjustRightInd w:val="0"/>
        <w:snapToGrid w:val="0"/>
        <w:spacing w:line="360" w:lineRule="auto"/>
        <w:ind w:firstLine="340" w:firstLineChars="200"/>
        <w:jc w:val="both"/>
        <w:textAlignment w:val="baseline"/>
        <w:rPr>
          <w:rFonts w:hint="eastAsia" w:ascii="宋体" w:hAnsi="宋体" w:eastAsia="宋体" w:cs="宋体"/>
          <w:spacing w:val="-20"/>
          <w:sz w:val="21"/>
        </w:rPr>
      </w:pPr>
      <w:r>
        <w:rPr>
          <w:rFonts w:hint="eastAsia" w:ascii="宋体" w:hAnsi="宋体" w:eastAsia="宋体" w:cs="宋体"/>
          <w:spacing w:val="-20"/>
          <w:sz w:val="21"/>
        </w:rPr>
        <w:t>2 、 电子开标、评标无法进行时，按照《安康市公共资源交易平台电子化交易应急处置管理办法(试行)》 规定执行。</w:t>
      </w:r>
    </w:p>
    <w:p w14:paraId="710BE598">
      <w:pPr>
        <w:pStyle w:val="3"/>
        <w:keepNext w:val="0"/>
        <w:keepLines w:val="0"/>
        <w:pageBreakBefore w:val="0"/>
        <w:widowControl/>
        <w:kinsoku w:val="0"/>
        <w:wordWrap/>
        <w:overflowPunct/>
        <w:topLinePunct w:val="0"/>
        <w:autoSpaceDE w:val="0"/>
        <w:autoSpaceDN w:val="0"/>
        <w:bidi w:val="0"/>
        <w:adjustRightInd w:val="0"/>
        <w:snapToGrid w:val="0"/>
        <w:spacing w:line="360" w:lineRule="auto"/>
        <w:ind w:firstLine="340" w:firstLineChars="200"/>
        <w:jc w:val="both"/>
        <w:textAlignment w:val="baseline"/>
        <w:rPr>
          <w:rFonts w:hint="eastAsia" w:ascii="宋体" w:hAnsi="宋体" w:eastAsia="宋体" w:cs="宋体"/>
          <w:spacing w:val="-20"/>
          <w:sz w:val="21"/>
        </w:rPr>
      </w:pPr>
      <w:r>
        <w:rPr>
          <w:rFonts w:hint="eastAsia" w:ascii="宋体" w:hAnsi="宋体" w:eastAsia="宋体" w:cs="宋体"/>
          <w:spacing w:val="-20"/>
          <w:sz w:val="21"/>
        </w:rPr>
        <w:t>3 、制作电子投标文件</w:t>
      </w:r>
    </w:p>
    <w:p w14:paraId="47EFBFD5">
      <w:pPr>
        <w:pStyle w:val="3"/>
        <w:keepNext w:val="0"/>
        <w:keepLines w:val="0"/>
        <w:pageBreakBefore w:val="0"/>
        <w:widowControl/>
        <w:kinsoku w:val="0"/>
        <w:wordWrap/>
        <w:overflowPunct/>
        <w:topLinePunct w:val="0"/>
        <w:autoSpaceDE w:val="0"/>
        <w:autoSpaceDN w:val="0"/>
        <w:bidi w:val="0"/>
        <w:adjustRightInd w:val="0"/>
        <w:snapToGrid w:val="0"/>
        <w:spacing w:line="360" w:lineRule="auto"/>
        <w:ind w:firstLine="340" w:firstLineChars="200"/>
        <w:jc w:val="both"/>
        <w:textAlignment w:val="baseline"/>
        <w:rPr>
          <w:rFonts w:hint="eastAsia" w:ascii="宋体" w:hAnsi="宋体" w:eastAsia="宋体" w:cs="宋体"/>
          <w:spacing w:val="-20"/>
          <w:sz w:val="21"/>
        </w:rPr>
      </w:pPr>
      <w:r>
        <w:rPr>
          <w:rFonts w:hint="eastAsia" w:ascii="宋体" w:hAnsi="宋体" w:eastAsia="宋体" w:cs="宋体"/>
          <w:spacing w:val="-20"/>
          <w:sz w:val="21"/>
        </w:rPr>
        <w:t>投标供应商须在“全国公共资源交易中心平台（陕西省） （http://www. sxggzyjy.cn/） ”的“服务指南 ” 栏目“ 下载专区 ” 中，免费下载“ 陕西省公共资源交易平台政府采购电子标书制作工具(V8 .0.0.2) ” ，并升  级至最新版本，使用该客户端制作电子投标文件，制作扩展名为“ . SXSTF ”的电子投标文件 。 ”</w:t>
      </w:r>
    </w:p>
    <w:p w14:paraId="76DB9B46">
      <w:pPr>
        <w:pStyle w:val="3"/>
        <w:keepNext w:val="0"/>
        <w:keepLines w:val="0"/>
        <w:pageBreakBefore w:val="0"/>
        <w:widowControl/>
        <w:kinsoku w:val="0"/>
        <w:wordWrap/>
        <w:overflowPunct/>
        <w:topLinePunct w:val="0"/>
        <w:autoSpaceDE w:val="0"/>
        <w:autoSpaceDN w:val="0"/>
        <w:bidi w:val="0"/>
        <w:adjustRightInd w:val="0"/>
        <w:snapToGrid w:val="0"/>
        <w:spacing w:line="360" w:lineRule="auto"/>
        <w:ind w:firstLine="340" w:firstLineChars="200"/>
        <w:jc w:val="both"/>
        <w:textAlignment w:val="baseline"/>
        <w:rPr>
          <w:rFonts w:hint="eastAsia" w:ascii="宋体" w:hAnsi="宋体" w:eastAsia="宋体" w:cs="宋体"/>
          <w:spacing w:val="-20"/>
          <w:sz w:val="21"/>
        </w:rPr>
      </w:pPr>
      <w:r>
        <w:rPr>
          <w:rFonts w:hint="eastAsia" w:ascii="宋体" w:hAnsi="宋体" w:eastAsia="宋体" w:cs="宋体"/>
          <w:spacing w:val="-20"/>
          <w:sz w:val="21"/>
        </w:rPr>
        <w:t>4 、递交电子投标文件</w:t>
      </w:r>
    </w:p>
    <w:p w14:paraId="7AE7EE46">
      <w:pPr>
        <w:pStyle w:val="3"/>
        <w:keepNext w:val="0"/>
        <w:keepLines w:val="0"/>
        <w:pageBreakBefore w:val="0"/>
        <w:widowControl/>
        <w:kinsoku w:val="0"/>
        <w:wordWrap/>
        <w:overflowPunct/>
        <w:topLinePunct w:val="0"/>
        <w:autoSpaceDE w:val="0"/>
        <w:autoSpaceDN w:val="0"/>
        <w:bidi w:val="0"/>
        <w:adjustRightInd w:val="0"/>
        <w:snapToGrid w:val="0"/>
        <w:spacing w:line="360" w:lineRule="auto"/>
        <w:ind w:firstLine="340" w:firstLineChars="200"/>
        <w:jc w:val="both"/>
        <w:textAlignment w:val="baseline"/>
        <w:rPr>
          <w:rFonts w:hint="eastAsia" w:ascii="宋体" w:hAnsi="宋体" w:eastAsia="宋体" w:cs="宋体"/>
          <w:spacing w:val="-20"/>
          <w:sz w:val="21"/>
        </w:rPr>
      </w:pPr>
      <w:r>
        <w:rPr>
          <w:rFonts w:hint="eastAsia" w:ascii="宋体" w:hAnsi="宋体" w:eastAsia="宋体" w:cs="宋体"/>
          <w:spacing w:val="-20"/>
          <w:sz w:val="21"/>
        </w:rPr>
        <w:t>登录全国公共资源交易中心平台（陕西省）（http://www.sxggzyjy.cn/），选择“ 电子交易平台—陕西政 府采购交易系统—企业端 ”进行登录，登录后选择“ 交易乙方 ”身份进入，进入菜单“采购业务—我的项 目——项目流程——上传响应文件 ”，上传加密的电子投标文件。上传成功后， 电子化平台将予以记录。</w:t>
      </w:r>
    </w:p>
    <w:p w14:paraId="40A71AA5">
      <w:pPr>
        <w:pStyle w:val="3"/>
        <w:keepNext w:val="0"/>
        <w:keepLines w:val="0"/>
        <w:pageBreakBefore w:val="0"/>
        <w:widowControl/>
        <w:kinsoku w:val="0"/>
        <w:wordWrap/>
        <w:overflowPunct/>
        <w:topLinePunct w:val="0"/>
        <w:autoSpaceDE w:val="0"/>
        <w:autoSpaceDN w:val="0"/>
        <w:bidi w:val="0"/>
        <w:adjustRightInd w:val="0"/>
        <w:snapToGrid w:val="0"/>
        <w:spacing w:line="360" w:lineRule="auto"/>
        <w:ind w:firstLine="340" w:firstLineChars="200"/>
        <w:jc w:val="both"/>
        <w:textAlignment w:val="baseline"/>
        <w:rPr>
          <w:rFonts w:hint="eastAsia" w:ascii="宋体" w:hAnsi="宋体" w:eastAsia="宋体" w:cs="宋体"/>
          <w:spacing w:val="-20"/>
          <w:sz w:val="21"/>
        </w:rPr>
      </w:pPr>
      <w:r>
        <w:rPr>
          <w:rFonts w:hint="eastAsia" w:ascii="宋体" w:hAnsi="宋体" w:eastAsia="宋体" w:cs="宋体"/>
          <w:spacing w:val="-20"/>
          <w:sz w:val="21"/>
        </w:rPr>
        <w:t>二、关于报名</w:t>
      </w:r>
    </w:p>
    <w:p w14:paraId="2074B439">
      <w:pPr>
        <w:pStyle w:val="3"/>
        <w:keepNext w:val="0"/>
        <w:keepLines w:val="0"/>
        <w:pageBreakBefore w:val="0"/>
        <w:widowControl/>
        <w:kinsoku w:val="0"/>
        <w:wordWrap/>
        <w:overflowPunct/>
        <w:topLinePunct w:val="0"/>
        <w:autoSpaceDE w:val="0"/>
        <w:autoSpaceDN w:val="0"/>
        <w:bidi w:val="0"/>
        <w:adjustRightInd w:val="0"/>
        <w:snapToGrid w:val="0"/>
        <w:spacing w:line="360" w:lineRule="auto"/>
        <w:ind w:firstLine="340" w:firstLineChars="200"/>
        <w:jc w:val="both"/>
        <w:textAlignment w:val="baseline"/>
        <w:rPr>
          <w:rFonts w:hint="eastAsia" w:ascii="宋体" w:hAnsi="宋体" w:eastAsia="宋体" w:cs="宋体"/>
          <w:spacing w:val="-20"/>
          <w:sz w:val="21"/>
        </w:rPr>
      </w:pPr>
      <w:r>
        <w:rPr>
          <w:rFonts w:hint="eastAsia" w:ascii="宋体" w:hAnsi="宋体" w:eastAsia="宋体" w:cs="宋体"/>
          <w:spacing w:val="-20"/>
          <w:sz w:val="21"/>
        </w:rPr>
        <w:t>1 、购买须知： 使用捆绑省交易平台的CA 锁登录电子交易平台，通过政府采购系统企业端进入，点击 我要投标，完善相关投标信息；</w:t>
      </w:r>
    </w:p>
    <w:p w14:paraId="41BECF5B">
      <w:pPr>
        <w:pStyle w:val="3"/>
        <w:keepNext w:val="0"/>
        <w:keepLines w:val="0"/>
        <w:pageBreakBefore w:val="0"/>
        <w:widowControl/>
        <w:kinsoku w:val="0"/>
        <w:wordWrap/>
        <w:overflowPunct/>
        <w:topLinePunct w:val="0"/>
        <w:autoSpaceDE w:val="0"/>
        <w:autoSpaceDN w:val="0"/>
        <w:bidi w:val="0"/>
        <w:adjustRightInd w:val="0"/>
        <w:snapToGrid w:val="0"/>
        <w:spacing w:line="360" w:lineRule="auto"/>
        <w:ind w:firstLine="340" w:firstLineChars="200"/>
        <w:jc w:val="both"/>
        <w:textAlignment w:val="baseline"/>
        <w:rPr>
          <w:rFonts w:hint="eastAsia" w:ascii="宋体" w:hAnsi="宋体" w:eastAsia="宋体" w:cs="宋体"/>
          <w:spacing w:val="-20"/>
          <w:sz w:val="21"/>
        </w:rPr>
      </w:pPr>
      <w:r>
        <w:rPr>
          <w:rFonts w:hint="eastAsia" w:ascii="宋体" w:hAnsi="宋体" w:eastAsia="宋体" w:cs="宋体"/>
          <w:spacing w:val="-20"/>
          <w:sz w:val="21"/>
          <w:lang w:val="en-US" w:eastAsia="zh-CN"/>
        </w:rPr>
        <w:t>2</w:t>
      </w:r>
      <w:r>
        <w:rPr>
          <w:rFonts w:hint="eastAsia" w:ascii="宋体" w:hAnsi="宋体" w:eastAsia="宋体" w:cs="宋体"/>
          <w:spacing w:val="-20"/>
          <w:sz w:val="21"/>
        </w:rPr>
        <w:t xml:space="preserve"> 、本项目采用电子化投标及远程不见面开标方式（无需提供纸质版文件，无需到开标现场） 的方式， 相关操作流程详见全国公共资源交易平台（陕西省） 网站[服务指南-下载专区]中的《陕西省公共资源交易 中心政府采购项目投标指南》；</w:t>
      </w:r>
    </w:p>
    <w:p w14:paraId="49B3F4A8">
      <w:pPr>
        <w:pStyle w:val="3"/>
        <w:keepNext w:val="0"/>
        <w:keepLines w:val="0"/>
        <w:pageBreakBefore w:val="0"/>
        <w:widowControl/>
        <w:kinsoku w:val="0"/>
        <w:wordWrap/>
        <w:overflowPunct/>
        <w:topLinePunct w:val="0"/>
        <w:autoSpaceDE w:val="0"/>
        <w:autoSpaceDN w:val="0"/>
        <w:bidi w:val="0"/>
        <w:adjustRightInd w:val="0"/>
        <w:snapToGrid w:val="0"/>
        <w:spacing w:line="360" w:lineRule="auto"/>
        <w:ind w:firstLine="340" w:firstLineChars="200"/>
        <w:jc w:val="both"/>
        <w:textAlignment w:val="baseline"/>
        <w:rPr>
          <w:rFonts w:hint="eastAsia" w:ascii="宋体" w:hAnsi="宋体" w:eastAsia="宋体" w:cs="宋体"/>
          <w:spacing w:val="-20"/>
          <w:sz w:val="21"/>
        </w:rPr>
      </w:pPr>
      <w:r>
        <w:rPr>
          <w:rFonts w:hint="eastAsia" w:ascii="宋体" w:hAnsi="宋体" w:eastAsia="宋体" w:cs="宋体"/>
          <w:spacing w:val="-20"/>
          <w:sz w:val="21"/>
          <w:lang w:val="en-US" w:eastAsia="zh-CN"/>
        </w:rPr>
        <w:t>3</w:t>
      </w:r>
      <w:r>
        <w:rPr>
          <w:rFonts w:hint="eastAsia" w:ascii="宋体" w:hAnsi="宋体" w:eastAsia="宋体" w:cs="宋体"/>
          <w:spacing w:val="-20"/>
          <w:sz w:val="21"/>
        </w:rPr>
        <w:t>、 电子招标文件技术支持：4009280095 、4009980000。</w:t>
      </w:r>
    </w:p>
    <w:p w14:paraId="5B7C494E">
      <w:pPr>
        <w:pStyle w:val="3"/>
        <w:keepNext w:val="0"/>
        <w:keepLines w:val="0"/>
        <w:pageBreakBefore w:val="0"/>
        <w:widowControl/>
        <w:kinsoku w:val="0"/>
        <w:wordWrap/>
        <w:overflowPunct/>
        <w:topLinePunct w:val="0"/>
        <w:autoSpaceDE w:val="0"/>
        <w:autoSpaceDN w:val="0"/>
        <w:bidi w:val="0"/>
        <w:adjustRightInd w:val="0"/>
        <w:snapToGrid w:val="0"/>
        <w:spacing w:line="360" w:lineRule="auto"/>
        <w:ind w:firstLine="340" w:firstLineChars="200"/>
        <w:jc w:val="both"/>
        <w:textAlignment w:val="baseline"/>
        <w:rPr>
          <w:rFonts w:hint="eastAsia" w:ascii="宋体" w:hAnsi="宋体" w:eastAsia="宋体" w:cs="宋体"/>
          <w:spacing w:val="-20"/>
          <w:sz w:val="21"/>
        </w:rPr>
      </w:pPr>
      <w:r>
        <w:rPr>
          <w:rFonts w:hint="eastAsia" w:ascii="宋体" w:hAnsi="宋体" w:eastAsia="宋体" w:cs="宋体"/>
          <w:spacing w:val="-20"/>
          <w:sz w:val="21"/>
        </w:rPr>
        <w:t>三、关于文件的制作和签名</w:t>
      </w:r>
    </w:p>
    <w:p w14:paraId="65A675DE">
      <w:pPr>
        <w:pStyle w:val="3"/>
        <w:keepNext w:val="0"/>
        <w:keepLines w:val="0"/>
        <w:pageBreakBefore w:val="0"/>
        <w:widowControl/>
        <w:kinsoku w:val="0"/>
        <w:wordWrap/>
        <w:overflowPunct/>
        <w:topLinePunct w:val="0"/>
        <w:autoSpaceDE w:val="0"/>
        <w:autoSpaceDN w:val="0"/>
        <w:bidi w:val="0"/>
        <w:adjustRightInd w:val="0"/>
        <w:snapToGrid w:val="0"/>
        <w:spacing w:line="360" w:lineRule="auto"/>
        <w:ind w:firstLine="340" w:firstLineChars="200"/>
        <w:jc w:val="both"/>
        <w:textAlignment w:val="baseline"/>
        <w:rPr>
          <w:rFonts w:hint="eastAsia" w:ascii="宋体" w:hAnsi="宋体" w:eastAsia="宋体" w:cs="宋体"/>
          <w:spacing w:val="-20"/>
          <w:sz w:val="21"/>
        </w:rPr>
      </w:pPr>
      <w:r>
        <w:rPr>
          <w:rFonts w:hint="eastAsia" w:ascii="宋体" w:hAnsi="宋体" w:eastAsia="宋体" w:cs="宋体"/>
          <w:spacing w:val="-20"/>
          <w:sz w:val="21"/>
        </w:rPr>
        <w:t>1. 为确保采购项目顺利开展，本项目采用电子化投标及远程不见面开标方式（无需提供纸质版文件，无 需到开标现场） 。投投标供应商须使用数字认证证书在全省统一交易平台填写投标信息，对电子投标文件 进行签章、加密、递交及开标时解密等相关招投标事宜 。加密和解密必须为同一数字认证证书，否则将会导致解密失败。涉及二次报价的必须使用主证 。如因供应商自身原因，造成无法完成电子流程的，按无效 投标对待。</w:t>
      </w:r>
    </w:p>
    <w:p w14:paraId="499E2A37">
      <w:pPr>
        <w:pStyle w:val="3"/>
        <w:keepNext w:val="0"/>
        <w:keepLines w:val="0"/>
        <w:pageBreakBefore w:val="0"/>
        <w:widowControl/>
        <w:kinsoku w:val="0"/>
        <w:wordWrap/>
        <w:overflowPunct/>
        <w:topLinePunct w:val="0"/>
        <w:autoSpaceDE w:val="0"/>
        <w:autoSpaceDN w:val="0"/>
        <w:bidi w:val="0"/>
        <w:adjustRightInd w:val="0"/>
        <w:snapToGrid w:val="0"/>
        <w:spacing w:line="360" w:lineRule="auto"/>
        <w:ind w:firstLine="340" w:firstLineChars="200"/>
        <w:jc w:val="both"/>
        <w:textAlignment w:val="baseline"/>
        <w:rPr>
          <w:rFonts w:hint="eastAsia" w:ascii="宋体" w:hAnsi="宋体" w:eastAsia="宋体" w:cs="宋体"/>
          <w:spacing w:val="-20"/>
          <w:sz w:val="21"/>
        </w:rPr>
      </w:pPr>
      <w:r>
        <w:rPr>
          <w:rFonts w:hint="eastAsia" w:ascii="宋体" w:hAnsi="宋体" w:eastAsia="宋体" w:cs="宋体"/>
          <w:spacing w:val="-20"/>
          <w:sz w:val="21"/>
        </w:rPr>
        <w:t>2.   编制电子投标文件时，应使用最新发布的电子招标文件及专用制作工具进行编制。并使用数字认证 证书（CA）对电子投标文件进行签署、加密、递交及开标时解密等相关操作。</w:t>
      </w:r>
    </w:p>
    <w:p w14:paraId="44675113">
      <w:pPr>
        <w:pStyle w:val="3"/>
        <w:keepNext w:val="0"/>
        <w:keepLines w:val="0"/>
        <w:pageBreakBefore w:val="0"/>
        <w:widowControl/>
        <w:kinsoku w:val="0"/>
        <w:wordWrap/>
        <w:overflowPunct/>
        <w:topLinePunct w:val="0"/>
        <w:autoSpaceDE w:val="0"/>
        <w:autoSpaceDN w:val="0"/>
        <w:bidi w:val="0"/>
        <w:adjustRightInd w:val="0"/>
        <w:snapToGrid w:val="0"/>
        <w:spacing w:line="360" w:lineRule="auto"/>
        <w:ind w:firstLine="340" w:firstLineChars="200"/>
        <w:jc w:val="both"/>
        <w:textAlignment w:val="baseline"/>
        <w:rPr>
          <w:rFonts w:hint="eastAsia" w:ascii="宋体" w:hAnsi="宋体" w:eastAsia="宋体" w:cs="宋体"/>
          <w:spacing w:val="-20"/>
          <w:sz w:val="21"/>
        </w:rPr>
      </w:pPr>
      <w:r>
        <w:rPr>
          <w:rFonts w:hint="eastAsia" w:ascii="宋体" w:hAnsi="宋体" w:eastAsia="宋体" w:cs="宋体"/>
          <w:spacing w:val="-20"/>
          <w:sz w:val="21"/>
        </w:rPr>
        <w:t>（1） 电子招标文件下载</w:t>
      </w:r>
    </w:p>
    <w:p w14:paraId="7B9EBDB8">
      <w:pPr>
        <w:pStyle w:val="3"/>
        <w:keepNext w:val="0"/>
        <w:keepLines w:val="0"/>
        <w:pageBreakBefore w:val="0"/>
        <w:widowControl/>
        <w:kinsoku w:val="0"/>
        <w:wordWrap/>
        <w:overflowPunct/>
        <w:topLinePunct w:val="0"/>
        <w:autoSpaceDE w:val="0"/>
        <w:autoSpaceDN w:val="0"/>
        <w:bidi w:val="0"/>
        <w:adjustRightInd w:val="0"/>
        <w:snapToGrid w:val="0"/>
        <w:spacing w:line="360" w:lineRule="auto"/>
        <w:ind w:firstLine="340" w:firstLineChars="200"/>
        <w:jc w:val="both"/>
        <w:textAlignment w:val="baseline"/>
        <w:rPr>
          <w:rFonts w:hint="eastAsia" w:ascii="宋体" w:hAnsi="宋体" w:eastAsia="宋体" w:cs="宋体"/>
          <w:spacing w:val="-20"/>
          <w:sz w:val="21"/>
        </w:rPr>
      </w:pPr>
      <w:r>
        <w:rPr>
          <w:rFonts w:hint="eastAsia" w:ascii="宋体" w:hAnsi="宋体" w:eastAsia="宋体" w:cs="宋体"/>
          <w:spacing w:val="-20"/>
          <w:sz w:val="21"/>
        </w:rPr>
        <w:t>供应商登录全国公共资源交易平台（陕西省） 网站[电子交易平台-企业端]后，在[我的项目]中点击“项 目流程-交易文件下载 ”下载电子招标文件（*. SXSZF）;</w:t>
      </w:r>
    </w:p>
    <w:p w14:paraId="2DFF27E8">
      <w:pPr>
        <w:pStyle w:val="3"/>
        <w:keepNext w:val="0"/>
        <w:keepLines w:val="0"/>
        <w:pageBreakBefore w:val="0"/>
        <w:widowControl/>
        <w:kinsoku w:val="0"/>
        <w:wordWrap/>
        <w:overflowPunct/>
        <w:topLinePunct w:val="0"/>
        <w:autoSpaceDE w:val="0"/>
        <w:autoSpaceDN w:val="0"/>
        <w:bidi w:val="0"/>
        <w:adjustRightInd w:val="0"/>
        <w:snapToGrid w:val="0"/>
        <w:spacing w:line="360" w:lineRule="auto"/>
        <w:ind w:firstLine="340" w:firstLineChars="200"/>
        <w:jc w:val="both"/>
        <w:textAlignment w:val="baseline"/>
        <w:rPr>
          <w:rFonts w:hint="eastAsia" w:ascii="宋体" w:hAnsi="宋体" w:eastAsia="宋体" w:cs="宋体"/>
          <w:spacing w:val="-20"/>
          <w:sz w:val="21"/>
        </w:rPr>
      </w:pPr>
      <w:r>
        <w:rPr>
          <w:rFonts w:hint="eastAsia" w:ascii="宋体" w:hAnsi="宋体" w:eastAsia="宋体" w:cs="宋体"/>
          <w:spacing w:val="-20"/>
          <w:sz w:val="21"/>
        </w:rPr>
        <w:t>注意： 该项 目如有变更文件 ，则应点击 “ 项 目流程&gt; 答疑文件下载 ”下载更新后的电子招标文件 （*.SXSCF） ，使用旧版电子招标文件制作的电子投标文件，系统将拒绝接收。</w:t>
      </w:r>
    </w:p>
    <w:p w14:paraId="0109FD23">
      <w:pPr>
        <w:pStyle w:val="3"/>
        <w:keepNext w:val="0"/>
        <w:keepLines w:val="0"/>
        <w:pageBreakBefore w:val="0"/>
        <w:widowControl/>
        <w:kinsoku w:val="0"/>
        <w:wordWrap/>
        <w:overflowPunct/>
        <w:topLinePunct w:val="0"/>
        <w:autoSpaceDE w:val="0"/>
        <w:autoSpaceDN w:val="0"/>
        <w:bidi w:val="0"/>
        <w:adjustRightInd w:val="0"/>
        <w:snapToGrid w:val="0"/>
        <w:spacing w:line="360" w:lineRule="auto"/>
        <w:ind w:firstLine="340" w:firstLineChars="200"/>
        <w:jc w:val="both"/>
        <w:textAlignment w:val="baseline"/>
        <w:rPr>
          <w:rFonts w:hint="eastAsia" w:ascii="宋体" w:hAnsi="宋体" w:eastAsia="宋体" w:cs="宋体"/>
          <w:spacing w:val="-20"/>
          <w:sz w:val="21"/>
        </w:rPr>
      </w:pPr>
      <w:r>
        <w:rPr>
          <w:rFonts w:hint="eastAsia" w:ascii="宋体" w:hAnsi="宋体" w:eastAsia="宋体" w:cs="宋体"/>
          <w:spacing w:val="-20"/>
          <w:sz w:val="21"/>
        </w:rPr>
        <w:t>（2） 电子招标文件需要使用专用软件打开、浏览</w:t>
      </w:r>
    </w:p>
    <w:p w14:paraId="296BD676">
      <w:pPr>
        <w:pStyle w:val="3"/>
        <w:keepNext w:val="0"/>
        <w:keepLines w:val="0"/>
        <w:pageBreakBefore w:val="0"/>
        <w:widowControl/>
        <w:kinsoku w:val="0"/>
        <w:wordWrap/>
        <w:overflowPunct/>
        <w:topLinePunct w:val="0"/>
        <w:autoSpaceDE w:val="0"/>
        <w:autoSpaceDN w:val="0"/>
        <w:bidi w:val="0"/>
        <w:adjustRightInd w:val="0"/>
        <w:snapToGrid w:val="0"/>
        <w:spacing w:line="360" w:lineRule="auto"/>
        <w:ind w:firstLine="340" w:firstLineChars="200"/>
        <w:jc w:val="both"/>
        <w:textAlignment w:val="baseline"/>
        <w:rPr>
          <w:rFonts w:hint="eastAsia" w:ascii="宋体" w:hAnsi="宋体" w:eastAsia="宋体" w:cs="宋体"/>
          <w:spacing w:val="-20"/>
          <w:sz w:val="21"/>
        </w:rPr>
      </w:pPr>
      <w:r>
        <w:rPr>
          <w:rFonts w:hint="eastAsia" w:ascii="宋体" w:hAnsi="宋体" w:eastAsia="宋体" w:cs="宋体"/>
          <w:spacing w:val="-20"/>
          <w:sz w:val="21"/>
        </w:rPr>
        <w:t>供应商登录全国公共资源交易平台（陕西省） 网站[服务指南-下载专区]免费下载《陕西省公共资源交 易平台政府采购电子标书制作工具(V8.0.0.2)》 ，下载网址：</w:t>
      </w:r>
    </w:p>
    <w:p w14:paraId="641FD9A0">
      <w:pPr>
        <w:pStyle w:val="3"/>
        <w:keepNext w:val="0"/>
        <w:keepLines w:val="0"/>
        <w:pageBreakBefore w:val="0"/>
        <w:widowControl/>
        <w:kinsoku w:val="0"/>
        <w:wordWrap/>
        <w:overflowPunct/>
        <w:topLinePunct w:val="0"/>
        <w:autoSpaceDE w:val="0"/>
        <w:autoSpaceDN w:val="0"/>
        <w:bidi w:val="0"/>
        <w:adjustRightInd w:val="0"/>
        <w:snapToGrid w:val="0"/>
        <w:spacing w:line="360" w:lineRule="auto"/>
        <w:ind w:firstLine="340" w:firstLineChars="200"/>
        <w:jc w:val="both"/>
        <w:textAlignment w:val="baseline"/>
        <w:rPr>
          <w:rFonts w:hint="eastAsia" w:ascii="宋体" w:hAnsi="宋体" w:eastAsia="宋体" w:cs="宋体"/>
          <w:spacing w:val="-20"/>
          <w:sz w:val="21"/>
        </w:rPr>
      </w:pPr>
      <w:r>
        <w:rPr>
          <w:rFonts w:hint="eastAsia" w:ascii="宋体" w:hAnsi="宋体" w:eastAsia="宋体" w:cs="宋体"/>
          <w:spacing w:val="-20"/>
          <w:sz w:val="21"/>
        </w:rPr>
        <w:t>http://www.sxggzyjy.cn/fwzn/004003/20180827/c8c8fb15-a7cc-4011-a244-806289d7cf3b.html ，并升级至最新版 本，使用该客户端可以打开电子招标文件 。软件操作手册详见全国公共资源交易平台（陕西省） 网站[服务</w:t>
      </w:r>
    </w:p>
    <w:p w14:paraId="310C86F2">
      <w:pPr>
        <w:pStyle w:val="3"/>
        <w:keepNext w:val="0"/>
        <w:keepLines w:val="0"/>
        <w:pageBreakBefore w:val="0"/>
        <w:widowControl/>
        <w:kinsoku w:val="0"/>
        <w:wordWrap/>
        <w:overflowPunct/>
        <w:topLinePunct w:val="0"/>
        <w:autoSpaceDE w:val="0"/>
        <w:autoSpaceDN w:val="0"/>
        <w:bidi w:val="0"/>
        <w:adjustRightInd w:val="0"/>
        <w:snapToGrid w:val="0"/>
        <w:spacing w:line="360" w:lineRule="auto"/>
        <w:ind w:firstLine="340" w:firstLineChars="200"/>
        <w:jc w:val="both"/>
        <w:textAlignment w:val="baseline"/>
        <w:rPr>
          <w:rFonts w:hint="eastAsia" w:ascii="宋体" w:hAnsi="宋体" w:eastAsia="宋体" w:cs="宋体"/>
          <w:spacing w:val="-20"/>
          <w:sz w:val="21"/>
        </w:rPr>
      </w:pPr>
      <w:r>
        <w:rPr>
          <w:rFonts w:hint="eastAsia" w:ascii="宋体" w:hAnsi="宋体" w:eastAsia="宋体" w:cs="宋体"/>
          <w:spacing w:val="-20"/>
          <w:sz w:val="21"/>
        </w:rPr>
        <w:t>指南-下载专区]中的《陕西省公共资源交易（政府采购类） 投标文件制作软件操作手册》 , 下载网址： http://www.sxggzyjy.cn/fwzn/004003/20170821/c3afa05b-f5e6-4e64-9fb0-e397ef73413d.html；</w:t>
      </w:r>
    </w:p>
    <w:p w14:paraId="77CC00B5">
      <w:pPr>
        <w:pStyle w:val="3"/>
        <w:keepNext w:val="0"/>
        <w:keepLines w:val="0"/>
        <w:pageBreakBefore w:val="0"/>
        <w:widowControl/>
        <w:kinsoku w:val="0"/>
        <w:wordWrap/>
        <w:overflowPunct/>
        <w:topLinePunct w:val="0"/>
        <w:autoSpaceDE w:val="0"/>
        <w:autoSpaceDN w:val="0"/>
        <w:bidi w:val="0"/>
        <w:adjustRightInd w:val="0"/>
        <w:snapToGrid w:val="0"/>
        <w:spacing w:line="360" w:lineRule="auto"/>
        <w:ind w:firstLine="340" w:firstLineChars="200"/>
        <w:jc w:val="both"/>
        <w:textAlignment w:val="baseline"/>
        <w:rPr>
          <w:rFonts w:hint="eastAsia" w:ascii="宋体" w:hAnsi="宋体" w:eastAsia="宋体" w:cs="宋体"/>
          <w:spacing w:val="-20"/>
          <w:sz w:val="21"/>
        </w:rPr>
      </w:pPr>
      <w:r>
        <w:rPr>
          <w:rFonts w:hint="eastAsia" w:ascii="宋体" w:hAnsi="宋体" w:eastAsia="宋体" w:cs="宋体"/>
          <w:spacing w:val="-20"/>
          <w:sz w:val="21"/>
        </w:rPr>
        <w:t>（3）制作电子投标文件</w:t>
      </w:r>
    </w:p>
    <w:p w14:paraId="573DA5CA">
      <w:pPr>
        <w:pStyle w:val="3"/>
        <w:keepNext w:val="0"/>
        <w:keepLines w:val="0"/>
        <w:pageBreakBefore w:val="0"/>
        <w:widowControl/>
        <w:kinsoku w:val="0"/>
        <w:wordWrap/>
        <w:overflowPunct/>
        <w:topLinePunct w:val="0"/>
        <w:autoSpaceDE w:val="0"/>
        <w:autoSpaceDN w:val="0"/>
        <w:bidi w:val="0"/>
        <w:adjustRightInd w:val="0"/>
        <w:snapToGrid w:val="0"/>
        <w:spacing w:line="360" w:lineRule="auto"/>
        <w:ind w:firstLine="340" w:firstLineChars="200"/>
        <w:jc w:val="both"/>
        <w:textAlignment w:val="baseline"/>
        <w:rPr>
          <w:rFonts w:hint="eastAsia" w:ascii="宋体" w:hAnsi="宋体" w:eastAsia="宋体" w:cs="宋体"/>
          <w:spacing w:val="-20"/>
          <w:sz w:val="21"/>
        </w:rPr>
      </w:pPr>
      <w:r>
        <w:rPr>
          <w:rFonts w:hint="eastAsia" w:ascii="宋体" w:hAnsi="宋体" w:eastAsia="宋体" w:cs="宋体"/>
          <w:spacing w:val="-20"/>
          <w:sz w:val="21"/>
        </w:rPr>
        <w:t>电子投标文件同样需要使用上述软件进行编制 。在编制过程中，如有技术性问题，请先翻阅操作手册 或致电软件开发商，技术支持热线：4009280095 、4009980000。</w:t>
      </w:r>
    </w:p>
    <w:p w14:paraId="0BD5C1F9">
      <w:pPr>
        <w:pStyle w:val="3"/>
        <w:keepNext w:val="0"/>
        <w:keepLines w:val="0"/>
        <w:pageBreakBefore w:val="0"/>
        <w:widowControl/>
        <w:kinsoku w:val="0"/>
        <w:wordWrap/>
        <w:overflowPunct/>
        <w:topLinePunct w:val="0"/>
        <w:autoSpaceDE w:val="0"/>
        <w:autoSpaceDN w:val="0"/>
        <w:bidi w:val="0"/>
        <w:adjustRightInd w:val="0"/>
        <w:snapToGrid w:val="0"/>
        <w:spacing w:line="360" w:lineRule="auto"/>
        <w:ind w:firstLine="340" w:firstLineChars="200"/>
        <w:jc w:val="both"/>
        <w:textAlignment w:val="baseline"/>
        <w:rPr>
          <w:rFonts w:hint="eastAsia" w:ascii="宋体" w:hAnsi="宋体" w:eastAsia="宋体" w:cs="宋体"/>
          <w:spacing w:val="-20"/>
          <w:sz w:val="21"/>
        </w:rPr>
      </w:pPr>
      <w:r>
        <w:rPr>
          <w:rFonts w:hint="eastAsia" w:ascii="宋体" w:hAnsi="宋体" w:eastAsia="宋体" w:cs="宋体"/>
          <w:spacing w:val="-20"/>
          <w:sz w:val="21"/>
        </w:rPr>
        <w:t>四、关于响应文件递交与解密 1.文件递交</w:t>
      </w:r>
    </w:p>
    <w:p w14:paraId="5256CDAD">
      <w:pPr>
        <w:pStyle w:val="3"/>
        <w:keepNext w:val="0"/>
        <w:keepLines w:val="0"/>
        <w:pageBreakBefore w:val="0"/>
        <w:widowControl/>
        <w:kinsoku w:val="0"/>
        <w:wordWrap/>
        <w:overflowPunct/>
        <w:topLinePunct w:val="0"/>
        <w:autoSpaceDE w:val="0"/>
        <w:autoSpaceDN w:val="0"/>
        <w:bidi w:val="0"/>
        <w:adjustRightInd w:val="0"/>
        <w:snapToGrid w:val="0"/>
        <w:spacing w:line="360" w:lineRule="auto"/>
        <w:ind w:firstLine="340" w:firstLineChars="200"/>
        <w:jc w:val="both"/>
        <w:textAlignment w:val="baseline"/>
        <w:rPr>
          <w:rFonts w:hint="eastAsia" w:ascii="宋体" w:hAnsi="宋体" w:eastAsia="宋体" w:cs="宋体"/>
          <w:spacing w:val="-20"/>
          <w:sz w:val="21"/>
        </w:rPr>
      </w:pPr>
      <w:r>
        <w:rPr>
          <w:rFonts w:hint="eastAsia" w:ascii="宋体" w:hAnsi="宋体" w:eastAsia="宋体" w:cs="宋体"/>
          <w:spacing w:val="-20"/>
          <w:sz w:val="21"/>
        </w:rPr>
        <w:t>（1 ） 电子投标文件可于提交投标文件截止时间前任意时段登录全国公共资源交易平台（陕西省） 网站 [电子交易平台-企业端]进行提交，逾期系统将拒绝接收 。提交时，供应商应登录全国公共资源交易中心平 台（陕西省） ，选择[“首页&gt; 电子交易平台&gt;企业端&gt;我的项目 ”，点击[项目流程] ，在打开的[项目管理]对 话框中选择[上传响应文件] ，上传加密的电子投标文件（*. SXSTF），上传成功后， 电子化平台将予以记录。</w:t>
      </w:r>
    </w:p>
    <w:p w14:paraId="79631A0A">
      <w:pPr>
        <w:pStyle w:val="3"/>
        <w:keepNext w:val="0"/>
        <w:keepLines w:val="0"/>
        <w:pageBreakBefore w:val="0"/>
        <w:widowControl/>
        <w:kinsoku w:val="0"/>
        <w:wordWrap/>
        <w:overflowPunct/>
        <w:topLinePunct w:val="0"/>
        <w:autoSpaceDE w:val="0"/>
        <w:autoSpaceDN w:val="0"/>
        <w:bidi w:val="0"/>
        <w:adjustRightInd w:val="0"/>
        <w:snapToGrid w:val="0"/>
        <w:spacing w:line="360" w:lineRule="auto"/>
        <w:ind w:firstLine="340" w:firstLineChars="200"/>
        <w:jc w:val="both"/>
        <w:textAlignment w:val="baseline"/>
        <w:rPr>
          <w:rFonts w:hint="eastAsia" w:ascii="宋体" w:hAnsi="宋体" w:eastAsia="宋体" w:cs="宋体"/>
          <w:spacing w:val="-20"/>
          <w:sz w:val="21"/>
        </w:rPr>
      </w:pPr>
      <w:r>
        <w:rPr>
          <w:rFonts w:hint="eastAsia" w:ascii="宋体" w:hAnsi="宋体" w:eastAsia="宋体" w:cs="宋体"/>
          <w:spacing w:val="-20"/>
          <w:sz w:val="21"/>
        </w:rPr>
        <w:t>（2） 本项目招标投标采用电子化投标及远程不见面开标方式进行 ，（无需提供纸质版文件，无需到 开标现场）。</w:t>
      </w:r>
    </w:p>
    <w:p w14:paraId="20015E72">
      <w:pPr>
        <w:pStyle w:val="3"/>
        <w:keepNext w:val="0"/>
        <w:keepLines w:val="0"/>
        <w:pageBreakBefore w:val="0"/>
        <w:widowControl/>
        <w:kinsoku w:val="0"/>
        <w:wordWrap/>
        <w:overflowPunct/>
        <w:topLinePunct w:val="0"/>
        <w:autoSpaceDE w:val="0"/>
        <w:autoSpaceDN w:val="0"/>
        <w:bidi w:val="0"/>
        <w:adjustRightInd w:val="0"/>
        <w:snapToGrid w:val="0"/>
        <w:spacing w:line="360" w:lineRule="auto"/>
        <w:ind w:firstLine="340" w:firstLineChars="200"/>
        <w:jc w:val="both"/>
        <w:textAlignment w:val="baseline"/>
        <w:rPr>
          <w:rFonts w:hint="eastAsia" w:ascii="宋体" w:hAnsi="宋体" w:eastAsia="宋体" w:cs="宋体"/>
          <w:spacing w:val="-20"/>
          <w:sz w:val="21"/>
        </w:rPr>
      </w:pPr>
      <w:r>
        <w:rPr>
          <w:rFonts w:hint="eastAsia" w:ascii="宋体" w:hAnsi="宋体" w:eastAsia="宋体" w:cs="宋体"/>
          <w:spacing w:val="-20"/>
          <w:sz w:val="21"/>
        </w:rPr>
        <w:t>2. 文件开启与解密</w:t>
      </w:r>
    </w:p>
    <w:p w14:paraId="2313BD34">
      <w:pPr>
        <w:pStyle w:val="3"/>
        <w:keepNext w:val="0"/>
        <w:keepLines w:val="0"/>
        <w:pageBreakBefore w:val="0"/>
        <w:widowControl/>
        <w:kinsoku w:val="0"/>
        <w:wordWrap/>
        <w:overflowPunct/>
        <w:topLinePunct w:val="0"/>
        <w:autoSpaceDE w:val="0"/>
        <w:autoSpaceDN w:val="0"/>
        <w:bidi w:val="0"/>
        <w:adjustRightInd w:val="0"/>
        <w:snapToGrid w:val="0"/>
        <w:spacing w:line="360" w:lineRule="auto"/>
        <w:ind w:firstLine="340" w:firstLineChars="200"/>
        <w:jc w:val="both"/>
        <w:textAlignment w:val="baseline"/>
        <w:rPr>
          <w:rFonts w:hint="eastAsia" w:ascii="宋体" w:hAnsi="宋体" w:eastAsia="宋体" w:cs="宋体"/>
          <w:spacing w:val="-20"/>
          <w:sz w:val="21"/>
        </w:rPr>
      </w:pPr>
      <w:r>
        <w:rPr>
          <w:rFonts w:hint="eastAsia" w:ascii="宋体" w:hAnsi="宋体" w:eastAsia="宋体" w:cs="宋体"/>
          <w:spacing w:val="-20"/>
          <w:sz w:val="21"/>
        </w:rPr>
        <w:t>（1 ）开标时，供应商须使用电子投标文件加密时所用的数字认证证书（CA 锁）在各自办公场所的电 脑上自行解密电子投标文件 。涉及到二次报价的，一定携带主锁报价， 只有主锁才有签章功能，二次报价 才能完成。</w:t>
      </w:r>
    </w:p>
    <w:p w14:paraId="4671825C">
      <w:pPr>
        <w:pStyle w:val="3"/>
        <w:keepNext w:val="0"/>
        <w:keepLines w:val="0"/>
        <w:pageBreakBefore w:val="0"/>
        <w:widowControl/>
        <w:kinsoku w:val="0"/>
        <w:wordWrap/>
        <w:overflowPunct/>
        <w:topLinePunct w:val="0"/>
        <w:autoSpaceDE w:val="0"/>
        <w:autoSpaceDN w:val="0"/>
        <w:bidi w:val="0"/>
        <w:adjustRightInd w:val="0"/>
        <w:snapToGrid w:val="0"/>
        <w:spacing w:line="360" w:lineRule="auto"/>
        <w:ind w:firstLine="340" w:firstLineChars="200"/>
        <w:jc w:val="both"/>
        <w:textAlignment w:val="baseline"/>
        <w:rPr>
          <w:rFonts w:hint="eastAsia" w:ascii="宋体" w:hAnsi="宋体" w:eastAsia="宋体" w:cs="宋体"/>
          <w:spacing w:val="-20"/>
          <w:sz w:val="21"/>
        </w:rPr>
      </w:pPr>
      <w:r>
        <w:rPr>
          <w:rFonts w:hint="eastAsia" w:ascii="宋体" w:hAnsi="宋体" w:eastAsia="宋体" w:cs="宋体"/>
          <w:spacing w:val="-20"/>
          <w:sz w:val="21"/>
        </w:rPr>
        <w:t>（2） 电子开标、评标无法进行时，按照《安康市公共资源交易平台电子化交易应急处置管理办法(试行)》 规定执行。</w:t>
      </w:r>
    </w:p>
    <w:p w14:paraId="053FE72B">
      <w:pPr>
        <w:pStyle w:val="3"/>
        <w:keepNext w:val="0"/>
        <w:keepLines w:val="0"/>
        <w:pageBreakBefore w:val="0"/>
        <w:widowControl/>
        <w:kinsoku w:val="0"/>
        <w:wordWrap/>
        <w:overflowPunct/>
        <w:topLinePunct w:val="0"/>
        <w:autoSpaceDE w:val="0"/>
        <w:autoSpaceDN w:val="0"/>
        <w:bidi w:val="0"/>
        <w:adjustRightInd w:val="0"/>
        <w:snapToGrid w:val="0"/>
        <w:spacing w:line="360" w:lineRule="auto"/>
        <w:ind w:firstLine="340" w:firstLineChars="200"/>
        <w:jc w:val="both"/>
        <w:textAlignment w:val="baseline"/>
        <w:rPr>
          <w:rFonts w:hint="eastAsia" w:ascii="宋体" w:hAnsi="宋体" w:eastAsia="宋体" w:cs="宋体"/>
          <w:spacing w:val="-20"/>
          <w:sz w:val="21"/>
        </w:rPr>
      </w:pPr>
      <w:r>
        <w:rPr>
          <w:rFonts w:hint="eastAsia" w:ascii="宋体" w:hAnsi="宋体" w:eastAsia="宋体" w:cs="宋体"/>
          <w:spacing w:val="-20"/>
          <w:sz w:val="21"/>
        </w:rPr>
        <w:t>（3） 编制的电子投标文件，须使用数字认证证书（CA）对电子投标文件进行签署、加密、递交及开</w:t>
      </w:r>
    </w:p>
    <w:p w14:paraId="5068C0A2">
      <w:pPr>
        <w:pStyle w:val="3"/>
        <w:keepNext w:val="0"/>
        <w:keepLines w:val="0"/>
        <w:pageBreakBefore w:val="0"/>
        <w:widowControl/>
        <w:kinsoku w:val="0"/>
        <w:wordWrap/>
        <w:overflowPunct/>
        <w:topLinePunct w:val="0"/>
        <w:autoSpaceDE w:val="0"/>
        <w:autoSpaceDN w:val="0"/>
        <w:bidi w:val="0"/>
        <w:adjustRightInd w:val="0"/>
        <w:snapToGrid w:val="0"/>
        <w:spacing w:line="360" w:lineRule="auto"/>
        <w:ind w:firstLine="340" w:firstLineChars="200"/>
        <w:jc w:val="both"/>
        <w:textAlignment w:val="baseline"/>
        <w:rPr>
          <w:rFonts w:hint="eastAsia" w:ascii="宋体" w:hAnsi="宋体" w:eastAsia="宋体" w:cs="宋体"/>
          <w:spacing w:val="-20"/>
          <w:sz w:val="21"/>
        </w:rPr>
      </w:pPr>
      <w:r>
        <w:rPr>
          <w:rFonts w:hint="eastAsia" w:ascii="宋体" w:hAnsi="宋体" w:eastAsia="宋体" w:cs="宋体"/>
          <w:spacing w:val="-20"/>
          <w:sz w:val="21"/>
        </w:rPr>
        <w:t>标时解密等相关操作。响应文件中签名不能采用机打签名方式，应采用手写方式， 因此导致废标或未中标， 投标供应商自行承担责任。</w:t>
      </w:r>
    </w:p>
    <w:p w14:paraId="4BA1F078">
      <w:pPr>
        <w:pStyle w:val="3"/>
        <w:keepNext w:val="0"/>
        <w:keepLines w:val="0"/>
        <w:pageBreakBefore w:val="0"/>
        <w:widowControl/>
        <w:kinsoku w:val="0"/>
        <w:wordWrap/>
        <w:overflowPunct/>
        <w:topLinePunct w:val="0"/>
        <w:autoSpaceDE w:val="0"/>
        <w:autoSpaceDN w:val="0"/>
        <w:bidi w:val="0"/>
        <w:adjustRightInd w:val="0"/>
        <w:snapToGrid w:val="0"/>
        <w:spacing w:line="360" w:lineRule="auto"/>
        <w:ind w:firstLine="340" w:firstLineChars="200"/>
        <w:jc w:val="both"/>
        <w:textAlignment w:val="baseline"/>
        <w:rPr>
          <w:rFonts w:hint="eastAsia" w:ascii="宋体" w:hAnsi="宋体" w:eastAsia="宋体" w:cs="宋体"/>
          <w:spacing w:val="-20"/>
          <w:sz w:val="21"/>
        </w:rPr>
      </w:pPr>
      <w:r>
        <w:rPr>
          <w:rFonts w:hint="eastAsia" w:ascii="宋体" w:hAnsi="宋体" w:eastAsia="宋体" w:cs="宋体"/>
          <w:spacing w:val="-20"/>
          <w:sz w:val="21"/>
        </w:rPr>
        <w:t>（4）在开标环节出现下列情况之一的，其电子投标文件视为无效文件：</w:t>
      </w:r>
    </w:p>
    <w:p w14:paraId="271C2B71">
      <w:pPr>
        <w:pStyle w:val="3"/>
        <w:keepNext w:val="0"/>
        <w:keepLines w:val="0"/>
        <w:pageBreakBefore w:val="0"/>
        <w:widowControl/>
        <w:kinsoku w:val="0"/>
        <w:wordWrap/>
        <w:overflowPunct/>
        <w:topLinePunct w:val="0"/>
        <w:autoSpaceDE w:val="0"/>
        <w:autoSpaceDN w:val="0"/>
        <w:bidi w:val="0"/>
        <w:adjustRightInd w:val="0"/>
        <w:snapToGrid w:val="0"/>
        <w:spacing w:line="360" w:lineRule="auto"/>
        <w:ind w:firstLine="340" w:firstLineChars="200"/>
        <w:jc w:val="both"/>
        <w:textAlignment w:val="baseline"/>
        <w:rPr>
          <w:rFonts w:hint="eastAsia" w:ascii="宋体" w:hAnsi="宋体" w:eastAsia="宋体" w:cs="宋体"/>
          <w:spacing w:val="-20"/>
          <w:sz w:val="21"/>
        </w:rPr>
      </w:pPr>
      <w:r>
        <w:rPr>
          <w:rFonts w:hint="eastAsia" w:ascii="宋体" w:hAnsi="宋体" w:eastAsia="宋体" w:cs="宋体"/>
          <w:spacing w:val="-20"/>
          <w:sz w:val="21"/>
        </w:rPr>
        <w:t>a. 供应商拒绝对电子投标文件进行解密的；</w:t>
      </w:r>
    </w:p>
    <w:p w14:paraId="36817EB8">
      <w:pPr>
        <w:pStyle w:val="3"/>
        <w:keepNext w:val="0"/>
        <w:keepLines w:val="0"/>
        <w:pageBreakBefore w:val="0"/>
        <w:widowControl/>
        <w:kinsoku w:val="0"/>
        <w:wordWrap/>
        <w:overflowPunct/>
        <w:topLinePunct w:val="0"/>
        <w:autoSpaceDE w:val="0"/>
        <w:autoSpaceDN w:val="0"/>
        <w:bidi w:val="0"/>
        <w:adjustRightInd w:val="0"/>
        <w:snapToGrid w:val="0"/>
        <w:spacing w:line="360" w:lineRule="auto"/>
        <w:ind w:firstLine="340" w:firstLineChars="200"/>
        <w:jc w:val="both"/>
        <w:textAlignment w:val="baseline"/>
        <w:rPr>
          <w:rFonts w:hint="eastAsia" w:ascii="宋体" w:hAnsi="宋体" w:eastAsia="宋体" w:cs="宋体"/>
          <w:spacing w:val="-20"/>
          <w:sz w:val="21"/>
        </w:rPr>
      </w:pPr>
      <w:r>
        <w:rPr>
          <w:rFonts w:hint="eastAsia" w:ascii="宋体" w:hAnsi="宋体" w:eastAsia="宋体" w:cs="宋体"/>
          <w:spacing w:val="-20"/>
          <w:sz w:val="21"/>
        </w:rPr>
        <w:t>b. 因供应商自身原因（如未带 CA 锁、或所带 CA 锁与制作电子投标文件使用的CA 锁不一致、或沿用 旧版招标文件编制投标文件等情形） ， 导致在规定时间内无法解密投标文件的；</w:t>
      </w:r>
    </w:p>
    <w:p w14:paraId="0DEC2FC8">
      <w:pPr>
        <w:pStyle w:val="3"/>
        <w:keepNext w:val="0"/>
        <w:keepLines w:val="0"/>
        <w:pageBreakBefore w:val="0"/>
        <w:widowControl/>
        <w:kinsoku w:val="0"/>
        <w:wordWrap/>
        <w:overflowPunct/>
        <w:topLinePunct w:val="0"/>
        <w:autoSpaceDE w:val="0"/>
        <w:autoSpaceDN w:val="0"/>
        <w:bidi w:val="0"/>
        <w:adjustRightInd w:val="0"/>
        <w:snapToGrid w:val="0"/>
        <w:spacing w:line="360" w:lineRule="auto"/>
        <w:ind w:firstLine="340" w:firstLineChars="200"/>
        <w:jc w:val="both"/>
        <w:textAlignment w:val="baseline"/>
        <w:rPr>
          <w:rFonts w:hint="eastAsia" w:ascii="宋体" w:hAnsi="宋体" w:eastAsia="宋体" w:cs="宋体"/>
          <w:spacing w:val="-20"/>
          <w:sz w:val="21"/>
        </w:rPr>
      </w:pPr>
      <w:r>
        <w:rPr>
          <w:rFonts w:hint="eastAsia" w:ascii="宋体" w:hAnsi="宋体" w:eastAsia="宋体" w:cs="宋体"/>
          <w:spacing w:val="-20"/>
          <w:sz w:val="21"/>
        </w:rPr>
        <w:t>c. 上传的电子投标文件无法打开的；</w:t>
      </w:r>
    </w:p>
    <w:p w14:paraId="3C832C45">
      <w:pPr>
        <w:pStyle w:val="3"/>
        <w:keepNext w:val="0"/>
        <w:keepLines w:val="0"/>
        <w:pageBreakBefore w:val="0"/>
        <w:widowControl/>
        <w:kinsoku w:val="0"/>
        <w:wordWrap/>
        <w:overflowPunct/>
        <w:topLinePunct w:val="0"/>
        <w:autoSpaceDE w:val="0"/>
        <w:autoSpaceDN w:val="0"/>
        <w:bidi w:val="0"/>
        <w:adjustRightInd w:val="0"/>
        <w:snapToGrid w:val="0"/>
        <w:spacing w:line="360" w:lineRule="auto"/>
        <w:ind w:firstLine="340" w:firstLineChars="200"/>
        <w:jc w:val="both"/>
        <w:textAlignment w:val="baseline"/>
        <w:rPr>
          <w:rFonts w:hint="eastAsia" w:ascii="宋体" w:hAnsi="宋体" w:eastAsia="宋体" w:cs="宋体"/>
          <w:spacing w:val="-20"/>
          <w:sz w:val="21"/>
        </w:rPr>
      </w:pPr>
      <w:r>
        <w:rPr>
          <w:rFonts w:hint="eastAsia" w:ascii="宋体" w:hAnsi="宋体" w:eastAsia="宋体" w:cs="宋体"/>
          <w:spacing w:val="-20"/>
          <w:sz w:val="21"/>
        </w:rPr>
        <w:t>d.政府采购法律法规规定的其他无效情形。</w:t>
      </w:r>
    </w:p>
    <w:p w14:paraId="45AB49DE">
      <w:pPr>
        <w:pStyle w:val="3"/>
        <w:keepNext w:val="0"/>
        <w:keepLines w:val="0"/>
        <w:pageBreakBefore w:val="0"/>
        <w:widowControl/>
        <w:kinsoku w:val="0"/>
        <w:wordWrap/>
        <w:overflowPunct/>
        <w:topLinePunct w:val="0"/>
        <w:autoSpaceDE w:val="0"/>
        <w:autoSpaceDN w:val="0"/>
        <w:bidi w:val="0"/>
        <w:adjustRightInd w:val="0"/>
        <w:snapToGrid w:val="0"/>
        <w:spacing w:line="360" w:lineRule="auto"/>
        <w:ind w:firstLine="340" w:firstLineChars="200"/>
        <w:jc w:val="both"/>
        <w:textAlignment w:val="baseline"/>
        <w:rPr>
          <w:rFonts w:hint="eastAsia" w:ascii="宋体" w:hAnsi="宋体" w:eastAsia="宋体" w:cs="宋体"/>
          <w:spacing w:val="-20"/>
          <w:sz w:val="21"/>
        </w:rPr>
      </w:pPr>
      <w:r>
        <w:rPr>
          <w:rFonts w:hint="eastAsia" w:ascii="宋体" w:hAnsi="宋体" w:eastAsia="宋体" w:cs="宋体"/>
          <w:spacing w:val="-20"/>
          <w:sz w:val="21"/>
        </w:rPr>
        <w:t>（5）特殊情形下的应急处置</w:t>
      </w:r>
    </w:p>
    <w:p w14:paraId="61AFFA20">
      <w:pPr>
        <w:pStyle w:val="3"/>
        <w:keepNext w:val="0"/>
        <w:keepLines w:val="0"/>
        <w:pageBreakBefore w:val="0"/>
        <w:widowControl/>
        <w:kinsoku w:val="0"/>
        <w:wordWrap/>
        <w:overflowPunct/>
        <w:topLinePunct w:val="0"/>
        <w:autoSpaceDE w:val="0"/>
        <w:autoSpaceDN w:val="0"/>
        <w:bidi w:val="0"/>
        <w:adjustRightInd w:val="0"/>
        <w:snapToGrid w:val="0"/>
        <w:spacing w:line="360" w:lineRule="auto"/>
        <w:ind w:firstLine="340" w:firstLineChars="200"/>
        <w:jc w:val="both"/>
        <w:textAlignment w:val="baseline"/>
        <w:rPr>
          <w:rFonts w:hint="eastAsia" w:ascii="宋体" w:hAnsi="宋体" w:eastAsia="宋体" w:cs="宋体"/>
          <w:b/>
          <w:bCs/>
          <w:spacing w:val="12"/>
          <w:sz w:val="30"/>
          <w:szCs w:val="30"/>
          <w:lang w:val="en-US" w:eastAsia="zh-CN"/>
        </w:rPr>
        <w:sectPr>
          <w:pgSz w:w="11900" w:h="16820"/>
          <w:pgMar w:top="1440" w:right="1080" w:bottom="1440" w:left="1080" w:header="0" w:footer="0" w:gutter="0"/>
          <w:cols w:space="720" w:num="1"/>
        </w:sectPr>
      </w:pPr>
      <w:r>
        <w:rPr>
          <w:rFonts w:hint="eastAsia" w:ascii="宋体" w:hAnsi="宋体" w:eastAsia="宋体" w:cs="宋体"/>
          <w:spacing w:val="-20"/>
          <w:sz w:val="21"/>
        </w:rPr>
        <w:t>在开标、评审过程中，如因停电、断网、 电子化系统故障等特殊原因导致电子化开、评标无法正常进 行时， 按照《安康市公共资源交易平台电子化交易应急处置管理办法(试行)》规定执</w:t>
      </w:r>
      <w:r>
        <w:rPr>
          <w:rFonts w:hint="eastAsia" w:ascii="宋体" w:hAnsi="宋体" w:eastAsia="宋体" w:cs="宋体"/>
          <w:spacing w:val="-20"/>
          <w:sz w:val="21"/>
          <w:lang w:val="en-US" w:eastAsia="zh-CN"/>
        </w:rPr>
        <w:t>行。</w:t>
      </w:r>
    </w:p>
    <w:p w14:paraId="04854917">
      <w:pPr>
        <w:pStyle w:val="3"/>
        <w:spacing w:line="256" w:lineRule="auto"/>
      </w:pPr>
    </w:p>
    <w:p w14:paraId="38362815">
      <w:pPr>
        <w:spacing w:before="111" w:line="223" w:lineRule="auto"/>
        <w:ind w:left="3615"/>
        <w:outlineLvl w:val="0"/>
      </w:pPr>
      <w:r>
        <w:rPr>
          <w:rFonts w:ascii="宋体" w:hAnsi="宋体" w:eastAsia="宋体" w:cs="宋体"/>
          <w:b/>
          <w:bCs/>
          <w:spacing w:val="7"/>
          <w:sz w:val="34"/>
          <w:szCs w:val="34"/>
        </w:rPr>
        <w:t>第一章</w:t>
      </w:r>
      <w:r>
        <w:rPr>
          <w:rFonts w:ascii="宋体" w:hAnsi="宋体" w:eastAsia="宋体" w:cs="宋体"/>
          <w:spacing w:val="29"/>
          <w:sz w:val="34"/>
          <w:szCs w:val="34"/>
        </w:rPr>
        <w:t xml:space="preserve"> </w:t>
      </w:r>
      <w:r>
        <w:rPr>
          <w:rFonts w:ascii="宋体" w:hAnsi="宋体" w:eastAsia="宋体" w:cs="宋体"/>
          <w:b/>
          <w:bCs/>
          <w:spacing w:val="7"/>
          <w:sz w:val="34"/>
          <w:szCs w:val="34"/>
        </w:rPr>
        <w:t>磋商公告</w:t>
      </w:r>
    </w:p>
    <w:p w14:paraId="641BFA3F">
      <w:pPr>
        <w:pStyle w:val="3"/>
        <w:spacing w:line="241" w:lineRule="auto"/>
      </w:pPr>
    </w:p>
    <w:p w14:paraId="47114DCA">
      <w:pPr>
        <w:keepNext w:val="0"/>
        <w:keepLines w:val="0"/>
        <w:pageBreakBefore w:val="0"/>
        <w:widowControl/>
        <w:kinsoku w:val="0"/>
        <w:wordWrap/>
        <w:overflowPunct/>
        <w:topLinePunct w:val="0"/>
        <w:autoSpaceDE w:val="0"/>
        <w:autoSpaceDN w:val="0"/>
        <w:bidi w:val="0"/>
        <w:adjustRightInd w:val="0"/>
        <w:snapToGrid w:val="0"/>
        <w:spacing w:before="78" w:line="360" w:lineRule="auto"/>
        <w:jc w:val="center"/>
        <w:textAlignment w:val="baseline"/>
        <w:rPr>
          <w:rFonts w:ascii="宋体" w:hAnsi="宋体" w:eastAsia="宋体" w:cs="宋体"/>
          <w:sz w:val="24"/>
          <w:szCs w:val="24"/>
        </w:rPr>
      </w:pPr>
      <w:r>
        <w:rPr>
          <w:rFonts w:hint="eastAsia" w:ascii="宋体" w:hAnsi="宋体" w:eastAsia="宋体" w:cs="宋体"/>
          <w:b/>
          <w:bCs/>
          <w:spacing w:val="-2"/>
          <w:sz w:val="28"/>
          <w:szCs w:val="28"/>
          <w:lang w:eastAsia="zh-CN"/>
        </w:rPr>
        <w:t>岚皋县佐龙镇杜坝村二、五组（宋家湾）环境综合治理项目</w:t>
      </w:r>
      <w:r>
        <w:rPr>
          <w:rFonts w:ascii="宋体" w:hAnsi="宋体" w:eastAsia="宋体" w:cs="宋体"/>
          <w:b/>
          <w:bCs/>
          <w:spacing w:val="-2"/>
          <w:sz w:val="28"/>
          <w:szCs w:val="28"/>
        </w:rPr>
        <w:t>竞</w:t>
      </w:r>
      <w:r>
        <w:rPr>
          <w:rFonts w:ascii="宋体" w:hAnsi="宋体" w:eastAsia="宋体" w:cs="宋体"/>
          <w:b/>
          <w:bCs/>
          <w:spacing w:val="-3"/>
          <w:sz w:val="28"/>
          <w:szCs w:val="28"/>
        </w:rPr>
        <w:t>争性磋商公告</w:t>
      </w:r>
    </w:p>
    <w:p w14:paraId="783B22C0">
      <w:pPr>
        <w:pStyle w:val="23"/>
        <w:keepNext w:val="0"/>
        <w:keepLines w:val="0"/>
        <w:pageBreakBefore w:val="0"/>
        <w:widowControl/>
        <w:kinsoku/>
        <w:wordWrap/>
        <w:overflowPunct/>
        <w:topLinePunct w:val="0"/>
        <w:autoSpaceDE/>
        <w:autoSpaceDN/>
        <w:bidi w:val="0"/>
        <w:adjustRightInd/>
        <w:snapToGrid/>
        <w:spacing w:line="360" w:lineRule="auto"/>
        <w:ind w:firstLine="422" w:firstLineChars="200"/>
        <w:jc w:val="both"/>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sz w:val="21"/>
          <w:szCs w:val="21"/>
        </w:rPr>
        <w:t xml:space="preserve"> 项目概况</w:t>
      </w:r>
    </w:p>
    <w:p w14:paraId="250D3114">
      <w:pPr>
        <w:pStyle w:val="23"/>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岚皋县佐龙镇杜坝村二、五组（宋家湾）环境综合治理项目采购项目的潜在供应商应在全国公共资源交易平台（陕西省·安康市）（网址：http://ak.sxggzy jy.cn/）获取采购文件，并于 2025年11月25日 11时00分 （北京时间）前提交响应文件。</w:t>
      </w:r>
    </w:p>
    <w:p w14:paraId="3E9A921C">
      <w:pPr>
        <w:pStyle w:val="23"/>
        <w:keepNext w:val="0"/>
        <w:keepLines w:val="0"/>
        <w:pageBreakBefore w:val="0"/>
        <w:widowControl/>
        <w:kinsoku/>
        <w:wordWrap/>
        <w:overflowPunct/>
        <w:topLinePunct w:val="0"/>
        <w:autoSpaceDE/>
        <w:autoSpaceDN/>
        <w:bidi w:val="0"/>
        <w:adjustRightInd/>
        <w:snapToGrid/>
        <w:spacing w:line="360" w:lineRule="auto"/>
        <w:ind w:firstLine="422" w:firstLineChars="200"/>
        <w:jc w:val="both"/>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sz w:val="21"/>
          <w:szCs w:val="21"/>
        </w:rPr>
        <w:t>一、项目基本情况</w:t>
      </w:r>
    </w:p>
    <w:p w14:paraId="24FB2470">
      <w:pPr>
        <w:pStyle w:val="23"/>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项目编号：XSCG-AK2025066</w:t>
      </w:r>
    </w:p>
    <w:p w14:paraId="67B593B0">
      <w:pPr>
        <w:pStyle w:val="23"/>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项目名称：岚皋县佐龙镇杜坝村二、五组（宋家湾）环境综合治理项目</w:t>
      </w:r>
    </w:p>
    <w:p w14:paraId="773B6E40">
      <w:pPr>
        <w:pStyle w:val="23"/>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采购方式：竞争性磋商</w:t>
      </w:r>
    </w:p>
    <w:p w14:paraId="7A3452B0">
      <w:pPr>
        <w:pStyle w:val="23"/>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预算金额：1,631,679.39元</w:t>
      </w:r>
    </w:p>
    <w:p w14:paraId="49DD0E31">
      <w:pPr>
        <w:pStyle w:val="23"/>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采购需求：</w:t>
      </w:r>
    </w:p>
    <w:p w14:paraId="7DF528D7">
      <w:pPr>
        <w:pStyle w:val="23"/>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合同包1(岚皋县佐龙镇杜坝村二、五组（宋家湾）环境综合治理项目):</w:t>
      </w:r>
    </w:p>
    <w:p w14:paraId="03C184D2">
      <w:pPr>
        <w:pStyle w:val="23"/>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合同包预算金额：1,631,679.39元</w:t>
      </w:r>
    </w:p>
    <w:p w14:paraId="7F7035E8">
      <w:pPr>
        <w:pStyle w:val="23"/>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合同包最高限价：1,631,679.39元</w:t>
      </w:r>
    </w:p>
    <w:tbl>
      <w:tblPr>
        <w:tblStyle w:val="16"/>
        <w:tblW w:w="0" w:type="auto"/>
        <w:jc w:val="center"/>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348"/>
        <w:gridCol w:w="1217"/>
        <w:gridCol w:w="1409"/>
        <w:gridCol w:w="1330"/>
        <w:gridCol w:w="1322"/>
        <w:gridCol w:w="1896"/>
      </w:tblGrid>
      <w:tr w14:paraId="3C774BF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1348" w:type="dxa"/>
            <w:vAlign w:val="center"/>
          </w:tcPr>
          <w:p w14:paraId="37B61FE3">
            <w:pPr>
              <w:pStyle w:val="23"/>
              <w:keepNext w:val="0"/>
              <w:keepLines w:val="0"/>
              <w:pageBreakBefore w:val="0"/>
              <w:widowControl/>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品目号</w:t>
            </w:r>
          </w:p>
        </w:tc>
        <w:tc>
          <w:tcPr>
            <w:tcW w:w="1217" w:type="dxa"/>
            <w:vAlign w:val="center"/>
          </w:tcPr>
          <w:p w14:paraId="5676E019">
            <w:pPr>
              <w:pStyle w:val="23"/>
              <w:keepNext w:val="0"/>
              <w:keepLines w:val="0"/>
              <w:pageBreakBefore w:val="0"/>
              <w:widowControl/>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品目名称</w:t>
            </w:r>
          </w:p>
        </w:tc>
        <w:tc>
          <w:tcPr>
            <w:tcW w:w="1409" w:type="dxa"/>
            <w:vAlign w:val="center"/>
          </w:tcPr>
          <w:p w14:paraId="63E53E3B">
            <w:pPr>
              <w:pStyle w:val="23"/>
              <w:keepNext w:val="0"/>
              <w:keepLines w:val="0"/>
              <w:pageBreakBefore w:val="0"/>
              <w:widowControl/>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采购标的</w:t>
            </w:r>
          </w:p>
        </w:tc>
        <w:tc>
          <w:tcPr>
            <w:tcW w:w="1330" w:type="dxa"/>
            <w:vAlign w:val="center"/>
          </w:tcPr>
          <w:p w14:paraId="0D6E180E">
            <w:pPr>
              <w:pStyle w:val="23"/>
              <w:keepNext w:val="0"/>
              <w:keepLines w:val="0"/>
              <w:pageBreakBefore w:val="0"/>
              <w:widowControl/>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数量（单位）</w:t>
            </w:r>
          </w:p>
        </w:tc>
        <w:tc>
          <w:tcPr>
            <w:tcW w:w="1322" w:type="dxa"/>
            <w:vAlign w:val="center"/>
          </w:tcPr>
          <w:p w14:paraId="17782161">
            <w:pPr>
              <w:pStyle w:val="23"/>
              <w:keepNext w:val="0"/>
              <w:keepLines w:val="0"/>
              <w:pageBreakBefore w:val="0"/>
              <w:widowControl/>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技术规格、参数及要求</w:t>
            </w:r>
          </w:p>
        </w:tc>
        <w:tc>
          <w:tcPr>
            <w:tcW w:w="1896" w:type="dxa"/>
            <w:vAlign w:val="center"/>
          </w:tcPr>
          <w:p w14:paraId="0E28D7C8">
            <w:pPr>
              <w:pStyle w:val="23"/>
              <w:keepNext w:val="0"/>
              <w:keepLines w:val="0"/>
              <w:pageBreakBefore w:val="0"/>
              <w:widowControl/>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品目预算(元)</w:t>
            </w:r>
          </w:p>
        </w:tc>
      </w:tr>
      <w:tr w14:paraId="1D1E7F3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1348" w:type="dxa"/>
            <w:vAlign w:val="center"/>
          </w:tcPr>
          <w:p w14:paraId="11048132">
            <w:pPr>
              <w:pStyle w:val="23"/>
              <w:keepNext w:val="0"/>
              <w:keepLines w:val="0"/>
              <w:pageBreakBefore w:val="0"/>
              <w:widowControl/>
              <w:kinsoku/>
              <w:wordWrap/>
              <w:overflowPunct/>
              <w:topLinePunct w:val="0"/>
              <w:autoSpaceDE/>
              <w:autoSpaceDN/>
              <w:bidi w:val="0"/>
              <w:adjustRightInd/>
              <w:snapToGrid/>
              <w:spacing w:line="360" w:lineRule="auto"/>
              <w:ind w:firstLine="420" w:firstLineChars="20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1-1</w:t>
            </w:r>
          </w:p>
        </w:tc>
        <w:tc>
          <w:tcPr>
            <w:tcW w:w="1217" w:type="dxa"/>
            <w:vAlign w:val="center"/>
          </w:tcPr>
          <w:p w14:paraId="4A98F761">
            <w:pPr>
              <w:pStyle w:val="23"/>
              <w:keepNext w:val="0"/>
              <w:keepLines w:val="0"/>
              <w:pageBreakBefore w:val="0"/>
              <w:widowControl/>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其他建筑工程</w:t>
            </w:r>
          </w:p>
        </w:tc>
        <w:tc>
          <w:tcPr>
            <w:tcW w:w="1409" w:type="dxa"/>
            <w:vAlign w:val="center"/>
          </w:tcPr>
          <w:p w14:paraId="7CAFC8EA">
            <w:pPr>
              <w:pStyle w:val="23"/>
              <w:keepNext w:val="0"/>
              <w:keepLines w:val="0"/>
              <w:pageBreakBefore w:val="0"/>
              <w:widowControl/>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岚皋县佐龙镇杜坝村二、五组（宋家湾）环境综合治理项目</w:t>
            </w:r>
          </w:p>
        </w:tc>
        <w:tc>
          <w:tcPr>
            <w:tcW w:w="1330" w:type="dxa"/>
            <w:vAlign w:val="center"/>
          </w:tcPr>
          <w:p w14:paraId="3DCDE1E4">
            <w:pPr>
              <w:pStyle w:val="23"/>
              <w:keepNext w:val="0"/>
              <w:keepLines w:val="0"/>
              <w:pageBreakBefore w:val="0"/>
              <w:widowControl/>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1(项)</w:t>
            </w:r>
          </w:p>
        </w:tc>
        <w:tc>
          <w:tcPr>
            <w:tcW w:w="1322" w:type="dxa"/>
            <w:vAlign w:val="center"/>
          </w:tcPr>
          <w:p w14:paraId="16A15C4D">
            <w:pPr>
              <w:pStyle w:val="23"/>
              <w:keepNext w:val="0"/>
              <w:keepLines w:val="0"/>
              <w:pageBreakBefore w:val="0"/>
              <w:widowControl/>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详见采购文件</w:t>
            </w:r>
          </w:p>
        </w:tc>
        <w:tc>
          <w:tcPr>
            <w:tcW w:w="1896" w:type="dxa"/>
            <w:vAlign w:val="center"/>
          </w:tcPr>
          <w:p w14:paraId="5C201522">
            <w:pPr>
              <w:pStyle w:val="23"/>
              <w:keepNext w:val="0"/>
              <w:keepLines w:val="0"/>
              <w:pageBreakBefore w:val="0"/>
              <w:widowControl/>
              <w:kinsoku/>
              <w:wordWrap/>
              <w:overflowPunct/>
              <w:topLinePunct w:val="0"/>
              <w:autoSpaceDE/>
              <w:autoSpaceDN/>
              <w:bidi w:val="0"/>
              <w:adjustRightInd/>
              <w:snapToGrid/>
              <w:spacing w:line="360" w:lineRule="auto"/>
              <w:jc w:val="both"/>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1,631,679.39</w:t>
            </w:r>
          </w:p>
        </w:tc>
      </w:tr>
    </w:tbl>
    <w:p w14:paraId="39ED8DFF">
      <w:pPr>
        <w:pStyle w:val="23"/>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本合同包不接受联合体投标</w:t>
      </w:r>
    </w:p>
    <w:p w14:paraId="7F8BFCE5">
      <w:pPr>
        <w:pStyle w:val="23"/>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合同履行期限：60天（具体服务起止日期可随合同签订时间相应顺延）</w:t>
      </w:r>
    </w:p>
    <w:p w14:paraId="755D35F9">
      <w:pPr>
        <w:pStyle w:val="23"/>
        <w:keepNext w:val="0"/>
        <w:keepLines w:val="0"/>
        <w:pageBreakBefore w:val="0"/>
        <w:widowControl/>
        <w:kinsoku/>
        <w:wordWrap/>
        <w:overflowPunct/>
        <w:topLinePunct w:val="0"/>
        <w:autoSpaceDE/>
        <w:autoSpaceDN/>
        <w:bidi w:val="0"/>
        <w:adjustRightInd/>
        <w:snapToGrid/>
        <w:spacing w:line="360" w:lineRule="auto"/>
        <w:ind w:firstLine="422" w:firstLineChars="200"/>
        <w:jc w:val="both"/>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sz w:val="21"/>
          <w:szCs w:val="21"/>
        </w:rPr>
        <w:t>二、申请人的资格要求：</w:t>
      </w:r>
    </w:p>
    <w:p w14:paraId="59A783C1">
      <w:pPr>
        <w:pStyle w:val="23"/>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1.满足《中华人民共和国政府采购法》第二十二条规定;</w:t>
      </w:r>
    </w:p>
    <w:p w14:paraId="0E704C3C">
      <w:pPr>
        <w:pStyle w:val="23"/>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2.落实政府采购政策需满足的资格要求：</w:t>
      </w:r>
    </w:p>
    <w:p w14:paraId="1B333803">
      <w:pPr>
        <w:pStyle w:val="23"/>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合同包1(岚皋县佐龙镇杜坝村二、五组（宋家湾）环境综合治理项目)落实政府采购政策需满足的资格要求如下:</w:t>
      </w:r>
    </w:p>
    <w:p w14:paraId="3D3825D9">
      <w:pPr>
        <w:pStyle w:val="23"/>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(1)、《政府采购促进中小企业发展暂行办法》（财库[2020]46 号）；(2)、《财政部、司法部关于政府采购支持监狱企业发展有关问题的通知》（财库[2014〕68 号）；(3)、《国务院办公厅关于建立政府强制采购节能产品制度的通知》（国办发[2007]51 号）； (4)、《环境标志产品政府采购实施的意见》 （财库[2006]90 号）；(5)、《节能产品政府采购实施意见》（财库[2004]185 号）； (6)、关于促进残疾人就业政府采购政策的通知--财库[2017]141 号。</w:t>
      </w:r>
    </w:p>
    <w:p w14:paraId="47A73DE6">
      <w:pPr>
        <w:pStyle w:val="23"/>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3.本项目的特定资格要求：</w:t>
      </w:r>
    </w:p>
    <w:p w14:paraId="24A89227">
      <w:pPr>
        <w:pStyle w:val="23"/>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合同包1(岚皋县佐龙镇杜坝村二、五组（宋家湾）环境综合治理项目)特定资格要求如下:</w:t>
      </w:r>
    </w:p>
    <w:p w14:paraId="7DC7C873">
      <w:pPr>
        <w:pStyle w:val="23"/>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（1）具有独立承担民事责任能力的法人、其他组织或自然人，提供有效的营业执照、税务登记证、 组织机构代码证（或三证合一的营业执照）；</w:t>
      </w: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2）具备建设行政主管部门核发的市政公用工程施工总承包三级及以上资质，具有有效的安全生产许可证，并在人员、设备、资金等方面具备相应的施工能力。其中，拟派项目经理具有市政公用工程专业二级及以上注册建造师执业资格和有效的安全生产考核合格证书，且未担任其他在建工程项目的项目经理；</w:t>
      </w: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（3）法定代表人参加投标时，提供本人身份证原件；授权代表参加投标时，提供法定代表人授权书、被授权人身份证原件和复印件、被授权人本单位证明（即投标截止前的社保缴纳证明，社保证明投标单位 名称和报名时投标单位名称必须一致）或劳务合同；</w:t>
      </w: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（4）供应商提供 2024 年度经审计的供应商财务报告或者提供响应文件截止时间 1 个月内其基本账户开户银行出具的资信证明；</w:t>
      </w: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（5）具有依法缴纳税收和社会保障资金的良好记录，提供本单位 2024年 11月至今任意3个月的依法缴纳税收和社会保障资金证明的材料，投标人成立不满 3 个月的，则提供自成立日以来的纳税和社保证明材料；</w:t>
      </w: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（6）税收缴纳证明：提供2024年11月至今任意3个月缴纳的纳税证明或完税证明，依法免税的单位应提供相关证明材料，纳税证明或完税证明上应有代收机构或税务机关的公章或业务专用章。</w:t>
      </w: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（7）信用要求：投标人参加本次招标近三年内，在经营活动中没有重大违法记录，在参加政府采购活动中未被监督管理机构列入“不良行为记录名单 ”,投标人需提供自述材料及供应商未被列入“信用中国 ” 网站 (www.creditchina.gov.cn) “信用服务 ”中“失信被执行人、税收违法黑名单、政府采购严重违法失信名单 ” 的查询记录截图、中国政府采购网(www.ccgp.gov.cn)“政府采购严重违法失信行为信息 记录 ”的查询记录截图（提供查询结果网页截图并加盖投标人公章）。如自述材料与实际不符，将按不合 格处理，取消投标资格；</w:t>
      </w: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（8）本项目只面向小微企业，投标企业须提供小微企业声明函原件。供应商自行根据《国民经济行业分 类》（GB/T4754-2017）、《国家统计局关于印发&lt;统计上大中小微型企业划分办法（2017）&gt;的通知》国 统字〔2017〕213  号、工信部联企业〔2011〕300  号文件自行划分，若声明与实际不符须承担相应责任，本项目属于建筑业。</w:t>
      </w: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（9）本项目不接受联合体投标。</w:t>
      </w:r>
    </w:p>
    <w:p w14:paraId="22B54BCD">
      <w:pPr>
        <w:pStyle w:val="23"/>
        <w:keepNext w:val="0"/>
        <w:keepLines w:val="0"/>
        <w:pageBreakBefore w:val="0"/>
        <w:widowControl/>
        <w:kinsoku/>
        <w:wordWrap/>
        <w:overflowPunct/>
        <w:topLinePunct w:val="0"/>
        <w:autoSpaceDE/>
        <w:autoSpaceDN/>
        <w:bidi w:val="0"/>
        <w:adjustRightInd/>
        <w:snapToGrid/>
        <w:spacing w:line="360" w:lineRule="auto"/>
        <w:ind w:firstLine="422" w:firstLineChars="200"/>
        <w:jc w:val="both"/>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sz w:val="21"/>
          <w:szCs w:val="21"/>
        </w:rPr>
        <w:t>三、获取采购文件</w:t>
      </w:r>
    </w:p>
    <w:p w14:paraId="72141B08">
      <w:pPr>
        <w:pStyle w:val="23"/>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时间： 2025年11月10日 至 2025年11月14日 ，每天上午 08:00:00 至 12:00:00 ，下午 12:00:00 至 18:00:00 （北京时间）</w:t>
      </w:r>
    </w:p>
    <w:p w14:paraId="3190D0BE">
      <w:pPr>
        <w:pStyle w:val="23"/>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途径：全国公共资源交易平台（陕西省·安康市）（网址：http://ak.sxggzy jy.cn/）</w:t>
      </w:r>
    </w:p>
    <w:p w14:paraId="59FCF718">
      <w:pPr>
        <w:pStyle w:val="23"/>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方式：在线获取</w:t>
      </w:r>
    </w:p>
    <w:p w14:paraId="488856F3">
      <w:pPr>
        <w:pStyle w:val="23"/>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售价： 0元</w:t>
      </w:r>
    </w:p>
    <w:p w14:paraId="5D126D2C">
      <w:pPr>
        <w:pStyle w:val="23"/>
        <w:keepNext w:val="0"/>
        <w:keepLines w:val="0"/>
        <w:pageBreakBefore w:val="0"/>
        <w:widowControl/>
        <w:kinsoku/>
        <w:wordWrap/>
        <w:overflowPunct/>
        <w:topLinePunct w:val="0"/>
        <w:autoSpaceDE/>
        <w:autoSpaceDN/>
        <w:bidi w:val="0"/>
        <w:adjustRightInd/>
        <w:snapToGrid/>
        <w:spacing w:line="360" w:lineRule="auto"/>
        <w:ind w:firstLine="422" w:firstLineChars="200"/>
        <w:jc w:val="both"/>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sz w:val="21"/>
          <w:szCs w:val="21"/>
        </w:rPr>
        <w:t>四、响应文件提交</w:t>
      </w:r>
    </w:p>
    <w:p w14:paraId="18CD69E1">
      <w:pPr>
        <w:pStyle w:val="23"/>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截止时间： 2025年11月25日 11时00分00秒 （北京时间）</w:t>
      </w:r>
    </w:p>
    <w:p w14:paraId="62BBC4D8">
      <w:pPr>
        <w:pStyle w:val="23"/>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地点：安康市公共资源交易中心（采用电子化投标及远程不见面开标方式）</w:t>
      </w:r>
    </w:p>
    <w:p w14:paraId="1549ADDD">
      <w:pPr>
        <w:pStyle w:val="23"/>
        <w:keepNext w:val="0"/>
        <w:keepLines w:val="0"/>
        <w:pageBreakBefore w:val="0"/>
        <w:widowControl/>
        <w:kinsoku/>
        <w:wordWrap/>
        <w:overflowPunct/>
        <w:topLinePunct w:val="0"/>
        <w:autoSpaceDE/>
        <w:autoSpaceDN/>
        <w:bidi w:val="0"/>
        <w:adjustRightInd/>
        <w:snapToGrid/>
        <w:spacing w:line="360" w:lineRule="auto"/>
        <w:ind w:firstLine="422" w:firstLineChars="200"/>
        <w:jc w:val="both"/>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sz w:val="21"/>
          <w:szCs w:val="21"/>
        </w:rPr>
        <w:t>五、开启</w:t>
      </w:r>
    </w:p>
    <w:p w14:paraId="37243FE8">
      <w:pPr>
        <w:pStyle w:val="23"/>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时间： 2025年11月25日 11时00分00秒 （北京时间）</w:t>
      </w:r>
    </w:p>
    <w:p w14:paraId="18B5964B">
      <w:pPr>
        <w:pStyle w:val="23"/>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地点：安康市公共资源交易中心（采用电子化投标及远程不见面开标方式）</w:t>
      </w:r>
    </w:p>
    <w:p w14:paraId="429EFD72">
      <w:pPr>
        <w:pStyle w:val="23"/>
        <w:keepNext w:val="0"/>
        <w:keepLines w:val="0"/>
        <w:pageBreakBefore w:val="0"/>
        <w:widowControl/>
        <w:kinsoku/>
        <w:wordWrap/>
        <w:overflowPunct/>
        <w:topLinePunct w:val="0"/>
        <w:autoSpaceDE/>
        <w:autoSpaceDN/>
        <w:bidi w:val="0"/>
        <w:adjustRightInd/>
        <w:snapToGrid/>
        <w:spacing w:line="360" w:lineRule="auto"/>
        <w:ind w:firstLine="422" w:firstLineChars="200"/>
        <w:jc w:val="both"/>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sz w:val="21"/>
          <w:szCs w:val="21"/>
        </w:rPr>
        <w:t>六、公告期限</w:t>
      </w:r>
    </w:p>
    <w:p w14:paraId="5848C450">
      <w:pPr>
        <w:pStyle w:val="23"/>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自本公告发布之日起3个工作日。</w:t>
      </w:r>
    </w:p>
    <w:p w14:paraId="614C1B8F">
      <w:pPr>
        <w:pStyle w:val="23"/>
        <w:keepNext w:val="0"/>
        <w:keepLines w:val="0"/>
        <w:pageBreakBefore w:val="0"/>
        <w:widowControl/>
        <w:kinsoku/>
        <w:wordWrap/>
        <w:overflowPunct/>
        <w:topLinePunct w:val="0"/>
        <w:autoSpaceDE/>
        <w:autoSpaceDN/>
        <w:bidi w:val="0"/>
        <w:adjustRightInd/>
        <w:snapToGrid/>
        <w:spacing w:line="360" w:lineRule="auto"/>
        <w:ind w:firstLine="422" w:firstLineChars="200"/>
        <w:jc w:val="both"/>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sz w:val="21"/>
          <w:szCs w:val="21"/>
        </w:rPr>
        <w:t>七、其他补充事宜</w:t>
      </w:r>
    </w:p>
    <w:p w14:paraId="640B9987">
      <w:pPr>
        <w:pStyle w:val="23"/>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000000"/>
          <w:sz w:val="21"/>
          <w:szCs w:val="21"/>
        </w:rPr>
        <w:t>注：（1）使用捆绑省交易平台的CA 锁登录电子交易平台，通过政府采购系统企业端进入，点击我要投标，完善相关投标信息，下载采购文件。未完成网上操作的，无法完成后续流程。（2）本项目采购公告同时在全国公共资源交易平台（陕西省·安康市）安康市公共资源交易中心（网址：http://ak.sxggzyjy.cn/）、陕西省政府采购网（网址：http://www.ccgp-shaanxi.gov.cn/）发布，报名成功后，可自行下载招标文件，否则视为报名无效。（3）本项目采用电子化投标及远程不见面开标方式，相关操作流程详见全国公共资源交易平台（陕西省）网站(服务指南-下载专区)中的《陕西省公共资源交易中心政府采购项目投标指南》， 电子招标文件技术支持：4009280095/4009980000。</w:t>
      </w:r>
    </w:p>
    <w:p w14:paraId="6974A915">
      <w:pPr>
        <w:pStyle w:val="23"/>
        <w:keepNext w:val="0"/>
        <w:keepLines w:val="0"/>
        <w:pageBreakBefore w:val="0"/>
        <w:widowControl/>
        <w:kinsoku/>
        <w:wordWrap/>
        <w:overflowPunct/>
        <w:topLinePunct w:val="0"/>
        <w:autoSpaceDE/>
        <w:autoSpaceDN/>
        <w:bidi w:val="0"/>
        <w:adjustRightInd/>
        <w:snapToGrid/>
        <w:spacing w:line="360" w:lineRule="auto"/>
        <w:ind w:firstLine="422" w:firstLineChars="200"/>
        <w:jc w:val="both"/>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sz w:val="21"/>
          <w:szCs w:val="21"/>
        </w:rPr>
        <w:t>八、对本次招标提出询问，请按以下方式联系。</w:t>
      </w:r>
    </w:p>
    <w:p w14:paraId="10BC78CB">
      <w:pPr>
        <w:pStyle w:val="23"/>
        <w:keepNext w:val="0"/>
        <w:keepLines w:val="0"/>
        <w:pageBreakBefore w:val="0"/>
        <w:widowControl/>
        <w:kinsoku/>
        <w:wordWrap/>
        <w:overflowPunct/>
        <w:topLinePunct w:val="0"/>
        <w:autoSpaceDE/>
        <w:autoSpaceDN/>
        <w:bidi w:val="0"/>
        <w:adjustRightInd/>
        <w:snapToGrid/>
        <w:spacing w:line="360" w:lineRule="auto"/>
        <w:ind w:firstLine="422" w:firstLineChars="200"/>
        <w:jc w:val="both"/>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sz w:val="21"/>
          <w:szCs w:val="21"/>
        </w:rPr>
        <w:t>1.采购人信息</w:t>
      </w:r>
    </w:p>
    <w:p w14:paraId="030E8999">
      <w:pPr>
        <w:pStyle w:val="23"/>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名称：岚皋县佐龙镇人民政府</w:t>
      </w:r>
    </w:p>
    <w:p w14:paraId="1D4DBB0E">
      <w:pPr>
        <w:pStyle w:val="23"/>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地址：陕西省安康市岚皋县佐龙镇金珠店街道</w:t>
      </w:r>
    </w:p>
    <w:p w14:paraId="5578D6DB">
      <w:pPr>
        <w:pStyle w:val="23"/>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联系方式：13891549868</w:t>
      </w:r>
    </w:p>
    <w:p w14:paraId="2C502CA8">
      <w:pPr>
        <w:pStyle w:val="23"/>
        <w:keepNext w:val="0"/>
        <w:keepLines w:val="0"/>
        <w:pageBreakBefore w:val="0"/>
        <w:widowControl/>
        <w:kinsoku/>
        <w:wordWrap/>
        <w:overflowPunct/>
        <w:topLinePunct w:val="0"/>
        <w:autoSpaceDE/>
        <w:autoSpaceDN/>
        <w:bidi w:val="0"/>
        <w:adjustRightInd/>
        <w:snapToGrid/>
        <w:spacing w:line="360" w:lineRule="auto"/>
        <w:ind w:firstLine="422" w:firstLineChars="200"/>
        <w:jc w:val="both"/>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sz w:val="21"/>
          <w:szCs w:val="21"/>
        </w:rPr>
        <w:t>2.采购代理机构信息</w:t>
      </w:r>
    </w:p>
    <w:p w14:paraId="5358E18A">
      <w:pPr>
        <w:pStyle w:val="23"/>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名称：安康市兴盛工程造价咨询有限公司</w:t>
      </w:r>
    </w:p>
    <w:p w14:paraId="1B966444">
      <w:pPr>
        <w:pStyle w:val="23"/>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地址：陕西省安康市汉滨区大桥路鑫街口公寓4楼</w:t>
      </w:r>
    </w:p>
    <w:p w14:paraId="65586023">
      <w:pPr>
        <w:pStyle w:val="23"/>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联系方式：15229550225</w:t>
      </w:r>
    </w:p>
    <w:p w14:paraId="5C12480C">
      <w:pPr>
        <w:pStyle w:val="23"/>
        <w:keepNext w:val="0"/>
        <w:keepLines w:val="0"/>
        <w:pageBreakBefore w:val="0"/>
        <w:widowControl/>
        <w:kinsoku/>
        <w:wordWrap/>
        <w:overflowPunct/>
        <w:topLinePunct w:val="0"/>
        <w:autoSpaceDE/>
        <w:autoSpaceDN/>
        <w:bidi w:val="0"/>
        <w:adjustRightInd/>
        <w:snapToGrid/>
        <w:spacing w:line="360" w:lineRule="auto"/>
        <w:ind w:firstLine="422" w:firstLineChars="200"/>
        <w:jc w:val="both"/>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sz w:val="21"/>
          <w:szCs w:val="21"/>
        </w:rPr>
        <w:t>3.项目联系方式</w:t>
      </w:r>
    </w:p>
    <w:p w14:paraId="5CBA29B5">
      <w:pPr>
        <w:pStyle w:val="23"/>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项目联系人：张梦婕</w:t>
      </w:r>
    </w:p>
    <w:p w14:paraId="54534FD2">
      <w:pPr>
        <w:pStyle w:val="23"/>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电话：15229550225</w:t>
      </w:r>
    </w:p>
    <w:p w14:paraId="276BFF1A">
      <w:pPr>
        <w:pStyle w:val="23"/>
        <w:keepNext w:val="0"/>
        <w:keepLines w:val="0"/>
        <w:pageBreakBefore w:val="0"/>
        <w:widowControl/>
        <w:kinsoku/>
        <w:wordWrap/>
        <w:overflowPunct/>
        <w:topLinePunct w:val="0"/>
        <w:autoSpaceDE/>
        <w:autoSpaceDN/>
        <w:bidi w:val="0"/>
        <w:adjustRightInd/>
        <w:snapToGrid/>
        <w:spacing w:line="360" w:lineRule="auto"/>
        <w:ind w:firstLine="420" w:firstLineChars="200"/>
        <w:jc w:val="right"/>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安康市兴盛工程造价咨询有限公司</w:t>
      </w:r>
    </w:p>
    <w:p w14:paraId="17C97750">
      <w:pPr>
        <w:pStyle w:val="23"/>
        <w:keepNext w:val="0"/>
        <w:keepLines w:val="0"/>
        <w:pageBreakBefore w:val="0"/>
        <w:widowControl/>
        <w:kinsoku/>
        <w:wordWrap/>
        <w:overflowPunct/>
        <w:topLinePunct w:val="0"/>
        <w:autoSpaceDE/>
        <w:autoSpaceDN/>
        <w:bidi w:val="0"/>
        <w:adjustRightInd/>
        <w:snapToGrid/>
        <w:spacing w:line="360" w:lineRule="auto"/>
        <w:ind w:firstLine="420" w:firstLineChars="200"/>
        <w:jc w:val="right"/>
        <w:textAlignment w:val="auto"/>
        <w:outlineLvl w:val="9"/>
      </w:pPr>
      <w:r>
        <w:rPr>
          <w:rFonts w:hint="eastAsia" w:asciiTheme="minorEastAsia" w:hAnsiTheme="minorEastAsia" w:cstheme="minorEastAsia"/>
          <w:sz w:val="21"/>
          <w:szCs w:val="21"/>
          <w:lang w:val="en-US" w:eastAsia="zh-CN"/>
        </w:rPr>
        <w:t>2025年11月7日</w:t>
      </w:r>
      <w:r>
        <w:rPr>
          <w:rFonts w:hint="eastAsia" w:asciiTheme="minorEastAsia" w:hAnsiTheme="minorEastAsia" w:eastAsiaTheme="minorEastAsia" w:cstheme="minorEastAsia"/>
          <w:sz w:val="21"/>
          <w:szCs w:val="21"/>
        </w:rPr>
        <w:br w:type="textWrapping"/>
      </w:r>
    </w:p>
    <w:p w14:paraId="0024E028">
      <w:pPr>
        <w:pStyle w:val="3"/>
        <w:keepNext w:val="0"/>
        <w:keepLines w:val="0"/>
        <w:pageBreakBefore w:val="0"/>
        <w:widowControl/>
        <w:kinsoku w:val="0"/>
        <w:wordWrap/>
        <w:overflowPunct/>
        <w:topLinePunct w:val="0"/>
        <w:autoSpaceDE w:val="0"/>
        <w:autoSpaceDN w:val="0"/>
        <w:bidi w:val="0"/>
        <w:adjustRightInd w:val="0"/>
        <w:snapToGrid w:val="0"/>
        <w:spacing w:line="360" w:lineRule="auto"/>
        <w:ind w:right="0"/>
        <w:jc w:val="both"/>
        <w:textAlignment w:val="baseline"/>
        <w:outlineLvl w:val="9"/>
        <w:rPr>
          <w:sz w:val="22"/>
          <w:szCs w:val="22"/>
        </w:rPr>
      </w:pPr>
    </w:p>
    <w:p w14:paraId="7B96FD1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90" w:firstLineChars="200"/>
        <w:jc w:val="center"/>
        <w:textAlignment w:val="baseline"/>
        <w:outlineLvl w:val="9"/>
        <w:rPr>
          <w:rFonts w:ascii="宋体" w:hAnsi="宋体" w:eastAsia="宋体" w:cs="宋体"/>
          <w:sz w:val="28"/>
          <w:szCs w:val="28"/>
        </w:rPr>
      </w:pPr>
      <w:r>
        <w:rPr>
          <w:rFonts w:ascii="宋体" w:hAnsi="宋体" w:eastAsia="宋体" w:cs="宋体"/>
          <w:b/>
          <w:bCs/>
          <w:spacing w:val="7"/>
          <w:sz w:val="28"/>
          <w:szCs w:val="28"/>
        </w:rPr>
        <w:t>第二章</w:t>
      </w:r>
      <w:r>
        <w:rPr>
          <w:rFonts w:ascii="宋体" w:hAnsi="宋体" w:eastAsia="宋体" w:cs="宋体"/>
          <w:spacing w:val="19"/>
          <w:sz w:val="28"/>
          <w:szCs w:val="28"/>
        </w:rPr>
        <w:t xml:space="preserve">  </w:t>
      </w:r>
      <w:r>
        <w:rPr>
          <w:rFonts w:ascii="宋体" w:hAnsi="宋体" w:eastAsia="宋体" w:cs="宋体"/>
          <w:b/>
          <w:bCs/>
          <w:spacing w:val="7"/>
          <w:sz w:val="28"/>
          <w:szCs w:val="28"/>
        </w:rPr>
        <w:t>磋商须知</w:t>
      </w:r>
    </w:p>
    <w:p w14:paraId="2191494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06" w:firstLineChars="200"/>
        <w:jc w:val="both"/>
        <w:textAlignment w:val="baseline"/>
        <w:outlineLvl w:val="9"/>
        <w:rPr>
          <w:rFonts w:ascii="宋体" w:hAnsi="宋体" w:eastAsia="宋体" w:cs="宋体"/>
          <w:sz w:val="22"/>
          <w:szCs w:val="22"/>
        </w:rPr>
      </w:pPr>
      <w:r>
        <w:rPr>
          <w:rFonts w:ascii="宋体" w:hAnsi="宋体" w:eastAsia="宋体" w:cs="宋体"/>
          <w:b/>
          <w:bCs/>
          <w:spacing w:val="-9"/>
          <w:sz w:val="22"/>
          <w:szCs w:val="22"/>
        </w:rPr>
        <w:t>一、总则</w:t>
      </w:r>
    </w:p>
    <w:p w14:paraId="11C06693">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30" w:firstLineChars="200"/>
        <w:jc w:val="both"/>
        <w:textAlignment w:val="baseline"/>
        <w:outlineLvl w:val="9"/>
        <w:rPr>
          <w:rFonts w:ascii="宋体" w:hAnsi="宋体" w:eastAsia="宋体" w:cs="宋体"/>
          <w:sz w:val="22"/>
          <w:szCs w:val="22"/>
        </w:rPr>
      </w:pPr>
      <w:r>
        <w:rPr>
          <w:rFonts w:ascii="宋体" w:hAnsi="宋体" w:eastAsia="宋体" w:cs="宋体"/>
          <w:b/>
          <w:bCs/>
          <w:spacing w:val="-3"/>
          <w:sz w:val="22"/>
          <w:szCs w:val="22"/>
        </w:rPr>
        <w:t>本次采购依据《中华人民共和国政府采购法》和《中华人民共和国政府采购实施条例》（财政</w:t>
      </w:r>
      <w:r>
        <w:rPr>
          <w:rFonts w:ascii="宋体" w:hAnsi="宋体" w:eastAsia="宋体" w:cs="宋体"/>
          <w:spacing w:val="4"/>
          <w:sz w:val="22"/>
          <w:szCs w:val="22"/>
        </w:rPr>
        <w:t xml:space="preserve">  </w:t>
      </w:r>
      <w:r>
        <w:rPr>
          <w:rFonts w:ascii="宋体" w:hAnsi="宋体" w:eastAsia="宋体" w:cs="宋体"/>
          <w:b/>
          <w:bCs/>
          <w:spacing w:val="-6"/>
          <w:sz w:val="22"/>
          <w:szCs w:val="22"/>
        </w:rPr>
        <w:t>部</w:t>
      </w:r>
      <w:r>
        <w:rPr>
          <w:rFonts w:ascii="宋体" w:hAnsi="宋体" w:eastAsia="宋体" w:cs="宋体"/>
          <w:spacing w:val="-6"/>
          <w:sz w:val="22"/>
          <w:szCs w:val="22"/>
        </w:rPr>
        <w:t xml:space="preserve"> </w:t>
      </w:r>
      <w:r>
        <w:rPr>
          <w:rFonts w:ascii="宋体" w:hAnsi="宋体" w:eastAsia="宋体" w:cs="宋体"/>
          <w:b/>
          <w:bCs/>
          <w:spacing w:val="-6"/>
          <w:sz w:val="22"/>
          <w:szCs w:val="22"/>
        </w:rPr>
        <w:t>第</w:t>
      </w:r>
      <w:r>
        <w:rPr>
          <w:rFonts w:ascii="宋体" w:hAnsi="宋体" w:eastAsia="宋体" w:cs="宋体"/>
          <w:spacing w:val="-6"/>
          <w:sz w:val="22"/>
          <w:szCs w:val="22"/>
        </w:rPr>
        <w:t xml:space="preserve"> </w:t>
      </w:r>
      <w:r>
        <w:rPr>
          <w:rFonts w:ascii="宋体" w:hAnsi="宋体" w:eastAsia="宋体" w:cs="宋体"/>
          <w:b/>
          <w:bCs/>
          <w:spacing w:val="-6"/>
          <w:sz w:val="22"/>
          <w:szCs w:val="22"/>
        </w:rPr>
        <w:t>18</w:t>
      </w:r>
      <w:r>
        <w:rPr>
          <w:rFonts w:ascii="宋体" w:hAnsi="宋体" w:eastAsia="宋体" w:cs="宋体"/>
          <w:spacing w:val="-21"/>
          <w:sz w:val="22"/>
          <w:szCs w:val="22"/>
        </w:rPr>
        <w:t xml:space="preserve"> </w:t>
      </w:r>
      <w:r>
        <w:rPr>
          <w:rFonts w:ascii="宋体" w:hAnsi="宋体" w:eastAsia="宋体" w:cs="宋体"/>
          <w:b/>
          <w:bCs/>
          <w:spacing w:val="-6"/>
          <w:sz w:val="22"/>
          <w:szCs w:val="22"/>
        </w:rPr>
        <w:t>号令）《政府采购竞争性磋商采购方式管理暂行办法》</w:t>
      </w:r>
      <w:r>
        <w:rPr>
          <w:rFonts w:ascii="宋体" w:hAnsi="宋体" w:eastAsia="宋体" w:cs="宋体"/>
          <w:spacing w:val="-6"/>
          <w:sz w:val="22"/>
          <w:szCs w:val="22"/>
        </w:rPr>
        <w:t xml:space="preserve"> </w:t>
      </w:r>
      <w:r>
        <w:rPr>
          <w:rFonts w:ascii="宋体" w:hAnsi="宋体" w:eastAsia="宋体" w:cs="宋体"/>
          <w:b/>
          <w:bCs/>
          <w:spacing w:val="-6"/>
          <w:sz w:val="22"/>
          <w:szCs w:val="22"/>
        </w:rPr>
        <w:t>(财库【2014】214</w:t>
      </w:r>
      <w:r>
        <w:rPr>
          <w:rFonts w:ascii="宋体" w:hAnsi="宋体" w:eastAsia="宋体" w:cs="宋体"/>
          <w:spacing w:val="-34"/>
          <w:sz w:val="22"/>
          <w:szCs w:val="22"/>
        </w:rPr>
        <w:t xml:space="preserve"> </w:t>
      </w:r>
      <w:r>
        <w:rPr>
          <w:rFonts w:ascii="宋体" w:hAnsi="宋体" w:eastAsia="宋体" w:cs="宋体"/>
          <w:b/>
          <w:bCs/>
          <w:spacing w:val="-6"/>
          <w:sz w:val="22"/>
          <w:szCs w:val="22"/>
        </w:rPr>
        <w:t>号）及国家现行</w:t>
      </w:r>
      <w:r>
        <w:rPr>
          <w:rFonts w:ascii="宋体" w:hAnsi="宋体" w:eastAsia="宋体" w:cs="宋体"/>
          <w:sz w:val="22"/>
          <w:szCs w:val="22"/>
        </w:rPr>
        <w:t xml:space="preserve"> </w:t>
      </w:r>
      <w:r>
        <w:rPr>
          <w:rFonts w:ascii="宋体" w:hAnsi="宋体" w:eastAsia="宋体" w:cs="宋体"/>
          <w:b/>
          <w:bCs/>
          <w:spacing w:val="-7"/>
          <w:sz w:val="22"/>
          <w:szCs w:val="22"/>
        </w:rPr>
        <w:t>有关</w:t>
      </w:r>
      <w:r>
        <w:rPr>
          <w:rFonts w:ascii="宋体" w:hAnsi="宋体" w:eastAsia="宋体" w:cs="宋体"/>
          <w:b/>
          <w:bCs/>
          <w:spacing w:val="-6"/>
          <w:sz w:val="22"/>
          <w:szCs w:val="22"/>
        </w:rPr>
        <w:t>法规执行。</w:t>
      </w:r>
    </w:p>
    <w:p w14:paraId="78C5DFD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02" w:firstLineChars="200"/>
        <w:jc w:val="both"/>
        <w:textAlignment w:val="baseline"/>
        <w:outlineLvl w:val="9"/>
        <w:rPr>
          <w:rFonts w:ascii="宋体" w:hAnsi="宋体" w:eastAsia="宋体" w:cs="宋体"/>
          <w:sz w:val="22"/>
          <w:szCs w:val="22"/>
        </w:rPr>
      </w:pPr>
      <w:r>
        <w:rPr>
          <w:rFonts w:ascii="宋体" w:hAnsi="宋体" w:eastAsia="宋体" w:cs="宋体"/>
          <w:b/>
          <w:bCs/>
          <w:spacing w:val="-10"/>
          <w:sz w:val="22"/>
          <w:szCs w:val="22"/>
        </w:rPr>
        <w:t>1．名词解释</w:t>
      </w:r>
    </w:p>
    <w:p w14:paraId="03299193">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32" w:firstLineChars="200"/>
        <w:jc w:val="both"/>
        <w:textAlignment w:val="baseline"/>
        <w:outlineLvl w:val="9"/>
        <w:rPr>
          <w:rFonts w:ascii="宋体" w:hAnsi="宋体" w:eastAsia="宋体" w:cs="宋体"/>
          <w:sz w:val="22"/>
          <w:szCs w:val="22"/>
        </w:rPr>
      </w:pPr>
      <w:r>
        <w:rPr>
          <w:rFonts w:ascii="宋体" w:hAnsi="宋体" w:eastAsia="宋体" w:cs="宋体"/>
          <w:spacing w:val="-2"/>
          <w:sz w:val="22"/>
          <w:szCs w:val="22"/>
        </w:rPr>
        <w:t>采购单位：</w:t>
      </w:r>
      <w:r>
        <w:rPr>
          <w:rFonts w:hint="eastAsia" w:ascii="宋体" w:hAnsi="宋体" w:eastAsia="宋体" w:cs="宋体"/>
          <w:spacing w:val="-2"/>
          <w:sz w:val="22"/>
          <w:szCs w:val="22"/>
          <w:lang w:eastAsia="zh-CN"/>
        </w:rPr>
        <w:t>岚皋县佐龙镇人民政府</w:t>
      </w:r>
    </w:p>
    <w:p w14:paraId="3267B0E1">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24" w:firstLineChars="200"/>
        <w:jc w:val="both"/>
        <w:textAlignment w:val="baseline"/>
        <w:outlineLvl w:val="9"/>
        <w:rPr>
          <w:rFonts w:hint="default" w:ascii="宋体" w:hAnsi="宋体" w:eastAsia="宋体" w:cs="宋体"/>
          <w:sz w:val="22"/>
          <w:szCs w:val="22"/>
          <w:lang w:val="en-US" w:eastAsia="zh-CN"/>
        </w:rPr>
      </w:pPr>
      <w:r>
        <w:rPr>
          <w:rFonts w:ascii="宋体" w:hAnsi="宋体" w:eastAsia="宋体" w:cs="宋体"/>
          <w:spacing w:val="-4"/>
          <w:sz w:val="22"/>
          <w:szCs w:val="22"/>
        </w:rPr>
        <w:t>监督机构：</w:t>
      </w:r>
      <w:r>
        <w:rPr>
          <w:rFonts w:hint="eastAsia" w:ascii="宋体" w:hAnsi="宋体" w:eastAsia="宋体" w:cs="宋体"/>
          <w:b/>
          <w:bCs/>
          <w:spacing w:val="-4"/>
          <w:sz w:val="22"/>
          <w:szCs w:val="22"/>
          <w:lang w:val="en-US" w:eastAsia="zh-CN"/>
        </w:rPr>
        <w:t>岚皋县</w:t>
      </w:r>
      <w:r>
        <w:rPr>
          <w:rFonts w:ascii="宋体" w:hAnsi="宋体" w:eastAsia="宋体" w:cs="宋体"/>
          <w:b/>
          <w:bCs/>
          <w:spacing w:val="-4"/>
          <w:sz w:val="22"/>
          <w:szCs w:val="22"/>
        </w:rPr>
        <w:t>财政局</w:t>
      </w:r>
      <w:r>
        <w:rPr>
          <w:rFonts w:hint="eastAsia" w:ascii="宋体" w:hAnsi="宋体" w:eastAsia="宋体" w:cs="宋体"/>
          <w:b/>
          <w:bCs/>
          <w:spacing w:val="-4"/>
          <w:sz w:val="22"/>
          <w:szCs w:val="22"/>
          <w:lang w:eastAsia="zh-CN"/>
        </w:rPr>
        <w:t>、岚皋县佐龙镇人民政府</w:t>
      </w:r>
      <w:r>
        <w:rPr>
          <w:rFonts w:hint="eastAsia" w:ascii="宋体" w:hAnsi="宋体" w:eastAsia="宋体" w:cs="宋体"/>
          <w:b/>
          <w:bCs/>
          <w:spacing w:val="-4"/>
          <w:sz w:val="22"/>
          <w:szCs w:val="22"/>
          <w:lang w:val="en-US" w:eastAsia="zh-CN"/>
        </w:rPr>
        <w:t>纪委</w:t>
      </w:r>
    </w:p>
    <w:p w14:paraId="6067F3C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32" w:firstLineChars="200"/>
        <w:jc w:val="both"/>
        <w:textAlignment w:val="baseline"/>
        <w:outlineLvl w:val="9"/>
        <w:rPr>
          <w:rFonts w:ascii="宋体" w:hAnsi="宋体" w:eastAsia="宋体" w:cs="宋体"/>
          <w:sz w:val="22"/>
          <w:szCs w:val="22"/>
        </w:rPr>
      </w:pPr>
      <w:r>
        <w:rPr>
          <w:rFonts w:ascii="宋体" w:hAnsi="宋体" w:eastAsia="宋体" w:cs="宋体"/>
          <w:spacing w:val="-2"/>
          <w:sz w:val="22"/>
          <w:szCs w:val="22"/>
        </w:rPr>
        <w:t>采购代理机构：安康市兴盛工程造价咨询有限公司</w:t>
      </w:r>
    </w:p>
    <w:p w14:paraId="3636FEE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36" w:firstLineChars="200"/>
        <w:jc w:val="both"/>
        <w:textAlignment w:val="baseline"/>
        <w:outlineLvl w:val="9"/>
        <w:rPr>
          <w:rFonts w:ascii="宋体" w:hAnsi="宋体" w:eastAsia="宋体" w:cs="宋体"/>
          <w:sz w:val="22"/>
          <w:szCs w:val="22"/>
        </w:rPr>
      </w:pPr>
      <w:r>
        <w:rPr>
          <w:rFonts w:ascii="宋体" w:hAnsi="宋体" w:eastAsia="宋体" w:cs="宋体"/>
          <w:spacing w:val="-1"/>
          <w:sz w:val="22"/>
          <w:szCs w:val="22"/>
        </w:rPr>
        <w:t>磋商供应商：满足本次磋商要求具有相应资质和完成项目能力的单位</w:t>
      </w:r>
    </w:p>
    <w:p w14:paraId="7D717A5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32" w:firstLineChars="200"/>
        <w:jc w:val="both"/>
        <w:textAlignment w:val="baseline"/>
        <w:outlineLvl w:val="9"/>
        <w:rPr>
          <w:rFonts w:ascii="宋体" w:hAnsi="宋体" w:eastAsia="宋体" w:cs="宋体"/>
          <w:sz w:val="22"/>
          <w:szCs w:val="22"/>
        </w:rPr>
      </w:pPr>
      <w:r>
        <w:rPr>
          <w:rFonts w:ascii="宋体" w:hAnsi="宋体" w:eastAsia="宋体" w:cs="宋体"/>
          <w:spacing w:val="-2"/>
          <w:sz w:val="22"/>
          <w:szCs w:val="22"/>
        </w:rPr>
        <w:t>磋 商 文 件：磋商文件与磋商响应文件的统称</w:t>
      </w:r>
    </w:p>
    <w:p w14:paraId="5DD4AB8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32" w:firstLineChars="200"/>
        <w:jc w:val="both"/>
        <w:textAlignment w:val="baseline"/>
        <w:outlineLvl w:val="9"/>
        <w:rPr>
          <w:rFonts w:ascii="宋体" w:hAnsi="宋体" w:eastAsia="宋体" w:cs="宋体"/>
          <w:sz w:val="22"/>
          <w:szCs w:val="22"/>
        </w:rPr>
      </w:pPr>
      <w:r>
        <w:rPr>
          <w:rFonts w:ascii="宋体" w:hAnsi="宋体" w:eastAsia="宋体" w:cs="宋体"/>
          <w:spacing w:val="-2"/>
          <w:sz w:val="22"/>
          <w:szCs w:val="22"/>
        </w:rPr>
        <w:t>成交供应商：由磋商小组推荐经采购人确认的磋商单位</w:t>
      </w:r>
    </w:p>
    <w:p w14:paraId="236E5D2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22" w:firstLineChars="200"/>
        <w:jc w:val="both"/>
        <w:textAlignment w:val="baseline"/>
        <w:outlineLvl w:val="9"/>
        <w:rPr>
          <w:rFonts w:ascii="宋体" w:hAnsi="宋体" w:eastAsia="宋体" w:cs="宋体"/>
          <w:sz w:val="22"/>
          <w:szCs w:val="22"/>
        </w:rPr>
      </w:pPr>
      <w:r>
        <w:rPr>
          <w:rFonts w:ascii="宋体" w:hAnsi="宋体" w:eastAsia="宋体" w:cs="宋体"/>
          <w:b/>
          <w:bCs/>
          <w:spacing w:val="-5"/>
          <w:sz w:val="22"/>
          <w:szCs w:val="22"/>
        </w:rPr>
        <w:t>2．合格的供应商、合格的服务</w:t>
      </w:r>
    </w:p>
    <w:p w14:paraId="1ABDDD0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32" w:firstLineChars="200"/>
        <w:jc w:val="both"/>
        <w:textAlignment w:val="baseline"/>
        <w:outlineLvl w:val="9"/>
        <w:rPr>
          <w:rFonts w:ascii="宋体" w:hAnsi="宋体" w:eastAsia="宋体" w:cs="宋体"/>
          <w:sz w:val="22"/>
          <w:szCs w:val="22"/>
        </w:rPr>
      </w:pPr>
      <w:r>
        <w:rPr>
          <w:rFonts w:ascii="宋体" w:hAnsi="宋体" w:eastAsia="宋体" w:cs="宋体"/>
          <w:spacing w:val="-2"/>
          <w:sz w:val="22"/>
          <w:szCs w:val="22"/>
        </w:rPr>
        <w:t>2.1 合格的供应商</w:t>
      </w:r>
    </w:p>
    <w:p w14:paraId="26BA1A9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32" w:firstLineChars="200"/>
        <w:jc w:val="both"/>
        <w:textAlignment w:val="baseline"/>
        <w:outlineLvl w:val="9"/>
        <w:rPr>
          <w:rFonts w:ascii="宋体" w:hAnsi="宋体" w:eastAsia="宋体" w:cs="宋体"/>
          <w:sz w:val="22"/>
          <w:szCs w:val="22"/>
        </w:rPr>
      </w:pPr>
      <w:r>
        <w:rPr>
          <w:rFonts w:ascii="宋体" w:hAnsi="宋体" w:eastAsia="宋体" w:cs="宋体"/>
          <w:spacing w:val="-2"/>
          <w:sz w:val="22"/>
          <w:szCs w:val="22"/>
        </w:rPr>
        <w:t>2.1.1 依照《中华人民共和国公司法》注册、具有法人资格、符合《中华人民共和国政府采购法</w:t>
      </w:r>
      <w:r>
        <w:rPr>
          <w:rFonts w:ascii="宋体" w:hAnsi="宋体" w:eastAsia="宋体" w:cs="宋体"/>
          <w:spacing w:val="17"/>
          <w:sz w:val="22"/>
          <w:szCs w:val="22"/>
        </w:rPr>
        <w:t xml:space="preserve"> </w:t>
      </w:r>
      <w:r>
        <w:rPr>
          <w:rFonts w:ascii="宋体" w:hAnsi="宋体" w:eastAsia="宋体" w:cs="宋体"/>
          <w:spacing w:val="-1"/>
          <w:sz w:val="22"/>
          <w:szCs w:val="22"/>
        </w:rPr>
        <w:t>》 第二十二条要求具备的条件、并具备国家规定的相关该行业必备资质；</w:t>
      </w:r>
    </w:p>
    <w:p w14:paraId="21E88FA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16" w:firstLineChars="200"/>
        <w:jc w:val="both"/>
        <w:textAlignment w:val="baseline"/>
        <w:outlineLvl w:val="9"/>
        <w:rPr>
          <w:rFonts w:ascii="宋体" w:hAnsi="宋体" w:eastAsia="宋体" w:cs="宋体"/>
          <w:sz w:val="22"/>
          <w:szCs w:val="22"/>
        </w:rPr>
      </w:pPr>
      <w:r>
        <w:rPr>
          <w:rFonts w:ascii="宋体" w:hAnsi="宋体" w:eastAsia="宋体" w:cs="宋体"/>
          <w:spacing w:val="-6"/>
          <w:sz w:val="22"/>
          <w:szCs w:val="22"/>
        </w:rPr>
        <w:t>2.1.2</w:t>
      </w:r>
      <w:r>
        <w:rPr>
          <w:rFonts w:ascii="宋体" w:hAnsi="宋体" w:eastAsia="宋体" w:cs="宋体"/>
          <w:spacing w:val="-16"/>
          <w:sz w:val="22"/>
          <w:szCs w:val="22"/>
        </w:rPr>
        <w:t xml:space="preserve"> </w:t>
      </w:r>
      <w:r>
        <w:rPr>
          <w:rFonts w:ascii="宋体" w:hAnsi="宋体" w:eastAsia="宋体" w:cs="宋体"/>
          <w:spacing w:val="-6"/>
          <w:sz w:val="22"/>
          <w:szCs w:val="22"/>
        </w:rPr>
        <w:t>资质要求</w:t>
      </w:r>
    </w:p>
    <w:p w14:paraId="70DD083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40" w:firstLineChars="200"/>
        <w:jc w:val="both"/>
        <w:textAlignment w:val="baseline"/>
        <w:outlineLvl w:val="9"/>
        <w:rPr>
          <w:rFonts w:ascii="宋体" w:hAnsi="宋体" w:eastAsia="宋体" w:cs="宋体"/>
          <w:sz w:val="22"/>
          <w:szCs w:val="22"/>
        </w:rPr>
      </w:pPr>
      <w:r>
        <w:rPr>
          <w:rFonts w:ascii="宋体" w:hAnsi="宋体" w:eastAsia="宋体" w:cs="宋体"/>
          <w:sz w:val="22"/>
          <w:szCs w:val="22"/>
        </w:rPr>
        <w:t>符合《中华人民共和国政府采购法》第二十二条</w:t>
      </w:r>
      <w:r>
        <w:rPr>
          <w:rFonts w:ascii="宋体" w:hAnsi="宋体" w:eastAsia="宋体" w:cs="宋体"/>
          <w:spacing w:val="-1"/>
          <w:sz w:val="22"/>
          <w:szCs w:val="22"/>
        </w:rPr>
        <w:t>规定并满足本公告资格要求，有相应经营范围，</w:t>
      </w:r>
      <w:r>
        <w:rPr>
          <w:rFonts w:ascii="宋体" w:hAnsi="宋体" w:eastAsia="宋体" w:cs="宋体"/>
          <w:sz w:val="22"/>
          <w:szCs w:val="22"/>
        </w:rPr>
        <w:t xml:space="preserve"> </w:t>
      </w:r>
      <w:r>
        <w:rPr>
          <w:rFonts w:ascii="宋体" w:hAnsi="宋体" w:eastAsia="宋体" w:cs="宋体"/>
          <w:spacing w:val="-2"/>
          <w:sz w:val="22"/>
          <w:szCs w:val="22"/>
        </w:rPr>
        <w:t>有</w:t>
      </w:r>
      <w:r>
        <w:rPr>
          <w:rFonts w:ascii="宋体" w:hAnsi="宋体" w:eastAsia="宋体" w:cs="宋体"/>
          <w:sz w:val="22"/>
          <w:szCs w:val="22"/>
        </w:rPr>
        <w:t>能力承担本项目的供应商。</w:t>
      </w:r>
    </w:p>
    <w:p w14:paraId="0934B05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40" w:firstLineChars="200"/>
        <w:jc w:val="both"/>
        <w:textAlignment w:val="baseline"/>
        <w:outlineLvl w:val="9"/>
        <w:rPr>
          <w:rFonts w:hint="eastAsia" w:ascii="宋体" w:hAnsi="宋体" w:eastAsia="宋体" w:cs="宋体"/>
          <w:sz w:val="22"/>
          <w:szCs w:val="22"/>
        </w:rPr>
      </w:pPr>
      <w:r>
        <w:rPr>
          <w:rFonts w:hint="eastAsia" w:ascii="宋体" w:hAnsi="宋体" w:eastAsia="宋体" w:cs="宋体"/>
          <w:sz w:val="22"/>
          <w:szCs w:val="22"/>
        </w:rPr>
        <w:t>（1）具有独立承担民事责任能力的法人、其他组织或自然人，提供有效的营业执照、税务登记证、 组织机构代码证（或三证合一的营业执照）；</w:t>
      </w:r>
      <w:r>
        <w:rPr>
          <w:rFonts w:hint="eastAsia" w:ascii="宋体" w:hAnsi="宋体" w:eastAsia="宋体" w:cs="宋体"/>
          <w:sz w:val="22"/>
          <w:szCs w:val="22"/>
        </w:rPr>
        <w:br w:type="textWrapping"/>
      </w:r>
      <w:r>
        <w:rPr>
          <w:rFonts w:hint="eastAsia" w:ascii="宋体" w:hAnsi="宋体" w:eastAsia="宋体" w:cs="宋体"/>
          <w:sz w:val="22"/>
          <w:szCs w:val="22"/>
          <w:lang w:val="en-US" w:eastAsia="zh-CN"/>
        </w:rPr>
        <w:t xml:space="preserve">   </w:t>
      </w:r>
      <w:r>
        <w:rPr>
          <w:rFonts w:hint="eastAsia" w:ascii="宋体" w:hAnsi="宋体" w:eastAsia="宋体" w:cs="宋体"/>
          <w:sz w:val="22"/>
          <w:szCs w:val="22"/>
        </w:rPr>
        <w:t>（2）具备建设行政主管部门核发的市政公用工程施工总承包三级及以上资质，具有有效的安全生产许可证，并在人员、设备、资金等方面具备相应的施工能力。其中，拟派项目经理具有市政公用工程专业二级及以上注册建造师执业资格和有效的安全生产考核合格证书，且未担任其他在建工程项目的项目经理；</w:t>
      </w:r>
      <w:r>
        <w:rPr>
          <w:rFonts w:hint="eastAsia" w:ascii="宋体" w:hAnsi="宋体" w:eastAsia="宋体" w:cs="宋体"/>
          <w:sz w:val="22"/>
          <w:szCs w:val="22"/>
        </w:rPr>
        <w:br w:type="textWrapping"/>
      </w:r>
      <w:r>
        <w:rPr>
          <w:rFonts w:hint="eastAsia" w:ascii="宋体" w:hAnsi="宋体" w:eastAsia="宋体" w:cs="宋体"/>
          <w:sz w:val="22"/>
          <w:szCs w:val="22"/>
          <w:lang w:val="en-US" w:eastAsia="zh-CN"/>
        </w:rPr>
        <w:t xml:space="preserve">  </w:t>
      </w:r>
      <w:r>
        <w:rPr>
          <w:rFonts w:hint="eastAsia" w:ascii="宋体" w:hAnsi="宋体" w:eastAsia="宋体" w:cs="宋体"/>
          <w:sz w:val="22"/>
          <w:szCs w:val="22"/>
        </w:rPr>
        <w:t>（3）法定代表人参加投标时，提供本人身份证原件；授权代表参加投标时，提供法定代表人授权书、被授权人身份证原件和复印件、被授权人本单位证明（即投标截止前的社保缴纳证明，社保证明投标单位 名称和报名时投标单位名称必须一致）或劳务合同；</w:t>
      </w:r>
      <w:r>
        <w:rPr>
          <w:rFonts w:hint="eastAsia" w:ascii="宋体" w:hAnsi="宋体" w:eastAsia="宋体" w:cs="宋体"/>
          <w:sz w:val="22"/>
          <w:szCs w:val="22"/>
        </w:rPr>
        <w:br w:type="textWrapping"/>
      </w:r>
      <w:r>
        <w:rPr>
          <w:rFonts w:hint="eastAsia" w:ascii="宋体" w:hAnsi="宋体" w:eastAsia="宋体" w:cs="宋体"/>
          <w:sz w:val="22"/>
          <w:szCs w:val="22"/>
          <w:lang w:val="en-US" w:eastAsia="zh-CN"/>
        </w:rPr>
        <w:t xml:space="preserve">  </w:t>
      </w:r>
      <w:r>
        <w:rPr>
          <w:rFonts w:hint="eastAsia" w:ascii="宋体" w:hAnsi="宋体" w:eastAsia="宋体" w:cs="宋体"/>
          <w:sz w:val="22"/>
          <w:szCs w:val="22"/>
        </w:rPr>
        <w:t xml:space="preserve">（4）供应商提供 </w:t>
      </w:r>
      <w:r>
        <w:rPr>
          <w:rFonts w:hint="eastAsia" w:ascii="宋体" w:hAnsi="宋体" w:eastAsia="宋体" w:cs="宋体"/>
          <w:sz w:val="22"/>
          <w:szCs w:val="22"/>
          <w:lang w:val="en-US" w:eastAsia="zh-CN"/>
        </w:rPr>
        <w:t>2024</w:t>
      </w:r>
      <w:r>
        <w:rPr>
          <w:rFonts w:hint="eastAsia" w:ascii="宋体" w:hAnsi="宋体" w:eastAsia="宋体" w:cs="宋体"/>
          <w:sz w:val="22"/>
          <w:szCs w:val="22"/>
        </w:rPr>
        <w:t xml:space="preserve"> 年度经审计的供应商财务报告或者提供响应文件截止时间 1 个月内其基本账户开户银行出具的资信证明；</w:t>
      </w:r>
      <w:r>
        <w:rPr>
          <w:rFonts w:hint="eastAsia" w:ascii="宋体" w:hAnsi="宋体" w:eastAsia="宋体" w:cs="宋体"/>
          <w:sz w:val="22"/>
          <w:szCs w:val="22"/>
        </w:rPr>
        <w:br w:type="textWrapping"/>
      </w:r>
      <w:r>
        <w:rPr>
          <w:rFonts w:hint="eastAsia" w:ascii="宋体" w:hAnsi="宋体" w:eastAsia="宋体" w:cs="宋体"/>
          <w:sz w:val="22"/>
          <w:szCs w:val="22"/>
        </w:rPr>
        <w:t>（5）具有依法缴纳税收和社会保障资金的良好记录，提供本单位 2024年</w:t>
      </w:r>
      <w:r>
        <w:rPr>
          <w:rFonts w:hint="eastAsia" w:ascii="宋体" w:hAnsi="宋体" w:eastAsia="宋体" w:cs="宋体"/>
          <w:sz w:val="22"/>
          <w:szCs w:val="22"/>
          <w:lang w:val="en-US" w:eastAsia="zh-CN"/>
        </w:rPr>
        <w:t>11</w:t>
      </w:r>
      <w:r>
        <w:rPr>
          <w:rFonts w:hint="eastAsia" w:ascii="宋体" w:hAnsi="宋体" w:eastAsia="宋体" w:cs="宋体"/>
          <w:sz w:val="22"/>
          <w:szCs w:val="22"/>
        </w:rPr>
        <w:t>月至今任意</w:t>
      </w:r>
      <w:r>
        <w:rPr>
          <w:rFonts w:hint="eastAsia" w:ascii="宋体" w:hAnsi="宋体" w:eastAsia="宋体" w:cs="宋体"/>
          <w:sz w:val="22"/>
          <w:szCs w:val="22"/>
          <w:lang w:val="en-US" w:eastAsia="zh-CN"/>
        </w:rPr>
        <w:t>3</w:t>
      </w:r>
      <w:r>
        <w:rPr>
          <w:rFonts w:hint="eastAsia" w:ascii="宋体" w:hAnsi="宋体" w:eastAsia="宋体" w:cs="宋体"/>
          <w:sz w:val="22"/>
          <w:szCs w:val="22"/>
        </w:rPr>
        <w:t>个月的依法缴纳税收和社会保障资金证明的材料，投标人成立不满 3 个月的，则提供自成立日以来的纳税和社保证明材料；</w:t>
      </w:r>
      <w:r>
        <w:rPr>
          <w:rFonts w:hint="eastAsia" w:ascii="宋体" w:hAnsi="宋体" w:eastAsia="宋体" w:cs="宋体"/>
          <w:sz w:val="22"/>
          <w:szCs w:val="22"/>
        </w:rPr>
        <w:br w:type="textWrapping"/>
      </w:r>
      <w:r>
        <w:rPr>
          <w:rFonts w:hint="eastAsia" w:ascii="宋体" w:hAnsi="宋体" w:eastAsia="宋体" w:cs="宋体"/>
          <w:sz w:val="22"/>
          <w:szCs w:val="22"/>
        </w:rPr>
        <w:t>（6）税收缴纳证明：提供2024年</w:t>
      </w:r>
      <w:r>
        <w:rPr>
          <w:rFonts w:hint="eastAsia" w:ascii="宋体" w:hAnsi="宋体" w:eastAsia="宋体" w:cs="宋体"/>
          <w:sz w:val="22"/>
          <w:szCs w:val="22"/>
          <w:lang w:val="en-US" w:eastAsia="zh-CN"/>
        </w:rPr>
        <w:t>11</w:t>
      </w:r>
      <w:r>
        <w:rPr>
          <w:rFonts w:hint="eastAsia" w:ascii="宋体" w:hAnsi="宋体" w:eastAsia="宋体" w:cs="宋体"/>
          <w:sz w:val="22"/>
          <w:szCs w:val="22"/>
        </w:rPr>
        <w:t>月至今任意</w:t>
      </w:r>
      <w:r>
        <w:rPr>
          <w:rFonts w:hint="eastAsia" w:ascii="宋体" w:hAnsi="宋体" w:eastAsia="宋体" w:cs="宋体"/>
          <w:sz w:val="22"/>
          <w:szCs w:val="22"/>
          <w:lang w:val="en-US" w:eastAsia="zh-CN"/>
        </w:rPr>
        <w:t>3</w:t>
      </w:r>
      <w:r>
        <w:rPr>
          <w:rFonts w:hint="eastAsia" w:ascii="宋体" w:hAnsi="宋体" w:eastAsia="宋体" w:cs="宋体"/>
          <w:sz w:val="22"/>
          <w:szCs w:val="22"/>
        </w:rPr>
        <w:t>个月缴纳的纳税证明或完税证明，依法免税的单位应提供相关证明材料，纳税证明或完税证明上应有代收机构或税务机关的公章或业务专用章。</w:t>
      </w:r>
      <w:r>
        <w:rPr>
          <w:rFonts w:hint="eastAsia" w:ascii="宋体" w:hAnsi="宋体" w:eastAsia="宋体" w:cs="宋体"/>
          <w:sz w:val="22"/>
          <w:szCs w:val="22"/>
        </w:rPr>
        <w:br w:type="textWrapping"/>
      </w:r>
      <w:r>
        <w:rPr>
          <w:rFonts w:hint="eastAsia" w:ascii="宋体" w:hAnsi="宋体" w:eastAsia="宋体" w:cs="宋体"/>
          <w:sz w:val="22"/>
          <w:szCs w:val="22"/>
        </w:rPr>
        <w:t>（7）信用要求：投标人参加本次招标近三年内，在经营活动中没有重大违法记录，在参加政府采购活动中未被监督管理机构列入“不良行为记录名单 ”,投标人需提供自述材料及供应商未被列入“信用中国 ” 网站 (www.creditchina.gov.cn) “信用服务 ”中“失信被执行人、税收违法黑名单、政府采购严重违法失信名单 ” 的查询记录截图、中国政府采购网(www.ccgp.gov.cn)“政府采购严重违法失信行为信息 记录 ”的查询记录截图（提供查询结果网页截图并加盖投标人公章）。如自述材料与实际不符，将按不合 格处理，取消投标资格；</w:t>
      </w:r>
      <w:r>
        <w:rPr>
          <w:rFonts w:hint="eastAsia" w:ascii="宋体" w:hAnsi="宋体" w:eastAsia="宋体" w:cs="宋体"/>
          <w:sz w:val="22"/>
          <w:szCs w:val="22"/>
        </w:rPr>
        <w:br w:type="textWrapping"/>
      </w:r>
      <w:r>
        <w:rPr>
          <w:rFonts w:hint="eastAsia" w:ascii="宋体" w:hAnsi="宋体" w:eastAsia="宋体" w:cs="宋体"/>
          <w:sz w:val="22"/>
          <w:szCs w:val="22"/>
        </w:rPr>
        <w:t>（8）本项目只面向小微企业，投标企业须提供小微企业声明函原件。供应商自行根据《国民经济行业分 类》（GB/T4754-2017）、《国家统计局关于印发&lt;统计上大中小微型企业划分办法（2017）&gt;的通知》国 统字〔2017〕213  号、工信部联企业〔2011〕300  号文件自行划分，若声明与实际不符须承担相应责任，本项目属于建筑业。</w:t>
      </w:r>
      <w:r>
        <w:rPr>
          <w:rFonts w:hint="eastAsia" w:ascii="宋体" w:hAnsi="宋体" w:eastAsia="宋体" w:cs="宋体"/>
          <w:sz w:val="22"/>
          <w:szCs w:val="22"/>
        </w:rPr>
        <w:br w:type="textWrapping"/>
      </w:r>
      <w:r>
        <w:rPr>
          <w:rFonts w:hint="eastAsia" w:ascii="宋体" w:hAnsi="宋体" w:eastAsia="宋体" w:cs="宋体"/>
          <w:sz w:val="22"/>
          <w:szCs w:val="22"/>
        </w:rPr>
        <w:t>（9）本项目不接受联合体投标。</w:t>
      </w:r>
    </w:p>
    <w:p w14:paraId="5D6E14E6">
      <w:pPr>
        <w:spacing w:before="267" w:line="219" w:lineRule="auto"/>
        <w:ind w:left="435"/>
        <w:rPr>
          <w:rFonts w:ascii="宋体" w:hAnsi="宋体" w:eastAsia="宋体" w:cs="宋体"/>
          <w:sz w:val="22"/>
          <w:szCs w:val="22"/>
        </w:rPr>
      </w:pPr>
      <w:r>
        <w:rPr>
          <w:rFonts w:ascii="宋体" w:hAnsi="宋体" w:eastAsia="宋体" w:cs="宋体"/>
          <w:b/>
          <w:bCs/>
          <w:spacing w:val="-4"/>
          <w:sz w:val="22"/>
          <w:szCs w:val="22"/>
        </w:rPr>
        <w:t>供应商上传的资质证明文件均须加盖红色公章。</w:t>
      </w:r>
    </w:p>
    <w:p w14:paraId="60C74914">
      <w:pPr>
        <w:spacing w:before="250" w:line="219" w:lineRule="auto"/>
        <w:ind w:left="445"/>
        <w:rPr>
          <w:rFonts w:ascii="宋体" w:hAnsi="宋体" w:eastAsia="宋体" w:cs="宋体"/>
          <w:sz w:val="22"/>
          <w:szCs w:val="22"/>
        </w:rPr>
      </w:pPr>
      <w:r>
        <w:rPr>
          <w:rFonts w:ascii="宋体" w:hAnsi="宋体" w:eastAsia="宋体" w:cs="宋体"/>
          <w:spacing w:val="-2"/>
          <w:sz w:val="22"/>
          <w:szCs w:val="22"/>
        </w:rPr>
        <w:t>2.1.3</w:t>
      </w:r>
      <w:r>
        <w:rPr>
          <w:rFonts w:ascii="宋体" w:hAnsi="宋体" w:eastAsia="宋体" w:cs="宋体"/>
          <w:spacing w:val="-41"/>
          <w:sz w:val="22"/>
          <w:szCs w:val="22"/>
        </w:rPr>
        <w:t xml:space="preserve"> </w:t>
      </w:r>
      <w:r>
        <w:rPr>
          <w:rFonts w:ascii="宋体" w:hAnsi="宋体" w:eastAsia="宋体" w:cs="宋体"/>
          <w:spacing w:val="-2"/>
          <w:sz w:val="22"/>
          <w:szCs w:val="22"/>
        </w:rPr>
        <w:t>本项目不接受联合体磋商。</w:t>
      </w:r>
    </w:p>
    <w:p w14:paraId="45059056">
      <w:pPr>
        <w:spacing w:before="177" w:line="220" w:lineRule="auto"/>
        <w:ind w:left="445"/>
        <w:rPr>
          <w:rFonts w:ascii="宋体" w:hAnsi="宋体" w:eastAsia="宋体" w:cs="宋体"/>
          <w:sz w:val="22"/>
          <w:szCs w:val="22"/>
        </w:rPr>
      </w:pPr>
      <w:r>
        <w:rPr>
          <w:rFonts w:ascii="宋体" w:hAnsi="宋体" w:eastAsia="宋体" w:cs="宋体"/>
          <w:spacing w:val="-2"/>
          <w:sz w:val="22"/>
          <w:szCs w:val="22"/>
        </w:rPr>
        <w:t>2.2 合格的工程</w:t>
      </w:r>
    </w:p>
    <w:p w14:paraId="2535782F">
      <w:pPr>
        <w:spacing w:before="177" w:line="219" w:lineRule="auto"/>
        <w:ind w:left="445"/>
        <w:rPr>
          <w:rFonts w:ascii="宋体" w:hAnsi="宋体" w:eastAsia="宋体" w:cs="宋体"/>
          <w:sz w:val="22"/>
          <w:szCs w:val="22"/>
        </w:rPr>
      </w:pPr>
      <w:r>
        <w:rPr>
          <w:rFonts w:ascii="宋体" w:hAnsi="宋体" w:eastAsia="宋体" w:cs="宋体"/>
          <w:sz w:val="22"/>
          <w:szCs w:val="22"/>
        </w:rPr>
        <w:t>2.2.1 工程项目建设依据：采购人已提供</w:t>
      </w:r>
      <w:r>
        <w:rPr>
          <w:rFonts w:ascii="宋体" w:hAnsi="宋体" w:eastAsia="宋体" w:cs="宋体"/>
          <w:spacing w:val="-1"/>
          <w:sz w:val="22"/>
          <w:szCs w:val="22"/>
        </w:rPr>
        <w:t>施工图设计，其他资料齐全，可满足施工需要。</w:t>
      </w:r>
    </w:p>
    <w:p w14:paraId="0ED2E7C4">
      <w:pPr>
        <w:spacing w:before="178" w:line="221" w:lineRule="auto"/>
        <w:ind w:left="445"/>
        <w:rPr>
          <w:rFonts w:ascii="宋体" w:hAnsi="宋体" w:eastAsia="宋体" w:cs="宋体"/>
          <w:sz w:val="22"/>
          <w:szCs w:val="22"/>
        </w:rPr>
      </w:pPr>
      <w:r>
        <w:rPr>
          <w:rFonts w:ascii="宋体" w:hAnsi="宋体" w:eastAsia="宋体" w:cs="宋体"/>
          <w:spacing w:val="-2"/>
          <w:sz w:val="22"/>
          <w:szCs w:val="22"/>
        </w:rPr>
        <w:t>2.2.2 工程范围及工期、质量要求</w:t>
      </w:r>
    </w:p>
    <w:p w14:paraId="045E46EF">
      <w:pPr>
        <w:spacing w:before="164" w:line="303" w:lineRule="exact"/>
        <w:ind w:left="445"/>
        <w:rPr>
          <w:rFonts w:ascii="宋体" w:hAnsi="宋体" w:eastAsia="宋体" w:cs="宋体"/>
          <w:sz w:val="22"/>
          <w:szCs w:val="22"/>
        </w:rPr>
      </w:pPr>
      <w:r>
        <w:fldChar w:fldCharType="begin"/>
      </w:r>
      <w:r>
        <w:instrText xml:space="preserve"> HYPERLINK "2.2.2.1" </w:instrText>
      </w:r>
      <w:r>
        <w:fldChar w:fldCharType="separate"/>
      </w:r>
      <w:r>
        <w:rPr>
          <w:rFonts w:ascii="宋体" w:hAnsi="宋体" w:eastAsia="宋体" w:cs="宋体"/>
          <w:spacing w:val="-2"/>
          <w:position w:val="1"/>
          <w:sz w:val="22"/>
          <w:szCs w:val="22"/>
        </w:rPr>
        <w:t>2.2.2.1</w:t>
      </w:r>
      <w:r>
        <w:rPr>
          <w:rFonts w:ascii="宋体" w:hAnsi="宋体" w:eastAsia="宋体" w:cs="宋体"/>
          <w:spacing w:val="-2"/>
          <w:position w:val="1"/>
          <w:sz w:val="22"/>
          <w:szCs w:val="22"/>
        </w:rPr>
        <w:fldChar w:fldCharType="end"/>
      </w:r>
      <w:r>
        <w:rPr>
          <w:rFonts w:ascii="宋体" w:hAnsi="宋体" w:eastAsia="宋体" w:cs="宋体"/>
          <w:spacing w:val="-2"/>
          <w:position w:val="1"/>
          <w:sz w:val="22"/>
          <w:szCs w:val="22"/>
        </w:rPr>
        <w:t xml:space="preserve"> 工程范围：详见工程量清单</w:t>
      </w:r>
    </w:p>
    <w:p w14:paraId="5338A08C">
      <w:pPr>
        <w:spacing w:before="135" w:line="305" w:lineRule="exact"/>
        <w:ind w:left="445"/>
        <w:rPr>
          <w:rFonts w:ascii="宋体" w:hAnsi="宋体" w:eastAsia="宋体" w:cs="宋体"/>
          <w:sz w:val="22"/>
          <w:szCs w:val="22"/>
        </w:rPr>
      </w:pPr>
      <w:r>
        <w:fldChar w:fldCharType="begin"/>
      </w:r>
      <w:r>
        <w:instrText xml:space="preserve"> HYPERLINK "2.2.2.2" </w:instrText>
      </w:r>
      <w:r>
        <w:fldChar w:fldCharType="separate"/>
      </w:r>
      <w:r>
        <w:rPr>
          <w:rFonts w:ascii="宋体" w:hAnsi="宋体" w:eastAsia="宋体" w:cs="宋体"/>
          <w:spacing w:val="-2"/>
          <w:position w:val="1"/>
          <w:sz w:val="22"/>
          <w:szCs w:val="22"/>
        </w:rPr>
        <w:t>2.2.2.2</w:t>
      </w:r>
      <w:r>
        <w:rPr>
          <w:rFonts w:ascii="宋体" w:hAnsi="宋体" w:eastAsia="宋体" w:cs="宋体"/>
          <w:spacing w:val="-2"/>
          <w:position w:val="1"/>
          <w:sz w:val="22"/>
          <w:szCs w:val="22"/>
        </w:rPr>
        <w:fldChar w:fldCharType="end"/>
      </w:r>
      <w:r>
        <w:rPr>
          <w:rFonts w:ascii="宋体" w:hAnsi="宋体" w:eastAsia="宋体" w:cs="宋体"/>
          <w:spacing w:val="-2"/>
          <w:position w:val="1"/>
          <w:sz w:val="22"/>
          <w:szCs w:val="22"/>
        </w:rPr>
        <w:t xml:space="preserve"> 质量要求：</w:t>
      </w:r>
    </w:p>
    <w:p w14:paraId="33922CEF">
      <w:pPr>
        <w:spacing w:before="148" w:line="220" w:lineRule="auto"/>
        <w:ind w:left="445"/>
        <w:rPr>
          <w:rFonts w:ascii="宋体" w:hAnsi="宋体" w:eastAsia="宋体" w:cs="宋体"/>
          <w:sz w:val="22"/>
          <w:szCs w:val="22"/>
        </w:rPr>
      </w:pPr>
      <w:r>
        <w:rPr>
          <w:rFonts w:ascii="宋体" w:hAnsi="宋体" w:eastAsia="宋体" w:cs="宋体"/>
          <w:spacing w:val="-2"/>
          <w:sz w:val="22"/>
          <w:szCs w:val="22"/>
        </w:rPr>
        <w:t>2.2.2.2.1 质量要求：合格。</w:t>
      </w:r>
    </w:p>
    <w:p w14:paraId="2872C518">
      <w:pPr>
        <w:spacing w:before="197" w:line="339" w:lineRule="auto"/>
        <w:ind w:left="1" w:right="9" w:firstLine="439"/>
        <w:rPr>
          <w:rFonts w:ascii="宋体" w:hAnsi="宋体" w:eastAsia="宋体" w:cs="宋体"/>
          <w:sz w:val="22"/>
          <w:szCs w:val="22"/>
        </w:rPr>
      </w:pPr>
      <w:r>
        <w:rPr>
          <w:rFonts w:ascii="宋体" w:hAnsi="宋体" w:eastAsia="宋体" w:cs="宋体"/>
          <w:spacing w:val="1"/>
          <w:sz w:val="22"/>
          <w:szCs w:val="22"/>
        </w:rPr>
        <w:t>本工程的工程质量应符合国家工程质量验收标准合格以上要求，投标</w:t>
      </w:r>
      <w:r>
        <w:rPr>
          <w:rFonts w:ascii="宋体" w:hAnsi="宋体" w:eastAsia="宋体" w:cs="宋体"/>
          <w:sz w:val="22"/>
          <w:szCs w:val="22"/>
        </w:rPr>
        <w:t>人应按现行的国家施工验收 规范和质量评定标准和设计图纸、施工说明书</w:t>
      </w:r>
      <w:r>
        <w:rPr>
          <w:rFonts w:ascii="宋体" w:hAnsi="宋体" w:eastAsia="宋体" w:cs="宋体"/>
          <w:spacing w:val="-1"/>
          <w:sz w:val="22"/>
          <w:szCs w:val="22"/>
        </w:rPr>
        <w:t>、设计变更等技术文件为依据施工。</w:t>
      </w:r>
    </w:p>
    <w:p w14:paraId="37A69D66">
      <w:pPr>
        <w:spacing w:before="68" w:line="313" w:lineRule="auto"/>
        <w:ind w:left="5" w:firstLine="439"/>
        <w:rPr>
          <w:rFonts w:ascii="宋体" w:hAnsi="宋体" w:eastAsia="宋体" w:cs="宋体"/>
          <w:sz w:val="22"/>
          <w:szCs w:val="22"/>
        </w:rPr>
      </w:pPr>
      <w:r>
        <w:rPr>
          <w:rFonts w:ascii="宋体" w:hAnsi="宋体" w:eastAsia="宋体" w:cs="宋体"/>
          <w:spacing w:val="1"/>
          <w:sz w:val="22"/>
          <w:szCs w:val="22"/>
        </w:rPr>
        <w:t>2.2.2.2.2 如工程质量达不到约定条件的部分，一经发现。可要求投</w:t>
      </w:r>
      <w:r>
        <w:rPr>
          <w:rFonts w:ascii="宋体" w:hAnsi="宋体" w:eastAsia="宋体" w:cs="宋体"/>
          <w:sz w:val="22"/>
          <w:szCs w:val="22"/>
        </w:rPr>
        <w:t xml:space="preserve">标人返工，直至达到合同约 </w:t>
      </w:r>
      <w:r>
        <w:rPr>
          <w:rFonts w:ascii="宋体" w:hAnsi="宋体" w:eastAsia="宋体" w:cs="宋体"/>
          <w:spacing w:val="1"/>
          <w:sz w:val="22"/>
          <w:szCs w:val="22"/>
        </w:rPr>
        <w:t>定条件，并由投标人承担返工费用。返工后仍达不到约定条件，应继续返工到</w:t>
      </w:r>
      <w:r>
        <w:rPr>
          <w:rFonts w:ascii="宋体" w:hAnsi="宋体" w:eastAsia="宋体" w:cs="宋体"/>
          <w:sz w:val="22"/>
          <w:szCs w:val="22"/>
        </w:rPr>
        <w:t xml:space="preserve">约定条件或合格标准。 </w:t>
      </w:r>
      <w:r>
        <w:rPr>
          <w:rFonts w:ascii="宋体" w:hAnsi="宋体" w:eastAsia="宋体" w:cs="宋体"/>
          <w:spacing w:val="-2"/>
          <w:sz w:val="22"/>
          <w:szCs w:val="22"/>
        </w:rPr>
        <w:t xml:space="preserve">投标人承诺的质量等级达不到约定条件应承担违约责任，并按合同总价格 </w:t>
      </w:r>
      <w:r>
        <w:rPr>
          <w:rFonts w:ascii="宋体" w:hAnsi="宋体" w:eastAsia="宋体" w:cs="宋体"/>
          <w:spacing w:val="-2"/>
          <w:sz w:val="22"/>
          <w:szCs w:val="22"/>
          <w:u w:val="single" w:color="auto"/>
        </w:rPr>
        <w:t>5</w:t>
      </w:r>
      <w:r>
        <w:rPr>
          <w:rFonts w:ascii="宋体" w:hAnsi="宋体" w:eastAsia="宋体" w:cs="宋体"/>
          <w:spacing w:val="-2"/>
          <w:sz w:val="22"/>
          <w:szCs w:val="22"/>
        </w:rPr>
        <w:t>%支付赔偿金。</w:t>
      </w:r>
    </w:p>
    <w:p w14:paraId="48B6ADCD">
      <w:pPr>
        <w:spacing w:before="167" w:line="304" w:lineRule="exact"/>
        <w:ind w:left="445"/>
        <w:rPr>
          <w:rFonts w:ascii="宋体" w:hAnsi="宋体" w:eastAsia="宋体" w:cs="宋体"/>
          <w:sz w:val="22"/>
          <w:szCs w:val="22"/>
        </w:rPr>
      </w:pPr>
      <w:r>
        <w:fldChar w:fldCharType="begin"/>
      </w:r>
      <w:r>
        <w:instrText xml:space="preserve"> HYPERLINK "2.2.2.3" </w:instrText>
      </w:r>
      <w:r>
        <w:fldChar w:fldCharType="separate"/>
      </w:r>
      <w:r>
        <w:rPr>
          <w:rFonts w:ascii="宋体" w:hAnsi="宋体" w:eastAsia="宋体" w:cs="宋体"/>
          <w:spacing w:val="-2"/>
          <w:position w:val="1"/>
          <w:sz w:val="22"/>
          <w:szCs w:val="22"/>
        </w:rPr>
        <w:t>2.2.2.3</w:t>
      </w:r>
      <w:r>
        <w:rPr>
          <w:rFonts w:ascii="宋体" w:hAnsi="宋体" w:eastAsia="宋体" w:cs="宋体"/>
          <w:spacing w:val="-2"/>
          <w:position w:val="1"/>
          <w:sz w:val="22"/>
          <w:szCs w:val="22"/>
        </w:rPr>
        <w:fldChar w:fldCharType="end"/>
      </w:r>
      <w:r>
        <w:rPr>
          <w:rFonts w:ascii="宋体" w:hAnsi="宋体" w:eastAsia="宋体" w:cs="宋体"/>
          <w:spacing w:val="-2"/>
          <w:position w:val="1"/>
          <w:sz w:val="22"/>
          <w:szCs w:val="22"/>
        </w:rPr>
        <w:t xml:space="preserve"> 工期：</w:t>
      </w:r>
    </w:p>
    <w:p w14:paraId="67754E9E">
      <w:pPr>
        <w:spacing w:before="149" w:line="219" w:lineRule="auto"/>
        <w:ind w:left="445"/>
        <w:rPr>
          <w:rFonts w:ascii="宋体" w:hAnsi="宋体" w:eastAsia="宋体" w:cs="宋体"/>
          <w:sz w:val="22"/>
          <w:szCs w:val="22"/>
        </w:rPr>
      </w:pPr>
      <w:r>
        <w:rPr>
          <w:rFonts w:ascii="宋体" w:hAnsi="宋体" w:eastAsia="宋体" w:cs="宋体"/>
          <w:spacing w:val="-2"/>
          <w:sz w:val="22"/>
          <w:szCs w:val="22"/>
        </w:rPr>
        <w:t>2.2.2.3.1 本工程按采购人要求施工总工期为</w:t>
      </w:r>
      <w:r>
        <w:rPr>
          <w:rFonts w:ascii="宋体" w:hAnsi="宋体" w:eastAsia="宋体" w:cs="宋体"/>
          <w:spacing w:val="-30"/>
          <w:sz w:val="22"/>
          <w:szCs w:val="22"/>
        </w:rPr>
        <w:t xml:space="preserve"> </w:t>
      </w:r>
      <w:r>
        <w:rPr>
          <w:rFonts w:hint="eastAsia" w:ascii="宋体" w:hAnsi="宋体" w:eastAsia="宋体" w:cs="宋体"/>
          <w:spacing w:val="-2"/>
          <w:sz w:val="22"/>
          <w:szCs w:val="22"/>
          <w:u w:val="single" w:color="auto"/>
          <w:lang w:val="en-US" w:eastAsia="zh-CN"/>
        </w:rPr>
        <w:t>60</w:t>
      </w:r>
      <w:r>
        <w:rPr>
          <w:rFonts w:ascii="宋体" w:hAnsi="宋体" w:eastAsia="宋体" w:cs="宋体"/>
          <w:spacing w:val="-2"/>
          <w:sz w:val="22"/>
          <w:szCs w:val="22"/>
        </w:rPr>
        <w:t>天。</w:t>
      </w:r>
    </w:p>
    <w:p w14:paraId="7139B7F4">
      <w:pPr>
        <w:spacing w:before="68" w:line="313" w:lineRule="auto"/>
        <w:ind w:left="5" w:firstLine="439"/>
        <w:rPr>
          <w:rFonts w:ascii="宋体" w:hAnsi="宋体" w:eastAsia="宋体" w:cs="宋体"/>
          <w:spacing w:val="1"/>
          <w:sz w:val="22"/>
          <w:szCs w:val="22"/>
        </w:rPr>
      </w:pPr>
      <w:r>
        <w:rPr>
          <w:rFonts w:ascii="宋体" w:hAnsi="宋体" w:eastAsia="宋体" w:cs="宋体"/>
          <w:spacing w:val="1"/>
          <w:sz w:val="22"/>
          <w:szCs w:val="22"/>
        </w:rPr>
        <w:t>2.2.2.3.2 工期延误，如果由于以下原因造成竣工日期推迟延误，经采购人代表确认后，投标人 有理由延期完成工程或部分工程，采购人应同投标人协商决定延长竣工时间的期限。</w:t>
      </w:r>
    </w:p>
    <w:p w14:paraId="03EAAE4F">
      <w:pPr>
        <w:spacing w:before="68" w:line="313" w:lineRule="auto"/>
        <w:ind w:firstLine="222" w:firstLineChars="100"/>
        <w:rPr>
          <w:rFonts w:ascii="宋体" w:hAnsi="宋体" w:eastAsia="宋体" w:cs="宋体"/>
          <w:spacing w:val="1"/>
          <w:sz w:val="22"/>
          <w:szCs w:val="22"/>
        </w:rPr>
      </w:pPr>
      <w:r>
        <w:rPr>
          <w:rFonts w:ascii="宋体" w:hAnsi="宋体" w:eastAsia="宋体" w:cs="宋体"/>
          <w:spacing w:val="1"/>
          <w:sz w:val="22"/>
          <w:szCs w:val="22"/>
        </w:rPr>
        <w:t>（1）额外的或附加的工程数量。</w:t>
      </w:r>
    </w:p>
    <w:p w14:paraId="73FBCA7D">
      <w:pPr>
        <w:spacing w:before="72" w:line="219" w:lineRule="auto"/>
        <w:ind w:left="235"/>
        <w:rPr>
          <w:rFonts w:ascii="宋体" w:hAnsi="宋体" w:eastAsia="宋体" w:cs="宋体"/>
          <w:sz w:val="22"/>
          <w:szCs w:val="22"/>
        </w:rPr>
      </w:pPr>
      <w:r>
        <w:rPr>
          <w:rFonts w:hint="eastAsia" w:ascii="宋体" w:hAnsi="宋体" w:eastAsia="宋体" w:cs="宋体"/>
          <w:spacing w:val="-2"/>
          <w:sz w:val="22"/>
          <w:szCs w:val="22"/>
          <w:lang w:eastAsia="zh-CN"/>
        </w:rPr>
        <w:t>（</w:t>
      </w:r>
      <w:r>
        <w:rPr>
          <w:rFonts w:ascii="宋体" w:hAnsi="宋体" w:eastAsia="宋体" w:cs="宋体"/>
          <w:spacing w:val="-2"/>
          <w:sz w:val="22"/>
          <w:szCs w:val="22"/>
        </w:rPr>
        <w:t>2）由采购人原因造成的延误、障碍、阻止。</w:t>
      </w:r>
    </w:p>
    <w:p w14:paraId="3EBC323E">
      <w:pPr>
        <w:spacing w:before="175" w:line="220" w:lineRule="auto"/>
        <w:ind w:left="235"/>
        <w:rPr>
          <w:rFonts w:ascii="宋体" w:hAnsi="宋体" w:eastAsia="宋体" w:cs="宋体"/>
          <w:sz w:val="22"/>
          <w:szCs w:val="22"/>
        </w:rPr>
      </w:pPr>
      <w:r>
        <w:rPr>
          <w:rFonts w:ascii="宋体" w:hAnsi="宋体" w:eastAsia="宋体" w:cs="宋体"/>
          <w:spacing w:val="-4"/>
          <w:sz w:val="22"/>
          <w:szCs w:val="22"/>
        </w:rPr>
        <w:t>（3）不可抗力。</w:t>
      </w:r>
    </w:p>
    <w:p w14:paraId="1F1CD42E">
      <w:pPr>
        <w:spacing w:before="174" w:line="219" w:lineRule="auto"/>
        <w:ind w:left="235"/>
        <w:rPr>
          <w:rFonts w:ascii="宋体" w:hAnsi="宋体" w:eastAsia="宋体" w:cs="宋体"/>
          <w:sz w:val="22"/>
          <w:szCs w:val="22"/>
        </w:rPr>
      </w:pPr>
      <w:r>
        <w:rPr>
          <w:rFonts w:ascii="宋体" w:hAnsi="宋体" w:eastAsia="宋体" w:cs="宋体"/>
          <w:spacing w:val="-2"/>
          <w:sz w:val="22"/>
          <w:szCs w:val="22"/>
        </w:rPr>
        <w:t>（4）可能会出现的，不属投标人的过失或违约造成的。</w:t>
      </w:r>
    </w:p>
    <w:p w14:paraId="3D9A66F1">
      <w:pPr>
        <w:spacing w:before="68" w:line="313" w:lineRule="auto"/>
        <w:ind w:left="5" w:firstLine="439"/>
        <w:rPr>
          <w:rFonts w:ascii="宋体" w:hAnsi="宋体" w:eastAsia="宋体" w:cs="宋体"/>
          <w:spacing w:val="1"/>
          <w:sz w:val="22"/>
          <w:szCs w:val="22"/>
        </w:rPr>
      </w:pPr>
      <w:r>
        <w:rPr>
          <w:rFonts w:ascii="宋体" w:hAnsi="宋体" w:eastAsia="宋体" w:cs="宋体"/>
          <w:spacing w:val="1"/>
          <w:sz w:val="22"/>
          <w:szCs w:val="22"/>
        </w:rPr>
        <w:t>2.2.2.3.3 非上述原因，投标人不能按合同工期完成，应承担违约责任，并向采购人支付赔偿费。赔偿费支付办法按合同工期每推延一天赔偿 1000 元，限额为合同总造价的百分之二 。</w:t>
      </w:r>
    </w:p>
    <w:p w14:paraId="15A90C77">
      <w:pPr>
        <w:spacing w:before="68" w:line="313" w:lineRule="auto"/>
        <w:ind w:left="5" w:firstLine="439"/>
        <w:rPr>
          <w:rFonts w:ascii="宋体" w:hAnsi="宋体" w:eastAsia="宋体" w:cs="宋体"/>
          <w:spacing w:val="1"/>
          <w:sz w:val="22"/>
          <w:szCs w:val="22"/>
        </w:rPr>
      </w:pPr>
      <w:r>
        <w:rPr>
          <w:rFonts w:ascii="宋体" w:hAnsi="宋体" w:eastAsia="宋体" w:cs="宋体"/>
          <w:spacing w:val="1"/>
          <w:sz w:val="22"/>
          <w:szCs w:val="22"/>
        </w:rPr>
        <w:t>采购人可从应向投标人支付的任何金额中扣除此项赔偿费。此赔偿费的支付并不能解除投标人完 成工程的责任或合同规定的其它责任。</w:t>
      </w:r>
    </w:p>
    <w:p w14:paraId="50A26092">
      <w:pPr>
        <w:spacing w:before="68" w:line="313" w:lineRule="auto"/>
        <w:ind w:left="5" w:firstLine="439"/>
        <w:rPr>
          <w:rFonts w:ascii="宋体" w:hAnsi="宋体" w:eastAsia="宋体" w:cs="宋体"/>
          <w:spacing w:val="1"/>
          <w:sz w:val="22"/>
          <w:szCs w:val="22"/>
        </w:rPr>
      </w:pPr>
      <w:r>
        <w:rPr>
          <w:rFonts w:ascii="宋体" w:hAnsi="宋体" w:eastAsia="宋体" w:cs="宋体"/>
          <w:spacing w:val="1"/>
          <w:sz w:val="22"/>
          <w:szCs w:val="22"/>
        </w:rPr>
        <w:t>2.2.2.3.4 工程提前，采购人不支付投标人实际施工工期提前于合同工期的赶工措施费和提前竣 工奖。</w:t>
      </w:r>
    </w:p>
    <w:p w14:paraId="0F1E451A">
      <w:pPr>
        <w:spacing w:before="68" w:line="313" w:lineRule="auto"/>
        <w:ind w:left="5" w:firstLine="439"/>
        <w:rPr>
          <w:rFonts w:ascii="宋体" w:hAnsi="宋体" w:eastAsia="宋体" w:cs="宋体"/>
          <w:spacing w:val="1"/>
          <w:sz w:val="22"/>
          <w:szCs w:val="22"/>
        </w:rPr>
      </w:pPr>
      <w:r>
        <w:rPr>
          <w:rFonts w:ascii="宋体" w:hAnsi="宋体" w:eastAsia="宋体" w:cs="宋体"/>
          <w:spacing w:val="1"/>
          <w:sz w:val="22"/>
          <w:szCs w:val="22"/>
        </w:rPr>
        <w:t>2.2.3 踏勘现场</w:t>
      </w:r>
    </w:p>
    <w:p w14:paraId="59CC8A60">
      <w:pPr>
        <w:spacing w:before="68" w:line="313" w:lineRule="auto"/>
        <w:ind w:left="5" w:firstLine="439"/>
        <w:rPr>
          <w:rFonts w:ascii="宋体" w:hAnsi="宋体" w:eastAsia="宋体" w:cs="宋体"/>
          <w:spacing w:val="1"/>
          <w:sz w:val="22"/>
          <w:szCs w:val="22"/>
        </w:rPr>
      </w:pPr>
      <w:r>
        <w:rPr>
          <w:rFonts w:ascii="宋体" w:hAnsi="宋体" w:eastAsia="宋体" w:cs="宋体"/>
          <w:spacing w:val="1"/>
          <w:sz w:val="22"/>
          <w:szCs w:val="22"/>
        </w:rPr>
        <w:fldChar w:fldCharType="begin"/>
      </w:r>
      <w:r>
        <w:rPr>
          <w:rFonts w:ascii="宋体" w:hAnsi="宋体" w:eastAsia="宋体" w:cs="宋体"/>
          <w:spacing w:val="1"/>
          <w:sz w:val="22"/>
          <w:szCs w:val="22"/>
        </w:rPr>
        <w:instrText xml:space="preserve"> HYPERLINK "2.2.3.1" </w:instrText>
      </w:r>
      <w:r>
        <w:rPr>
          <w:rFonts w:ascii="宋体" w:hAnsi="宋体" w:eastAsia="宋体" w:cs="宋体"/>
          <w:spacing w:val="1"/>
          <w:sz w:val="22"/>
          <w:szCs w:val="22"/>
        </w:rPr>
        <w:fldChar w:fldCharType="separate"/>
      </w:r>
      <w:r>
        <w:rPr>
          <w:rFonts w:ascii="宋体" w:hAnsi="宋体" w:eastAsia="宋体" w:cs="宋体"/>
          <w:spacing w:val="1"/>
          <w:sz w:val="22"/>
          <w:szCs w:val="22"/>
        </w:rPr>
        <w:t>2.2.3.1</w:t>
      </w:r>
      <w:r>
        <w:rPr>
          <w:rFonts w:ascii="宋体" w:hAnsi="宋体" w:eastAsia="宋体" w:cs="宋体"/>
          <w:spacing w:val="1"/>
          <w:sz w:val="22"/>
          <w:szCs w:val="22"/>
        </w:rPr>
        <w:fldChar w:fldCharType="end"/>
      </w:r>
      <w:r>
        <w:rPr>
          <w:rFonts w:ascii="宋体" w:hAnsi="宋体" w:eastAsia="宋体" w:cs="宋体"/>
          <w:spacing w:val="1"/>
          <w:sz w:val="22"/>
          <w:szCs w:val="22"/>
        </w:rPr>
        <w:t xml:space="preserve"> 由投标人自行现场踏勘，投标人将需澄清的问题以书面形式提交，采购代理机构、采购 人对投标人提出的问题或现场踏勘的问题进行答复，形成答疑纪要发送投标人。投标人承担踏勘现场</w:t>
      </w:r>
    </w:p>
    <w:p w14:paraId="01884E2F">
      <w:pPr>
        <w:spacing w:before="68" w:line="313" w:lineRule="auto"/>
        <w:ind w:left="5" w:firstLine="439"/>
        <w:rPr>
          <w:rFonts w:ascii="宋体" w:hAnsi="宋体" w:eastAsia="宋体" w:cs="宋体"/>
          <w:spacing w:val="1"/>
          <w:sz w:val="22"/>
          <w:szCs w:val="22"/>
        </w:rPr>
      </w:pPr>
      <w:r>
        <w:rPr>
          <w:rFonts w:ascii="宋体" w:hAnsi="宋体" w:eastAsia="宋体" w:cs="宋体"/>
          <w:spacing w:val="1"/>
          <w:sz w:val="22"/>
          <w:szCs w:val="22"/>
        </w:rPr>
        <w:t>所发生的自身费用。</w:t>
      </w:r>
    </w:p>
    <w:p w14:paraId="0FE78A02">
      <w:pPr>
        <w:spacing w:before="68" w:line="313" w:lineRule="auto"/>
        <w:ind w:left="5" w:firstLine="439"/>
        <w:rPr>
          <w:rFonts w:ascii="宋体" w:hAnsi="宋体" w:eastAsia="宋体" w:cs="宋体"/>
          <w:spacing w:val="1"/>
          <w:sz w:val="22"/>
          <w:szCs w:val="22"/>
        </w:rPr>
      </w:pPr>
      <w:r>
        <w:rPr>
          <w:rFonts w:ascii="宋体" w:hAnsi="宋体" w:eastAsia="宋体" w:cs="宋体"/>
          <w:spacing w:val="1"/>
          <w:sz w:val="22"/>
          <w:szCs w:val="22"/>
        </w:rPr>
        <w:fldChar w:fldCharType="begin"/>
      </w:r>
      <w:r>
        <w:rPr>
          <w:rFonts w:ascii="宋体" w:hAnsi="宋体" w:eastAsia="宋体" w:cs="宋体"/>
          <w:spacing w:val="1"/>
          <w:sz w:val="22"/>
          <w:szCs w:val="22"/>
        </w:rPr>
        <w:instrText xml:space="preserve"> HYPERLINK "2.2.3.2" </w:instrText>
      </w:r>
      <w:r>
        <w:rPr>
          <w:rFonts w:ascii="宋体" w:hAnsi="宋体" w:eastAsia="宋体" w:cs="宋体"/>
          <w:spacing w:val="1"/>
          <w:sz w:val="22"/>
          <w:szCs w:val="22"/>
        </w:rPr>
        <w:fldChar w:fldCharType="separate"/>
      </w:r>
      <w:r>
        <w:rPr>
          <w:rFonts w:ascii="宋体" w:hAnsi="宋体" w:eastAsia="宋体" w:cs="宋体"/>
          <w:spacing w:val="1"/>
          <w:sz w:val="22"/>
          <w:szCs w:val="22"/>
        </w:rPr>
        <w:t>2.2.3.2</w:t>
      </w:r>
      <w:r>
        <w:rPr>
          <w:rFonts w:ascii="宋体" w:hAnsi="宋体" w:eastAsia="宋体" w:cs="宋体"/>
          <w:spacing w:val="1"/>
          <w:sz w:val="22"/>
          <w:szCs w:val="22"/>
        </w:rPr>
        <w:fldChar w:fldCharType="end"/>
      </w:r>
      <w:r>
        <w:rPr>
          <w:rFonts w:ascii="宋体" w:hAnsi="宋体" w:eastAsia="宋体" w:cs="宋体"/>
          <w:spacing w:val="1"/>
          <w:sz w:val="22"/>
          <w:szCs w:val="22"/>
        </w:rPr>
        <w:t xml:space="preserve"> 采购人和采购代理机构向投标人提供的有关现场的数据和资料，是现有的能被投标人利 用的资料，采购人和采购代理机构对投标人做出的任何推论、理解和结论均不承担责任。</w:t>
      </w:r>
    </w:p>
    <w:p w14:paraId="4D1757B4">
      <w:pPr>
        <w:spacing w:before="68" w:line="313" w:lineRule="auto"/>
        <w:ind w:left="5" w:firstLine="439"/>
        <w:rPr>
          <w:rFonts w:ascii="宋体" w:hAnsi="宋体" w:eastAsia="宋体" w:cs="宋体"/>
          <w:spacing w:val="1"/>
          <w:sz w:val="22"/>
          <w:szCs w:val="22"/>
        </w:rPr>
      </w:pPr>
      <w:r>
        <w:rPr>
          <w:rFonts w:ascii="宋体" w:hAnsi="宋体" w:eastAsia="宋体" w:cs="宋体"/>
          <w:spacing w:val="1"/>
          <w:sz w:val="22"/>
          <w:szCs w:val="22"/>
        </w:rPr>
        <w:fldChar w:fldCharType="begin"/>
      </w:r>
      <w:r>
        <w:rPr>
          <w:rFonts w:ascii="宋体" w:hAnsi="宋体" w:eastAsia="宋体" w:cs="宋体"/>
          <w:spacing w:val="1"/>
          <w:sz w:val="22"/>
          <w:szCs w:val="22"/>
        </w:rPr>
        <w:instrText xml:space="preserve"> HYPERLINK "2.2.3.3" </w:instrText>
      </w:r>
      <w:r>
        <w:rPr>
          <w:rFonts w:ascii="宋体" w:hAnsi="宋体" w:eastAsia="宋体" w:cs="宋体"/>
          <w:spacing w:val="1"/>
          <w:sz w:val="22"/>
          <w:szCs w:val="22"/>
        </w:rPr>
        <w:fldChar w:fldCharType="separate"/>
      </w:r>
      <w:r>
        <w:rPr>
          <w:rFonts w:ascii="宋体" w:hAnsi="宋体" w:eastAsia="宋体" w:cs="宋体"/>
          <w:spacing w:val="1"/>
          <w:sz w:val="22"/>
          <w:szCs w:val="22"/>
        </w:rPr>
        <w:t>2.2.3.3</w:t>
      </w:r>
      <w:r>
        <w:rPr>
          <w:rFonts w:ascii="宋体" w:hAnsi="宋体" w:eastAsia="宋体" w:cs="宋体"/>
          <w:spacing w:val="1"/>
          <w:sz w:val="22"/>
          <w:szCs w:val="22"/>
        </w:rPr>
        <w:fldChar w:fldCharType="end"/>
      </w:r>
      <w:r>
        <w:rPr>
          <w:rFonts w:ascii="宋体" w:hAnsi="宋体" w:eastAsia="宋体" w:cs="宋体"/>
          <w:spacing w:val="1"/>
          <w:sz w:val="22"/>
          <w:szCs w:val="22"/>
        </w:rPr>
        <w:t xml:space="preserve"> 经采购人允许，投标人可为踏勘目的进入项目现场，但投标人不得因此使采购人承担有 关的责任和蒙受损失。投标人应承担踏勘现场的责任和风险。</w:t>
      </w:r>
    </w:p>
    <w:p w14:paraId="21C1FA5E">
      <w:pPr>
        <w:spacing w:before="246" w:line="221" w:lineRule="auto"/>
        <w:rPr>
          <w:rFonts w:ascii="宋体" w:hAnsi="宋体" w:eastAsia="宋体" w:cs="宋体"/>
          <w:sz w:val="22"/>
          <w:szCs w:val="22"/>
        </w:rPr>
      </w:pPr>
      <w:r>
        <w:rPr>
          <w:rFonts w:ascii="宋体" w:hAnsi="宋体" w:eastAsia="宋体" w:cs="宋体"/>
          <w:b/>
          <w:bCs/>
          <w:spacing w:val="-7"/>
          <w:sz w:val="22"/>
          <w:szCs w:val="22"/>
        </w:rPr>
        <w:t>3．磋商费用</w:t>
      </w:r>
    </w:p>
    <w:p w14:paraId="0023CEBE">
      <w:pPr>
        <w:spacing w:before="177" w:line="220" w:lineRule="auto"/>
        <w:ind w:left="445"/>
        <w:rPr>
          <w:rFonts w:ascii="宋体" w:hAnsi="宋体" w:eastAsia="宋体" w:cs="宋体"/>
          <w:sz w:val="22"/>
          <w:szCs w:val="22"/>
        </w:rPr>
      </w:pPr>
      <w:r>
        <w:rPr>
          <w:rFonts w:ascii="宋体" w:hAnsi="宋体" w:eastAsia="宋体" w:cs="宋体"/>
          <w:spacing w:val="-2"/>
          <w:sz w:val="22"/>
          <w:szCs w:val="22"/>
        </w:rPr>
        <w:t>投标人应承担所有与准备和参加磋商有关的费用。</w:t>
      </w:r>
    </w:p>
    <w:p w14:paraId="5BE014B9">
      <w:pPr>
        <w:spacing w:before="161" w:line="219" w:lineRule="auto"/>
        <w:ind w:left="4157"/>
        <w:outlineLvl w:val="1"/>
        <w:rPr>
          <w:rFonts w:ascii="宋体" w:hAnsi="宋体" w:eastAsia="宋体" w:cs="宋体"/>
          <w:sz w:val="24"/>
          <w:szCs w:val="24"/>
        </w:rPr>
      </w:pPr>
      <w:r>
        <w:rPr>
          <w:rFonts w:ascii="宋体" w:hAnsi="宋体" w:eastAsia="宋体" w:cs="宋体"/>
          <w:b/>
          <w:bCs/>
          <w:spacing w:val="-7"/>
          <w:sz w:val="24"/>
          <w:szCs w:val="24"/>
        </w:rPr>
        <w:t>二、磋商文件</w:t>
      </w:r>
    </w:p>
    <w:p w14:paraId="22D2F210">
      <w:pPr>
        <w:spacing w:before="168" w:line="220" w:lineRule="auto"/>
        <w:ind w:left="439"/>
        <w:rPr>
          <w:rFonts w:ascii="宋体" w:hAnsi="宋体" w:eastAsia="宋体" w:cs="宋体"/>
          <w:sz w:val="22"/>
          <w:szCs w:val="22"/>
        </w:rPr>
      </w:pPr>
      <w:r>
        <w:rPr>
          <w:rFonts w:ascii="宋体" w:hAnsi="宋体" w:eastAsia="宋体" w:cs="宋体"/>
          <w:b/>
          <w:bCs/>
          <w:spacing w:val="-6"/>
          <w:sz w:val="22"/>
          <w:szCs w:val="22"/>
        </w:rPr>
        <w:t>4．磋商文件构成</w:t>
      </w:r>
    </w:p>
    <w:p w14:paraId="061C894D">
      <w:pPr>
        <w:spacing w:before="199" w:line="338" w:lineRule="auto"/>
        <w:ind w:left="429" w:right="6996"/>
        <w:rPr>
          <w:rFonts w:ascii="宋体" w:hAnsi="宋体" w:eastAsia="宋体" w:cs="宋体"/>
          <w:sz w:val="22"/>
          <w:szCs w:val="22"/>
        </w:rPr>
      </w:pPr>
      <w:r>
        <w:rPr>
          <w:rFonts w:ascii="宋体" w:hAnsi="宋体" w:eastAsia="宋体" w:cs="宋体"/>
          <w:spacing w:val="-11"/>
          <w:sz w:val="22"/>
          <w:szCs w:val="22"/>
        </w:rPr>
        <w:t>磋商文件包括下列内容：</w:t>
      </w:r>
      <w:r>
        <w:rPr>
          <w:rFonts w:ascii="宋体" w:hAnsi="宋体" w:eastAsia="宋体" w:cs="宋体"/>
          <w:spacing w:val="2"/>
          <w:sz w:val="22"/>
          <w:szCs w:val="22"/>
        </w:rPr>
        <w:t xml:space="preserve"> </w:t>
      </w:r>
      <w:r>
        <w:rPr>
          <w:rFonts w:ascii="宋体" w:hAnsi="宋体" w:eastAsia="宋体" w:cs="宋体"/>
          <w:spacing w:val="-3"/>
          <w:sz w:val="22"/>
          <w:szCs w:val="22"/>
        </w:rPr>
        <w:t>第一章  磋商公告</w:t>
      </w:r>
    </w:p>
    <w:p w14:paraId="7B511626">
      <w:pPr>
        <w:spacing w:before="51" w:line="219" w:lineRule="auto"/>
        <w:ind w:left="432"/>
        <w:rPr>
          <w:rFonts w:ascii="宋体" w:hAnsi="宋体" w:eastAsia="宋体" w:cs="宋体"/>
          <w:sz w:val="22"/>
          <w:szCs w:val="22"/>
        </w:rPr>
      </w:pPr>
      <w:r>
        <w:rPr>
          <w:rFonts w:ascii="宋体" w:hAnsi="宋体" w:eastAsia="宋体" w:cs="宋体"/>
          <w:spacing w:val="-3"/>
          <w:sz w:val="22"/>
          <w:szCs w:val="22"/>
        </w:rPr>
        <w:t>第二章  磋商须知</w:t>
      </w:r>
    </w:p>
    <w:p w14:paraId="3033277D">
      <w:pPr>
        <w:spacing w:before="181" w:line="219" w:lineRule="auto"/>
        <w:ind w:left="432"/>
        <w:rPr>
          <w:rFonts w:ascii="宋体" w:hAnsi="宋体" w:eastAsia="宋体" w:cs="宋体"/>
          <w:sz w:val="22"/>
          <w:szCs w:val="22"/>
        </w:rPr>
      </w:pPr>
      <w:r>
        <w:rPr>
          <w:rFonts w:ascii="宋体" w:hAnsi="宋体" w:eastAsia="宋体" w:cs="宋体"/>
          <w:spacing w:val="-2"/>
          <w:sz w:val="22"/>
          <w:szCs w:val="22"/>
        </w:rPr>
        <w:t>第三章  合同主要条款</w:t>
      </w:r>
    </w:p>
    <w:p w14:paraId="5FCACB12">
      <w:pPr>
        <w:spacing w:before="175" w:line="219" w:lineRule="auto"/>
        <w:ind w:left="432"/>
        <w:rPr>
          <w:rFonts w:ascii="宋体" w:hAnsi="宋体" w:eastAsia="宋体" w:cs="宋体"/>
          <w:sz w:val="22"/>
          <w:szCs w:val="22"/>
        </w:rPr>
      </w:pPr>
      <w:r>
        <w:rPr>
          <w:rFonts w:ascii="宋体" w:hAnsi="宋体" w:eastAsia="宋体" w:cs="宋体"/>
          <w:spacing w:val="-2"/>
          <w:sz w:val="22"/>
          <w:szCs w:val="22"/>
        </w:rPr>
        <w:t>第四章  工程范围及质量验收标准</w:t>
      </w:r>
    </w:p>
    <w:p w14:paraId="6F7CAFE3">
      <w:pPr>
        <w:spacing w:before="179" w:line="219" w:lineRule="auto"/>
        <w:ind w:left="432"/>
        <w:rPr>
          <w:rFonts w:ascii="宋体" w:hAnsi="宋体" w:eastAsia="宋体" w:cs="宋体"/>
          <w:sz w:val="22"/>
          <w:szCs w:val="22"/>
        </w:rPr>
      </w:pPr>
      <w:r>
        <w:rPr>
          <w:rFonts w:ascii="宋体" w:hAnsi="宋体" w:eastAsia="宋体" w:cs="宋体"/>
          <w:spacing w:val="-5"/>
          <w:sz w:val="22"/>
          <w:szCs w:val="22"/>
        </w:rPr>
        <w:t>第五章</w:t>
      </w:r>
      <w:r>
        <w:rPr>
          <w:rFonts w:ascii="宋体" w:hAnsi="宋体" w:eastAsia="宋体" w:cs="宋体"/>
          <w:spacing w:val="16"/>
          <w:sz w:val="22"/>
          <w:szCs w:val="22"/>
        </w:rPr>
        <w:t xml:space="preserve">  </w:t>
      </w:r>
      <w:r>
        <w:rPr>
          <w:rFonts w:ascii="宋体" w:hAnsi="宋体" w:eastAsia="宋体" w:cs="宋体"/>
          <w:spacing w:val="-5"/>
          <w:sz w:val="22"/>
          <w:szCs w:val="22"/>
        </w:rPr>
        <w:t>响应文件格式</w:t>
      </w:r>
    </w:p>
    <w:p w14:paraId="7BF37B0E">
      <w:pPr>
        <w:spacing w:before="180" w:line="220" w:lineRule="auto"/>
        <w:ind w:left="449"/>
        <w:rPr>
          <w:rFonts w:ascii="宋体" w:hAnsi="宋体" w:eastAsia="宋体" w:cs="宋体"/>
          <w:sz w:val="22"/>
          <w:szCs w:val="22"/>
        </w:rPr>
      </w:pPr>
      <w:r>
        <w:rPr>
          <w:rFonts w:ascii="宋体" w:hAnsi="宋体" w:eastAsia="宋体" w:cs="宋体"/>
          <w:b/>
          <w:bCs/>
          <w:spacing w:val="-6"/>
          <w:sz w:val="22"/>
          <w:szCs w:val="22"/>
        </w:rPr>
        <w:t>5．磋商文件的澄清和修改</w:t>
      </w:r>
    </w:p>
    <w:p w14:paraId="4AE6449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36" w:firstLineChars="200"/>
        <w:jc w:val="both"/>
        <w:textAlignment w:val="baseline"/>
      </w:pPr>
      <w:r>
        <w:rPr>
          <w:rFonts w:ascii="宋体" w:hAnsi="宋体" w:eastAsia="宋体" w:cs="宋体"/>
          <w:spacing w:val="-1"/>
          <w:sz w:val="22"/>
          <w:szCs w:val="22"/>
        </w:rPr>
        <w:t>5.1、提交首次响应文件截止之日前，招</w:t>
      </w:r>
      <w:r>
        <w:rPr>
          <w:rFonts w:ascii="宋体" w:hAnsi="宋体" w:eastAsia="宋体" w:cs="宋体"/>
          <w:spacing w:val="-2"/>
          <w:sz w:val="22"/>
          <w:szCs w:val="22"/>
        </w:rPr>
        <w:t>标采购单位或者磋商小组可以对已发出的磋商文件进行必</w:t>
      </w:r>
      <w:r>
        <w:rPr>
          <w:rFonts w:ascii="宋体" w:hAnsi="宋体" w:eastAsia="宋体" w:cs="宋体"/>
          <w:sz w:val="22"/>
          <w:szCs w:val="22"/>
        </w:rPr>
        <w:t xml:space="preserve"> </w:t>
      </w:r>
      <w:r>
        <w:rPr>
          <w:rFonts w:ascii="宋体" w:hAnsi="宋体" w:eastAsia="宋体" w:cs="宋体"/>
          <w:spacing w:val="1"/>
          <w:sz w:val="22"/>
          <w:szCs w:val="22"/>
        </w:rPr>
        <w:t>要的澄清或者修改，澄清或者修改的内容作为磋商文件的组成部分。澄清或者修改的内容可能影响响</w:t>
      </w:r>
      <w:r>
        <w:rPr>
          <w:rFonts w:ascii="宋体" w:hAnsi="宋体" w:eastAsia="宋体" w:cs="宋体"/>
          <w:sz w:val="22"/>
          <w:szCs w:val="22"/>
        </w:rPr>
        <w:t xml:space="preserve"> </w:t>
      </w:r>
      <w:r>
        <w:rPr>
          <w:rFonts w:ascii="宋体" w:hAnsi="宋体" w:eastAsia="宋体" w:cs="宋体"/>
          <w:spacing w:val="-2"/>
          <w:sz w:val="22"/>
          <w:szCs w:val="22"/>
        </w:rPr>
        <w:t>应文件编制的，招标采购单位构在提交首次响应文件截止时间</w:t>
      </w:r>
      <w:r>
        <w:rPr>
          <w:rFonts w:ascii="宋体" w:hAnsi="宋体" w:eastAsia="宋体" w:cs="宋体"/>
          <w:spacing w:val="-22"/>
          <w:sz w:val="22"/>
          <w:szCs w:val="22"/>
        </w:rPr>
        <w:t xml:space="preserve"> </w:t>
      </w:r>
      <w:r>
        <w:rPr>
          <w:rFonts w:ascii="宋体" w:hAnsi="宋体" w:eastAsia="宋体" w:cs="宋体"/>
          <w:spacing w:val="-2"/>
          <w:sz w:val="22"/>
          <w:szCs w:val="22"/>
        </w:rPr>
        <w:t>5</w:t>
      </w:r>
      <w:r>
        <w:rPr>
          <w:rFonts w:ascii="宋体" w:hAnsi="宋体" w:eastAsia="宋体" w:cs="宋体"/>
          <w:spacing w:val="44"/>
          <w:sz w:val="22"/>
          <w:szCs w:val="22"/>
        </w:rPr>
        <w:t xml:space="preserve"> </w:t>
      </w:r>
      <w:r>
        <w:rPr>
          <w:rFonts w:ascii="宋体" w:hAnsi="宋体" w:eastAsia="宋体" w:cs="宋体"/>
          <w:spacing w:val="-2"/>
          <w:sz w:val="22"/>
          <w:szCs w:val="22"/>
        </w:rPr>
        <w:t>日前，以书面形式通知所有获取磋商</w:t>
      </w:r>
    </w:p>
    <w:p w14:paraId="1693FE6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28" w:firstLineChars="200"/>
        <w:jc w:val="both"/>
        <w:textAlignment w:val="baseline"/>
        <w:rPr>
          <w:rFonts w:ascii="宋体" w:hAnsi="宋体" w:eastAsia="宋体" w:cs="宋体"/>
          <w:sz w:val="22"/>
          <w:szCs w:val="22"/>
        </w:rPr>
      </w:pPr>
      <w:r>
        <w:rPr>
          <w:rFonts w:ascii="宋体" w:hAnsi="宋体" w:eastAsia="宋体" w:cs="宋体"/>
          <w:spacing w:val="-3"/>
          <w:sz w:val="22"/>
          <w:szCs w:val="22"/>
        </w:rPr>
        <w:t>文件的投标人；不足</w:t>
      </w:r>
      <w:r>
        <w:rPr>
          <w:rFonts w:ascii="宋体" w:hAnsi="宋体" w:eastAsia="宋体" w:cs="宋体"/>
          <w:spacing w:val="-28"/>
          <w:sz w:val="22"/>
          <w:szCs w:val="22"/>
        </w:rPr>
        <w:t xml:space="preserve"> </w:t>
      </w:r>
      <w:r>
        <w:rPr>
          <w:rFonts w:ascii="宋体" w:hAnsi="宋体" w:eastAsia="宋体" w:cs="宋体"/>
          <w:spacing w:val="-3"/>
          <w:sz w:val="22"/>
          <w:szCs w:val="22"/>
        </w:rPr>
        <w:t>5</w:t>
      </w:r>
      <w:r>
        <w:rPr>
          <w:rFonts w:ascii="宋体" w:hAnsi="宋体" w:eastAsia="宋体" w:cs="宋体"/>
          <w:spacing w:val="42"/>
          <w:sz w:val="22"/>
          <w:szCs w:val="22"/>
        </w:rPr>
        <w:t xml:space="preserve"> </w:t>
      </w:r>
      <w:r>
        <w:rPr>
          <w:rFonts w:ascii="宋体" w:hAnsi="宋体" w:eastAsia="宋体" w:cs="宋体"/>
          <w:spacing w:val="-3"/>
          <w:sz w:val="22"/>
          <w:szCs w:val="22"/>
        </w:rPr>
        <w:t>日的，采购人、采购</w:t>
      </w:r>
      <w:r>
        <w:rPr>
          <w:rFonts w:ascii="宋体" w:hAnsi="宋体" w:eastAsia="宋体" w:cs="宋体"/>
          <w:spacing w:val="-4"/>
          <w:sz w:val="22"/>
          <w:szCs w:val="22"/>
        </w:rPr>
        <w:t>代理机构应当顺延提交首次响应文件截止时间。</w:t>
      </w:r>
    </w:p>
    <w:p w14:paraId="1501B90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32" w:firstLineChars="200"/>
        <w:jc w:val="both"/>
        <w:textAlignment w:val="baseline"/>
        <w:rPr>
          <w:rFonts w:ascii="宋体" w:hAnsi="宋体" w:eastAsia="宋体" w:cs="宋体"/>
          <w:sz w:val="22"/>
          <w:szCs w:val="22"/>
        </w:rPr>
      </w:pPr>
      <w:r>
        <w:rPr>
          <w:rFonts w:ascii="宋体" w:hAnsi="宋体" w:eastAsia="宋体" w:cs="宋体"/>
          <w:spacing w:val="-2"/>
          <w:sz w:val="22"/>
          <w:szCs w:val="22"/>
        </w:rPr>
        <w:t>5.2 任何要求对磋商文件进行澄清的投标人均应在响应文件递交截止期</w:t>
      </w:r>
      <w:r>
        <w:rPr>
          <w:rFonts w:ascii="宋体" w:hAnsi="宋体" w:eastAsia="宋体" w:cs="宋体"/>
          <w:spacing w:val="-26"/>
          <w:sz w:val="22"/>
          <w:szCs w:val="22"/>
        </w:rPr>
        <w:t xml:space="preserve"> </w:t>
      </w:r>
      <w:r>
        <w:rPr>
          <w:rFonts w:ascii="宋体" w:hAnsi="宋体" w:eastAsia="宋体" w:cs="宋体"/>
          <w:spacing w:val="-2"/>
          <w:sz w:val="22"/>
          <w:szCs w:val="22"/>
        </w:rPr>
        <w:t>3</w:t>
      </w:r>
      <w:r>
        <w:rPr>
          <w:rFonts w:ascii="宋体" w:hAnsi="宋体" w:eastAsia="宋体" w:cs="宋体"/>
          <w:spacing w:val="43"/>
          <w:sz w:val="22"/>
          <w:szCs w:val="22"/>
        </w:rPr>
        <w:t xml:space="preserve"> </w:t>
      </w:r>
      <w:r>
        <w:rPr>
          <w:rFonts w:ascii="宋体" w:hAnsi="宋体" w:eastAsia="宋体" w:cs="宋体"/>
          <w:spacing w:val="-2"/>
          <w:sz w:val="22"/>
          <w:szCs w:val="22"/>
        </w:rPr>
        <w:t>日前以书面</w:t>
      </w:r>
      <w:r>
        <w:rPr>
          <w:rFonts w:ascii="宋体" w:hAnsi="宋体" w:eastAsia="宋体" w:cs="宋体"/>
          <w:spacing w:val="-3"/>
          <w:sz w:val="22"/>
          <w:szCs w:val="22"/>
        </w:rPr>
        <w:t>形式通知采</w:t>
      </w:r>
      <w:r>
        <w:rPr>
          <w:rFonts w:ascii="宋体" w:hAnsi="宋体" w:eastAsia="宋体" w:cs="宋体"/>
          <w:sz w:val="22"/>
          <w:szCs w:val="22"/>
        </w:rPr>
        <w:t xml:space="preserve"> </w:t>
      </w:r>
      <w:r>
        <w:rPr>
          <w:rFonts w:ascii="宋体" w:hAnsi="宋体" w:eastAsia="宋体" w:cs="宋体"/>
          <w:spacing w:val="1"/>
          <w:sz w:val="22"/>
          <w:szCs w:val="22"/>
        </w:rPr>
        <w:t>购代理机构，采购代理机构对投标人所要求澄清的内容以书面形式予以答复。投标</w:t>
      </w:r>
      <w:r>
        <w:rPr>
          <w:rFonts w:ascii="宋体" w:hAnsi="宋体" w:eastAsia="宋体" w:cs="宋体"/>
          <w:sz w:val="22"/>
          <w:szCs w:val="22"/>
        </w:rPr>
        <w:t xml:space="preserve">人在规定的时间内 </w:t>
      </w:r>
      <w:r>
        <w:rPr>
          <w:rFonts w:ascii="宋体" w:hAnsi="宋体" w:eastAsia="宋体" w:cs="宋体"/>
          <w:spacing w:val="1"/>
          <w:sz w:val="22"/>
          <w:szCs w:val="22"/>
        </w:rPr>
        <w:t>未要求对磋商文件澄清或提出疑问的，将视其为无异议。对磋商文件中描述有歧意</w:t>
      </w:r>
      <w:r>
        <w:rPr>
          <w:rFonts w:ascii="宋体" w:hAnsi="宋体" w:eastAsia="宋体" w:cs="宋体"/>
          <w:sz w:val="22"/>
          <w:szCs w:val="22"/>
        </w:rPr>
        <w:t xml:space="preserve">或前后不一致的地 </w:t>
      </w:r>
      <w:r>
        <w:rPr>
          <w:rFonts w:ascii="宋体" w:hAnsi="宋体" w:eastAsia="宋体" w:cs="宋体"/>
          <w:spacing w:val="-1"/>
          <w:sz w:val="22"/>
          <w:szCs w:val="22"/>
        </w:rPr>
        <w:t>方，磋商小组有权进行评判，但对同一条款的评判应适用于每个投标人。</w:t>
      </w:r>
    </w:p>
    <w:p w14:paraId="18B5073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44" w:firstLineChars="200"/>
        <w:jc w:val="both"/>
        <w:textAlignment w:val="baseline"/>
        <w:rPr>
          <w:rFonts w:ascii="宋体" w:hAnsi="宋体" w:eastAsia="宋体" w:cs="宋体"/>
          <w:sz w:val="22"/>
          <w:szCs w:val="22"/>
        </w:rPr>
      </w:pPr>
      <w:r>
        <w:rPr>
          <w:rFonts w:ascii="宋体" w:hAnsi="宋体" w:eastAsia="宋体" w:cs="宋体"/>
          <w:spacing w:val="1"/>
          <w:sz w:val="22"/>
          <w:szCs w:val="22"/>
        </w:rPr>
        <w:t>5.3 采购代理机构对磋商文件的修改将以书面形式发给所有磋</w:t>
      </w:r>
      <w:r>
        <w:rPr>
          <w:rFonts w:ascii="宋体" w:hAnsi="宋体" w:eastAsia="宋体" w:cs="宋体"/>
          <w:sz w:val="22"/>
          <w:szCs w:val="22"/>
        </w:rPr>
        <w:t xml:space="preserve">商文件收受人，该修改书将构成磋 </w:t>
      </w:r>
      <w:r>
        <w:rPr>
          <w:rFonts w:ascii="宋体" w:hAnsi="宋体" w:eastAsia="宋体" w:cs="宋体"/>
          <w:spacing w:val="-1"/>
          <w:sz w:val="22"/>
          <w:szCs w:val="22"/>
        </w:rPr>
        <w:t>商文件的一部分,对投标人有约束力。投标人</w:t>
      </w:r>
      <w:r>
        <w:rPr>
          <w:rFonts w:ascii="宋体" w:hAnsi="宋体" w:eastAsia="宋体" w:cs="宋体"/>
          <w:spacing w:val="-2"/>
          <w:sz w:val="22"/>
          <w:szCs w:val="22"/>
        </w:rPr>
        <w:t>在收到通知后应立即以电报、传真或其他书面形式予以确</w:t>
      </w:r>
      <w:r>
        <w:rPr>
          <w:rFonts w:ascii="宋体" w:hAnsi="宋体" w:eastAsia="宋体" w:cs="宋体"/>
          <w:sz w:val="22"/>
          <w:szCs w:val="22"/>
        </w:rPr>
        <w:t xml:space="preserve"> </w:t>
      </w:r>
      <w:r>
        <w:rPr>
          <w:rFonts w:ascii="宋体" w:hAnsi="宋体" w:eastAsia="宋体" w:cs="宋体"/>
          <w:spacing w:val="-4"/>
          <w:sz w:val="22"/>
          <w:szCs w:val="22"/>
        </w:rPr>
        <w:t>认。</w:t>
      </w:r>
    </w:p>
    <w:p w14:paraId="4A1E4F6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44" w:firstLineChars="200"/>
        <w:jc w:val="both"/>
        <w:textAlignment w:val="baseline"/>
        <w:rPr>
          <w:rFonts w:ascii="宋体" w:hAnsi="宋体" w:eastAsia="宋体" w:cs="宋体"/>
          <w:sz w:val="22"/>
          <w:szCs w:val="22"/>
        </w:rPr>
      </w:pPr>
      <w:r>
        <w:rPr>
          <w:rFonts w:ascii="宋体" w:hAnsi="宋体" w:eastAsia="宋体" w:cs="宋体"/>
          <w:spacing w:val="1"/>
          <w:sz w:val="22"/>
          <w:szCs w:val="22"/>
        </w:rPr>
        <w:t>5.4 在磋商过程中，磋商文件如有实质性变动的，磋商小组应</w:t>
      </w:r>
      <w:r>
        <w:rPr>
          <w:rFonts w:ascii="宋体" w:hAnsi="宋体" w:eastAsia="宋体" w:cs="宋体"/>
          <w:sz w:val="22"/>
          <w:szCs w:val="22"/>
        </w:rPr>
        <w:t xml:space="preserve">当以书面形式通知所有参加磋商的 </w:t>
      </w:r>
      <w:r>
        <w:rPr>
          <w:rFonts w:ascii="宋体" w:hAnsi="宋体" w:eastAsia="宋体" w:cs="宋体"/>
          <w:spacing w:val="-4"/>
          <w:sz w:val="22"/>
          <w:szCs w:val="22"/>
        </w:rPr>
        <w:t>投标人。</w:t>
      </w:r>
    </w:p>
    <w:p w14:paraId="7F641701">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44" w:firstLineChars="200"/>
        <w:jc w:val="both"/>
        <w:textAlignment w:val="baseline"/>
        <w:rPr>
          <w:rFonts w:ascii="宋体" w:hAnsi="宋体" w:eastAsia="宋体" w:cs="宋体"/>
          <w:sz w:val="22"/>
          <w:szCs w:val="22"/>
        </w:rPr>
      </w:pPr>
      <w:r>
        <w:rPr>
          <w:rFonts w:ascii="宋体" w:hAnsi="宋体" w:eastAsia="宋体" w:cs="宋体"/>
          <w:spacing w:val="1"/>
          <w:sz w:val="22"/>
          <w:szCs w:val="22"/>
        </w:rPr>
        <w:t>5.5 招标采购单位可以视采购具体情况，延长磋商文件提交截</w:t>
      </w:r>
      <w:r>
        <w:rPr>
          <w:rFonts w:ascii="宋体" w:hAnsi="宋体" w:eastAsia="宋体" w:cs="宋体"/>
          <w:sz w:val="22"/>
          <w:szCs w:val="22"/>
        </w:rPr>
        <w:t xml:space="preserve">止时间和磋商时间，并将变更时间 </w:t>
      </w:r>
      <w:r>
        <w:rPr>
          <w:rFonts w:ascii="宋体" w:hAnsi="宋体" w:eastAsia="宋体" w:cs="宋体"/>
          <w:spacing w:val="-2"/>
          <w:sz w:val="22"/>
          <w:szCs w:val="22"/>
        </w:rPr>
        <w:t>书面通知所有磋商文件收受人。</w:t>
      </w:r>
    </w:p>
    <w:p w14:paraId="1A66E4C6">
      <w:pPr>
        <w:spacing w:before="250" w:line="219" w:lineRule="auto"/>
        <w:ind w:left="447"/>
        <w:rPr>
          <w:rFonts w:ascii="宋体" w:hAnsi="宋体" w:eastAsia="宋体" w:cs="宋体"/>
          <w:sz w:val="22"/>
          <w:szCs w:val="22"/>
        </w:rPr>
      </w:pPr>
      <w:r>
        <w:rPr>
          <w:rFonts w:ascii="宋体" w:hAnsi="宋体" w:eastAsia="宋体" w:cs="宋体"/>
          <w:spacing w:val="-2"/>
          <w:sz w:val="22"/>
          <w:szCs w:val="22"/>
        </w:rPr>
        <w:t>6.磋商文件的解释权归采购代理机构。</w:t>
      </w:r>
    </w:p>
    <w:p w14:paraId="5F61BE7E">
      <w:pPr>
        <w:spacing w:before="162" w:line="219" w:lineRule="auto"/>
        <w:ind w:left="3549"/>
        <w:outlineLvl w:val="1"/>
        <w:rPr>
          <w:rFonts w:ascii="宋体" w:hAnsi="宋体" w:eastAsia="宋体" w:cs="宋体"/>
          <w:sz w:val="24"/>
          <w:szCs w:val="24"/>
        </w:rPr>
      </w:pPr>
      <w:r>
        <w:rPr>
          <w:rFonts w:ascii="宋体" w:hAnsi="宋体" w:eastAsia="宋体" w:cs="宋体"/>
          <w:b/>
          <w:bCs/>
          <w:spacing w:val="-6"/>
          <w:sz w:val="24"/>
          <w:szCs w:val="24"/>
        </w:rPr>
        <w:t>三、磋商响应文件的编制</w:t>
      </w:r>
    </w:p>
    <w:p w14:paraId="7F3C397E">
      <w:pPr>
        <w:spacing w:before="168" w:line="220" w:lineRule="auto"/>
        <w:ind w:left="453"/>
        <w:rPr>
          <w:rFonts w:ascii="宋体" w:hAnsi="宋体" w:eastAsia="宋体" w:cs="宋体"/>
          <w:sz w:val="22"/>
          <w:szCs w:val="22"/>
        </w:rPr>
      </w:pPr>
      <w:r>
        <w:rPr>
          <w:rFonts w:ascii="宋体" w:hAnsi="宋体" w:eastAsia="宋体" w:cs="宋体"/>
          <w:b/>
          <w:bCs/>
          <w:spacing w:val="-7"/>
          <w:sz w:val="22"/>
          <w:szCs w:val="22"/>
        </w:rPr>
        <w:t>7．编制要求</w:t>
      </w:r>
    </w:p>
    <w:p w14:paraId="724460CC">
      <w:pPr>
        <w:spacing w:before="200" w:line="303" w:lineRule="auto"/>
        <w:ind w:left="5" w:right="4" w:firstLine="448"/>
        <w:rPr>
          <w:rFonts w:ascii="宋体" w:hAnsi="宋体" w:eastAsia="宋体" w:cs="宋体"/>
          <w:sz w:val="22"/>
          <w:szCs w:val="22"/>
        </w:rPr>
      </w:pPr>
      <w:r>
        <w:rPr>
          <w:rFonts w:ascii="宋体" w:hAnsi="宋体" w:eastAsia="宋体" w:cs="宋体"/>
          <w:spacing w:val="1"/>
          <w:sz w:val="22"/>
          <w:szCs w:val="22"/>
        </w:rPr>
        <w:t>7.1 投标人应认真阅读磋商文件的所有内容，严格按照磋商</w:t>
      </w:r>
      <w:r>
        <w:rPr>
          <w:rFonts w:ascii="宋体" w:hAnsi="宋体" w:eastAsia="宋体" w:cs="宋体"/>
          <w:sz w:val="22"/>
          <w:szCs w:val="22"/>
        </w:rPr>
        <w:t xml:space="preserve">文件的要求编制和提供响应文件，并 </w:t>
      </w:r>
      <w:r>
        <w:rPr>
          <w:rFonts w:ascii="宋体" w:hAnsi="宋体" w:eastAsia="宋体" w:cs="宋体"/>
          <w:spacing w:val="1"/>
          <w:sz w:val="22"/>
          <w:szCs w:val="22"/>
        </w:rPr>
        <w:t>保证所提供的全部资料的真实性，使响应文件对磋商文件作出实质性响应。如</w:t>
      </w:r>
      <w:r>
        <w:rPr>
          <w:rFonts w:ascii="宋体" w:hAnsi="宋体" w:eastAsia="宋体" w:cs="宋体"/>
          <w:sz w:val="22"/>
          <w:szCs w:val="22"/>
        </w:rPr>
        <w:t xml:space="preserve">果投标人在响应文件中 </w:t>
      </w:r>
      <w:r>
        <w:rPr>
          <w:rFonts w:ascii="宋体" w:hAnsi="宋体" w:eastAsia="宋体" w:cs="宋体"/>
          <w:spacing w:val="1"/>
          <w:sz w:val="22"/>
          <w:szCs w:val="22"/>
        </w:rPr>
        <w:t>没有按照磋商文件要求提交全部资料或者响应文件没有对磋商文件在各方面都</w:t>
      </w:r>
      <w:r>
        <w:rPr>
          <w:rFonts w:ascii="宋体" w:hAnsi="宋体" w:eastAsia="宋体" w:cs="宋体"/>
          <w:sz w:val="22"/>
          <w:szCs w:val="22"/>
        </w:rPr>
        <w:t xml:space="preserve">做出实质性响应，其投 </w:t>
      </w:r>
      <w:r>
        <w:rPr>
          <w:rFonts w:ascii="宋体" w:hAnsi="宋体" w:eastAsia="宋体" w:cs="宋体"/>
          <w:spacing w:val="-3"/>
          <w:sz w:val="22"/>
          <w:szCs w:val="22"/>
        </w:rPr>
        <w:t>标将被拒绝。</w:t>
      </w:r>
    </w:p>
    <w:p w14:paraId="7DA6DFAB">
      <w:pPr>
        <w:spacing w:before="309" w:line="259" w:lineRule="auto"/>
        <w:ind w:left="14" w:right="4" w:firstLine="438"/>
        <w:rPr>
          <w:rFonts w:ascii="宋体" w:hAnsi="宋体" w:eastAsia="宋体" w:cs="宋体"/>
          <w:sz w:val="22"/>
          <w:szCs w:val="22"/>
        </w:rPr>
      </w:pPr>
      <w:r>
        <w:rPr>
          <w:rFonts w:ascii="宋体" w:hAnsi="宋体" w:eastAsia="宋体" w:cs="宋体"/>
          <w:spacing w:val="1"/>
          <w:sz w:val="22"/>
          <w:szCs w:val="22"/>
        </w:rPr>
        <w:t>7.2 投标人提交的响应文件以及投标人与采购代理机构就有</w:t>
      </w:r>
      <w:r>
        <w:rPr>
          <w:rFonts w:ascii="宋体" w:hAnsi="宋体" w:eastAsia="宋体" w:cs="宋体"/>
          <w:sz w:val="22"/>
          <w:szCs w:val="22"/>
        </w:rPr>
        <w:t xml:space="preserve">关磋商的所有来往函电均应以中文书 </w:t>
      </w:r>
      <w:r>
        <w:rPr>
          <w:rFonts w:ascii="宋体" w:hAnsi="宋体" w:eastAsia="宋体" w:cs="宋体"/>
          <w:spacing w:val="-7"/>
          <w:sz w:val="22"/>
          <w:szCs w:val="22"/>
        </w:rPr>
        <w:t>写。</w:t>
      </w:r>
    </w:p>
    <w:p w14:paraId="3D5CCF7E">
      <w:pPr>
        <w:spacing w:before="244" w:line="220" w:lineRule="auto"/>
        <w:ind w:left="444"/>
        <w:rPr>
          <w:rFonts w:ascii="宋体" w:hAnsi="宋体" w:eastAsia="宋体" w:cs="宋体"/>
          <w:sz w:val="22"/>
          <w:szCs w:val="22"/>
        </w:rPr>
      </w:pPr>
      <w:r>
        <w:rPr>
          <w:rFonts w:ascii="宋体" w:hAnsi="宋体" w:eastAsia="宋体" w:cs="宋体"/>
          <w:b/>
          <w:bCs/>
          <w:spacing w:val="-5"/>
          <w:sz w:val="22"/>
          <w:szCs w:val="22"/>
        </w:rPr>
        <w:t>8．响应文件构成和格式</w:t>
      </w:r>
    </w:p>
    <w:p w14:paraId="33922E6B">
      <w:pPr>
        <w:spacing w:before="197" w:line="256" w:lineRule="auto"/>
        <w:ind w:left="13" w:right="9" w:firstLine="430"/>
        <w:rPr>
          <w:rFonts w:ascii="宋体" w:hAnsi="宋体" w:eastAsia="宋体" w:cs="宋体"/>
          <w:sz w:val="22"/>
          <w:szCs w:val="22"/>
        </w:rPr>
      </w:pPr>
      <w:r>
        <w:rPr>
          <w:rFonts w:ascii="宋体" w:hAnsi="宋体" w:eastAsia="宋体" w:cs="宋体"/>
          <w:spacing w:val="1"/>
          <w:sz w:val="22"/>
          <w:szCs w:val="22"/>
        </w:rPr>
        <w:t>8.1 投标人编写的响应文件应包括，但不限于下列部分，请按磋商文</w:t>
      </w:r>
      <w:r>
        <w:rPr>
          <w:rFonts w:ascii="宋体" w:hAnsi="宋体" w:eastAsia="宋体" w:cs="宋体"/>
          <w:sz w:val="22"/>
          <w:szCs w:val="22"/>
        </w:rPr>
        <w:t xml:space="preserve">件提供的相应格式并依照下 </w:t>
      </w:r>
      <w:r>
        <w:rPr>
          <w:rFonts w:ascii="宋体" w:hAnsi="宋体" w:eastAsia="宋体" w:cs="宋体"/>
          <w:spacing w:val="-4"/>
          <w:sz w:val="22"/>
          <w:szCs w:val="22"/>
        </w:rPr>
        <w:t>列顺序编写：</w:t>
      </w:r>
    </w:p>
    <w:p w14:paraId="3A573BBC">
      <w:pPr>
        <w:spacing w:before="248" w:line="221" w:lineRule="auto"/>
        <w:ind w:left="520"/>
        <w:rPr>
          <w:rFonts w:ascii="宋体" w:hAnsi="宋体" w:eastAsia="宋体" w:cs="宋体"/>
          <w:sz w:val="22"/>
          <w:szCs w:val="22"/>
        </w:rPr>
      </w:pPr>
      <w:r>
        <w:rPr>
          <w:rFonts w:ascii="宋体" w:hAnsi="宋体" w:eastAsia="宋体" w:cs="宋体"/>
          <w:spacing w:val="-11"/>
          <w:sz w:val="22"/>
          <w:szCs w:val="22"/>
        </w:rPr>
        <w:t>(l）投标响应函</w:t>
      </w:r>
    </w:p>
    <w:p w14:paraId="08F90CE5">
      <w:pPr>
        <w:spacing w:before="173" w:line="219" w:lineRule="auto"/>
        <w:ind w:left="520"/>
        <w:rPr>
          <w:rFonts w:ascii="宋体" w:hAnsi="宋体" w:eastAsia="宋体" w:cs="宋体"/>
          <w:sz w:val="22"/>
          <w:szCs w:val="22"/>
        </w:rPr>
      </w:pPr>
      <w:r>
        <w:rPr>
          <w:rFonts w:ascii="宋体" w:hAnsi="宋体" w:eastAsia="宋体" w:cs="宋体"/>
          <w:spacing w:val="-11"/>
          <w:sz w:val="22"/>
          <w:szCs w:val="22"/>
        </w:rPr>
        <w:t>(2）报价一览表</w:t>
      </w:r>
    </w:p>
    <w:p w14:paraId="7F071A4F">
      <w:pPr>
        <w:spacing w:before="177" w:line="219" w:lineRule="auto"/>
        <w:ind w:left="520"/>
        <w:rPr>
          <w:rFonts w:ascii="宋体" w:hAnsi="宋体" w:eastAsia="宋体" w:cs="宋体"/>
          <w:sz w:val="22"/>
          <w:szCs w:val="22"/>
        </w:rPr>
      </w:pPr>
      <w:r>
        <w:rPr>
          <w:rFonts w:ascii="宋体" w:hAnsi="宋体" w:eastAsia="宋体" w:cs="宋体"/>
          <w:spacing w:val="-8"/>
          <w:sz w:val="22"/>
          <w:szCs w:val="22"/>
        </w:rPr>
        <w:t>(3）法定代表人授权委托书</w:t>
      </w:r>
    </w:p>
    <w:p w14:paraId="1F65BE05">
      <w:pPr>
        <w:spacing w:before="180" w:line="219" w:lineRule="auto"/>
        <w:ind w:left="520"/>
        <w:rPr>
          <w:rFonts w:ascii="宋体" w:hAnsi="宋体" w:eastAsia="宋体" w:cs="宋体"/>
          <w:sz w:val="22"/>
          <w:szCs w:val="22"/>
        </w:rPr>
      </w:pPr>
      <w:r>
        <w:rPr>
          <w:rFonts w:ascii="宋体" w:hAnsi="宋体" w:eastAsia="宋体" w:cs="宋体"/>
          <w:spacing w:val="-9"/>
          <w:sz w:val="22"/>
          <w:szCs w:val="22"/>
        </w:rPr>
        <w:t>(4）已标价工程量清单</w:t>
      </w:r>
    </w:p>
    <w:p w14:paraId="35B7D67C">
      <w:pPr>
        <w:spacing w:before="197" w:line="256" w:lineRule="auto"/>
        <w:ind w:left="13" w:right="9" w:firstLine="430"/>
        <w:rPr>
          <w:rFonts w:ascii="宋体" w:hAnsi="宋体" w:eastAsia="宋体" w:cs="宋体"/>
          <w:spacing w:val="1"/>
          <w:sz w:val="22"/>
          <w:szCs w:val="22"/>
        </w:rPr>
      </w:pPr>
      <w:r>
        <w:rPr>
          <w:rFonts w:ascii="宋体" w:hAnsi="宋体" w:eastAsia="宋体" w:cs="宋体"/>
          <w:spacing w:val="1"/>
          <w:sz w:val="22"/>
          <w:szCs w:val="22"/>
        </w:rPr>
        <w:t>(5）投标人资格证明文件</w:t>
      </w:r>
    </w:p>
    <w:p w14:paraId="6AE5F03D">
      <w:pPr>
        <w:spacing w:before="197" w:line="256" w:lineRule="auto"/>
        <w:ind w:left="13" w:right="9" w:firstLine="430"/>
        <w:rPr>
          <w:rFonts w:ascii="宋体" w:hAnsi="宋体" w:eastAsia="宋体" w:cs="宋体"/>
          <w:spacing w:val="1"/>
          <w:sz w:val="22"/>
          <w:szCs w:val="22"/>
        </w:rPr>
      </w:pPr>
      <w:r>
        <w:rPr>
          <w:rFonts w:ascii="宋体" w:hAnsi="宋体" w:eastAsia="宋体" w:cs="宋体"/>
          <w:spacing w:val="1"/>
          <w:sz w:val="22"/>
          <w:szCs w:val="22"/>
        </w:rPr>
        <w:t>(6）施工组织设计</w:t>
      </w:r>
    </w:p>
    <w:p w14:paraId="5FA99C89">
      <w:pPr>
        <w:spacing w:before="197" w:line="256" w:lineRule="auto"/>
        <w:ind w:left="13" w:right="9" w:firstLine="430"/>
        <w:rPr>
          <w:rFonts w:ascii="宋体" w:hAnsi="宋体" w:eastAsia="宋体" w:cs="宋体"/>
          <w:spacing w:val="1"/>
          <w:sz w:val="22"/>
          <w:szCs w:val="22"/>
        </w:rPr>
      </w:pPr>
      <w:r>
        <w:rPr>
          <w:rFonts w:ascii="宋体" w:hAnsi="宋体" w:eastAsia="宋体" w:cs="宋体"/>
          <w:spacing w:val="1"/>
          <w:sz w:val="22"/>
          <w:szCs w:val="22"/>
        </w:rPr>
        <w:t>(7）工程质量的保障措施及承诺</w:t>
      </w:r>
    </w:p>
    <w:p w14:paraId="3AA910F1">
      <w:pPr>
        <w:spacing w:before="197" w:line="256" w:lineRule="auto"/>
        <w:ind w:left="13" w:right="9" w:firstLine="430"/>
        <w:rPr>
          <w:rFonts w:ascii="宋体" w:hAnsi="宋体" w:eastAsia="宋体" w:cs="宋体"/>
          <w:spacing w:val="1"/>
          <w:sz w:val="22"/>
          <w:szCs w:val="22"/>
        </w:rPr>
      </w:pPr>
      <w:r>
        <w:rPr>
          <w:rFonts w:ascii="宋体" w:hAnsi="宋体" w:eastAsia="宋体" w:cs="宋体"/>
          <w:spacing w:val="1"/>
          <w:sz w:val="22"/>
          <w:szCs w:val="22"/>
        </w:rPr>
        <w:t>(8）企业业绩</w:t>
      </w:r>
    </w:p>
    <w:p w14:paraId="1825324C">
      <w:pPr>
        <w:keepNext w:val="0"/>
        <w:keepLines w:val="0"/>
        <w:pageBreakBefore w:val="0"/>
        <w:widowControl/>
        <w:kinsoku w:val="0"/>
        <w:wordWrap/>
        <w:overflowPunct/>
        <w:topLinePunct w:val="0"/>
        <w:autoSpaceDE w:val="0"/>
        <w:autoSpaceDN w:val="0"/>
        <w:bidi w:val="0"/>
        <w:adjustRightInd w:val="0"/>
        <w:snapToGrid w:val="0"/>
        <w:spacing w:before="197" w:line="360" w:lineRule="auto"/>
        <w:ind w:left="13" w:right="9" w:firstLine="430"/>
        <w:textAlignment w:val="baseline"/>
        <w:rPr>
          <w:rFonts w:ascii="宋体" w:hAnsi="宋体" w:eastAsia="宋体" w:cs="宋体"/>
          <w:spacing w:val="1"/>
          <w:sz w:val="22"/>
          <w:szCs w:val="22"/>
        </w:rPr>
      </w:pPr>
      <w:r>
        <w:rPr>
          <w:rFonts w:ascii="宋体" w:hAnsi="宋体" w:eastAsia="宋体" w:cs="宋体"/>
          <w:spacing w:val="1"/>
          <w:sz w:val="22"/>
          <w:szCs w:val="22"/>
        </w:rPr>
        <w:t>(9) 供应商拒绝政府采购领域商业贿赂承诺</w:t>
      </w:r>
    </w:p>
    <w:p w14:paraId="46E688C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40" w:firstLineChars="200"/>
        <w:jc w:val="both"/>
        <w:textAlignment w:val="baseline"/>
        <w:rPr>
          <w:rFonts w:ascii="宋体" w:hAnsi="宋体" w:eastAsia="宋体" w:cs="宋体"/>
          <w:sz w:val="22"/>
          <w:szCs w:val="22"/>
        </w:rPr>
      </w:pPr>
      <w:r>
        <w:rPr>
          <w:rFonts w:ascii="宋体" w:hAnsi="宋体" w:eastAsia="宋体" w:cs="宋体"/>
          <w:sz w:val="22"/>
          <w:szCs w:val="22"/>
        </w:rPr>
        <w:t>8.2 投标人应按照本须知第</w:t>
      </w:r>
      <w:r>
        <w:rPr>
          <w:rFonts w:ascii="宋体" w:hAnsi="宋体" w:eastAsia="宋体" w:cs="宋体"/>
          <w:spacing w:val="-36"/>
          <w:sz w:val="22"/>
          <w:szCs w:val="22"/>
        </w:rPr>
        <w:t xml:space="preserve"> </w:t>
      </w:r>
      <w:r>
        <w:rPr>
          <w:rFonts w:ascii="宋体" w:hAnsi="宋体" w:eastAsia="宋体" w:cs="宋体"/>
          <w:sz w:val="22"/>
          <w:szCs w:val="22"/>
        </w:rPr>
        <w:t>8.1</w:t>
      </w:r>
      <w:r>
        <w:rPr>
          <w:rFonts w:ascii="宋体" w:hAnsi="宋体" w:eastAsia="宋体" w:cs="宋体"/>
          <w:spacing w:val="-32"/>
          <w:sz w:val="22"/>
          <w:szCs w:val="22"/>
        </w:rPr>
        <w:t xml:space="preserve"> </w:t>
      </w:r>
      <w:r>
        <w:rPr>
          <w:rFonts w:ascii="宋体" w:hAnsi="宋体" w:eastAsia="宋体" w:cs="宋体"/>
          <w:sz w:val="22"/>
          <w:szCs w:val="22"/>
        </w:rPr>
        <w:t>条的内容及第五章提供的格式编写响应文件，不得缺少磋商</w:t>
      </w:r>
      <w:r>
        <w:rPr>
          <w:rFonts w:ascii="宋体" w:hAnsi="宋体" w:eastAsia="宋体" w:cs="宋体"/>
          <w:spacing w:val="-1"/>
          <w:sz w:val="22"/>
          <w:szCs w:val="22"/>
        </w:rPr>
        <w:t>文件</w:t>
      </w:r>
      <w:r>
        <w:rPr>
          <w:rFonts w:ascii="宋体" w:hAnsi="宋体" w:eastAsia="宋体" w:cs="宋体"/>
          <w:sz w:val="22"/>
          <w:szCs w:val="22"/>
        </w:rPr>
        <w:t xml:space="preserve"> </w:t>
      </w:r>
      <w:r>
        <w:rPr>
          <w:rFonts w:ascii="宋体" w:hAnsi="宋体" w:eastAsia="宋体" w:cs="宋体"/>
          <w:spacing w:val="-2"/>
          <w:sz w:val="22"/>
          <w:szCs w:val="22"/>
        </w:rPr>
        <w:t>要求填写的表格或提交的资料。</w:t>
      </w:r>
    </w:p>
    <w:p w14:paraId="7841D6B1">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28" w:firstLineChars="200"/>
        <w:jc w:val="both"/>
        <w:textAlignment w:val="baseline"/>
        <w:rPr>
          <w:rFonts w:ascii="宋体" w:hAnsi="宋体" w:eastAsia="宋体" w:cs="宋体"/>
          <w:sz w:val="22"/>
          <w:szCs w:val="22"/>
        </w:rPr>
      </w:pPr>
      <w:r>
        <w:rPr>
          <w:rFonts w:ascii="宋体" w:hAnsi="宋体" w:eastAsia="宋体" w:cs="宋体"/>
          <w:spacing w:val="-3"/>
          <w:sz w:val="22"/>
          <w:szCs w:val="22"/>
        </w:rPr>
        <w:t>8.3 投标人应将响应文件按本须知第</w:t>
      </w:r>
      <w:r>
        <w:rPr>
          <w:rFonts w:ascii="宋体" w:hAnsi="宋体" w:eastAsia="宋体" w:cs="宋体"/>
          <w:spacing w:val="-43"/>
          <w:sz w:val="22"/>
          <w:szCs w:val="22"/>
        </w:rPr>
        <w:t xml:space="preserve"> </w:t>
      </w:r>
      <w:r>
        <w:rPr>
          <w:rFonts w:ascii="宋体" w:hAnsi="宋体" w:eastAsia="宋体" w:cs="宋体"/>
          <w:spacing w:val="-3"/>
          <w:sz w:val="22"/>
          <w:szCs w:val="22"/>
        </w:rPr>
        <w:t>8.1</w:t>
      </w:r>
      <w:r>
        <w:rPr>
          <w:rFonts w:ascii="宋体" w:hAnsi="宋体" w:eastAsia="宋体" w:cs="宋体"/>
          <w:spacing w:val="-38"/>
          <w:sz w:val="22"/>
          <w:szCs w:val="22"/>
        </w:rPr>
        <w:t xml:space="preserve"> </w:t>
      </w:r>
      <w:r>
        <w:rPr>
          <w:rFonts w:ascii="宋体" w:hAnsi="宋体" w:eastAsia="宋体" w:cs="宋体"/>
          <w:spacing w:val="-4"/>
          <w:sz w:val="22"/>
          <w:szCs w:val="22"/>
        </w:rPr>
        <w:t>条规定的顺序编排、并应编制目录，逐页标注连续页码</w:t>
      </w:r>
    </w:p>
    <w:p w14:paraId="2CA966F5">
      <w:pPr>
        <w:spacing w:before="175" w:line="219" w:lineRule="auto"/>
        <w:ind w:left="440"/>
        <w:rPr>
          <w:rFonts w:ascii="宋体" w:hAnsi="宋体" w:eastAsia="宋体" w:cs="宋体"/>
          <w:sz w:val="22"/>
          <w:szCs w:val="22"/>
        </w:rPr>
      </w:pPr>
      <w:r>
        <w:rPr>
          <w:rFonts w:ascii="宋体" w:hAnsi="宋体" w:eastAsia="宋体" w:cs="宋体"/>
          <w:b/>
          <w:bCs/>
          <w:spacing w:val="-7"/>
          <w:sz w:val="22"/>
          <w:szCs w:val="22"/>
        </w:rPr>
        <w:t>9．磋商报价</w:t>
      </w:r>
    </w:p>
    <w:p w14:paraId="1E598281">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44" w:firstLineChars="200"/>
        <w:jc w:val="both"/>
        <w:textAlignment w:val="baseline"/>
        <w:rPr>
          <w:rFonts w:ascii="宋体" w:hAnsi="宋体" w:eastAsia="宋体" w:cs="宋体"/>
          <w:sz w:val="22"/>
          <w:szCs w:val="22"/>
        </w:rPr>
      </w:pPr>
      <w:r>
        <w:rPr>
          <w:rFonts w:ascii="宋体" w:hAnsi="宋体" w:eastAsia="宋体" w:cs="宋体"/>
          <w:spacing w:val="1"/>
          <w:sz w:val="22"/>
          <w:szCs w:val="22"/>
        </w:rPr>
        <w:t>9.1 投标人应充分考虑磋商文件的各项条款和本工程的实际，依据磋</w:t>
      </w:r>
      <w:r>
        <w:rPr>
          <w:rFonts w:ascii="宋体" w:hAnsi="宋体" w:eastAsia="宋体" w:cs="宋体"/>
          <w:sz w:val="22"/>
          <w:szCs w:val="22"/>
        </w:rPr>
        <w:t>商文件所附工程量清单、澄 清和修改通知，根据企业自身情况、施工经验、现场环境以</w:t>
      </w:r>
      <w:r>
        <w:rPr>
          <w:rFonts w:ascii="宋体" w:hAnsi="宋体" w:eastAsia="宋体" w:cs="宋体"/>
          <w:spacing w:val="-1"/>
          <w:sz w:val="22"/>
          <w:szCs w:val="22"/>
        </w:rPr>
        <w:t>及磋商文件的要求，进行自主报价。</w:t>
      </w:r>
    </w:p>
    <w:p w14:paraId="22906511">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44" w:firstLineChars="200"/>
        <w:jc w:val="both"/>
        <w:textAlignment w:val="baseline"/>
        <w:rPr>
          <w:rFonts w:ascii="宋体" w:hAnsi="宋体" w:eastAsia="宋体" w:cs="宋体"/>
          <w:sz w:val="22"/>
          <w:szCs w:val="22"/>
        </w:rPr>
      </w:pPr>
      <w:r>
        <w:rPr>
          <w:rFonts w:ascii="宋体" w:hAnsi="宋体" w:eastAsia="宋体" w:cs="宋体"/>
          <w:spacing w:val="1"/>
          <w:sz w:val="22"/>
          <w:szCs w:val="22"/>
        </w:rPr>
        <w:t>9.2 投标人的磋商报价，应是完成本须知所列工程范围及工期、质量</w:t>
      </w:r>
      <w:r>
        <w:rPr>
          <w:rFonts w:ascii="宋体" w:hAnsi="宋体" w:eastAsia="宋体" w:cs="宋体"/>
          <w:sz w:val="22"/>
          <w:szCs w:val="22"/>
        </w:rPr>
        <w:t xml:space="preserve">的全部要求，不得以任何理 </w:t>
      </w:r>
      <w:r>
        <w:rPr>
          <w:rFonts w:ascii="宋体" w:hAnsi="宋体" w:eastAsia="宋体" w:cs="宋体"/>
          <w:spacing w:val="-10"/>
          <w:sz w:val="22"/>
          <w:szCs w:val="22"/>
        </w:rPr>
        <w:t>由予以重复。</w:t>
      </w:r>
    </w:p>
    <w:p w14:paraId="2BCC71F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44" w:firstLineChars="200"/>
        <w:jc w:val="both"/>
        <w:textAlignment w:val="baseline"/>
        <w:rPr>
          <w:sz w:val="22"/>
          <w:szCs w:val="22"/>
        </w:rPr>
      </w:pPr>
      <w:r>
        <w:rPr>
          <w:rFonts w:ascii="宋体" w:hAnsi="宋体" w:eastAsia="宋体" w:cs="宋体"/>
          <w:spacing w:val="1"/>
          <w:sz w:val="22"/>
          <w:szCs w:val="22"/>
        </w:rPr>
        <w:t>9.3 磋商报价为投标人在响应文件中提出的各项支付金额的总和，是</w:t>
      </w:r>
      <w:r>
        <w:rPr>
          <w:rFonts w:ascii="宋体" w:hAnsi="宋体" w:eastAsia="宋体" w:cs="宋体"/>
          <w:sz w:val="22"/>
          <w:szCs w:val="22"/>
        </w:rPr>
        <w:t xml:space="preserve">完成磋商文件所确定的该工 </w:t>
      </w:r>
      <w:r>
        <w:rPr>
          <w:rFonts w:ascii="宋体" w:hAnsi="宋体" w:eastAsia="宋体" w:cs="宋体"/>
          <w:spacing w:val="2"/>
          <w:sz w:val="22"/>
          <w:szCs w:val="22"/>
        </w:rPr>
        <w:t>程项目范围内的全部工作内容的价格体现。投标人磋商报价汇总表中的价格均包括但不限于材料费、</w:t>
      </w:r>
      <w:r>
        <w:rPr>
          <w:rFonts w:ascii="宋体" w:hAnsi="宋体" w:eastAsia="宋体" w:cs="宋体"/>
          <w:sz w:val="22"/>
          <w:szCs w:val="22"/>
        </w:rPr>
        <w:t xml:space="preserve"> </w:t>
      </w:r>
      <w:r>
        <w:rPr>
          <w:rFonts w:ascii="宋体" w:hAnsi="宋体" w:eastAsia="宋体" w:cs="宋体"/>
          <w:spacing w:val="-3"/>
          <w:sz w:val="22"/>
          <w:szCs w:val="22"/>
        </w:rPr>
        <w:t>施工设备使用费、劳务费、管理费、利润、规费、税金、安全和文明施工措施、技术措施费、风险费、</w:t>
      </w:r>
      <w:r>
        <w:rPr>
          <w:rFonts w:ascii="宋体" w:hAnsi="宋体" w:eastAsia="宋体" w:cs="宋体"/>
          <w:spacing w:val="5"/>
          <w:sz w:val="22"/>
          <w:szCs w:val="22"/>
        </w:rPr>
        <w:t xml:space="preserve"> </w:t>
      </w:r>
      <w:r>
        <w:rPr>
          <w:rFonts w:ascii="宋体" w:hAnsi="宋体" w:eastAsia="宋体" w:cs="宋体"/>
          <w:spacing w:val="-3"/>
          <w:sz w:val="22"/>
          <w:szCs w:val="22"/>
        </w:rPr>
        <w:t>政策文件规定的各项费用和支出，以及投标人在磋商前以及合同明示或暗示的所有风险、责任和义务。</w:t>
      </w:r>
      <w:r>
        <w:rPr>
          <w:rFonts w:ascii="宋体" w:hAnsi="宋体" w:eastAsia="宋体" w:cs="宋体"/>
          <w:spacing w:val="5"/>
          <w:sz w:val="22"/>
          <w:szCs w:val="22"/>
        </w:rPr>
        <w:t xml:space="preserve"> </w:t>
      </w:r>
      <w:r>
        <w:rPr>
          <w:rFonts w:ascii="宋体" w:hAnsi="宋体" w:eastAsia="宋体" w:cs="宋体"/>
          <w:spacing w:val="1"/>
          <w:sz w:val="22"/>
          <w:szCs w:val="22"/>
        </w:rPr>
        <w:t>投标人在磋商报价时应考虑以下因素：人工费、材料费、机械费社会价格浮动因素</w:t>
      </w:r>
      <w:r>
        <w:rPr>
          <w:rFonts w:ascii="宋体" w:hAnsi="宋体" w:eastAsia="宋体" w:cs="宋体"/>
          <w:sz w:val="22"/>
          <w:szCs w:val="22"/>
        </w:rPr>
        <w:t xml:space="preserve">，工程所在地的交 </w:t>
      </w:r>
      <w:r>
        <w:rPr>
          <w:rFonts w:ascii="宋体" w:hAnsi="宋体" w:eastAsia="宋体" w:cs="宋体"/>
          <w:spacing w:val="-2"/>
          <w:sz w:val="22"/>
          <w:szCs w:val="22"/>
        </w:rPr>
        <w:t>通运输条件、施工环境和地方不良势力的影响，</w:t>
      </w:r>
      <w:r>
        <w:rPr>
          <w:rFonts w:ascii="宋体" w:hAnsi="宋体" w:eastAsia="宋体" w:cs="宋体"/>
          <w:spacing w:val="-3"/>
          <w:sz w:val="22"/>
          <w:szCs w:val="22"/>
        </w:rPr>
        <w:t>停水、停电及发包人原因造成停窝工在连续</w:t>
      </w:r>
      <w:r>
        <w:rPr>
          <w:rFonts w:ascii="宋体" w:hAnsi="宋体" w:eastAsia="宋体" w:cs="宋体"/>
          <w:spacing w:val="-30"/>
          <w:sz w:val="22"/>
          <w:szCs w:val="22"/>
        </w:rPr>
        <w:t xml:space="preserve"> </w:t>
      </w:r>
      <w:r>
        <w:rPr>
          <w:rFonts w:ascii="宋体" w:hAnsi="宋体" w:eastAsia="宋体" w:cs="宋体"/>
          <w:spacing w:val="-3"/>
          <w:sz w:val="22"/>
          <w:szCs w:val="22"/>
        </w:rPr>
        <w:t>48</w:t>
      </w:r>
      <w:r>
        <w:rPr>
          <w:rFonts w:ascii="宋体" w:hAnsi="宋体" w:eastAsia="宋体" w:cs="宋体"/>
          <w:spacing w:val="-31"/>
          <w:sz w:val="22"/>
          <w:szCs w:val="22"/>
        </w:rPr>
        <w:t xml:space="preserve"> </w:t>
      </w:r>
      <w:r>
        <w:rPr>
          <w:rFonts w:ascii="宋体" w:hAnsi="宋体" w:eastAsia="宋体" w:cs="宋体"/>
          <w:spacing w:val="-3"/>
          <w:sz w:val="22"/>
          <w:szCs w:val="22"/>
        </w:rPr>
        <w:t>小时以</w:t>
      </w:r>
      <w:r>
        <w:rPr>
          <w:rFonts w:ascii="宋体" w:hAnsi="宋体" w:eastAsia="宋体" w:cs="宋体"/>
          <w:sz w:val="22"/>
          <w:szCs w:val="22"/>
        </w:rPr>
        <w:t xml:space="preserve"> 内的损失、国家政策调整、金融汇率以及银行</w:t>
      </w:r>
      <w:r>
        <w:rPr>
          <w:rFonts w:ascii="宋体" w:hAnsi="宋体" w:eastAsia="宋体" w:cs="宋体"/>
          <w:spacing w:val="-1"/>
          <w:sz w:val="22"/>
          <w:szCs w:val="22"/>
        </w:rPr>
        <w:t>存款利率变化等风险等全部费用。</w:t>
      </w:r>
    </w:p>
    <w:p w14:paraId="3A1F2C5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44" w:firstLineChars="200"/>
        <w:jc w:val="both"/>
        <w:textAlignment w:val="baseline"/>
        <w:rPr>
          <w:rFonts w:ascii="宋体" w:hAnsi="宋体" w:eastAsia="宋体" w:cs="宋体"/>
          <w:sz w:val="22"/>
          <w:szCs w:val="22"/>
        </w:rPr>
      </w:pPr>
      <w:r>
        <w:rPr>
          <w:rFonts w:ascii="宋体" w:hAnsi="宋体" w:eastAsia="宋体" w:cs="宋体"/>
          <w:spacing w:val="1"/>
          <w:sz w:val="22"/>
          <w:szCs w:val="22"/>
        </w:rPr>
        <w:t>9.4 投标人在磋商报价时还应充分考虑工程施工期间的市场价格变化和政策性调整带来的风险，</w:t>
      </w:r>
      <w:r>
        <w:rPr>
          <w:rFonts w:ascii="宋体" w:hAnsi="宋体" w:eastAsia="宋体" w:cs="宋体"/>
          <w:spacing w:val="11"/>
          <w:sz w:val="22"/>
          <w:szCs w:val="22"/>
        </w:rPr>
        <w:t xml:space="preserve"> </w:t>
      </w:r>
      <w:r>
        <w:rPr>
          <w:rFonts w:ascii="宋体" w:hAnsi="宋体" w:eastAsia="宋体" w:cs="宋体"/>
          <w:spacing w:val="-4"/>
          <w:sz w:val="22"/>
          <w:szCs w:val="22"/>
        </w:rPr>
        <w:t>除磋商文件规定的有关合同价格调整因素和方法、设计变更、工程量偏差调整办法和不可抗力因素外，</w:t>
      </w:r>
      <w:r>
        <w:rPr>
          <w:rFonts w:ascii="宋体" w:hAnsi="宋体" w:eastAsia="宋体" w:cs="宋体"/>
          <w:spacing w:val="16"/>
          <w:sz w:val="22"/>
          <w:szCs w:val="22"/>
        </w:rPr>
        <w:t xml:space="preserve"> </w:t>
      </w:r>
      <w:r>
        <w:rPr>
          <w:rFonts w:ascii="宋体" w:hAnsi="宋体" w:eastAsia="宋体" w:cs="宋体"/>
          <w:spacing w:val="1"/>
          <w:sz w:val="22"/>
          <w:szCs w:val="22"/>
        </w:rPr>
        <w:t>投标人应自行测算施工期间的所有风险费用，并计入磋商报价，凡因投标人对磋商</w:t>
      </w:r>
      <w:r>
        <w:rPr>
          <w:rFonts w:ascii="宋体" w:hAnsi="宋体" w:eastAsia="宋体" w:cs="宋体"/>
          <w:sz w:val="22"/>
          <w:szCs w:val="22"/>
        </w:rPr>
        <w:t>文件阅读疏忽或误 解，或因对施工现场、施工环境、市场行情等了解不清而造成</w:t>
      </w:r>
      <w:r>
        <w:rPr>
          <w:rFonts w:ascii="宋体" w:hAnsi="宋体" w:eastAsia="宋体" w:cs="宋体"/>
          <w:spacing w:val="-1"/>
          <w:sz w:val="22"/>
          <w:szCs w:val="22"/>
        </w:rPr>
        <w:t>的后果和风险，均由投标人承担。</w:t>
      </w:r>
    </w:p>
    <w:p w14:paraId="4D14522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44" w:firstLineChars="200"/>
        <w:jc w:val="both"/>
        <w:textAlignment w:val="baseline"/>
        <w:rPr>
          <w:rFonts w:ascii="宋体" w:hAnsi="宋体" w:eastAsia="宋体" w:cs="宋体"/>
          <w:sz w:val="22"/>
          <w:szCs w:val="22"/>
        </w:rPr>
      </w:pPr>
      <w:r>
        <w:rPr>
          <w:rFonts w:ascii="宋体" w:hAnsi="宋体" w:eastAsia="宋体" w:cs="宋体"/>
          <w:spacing w:val="1"/>
          <w:sz w:val="22"/>
          <w:szCs w:val="22"/>
        </w:rPr>
        <w:t>9.5 除非采购人或采购代理机构对磋商文件予以修改，投标人应按采</w:t>
      </w:r>
      <w:r>
        <w:rPr>
          <w:rFonts w:ascii="宋体" w:hAnsi="宋体" w:eastAsia="宋体" w:cs="宋体"/>
          <w:sz w:val="22"/>
          <w:szCs w:val="22"/>
        </w:rPr>
        <w:t xml:space="preserve">购人提供的工程量清单中列 </w:t>
      </w:r>
      <w:r>
        <w:rPr>
          <w:rFonts w:ascii="宋体" w:hAnsi="宋体" w:eastAsia="宋体" w:cs="宋体"/>
          <w:spacing w:val="1"/>
          <w:sz w:val="22"/>
          <w:szCs w:val="22"/>
        </w:rPr>
        <w:t>出的工程项目和工程量认真填报单价和合价。每一项目只允许有一个报价。任何有</w:t>
      </w:r>
      <w:r>
        <w:rPr>
          <w:rFonts w:ascii="宋体" w:hAnsi="宋体" w:eastAsia="宋体" w:cs="宋体"/>
          <w:sz w:val="22"/>
          <w:szCs w:val="22"/>
        </w:rPr>
        <w:t xml:space="preserve">选择的报价将不予 </w:t>
      </w:r>
      <w:r>
        <w:rPr>
          <w:rFonts w:ascii="宋体" w:hAnsi="宋体" w:eastAsia="宋体" w:cs="宋体"/>
          <w:spacing w:val="1"/>
          <w:sz w:val="22"/>
          <w:szCs w:val="22"/>
        </w:rPr>
        <w:t>接受。投标人未填单价或合价的工程项目（零报价项目</w:t>
      </w:r>
      <w:r>
        <w:rPr>
          <w:rFonts w:ascii="宋体" w:hAnsi="宋体" w:eastAsia="宋体" w:cs="宋体"/>
          <w:spacing w:val="8"/>
          <w:sz w:val="22"/>
          <w:szCs w:val="22"/>
        </w:rPr>
        <w:t>），</w:t>
      </w:r>
      <w:r>
        <w:rPr>
          <w:rFonts w:ascii="宋体" w:hAnsi="宋体" w:eastAsia="宋体" w:cs="宋体"/>
          <w:sz w:val="22"/>
          <w:szCs w:val="22"/>
        </w:rPr>
        <w:t>视为该项费用已包括在其他价款的单价或</w:t>
      </w:r>
      <w:r>
        <w:rPr>
          <w:rFonts w:ascii="宋体" w:hAnsi="宋体" w:eastAsia="宋体" w:cs="宋体"/>
          <w:spacing w:val="1"/>
          <w:sz w:val="22"/>
          <w:szCs w:val="22"/>
        </w:rPr>
        <w:t xml:space="preserve"> 合价内，并在工程实施后，采购人将不予支付，承包人必须按发包人代表及项目经</w:t>
      </w:r>
      <w:r>
        <w:rPr>
          <w:rFonts w:ascii="宋体" w:hAnsi="宋体" w:eastAsia="宋体" w:cs="宋体"/>
          <w:sz w:val="22"/>
          <w:szCs w:val="22"/>
        </w:rPr>
        <w:t xml:space="preserve">理指令完成工程量 </w:t>
      </w:r>
      <w:r>
        <w:rPr>
          <w:rFonts w:ascii="宋体" w:hAnsi="宋体" w:eastAsia="宋体" w:cs="宋体"/>
          <w:spacing w:val="1"/>
          <w:sz w:val="22"/>
          <w:szCs w:val="22"/>
        </w:rPr>
        <w:t>清单中未填入单价或合价的工程项目；若投标人未填单价或合价的工程项目在实施</w:t>
      </w:r>
      <w:r>
        <w:rPr>
          <w:rFonts w:ascii="宋体" w:hAnsi="宋体" w:eastAsia="宋体" w:cs="宋体"/>
          <w:sz w:val="22"/>
          <w:szCs w:val="22"/>
        </w:rPr>
        <w:t>中发生变更，无论 变更增加或减少均按合同约定执行而且必须无</w:t>
      </w:r>
      <w:r>
        <w:rPr>
          <w:rFonts w:ascii="宋体" w:hAnsi="宋体" w:eastAsia="宋体" w:cs="宋体"/>
          <w:spacing w:val="-1"/>
          <w:sz w:val="22"/>
          <w:szCs w:val="22"/>
        </w:rPr>
        <w:t>条件执行发包人发出的变更通知。</w:t>
      </w:r>
    </w:p>
    <w:p w14:paraId="2E6B5C9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32" w:firstLineChars="200"/>
        <w:jc w:val="both"/>
        <w:textAlignment w:val="baseline"/>
        <w:rPr>
          <w:rFonts w:ascii="宋体" w:hAnsi="宋体" w:eastAsia="宋体" w:cs="宋体"/>
          <w:sz w:val="22"/>
          <w:szCs w:val="22"/>
        </w:rPr>
      </w:pPr>
      <w:r>
        <w:rPr>
          <w:rFonts w:ascii="宋体" w:hAnsi="宋体" w:eastAsia="宋体" w:cs="宋体"/>
          <w:spacing w:val="-2"/>
          <w:sz w:val="22"/>
          <w:szCs w:val="22"/>
        </w:rPr>
        <w:t>9.6 磋商报价应考虑的其它风险</w:t>
      </w:r>
    </w:p>
    <w:p w14:paraId="2ED0273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44" w:firstLineChars="200"/>
        <w:jc w:val="both"/>
        <w:textAlignment w:val="baseline"/>
        <w:rPr>
          <w:rFonts w:ascii="宋体" w:hAnsi="宋体" w:eastAsia="宋体" w:cs="宋体"/>
          <w:spacing w:val="-2"/>
          <w:sz w:val="22"/>
          <w:szCs w:val="22"/>
        </w:rPr>
      </w:pPr>
      <w:r>
        <w:rPr>
          <w:rFonts w:ascii="宋体" w:hAnsi="宋体" w:eastAsia="宋体" w:cs="宋体"/>
          <w:spacing w:val="1"/>
          <w:sz w:val="22"/>
          <w:szCs w:val="22"/>
        </w:rPr>
        <w:t>投标人报价前应到工地踏勘以充分了解工地位置、情况、道路、储存空间、装卸限制、周围</w:t>
      </w:r>
      <w:r>
        <w:rPr>
          <w:rFonts w:ascii="宋体" w:hAnsi="宋体" w:eastAsia="宋体" w:cs="宋体"/>
          <w:sz w:val="22"/>
          <w:szCs w:val="22"/>
        </w:rPr>
        <w:t xml:space="preserve">影响 </w:t>
      </w:r>
      <w:r>
        <w:rPr>
          <w:rFonts w:ascii="宋体" w:hAnsi="宋体" w:eastAsia="宋体" w:cs="宋体"/>
          <w:spacing w:val="1"/>
          <w:sz w:val="22"/>
          <w:szCs w:val="22"/>
        </w:rPr>
        <w:t>施工的环境、水电供应、临时住宿及任何其他足以影响承包价的情况，任何因忽视或误解工地情况而</w:t>
      </w:r>
      <w:r>
        <w:rPr>
          <w:rFonts w:ascii="宋体" w:hAnsi="宋体" w:eastAsia="宋体" w:cs="宋体"/>
          <w:spacing w:val="4"/>
          <w:sz w:val="22"/>
          <w:szCs w:val="22"/>
        </w:rPr>
        <w:t xml:space="preserve"> </w:t>
      </w:r>
      <w:r>
        <w:rPr>
          <w:rFonts w:ascii="宋体" w:hAnsi="宋体" w:eastAsia="宋体" w:cs="宋体"/>
          <w:spacing w:val="1"/>
          <w:sz w:val="22"/>
          <w:szCs w:val="22"/>
        </w:rPr>
        <w:t>导致的索赔、价款调整或工期延长申请将不被批准。投标人踏勘现场发现的与工程计价有关的任何因</w:t>
      </w:r>
      <w:r>
        <w:rPr>
          <w:rFonts w:ascii="宋体" w:hAnsi="宋体" w:eastAsia="宋体" w:cs="宋体"/>
          <w:spacing w:val="4"/>
          <w:sz w:val="22"/>
          <w:szCs w:val="22"/>
        </w:rPr>
        <w:t xml:space="preserve"> </w:t>
      </w:r>
      <w:r>
        <w:rPr>
          <w:rFonts w:ascii="宋体" w:hAnsi="宋体" w:eastAsia="宋体" w:cs="宋体"/>
          <w:spacing w:val="-2"/>
          <w:sz w:val="22"/>
          <w:szCs w:val="22"/>
        </w:rPr>
        <w:t>素均应考虑在磋商报价中。</w:t>
      </w:r>
    </w:p>
    <w:p w14:paraId="414A591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32" w:firstLineChars="200"/>
        <w:jc w:val="both"/>
        <w:textAlignment w:val="baseline"/>
        <w:rPr>
          <w:rFonts w:ascii="宋体" w:hAnsi="宋体" w:eastAsia="宋体" w:cs="宋体"/>
          <w:sz w:val="22"/>
          <w:szCs w:val="22"/>
        </w:rPr>
      </w:pPr>
      <w:r>
        <w:rPr>
          <w:rFonts w:ascii="宋体" w:hAnsi="宋体" w:eastAsia="宋体" w:cs="宋体"/>
          <w:spacing w:val="-2"/>
          <w:sz w:val="22"/>
          <w:szCs w:val="22"/>
        </w:rPr>
        <w:t>9.7 编制报价的其它约定</w:t>
      </w:r>
    </w:p>
    <w:p w14:paraId="301B90A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44" w:firstLineChars="200"/>
        <w:jc w:val="both"/>
        <w:textAlignment w:val="baseline"/>
        <w:rPr>
          <w:rFonts w:ascii="宋体" w:hAnsi="宋体" w:eastAsia="宋体" w:cs="宋体"/>
          <w:sz w:val="22"/>
          <w:szCs w:val="22"/>
        </w:rPr>
      </w:pPr>
      <w:r>
        <w:rPr>
          <w:rFonts w:ascii="宋体" w:hAnsi="宋体" w:eastAsia="宋体" w:cs="宋体"/>
          <w:spacing w:val="1"/>
          <w:sz w:val="22"/>
          <w:szCs w:val="22"/>
        </w:rPr>
        <w:t>9.7.1 投标人根据自行确定的施工组织设计或施工方案进行自主报价。措</w:t>
      </w:r>
      <w:r>
        <w:rPr>
          <w:rFonts w:ascii="宋体" w:hAnsi="宋体" w:eastAsia="宋体" w:cs="宋体"/>
          <w:sz w:val="22"/>
          <w:szCs w:val="22"/>
        </w:rPr>
        <w:t xml:space="preserve">施项目中凡属周转使用 </w:t>
      </w:r>
      <w:r>
        <w:rPr>
          <w:rFonts w:ascii="宋体" w:hAnsi="宋体" w:eastAsia="宋体" w:cs="宋体"/>
          <w:spacing w:val="-4"/>
          <w:sz w:val="22"/>
          <w:szCs w:val="22"/>
        </w:rPr>
        <w:t>的设备、材料，均应按单次使用摊销量报价。</w:t>
      </w:r>
    </w:p>
    <w:p w14:paraId="4155A57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40" w:firstLineChars="200"/>
        <w:jc w:val="both"/>
        <w:textAlignment w:val="baseline"/>
        <w:rPr>
          <w:rFonts w:ascii="宋体" w:hAnsi="宋体" w:eastAsia="宋体" w:cs="宋体"/>
          <w:sz w:val="22"/>
          <w:szCs w:val="22"/>
        </w:rPr>
      </w:pPr>
      <w:r>
        <w:rPr>
          <w:rFonts w:ascii="宋体" w:hAnsi="宋体" w:eastAsia="宋体" w:cs="宋体"/>
          <w:sz w:val="22"/>
          <w:szCs w:val="22"/>
        </w:rPr>
        <w:t>9.7.2 投标人应针对拟</w:t>
      </w:r>
      <w:r>
        <w:rPr>
          <w:rFonts w:hint="eastAsia" w:ascii="宋体" w:hAnsi="宋体" w:eastAsia="宋体" w:cs="宋体"/>
          <w:b/>
          <w:bCs/>
          <w:sz w:val="22"/>
          <w:szCs w:val="22"/>
          <w:u w:val="single"/>
          <w:lang w:val="en-US" w:eastAsia="zh-CN"/>
        </w:rPr>
        <w:t>壹佰陆拾叁万壹仟陆佰柒拾玖元叁角玖分</w:t>
      </w:r>
      <w:r>
        <w:rPr>
          <w:rFonts w:hint="eastAsia" w:ascii="宋体" w:hAnsi="宋体" w:eastAsia="宋体" w:cs="宋体"/>
          <w:b/>
          <w:bCs/>
          <w:spacing w:val="-5"/>
          <w:sz w:val="22"/>
          <w:szCs w:val="22"/>
          <w:u w:val="single" w:color="auto"/>
          <w:lang w:val="en-US" w:eastAsia="zh-CN"/>
        </w:rPr>
        <w:t>(￥1631679.39元）</w:t>
      </w:r>
      <w:r>
        <w:rPr>
          <w:rFonts w:ascii="宋体" w:hAnsi="宋体" w:eastAsia="宋体" w:cs="宋体"/>
          <w:spacing w:val="-5"/>
          <w:sz w:val="22"/>
          <w:szCs w:val="22"/>
        </w:rPr>
        <w:t>磋商报价</w:t>
      </w:r>
      <w:r>
        <w:rPr>
          <w:rFonts w:ascii="宋体" w:hAnsi="宋体" w:eastAsia="宋体" w:cs="宋体"/>
          <w:spacing w:val="-2"/>
          <w:sz w:val="22"/>
          <w:szCs w:val="22"/>
        </w:rPr>
        <w:t>超过采购预算则视为废标。</w:t>
      </w:r>
    </w:p>
    <w:p w14:paraId="4E9E2861">
      <w:pPr>
        <w:spacing w:before="227" w:line="219" w:lineRule="auto"/>
        <w:ind w:left="514"/>
        <w:rPr>
          <w:rFonts w:ascii="宋体" w:hAnsi="宋体" w:eastAsia="宋体" w:cs="宋体"/>
          <w:sz w:val="22"/>
          <w:szCs w:val="22"/>
        </w:rPr>
      </w:pPr>
      <w:r>
        <w:rPr>
          <w:rFonts w:ascii="宋体" w:hAnsi="宋体" w:eastAsia="宋体" w:cs="宋体"/>
          <w:b/>
          <w:bCs/>
          <w:spacing w:val="-9"/>
          <w:sz w:val="22"/>
          <w:szCs w:val="22"/>
        </w:rPr>
        <w:t>10．磋商货币</w:t>
      </w:r>
    </w:p>
    <w:p w14:paraId="2ACE7FFE">
      <w:pPr>
        <w:keepNext w:val="0"/>
        <w:keepLines w:val="0"/>
        <w:pageBreakBefore w:val="0"/>
        <w:widowControl/>
        <w:kinsoku w:val="0"/>
        <w:wordWrap/>
        <w:overflowPunct/>
        <w:topLinePunct w:val="0"/>
        <w:autoSpaceDE w:val="0"/>
        <w:autoSpaceDN w:val="0"/>
        <w:bidi w:val="0"/>
        <w:adjustRightInd w:val="0"/>
        <w:snapToGrid w:val="0"/>
        <w:spacing w:before="0" w:beforeLines="100" w:line="360" w:lineRule="auto"/>
        <w:ind w:left="0" w:right="0" w:firstLine="444" w:firstLineChars="200"/>
        <w:jc w:val="both"/>
        <w:textAlignment w:val="baseline"/>
        <w:rPr>
          <w:rFonts w:ascii="宋体" w:hAnsi="宋体" w:eastAsia="宋体" w:cs="宋体"/>
          <w:spacing w:val="1"/>
          <w:sz w:val="22"/>
          <w:szCs w:val="22"/>
        </w:rPr>
      </w:pPr>
      <w:r>
        <w:rPr>
          <w:rFonts w:ascii="宋体" w:hAnsi="宋体" w:eastAsia="宋体" w:cs="宋体"/>
          <w:spacing w:val="1"/>
          <w:sz w:val="22"/>
          <w:szCs w:val="22"/>
        </w:rPr>
        <w:t>10.1 供应商提供的货物和服务一律以人民币报价。</w:t>
      </w:r>
    </w:p>
    <w:p w14:paraId="7FC3087E">
      <w:pPr>
        <w:spacing w:before="180" w:line="221" w:lineRule="auto"/>
        <w:ind w:left="473"/>
        <w:rPr>
          <w:rFonts w:ascii="宋体" w:hAnsi="宋体" w:eastAsia="宋体" w:cs="宋体"/>
          <w:sz w:val="22"/>
          <w:szCs w:val="22"/>
        </w:rPr>
      </w:pPr>
      <w:r>
        <w:rPr>
          <w:rFonts w:ascii="宋体" w:hAnsi="宋体" w:eastAsia="宋体" w:cs="宋体"/>
          <w:b/>
          <w:bCs/>
          <w:spacing w:val="-9"/>
          <w:sz w:val="22"/>
          <w:szCs w:val="22"/>
        </w:rPr>
        <w:t>11．磋商保证金</w:t>
      </w:r>
    </w:p>
    <w:p w14:paraId="40122C49">
      <w:pPr>
        <w:keepNext w:val="0"/>
        <w:keepLines w:val="0"/>
        <w:pageBreakBefore w:val="0"/>
        <w:widowControl/>
        <w:kinsoku w:val="0"/>
        <w:wordWrap/>
        <w:overflowPunct/>
        <w:topLinePunct w:val="0"/>
        <w:autoSpaceDE w:val="0"/>
        <w:autoSpaceDN w:val="0"/>
        <w:bidi w:val="0"/>
        <w:adjustRightInd w:val="0"/>
        <w:snapToGrid w:val="0"/>
        <w:spacing w:before="0" w:beforeLines="100" w:line="360" w:lineRule="auto"/>
        <w:ind w:left="0" w:right="0" w:firstLine="444" w:firstLineChars="200"/>
        <w:jc w:val="both"/>
        <w:textAlignment w:val="baseline"/>
        <w:rPr>
          <w:rFonts w:ascii="宋体" w:hAnsi="宋体" w:eastAsia="宋体" w:cs="宋体"/>
          <w:spacing w:val="1"/>
          <w:sz w:val="22"/>
          <w:szCs w:val="22"/>
        </w:rPr>
      </w:pPr>
      <w:r>
        <w:rPr>
          <w:rFonts w:ascii="宋体" w:hAnsi="宋体" w:eastAsia="宋体" w:cs="宋体"/>
          <w:spacing w:val="1"/>
          <w:sz w:val="22"/>
          <w:szCs w:val="22"/>
        </w:rPr>
        <w:t>11.1 本项目不收取保证金</w:t>
      </w:r>
    </w:p>
    <w:p w14:paraId="2654AAB9">
      <w:pPr>
        <w:spacing w:before="154" w:line="221" w:lineRule="auto"/>
        <w:ind w:left="473"/>
        <w:rPr>
          <w:rFonts w:ascii="宋体" w:hAnsi="宋体" w:eastAsia="宋体" w:cs="宋体"/>
          <w:sz w:val="22"/>
          <w:szCs w:val="22"/>
        </w:rPr>
      </w:pPr>
      <w:r>
        <w:rPr>
          <w:rFonts w:ascii="宋体" w:hAnsi="宋体" w:eastAsia="宋体" w:cs="宋体"/>
          <w:b/>
          <w:bCs/>
          <w:spacing w:val="-9"/>
          <w:sz w:val="22"/>
          <w:szCs w:val="22"/>
        </w:rPr>
        <w:t>12．磋商有效期</w:t>
      </w:r>
    </w:p>
    <w:p w14:paraId="2418B853">
      <w:pPr>
        <w:keepNext w:val="0"/>
        <w:keepLines w:val="0"/>
        <w:pageBreakBefore w:val="0"/>
        <w:widowControl/>
        <w:kinsoku w:val="0"/>
        <w:wordWrap/>
        <w:overflowPunct/>
        <w:topLinePunct w:val="0"/>
        <w:autoSpaceDE w:val="0"/>
        <w:autoSpaceDN w:val="0"/>
        <w:bidi w:val="0"/>
        <w:adjustRightInd w:val="0"/>
        <w:snapToGrid w:val="0"/>
        <w:spacing w:before="0" w:beforeLines="100" w:line="360" w:lineRule="auto"/>
        <w:ind w:left="0" w:right="0" w:firstLine="444" w:firstLineChars="200"/>
        <w:jc w:val="both"/>
        <w:textAlignment w:val="baseline"/>
        <w:rPr>
          <w:rFonts w:ascii="宋体" w:hAnsi="宋体" w:eastAsia="宋体" w:cs="宋体"/>
          <w:spacing w:val="1"/>
          <w:sz w:val="22"/>
          <w:szCs w:val="22"/>
        </w:rPr>
      </w:pPr>
      <w:r>
        <w:rPr>
          <w:rFonts w:ascii="宋体" w:hAnsi="宋体" w:eastAsia="宋体" w:cs="宋体"/>
          <w:spacing w:val="1"/>
          <w:sz w:val="22"/>
          <w:szCs w:val="22"/>
        </w:rPr>
        <w:t>12.1 磋商有效期为磋商之日起九十（90）个日历日（成交供应商的磋商响应文件有效期与合同有 效期一致）。供应商的磋商有效期比磋商文件规定短的将被视为非响应性磋商而予以拒绝。</w:t>
      </w:r>
    </w:p>
    <w:p w14:paraId="468827AF">
      <w:pPr>
        <w:keepNext w:val="0"/>
        <w:keepLines w:val="0"/>
        <w:pageBreakBefore w:val="0"/>
        <w:widowControl/>
        <w:kinsoku w:val="0"/>
        <w:wordWrap/>
        <w:overflowPunct/>
        <w:topLinePunct w:val="0"/>
        <w:autoSpaceDE w:val="0"/>
        <w:autoSpaceDN w:val="0"/>
        <w:bidi w:val="0"/>
        <w:adjustRightInd w:val="0"/>
        <w:snapToGrid w:val="0"/>
        <w:spacing w:before="0" w:beforeLines="100" w:line="360" w:lineRule="auto"/>
        <w:ind w:left="0" w:right="0" w:firstLine="444" w:firstLineChars="200"/>
        <w:jc w:val="both"/>
        <w:textAlignment w:val="baseline"/>
        <w:rPr>
          <w:rFonts w:ascii="宋体" w:hAnsi="宋体" w:eastAsia="宋体" w:cs="宋体"/>
          <w:spacing w:val="1"/>
          <w:sz w:val="22"/>
          <w:szCs w:val="22"/>
        </w:rPr>
      </w:pPr>
      <w:r>
        <w:rPr>
          <w:rFonts w:ascii="宋体" w:hAnsi="宋体" w:eastAsia="宋体" w:cs="宋体"/>
          <w:spacing w:val="1"/>
          <w:sz w:val="22"/>
          <w:szCs w:val="22"/>
        </w:rPr>
        <w:t>12.2 在特殊情况下，在原磋商有效期期满之前，招标采购单位可征得供应商同意延长磋商有效期。 这种要求与答复均应为书面形式提交。</w:t>
      </w:r>
    </w:p>
    <w:p w14:paraId="2B967D3B">
      <w:pPr>
        <w:spacing w:before="247" w:line="220" w:lineRule="auto"/>
        <w:ind w:left="473"/>
        <w:rPr>
          <w:rFonts w:ascii="宋体" w:hAnsi="宋体" w:eastAsia="宋体" w:cs="宋体"/>
          <w:sz w:val="22"/>
          <w:szCs w:val="22"/>
        </w:rPr>
      </w:pPr>
      <w:r>
        <w:rPr>
          <w:rFonts w:ascii="宋体" w:hAnsi="宋体" w:eastAsia="宋体" w:cs="宋体"/>
          <w:b/>
          <w:bCs/>
          <w:spacing w:val="-7"/>
          <w:sz w:val="22"/>
          <w:szCs w:val="22"/>
        </w:rPr>
        <w:t>13．磋商响应文件的制作和签署</w:t>
      </w:r>
    </w:p>
    <w:p w14:paraId="1EA89D89">
      <w:pPr>
        <w:keepNext w:val="0"/>
        <w:keepLines w:val="0"/>
        <w:pageBreakBefore w:val="0"/>
        <w:widowControl/>
        <w:kinsoku w:val="0"/>
        <w:wordWrap/>
        <w:overflowPunct/>
        <w:topLinePunct w:val="0"/>
        <w:autoSpaceDE w:val="0"/>
        <w:autoSpaceDN w:val="0"/>
        <w:bidi w:val="0"/>
        <w:adjustRightInd w:val="0"/>
        <w:snapToGrid w:val="0"/>
        <w:spacing w:before="0" w:beforeLines="100" w:line="360" w:lineRule="auto"/>
        <w:ind w:left="0" w:right="0" w:firstLine="444" w:firstLineChars="200"/>
        <w:jc w:val="both"/>
        <w:textAlignment w:val="baseline"/>
        <w:rPr>
          <w:rFonts w:ascii="宋体" w:hAnsi="宋体" w:eastAsia="宋体" w:cs="宋体"/>
          <w:spacing w:val="1"/>
          <w:sz w:val="22"/>
          <w:szCs w:val="22"/>
        </w:rPr>
      </w:pPr>
      <w:r>
        <w:rPr>
          <w:rFonts w:ascii="宋体" w:hAnsi="宋体" w:eastAsia="宋体" w:cs="宋体"/>
          <w:spacing w:val="1"/>
          <w:sz w:val="22"/>
          <w:szCs w:val="22"/>
        </w:rPr>
        <w:t>13.1 磋商响应文件按要求加盖供应商印章，并经法定代表人或其委托代理人签字或盖章。在磋商 响应文件中须同时提交法定代表人授权委托书。</w:t>
      </w:r>
    </w:p>
    <w:p w14:paraId="01199A65">
      <w:pPr>
        <w:keepNext w:val="0"/>
        <w:keepLines w:val="0"/>
        <w:pageBreakBefore w:val="0"/>
        <w:widowControl/>
        <w:kinsoku w:val="0"/>
        <w:wordWrap/>
        <w:overflowPunct/>
        <w:topLinePunct w:val="0"/>
        <w:autoSpaceDE w:val="0"/>
        <w:autoSpaceDN w:val="0"/>
        <w:bidi w:val="0"/>
        <w:adjustRightInd w:val="0"/>
        <w:snapToGrid w:val="0"/>
        <w:spacing w:before="0" w:beforeLines="100" w:line="360" w:lineRule="auto"/>
        <w:ind w:left="0" w:right="0" w:firstLine="444" w:firstLineChars="200"/>
        <w:jc w:val="both"/>
        <w:textAlignment w:val="baseline"/>
        <w:rPr>
          <w:rFonts w:ascii="宋体" w:hAnsi="宋体" w:eastAsia="宋体" w:cs="宋体"/>
          <w:spacing w:val="1"/>
          <w:sz w:val="22"/>
          <w:szCs w:val="22"/>
        </w:rPr>
      </w:pPr>
      <w:r>
        <w:rPr>
          <w:rFonts w:ascii="宋体" w:hAnsi="宋体" w:eastAsia="宋体" w:cs="宋体"/>
          <w:spacing w:val="1"/>
          <w:sz w:val="22"/>
          <w:szCs w:val="22"/>
        </w:rPr>
        <w:t>13.2除供应商对磋商响应文件错处做必要修改外，磋商响应文件不得行间插字、涂改和增删，如 有修改错漏处，必须由供应商的法人或其授权代表在修改处签字后才有效。</w:t>
      </w:r>
    </w:p>
    <w:p w14:paraId="6D342BF2">
      <w:pPr>
        <w:keepNext w:val="0"/>
        <w:keepLines w:val="0"/>
        <w:pageBreakBefore w:val="0"/>
        <w:widowControl/>
        <w:kinsoku w:val="0"/>
        <w:wordWrap/>
        <w:overflowPunct/>
        <w:topLinePunct w:val="0"/>
        <w:autoSpaceDE w:val="0"/>
        <w:autoSpaceDN w:val="0"/>
        <w:bidi w:val="0"/>
        <w:adjustRightInd w:val="0"/>
        <w:snapToGrid w:val="0"/>
        <w:spacing w:before="0" w:beforeLines="100" w:line="360" w:lineRule="auto"/>
        <w:ind w:left="0" w:right="0" w:firstLine="444" w:firstLineChars="200"/>
        <w:jc w:val="both"/>
        <w:textAlignment w:val="baseline"/>
        <w:rPr>
          <w:rFonts w:ascii="宋体" w:hAnsi="宋体" w:eastAsia="宋体" w:cs="宋体"/>
          <w:spacing w:val="1"/>
          <w:sz w:val="22"/>
          <w:szCs w:val="22"/>
        </w:rPr>
      </w:pPr>
      <w:r>
        <w:rPr>
          <w:rFonts w:ascii="宋体" w:hAnsi="宋体" w:eastAsia="宋体" w:cs="宋体"/>
          <w:spacing w:val="1"/>
          <w:sz w:val="22"/>
          <w:szCs w:val="22"/>
        </w:rPr>
        <w:t>13.3 电子投标文件因表述不清所引起的后果由供应商负责。</w:t>
      </w:r>
    </w:p>
    <w:p w14:paraId="680064BE">
      <w:pPr>
        <w:spacing w:before="284" w:line="219" w:lineRule="auto"/>
        <w:ind w:left="3593"/>
        <w:outlineLvl w:val="1"/>
        <w:rPr>
          <w:rFonts w:ascii="宋体" w:hAnsi="宋体" w:eastAsia="宋体" w:cs="宋体"/>
          <w:sz w:val="24"/>
          <w:szCs w:val="24"/>
        </w:rPr>
      </w:pPr>
      <w:r>
        <w:rPr>
          <w:rFonts w:ascii="宋体" w:hAnsi="宋体" w:eastAsia="宋体" w:cs="宋体"/>
          <w:b/>
          <w:bCs/>
          <w:spacing w:val="-9"/>
          <w:sz w:val="24"/>
          <w:szCs w:val="24"/>
        </w:rPr>
        <w:t>四、磋商响应文件的递交</w:t>
      </w:r>
    </w:p>
    <w:p w14:paraId="2F512FF3">
      <w:pPr>
        <w:spacing w:before="289" w:line="220" w:lineRule="auto"/>
        <w:ind w:left="473"/>
        <w:rPr>
          <w:rFonts w:ascii="宋体" w:hAnsi="宋体" w:eastAsia="宋体" w:cs="宋体"/>
          <w:sz w:val="22"/>
          <w:szCs w:val="22"/>
        </w:rPr>
      </w:pPr>
      <w:r>
        <w:rPr>
          <w:rFonts w:ascii="宋体" w:hAnsi="宋体" w:eastAsia="宋体" w:cs="宋体"/>
          <w:b/>
          <w:bCs/>
          <w:spacing w:val="-7"/>
          <w:sz w:val="22"/>
          <w:szCs w:val="22"/>
        </w:rPr>
        <w:t>14．磋商响应文件的递交</w:t>
      </w:r>
    </w:p>
    <w:p w14:paraId="154E5FCC">
      <w:pPr>
        <w:keepNext w:val="0"/>
        <w:keepLines w:val="0"/>
        <w:pageBreakBefore w:val="0"/>
        <w:widowControl/>
        <w:kinsoku w:val="0"/>
        <w:wordWrap/>
        <w:overflowPunct/>
        <w:topLinePunct w:val="0"/>
        <w:autoSpaceDE w:val="0"/>
        <w:autoSpaceDN w:val="0"/>
        <w:bidi w:val="0"/>
        <w:adjustRightInd w:val="0"/>
        <w:snapToGrid w:val="0"/>
        <w:spacing w:before="0" w:beforeLines="100" w:line="360" w:lineRule="auto"/>
        <w:ind w:left="0" w:right="0" w:firstLine="444" w:firstLineChars="200"/>
        <w:jc w:val="both"/>
        <w:textAlignment w:val="baseline"/>
        <w:rPr>
          <w:rFonts w:ascii="宋体" w:hAnsi="宋体" w:eastAsia="宋体" w:cs="宋体"/>
          <w:spacing w:val="1"/>
          <w:sz w:val="22"/>
          <w:szCs w:val="22"/>
        </w:rPr>
      </w:pPr>
      <w:r>
        <w:rPr>
          <w:rFonts w:ascii="宋体" w:hAnsi="宋体" w:eastAsia="宋体" w:cs="宋体"/>
          <w:spacing w:val="1"/>
          <w:sz w:val="22"/>
          <w:szCs w:val="22"/>
        </w:rPr>
        <w:t>14.1 登录全国公共资源交易中心平台（陕西省）</w:t>
      </w:r>
      <w:r>
        <w:rPr>
          <w:rFonts w:ascii="宋体" w:hAnsi="宋体" w:eastAsia="宋体" w:cs="宋体"/>
          <w:spacing w:val="1"/>
          <w:sz w:val="22"/>
          <w:szCs w:val="22"/>
        </w:rPr>
        <w:fldChar w:fldCharType="begin"/>
      </w:r>
      <w:r>
        <w:rPr>
          <w:rFonts w:ascii="宋体" w:hAnsi="宋体" w:eastAsia="宋体" w:cs="宋体"/>
          <w:spacing w:val="1"/>
          <w:sz w:val="22"/>
          <w:szCs w:val="22"/>
        </w:rPr>
        <w:instrText xml:space="preserve"> HYPERLINK "http://www.sxggzyjy.cn/" </w:instrText>
      </w:r>
      <w:r>
        <w:rPr>
          <w:rFonts w:ascii="宋体" w:hAnsi="宋体" w:eastAsia="宋体" w:cs="宋体"/>
          <w:spacing w:val="1"/>
          <w:sz w:val="22"/>
          <w:szCs w:val="22"/>
        </w:rPr>
        <w:fldChar w:fldCharType="separate"/>
      </w:r>
      <w:r>
        <w:rPr>
          <w:rFonts w:ascii="宋体" w:hAnsi="宋体" w:eastAsia="宋体" w:cs="宋体"/>
          <w:spacing w:val="1"/>
          <w:sz w:val="22"/>
          <w:szCs w:val="22"/>
        </w:rPr>
        <w:t>http://www.sxggzyjy.cn</w:t>
      </w:r>
      <w:r>
        <w:rPr>
          <w:rFonts w:ascii="宋体" w:hAnsi="宋体" w:eastAsia="宋体" w:cs="宋体"/>
          <w:spacing w:val="1"/>
          <w:sz w:val="22"/>
          <w:szCs w:val="22"/>
        </w:rPr>
        <w:fldChar w:fldCharType="end"/>
      </w:r>
      <w:r>
        <w:rPr>
          <w:rFonts w:ascii="宋体" w:hAnsi="宋体" w:eastAsia="宋体" w:cs="宋体"/>
          <w:spacing w:val="1"/>
          <w:sz w:val="22"/>
          <w:szCs w:val="22"/>
        </w:rPr>
        <w:t>，选择“ 电子交易平台→ 陕西政府采购交易系统→企业端 ”进行登录，登录后选择“交易乙方 ”身份进入，进入菜单“采购 业务→我的项目→项目流程→上传响应文件 ”，上传加密的电子投标文件（*.SXSTF），上传成功后， 电子化平台将予以记录。</w:t>
      </w:r>
    </w:p>
    <w:p w14:paraId="4FBEECB7">
      <w:pPr>
        <w:keepNext w:val="0"/>
        <w:keepLines w:val="0"/>
        <w:pageBreakBefore w:val="0"/>
        <w:widowControl/>
        <w:kinsoku w:val="0"/>
        <w:wordWrap/>
        <w:overflowPunct/>
        <w:topLinePunct w:val="0"/>
        <w:autoSpaceDE w:val="0"/>
        <w:autoSpaceDN w:val="0"/>
        <w:bidi w:val="0"/>
        <w:adjustRightInd w:val="0"/>
        <w:snapToGrid w:val="0"/>
        <w:spacing w:before="0" w:beforeLines="100" w:line="360" w:lineRule="auto"/>
        <w:ind w:left="0" w:right="0" w:firstLine="444" w:firstLineChars="200"/>
        <w:jc w:val="both"/>
        <w:textAlignment w:val="baseline"/>
        <w:rPr>
          <w:rFonts w:ascii="宋体" w:hAnsi="宋体" w:eastAsia="宋体" w:cs="宋体"/>
          <w:spacing w:val="1"/>
          <w:sz w:val="22"/>
          <w:szCs w:val="22"/>
        </w:rPr>
      </w:pPr>
      <w:r>
        <w:rPr>
          <w:rFonts w:ascii="宋体" w:hAnsi="宋体" w:eastAsia="宋体" w:cs="宋体"/>
          <w:spacing w:val="1"/>
          <w:sz w:val="22"/>
          <w:szCs w:val="22"/>
        </w:rPr>
        <w:t>14.2 电子投标文件在投标投标文件截止时间前，可进行撤回文件操作。撤回后，可在提交投标文 件截止时间前重新提交文件。提交投标投标文件截止时间后，不能进行撤回文件操作。是否进行撤回 文件操作，由投标供应商决定，责任由投标供应商自行承担。</w:t>
      </w:r>
    </w:p>
    <w:p w14:paraId="7601D537">
      <w:pPr>
        <w:spacing w:before="192" w:line="221" w:lineRule="auto"/>
        <w:ind w:left="473"/>
        <w:rPr>
          <w:rFonts w:ascii="宋体" w:hAnsi="宋体" w:eastAsia="宋体" w:cs="宋体"/>
          <w:sz w:val="22"/>
          <w:szCs w:val="22"/>
        </w:rPr>
      </w:pPr>
      <w:r>
        <w:rPr>
          <w:rFonts w:ascii="宋体" w:hAnsi="宋体" w:eastAsia="宋体" w:cs="宋体"/>
          <w:b/>
          <w:bCs/>
          <w:spacing w:val="-9"/>
          <w:sz w:val="22"/>
          <w:szCs w:val="22"/>
        </w:rPr>
        <w:t>15．磋商截止日期</w:t>
      </w:r>
    </w:p>
    <w:p w14:paraId="00367ADF">
      <w:pPr>
        <w:spacing w:line="221" w:lineRule="auto"/>
        <w:rPr>
          <w:rFonts w:ascii="宋体" w:hAnsi="宋体" w:eastAsia="宋体" w:cs="宋体"/>
          <w:sz w:val="22"/>
          <w:szCs w:val="22"/>
        </w:rPr>
      </w:pPr>
    </w:p>
    <w:p w14:paraId="08295C5F">
      <w:pPr>
        <w:keepNext w:val="0"/>
        <w:keepLines w:val="0"/>
        <w:pageBreakBefore w:val="0"/>
        <w:widowControl/>
        <w:kinsoku w:val="0"/>
        <w:wordWrap/>
        <w:overflowPunct/>
        <w:topLinePunct w:val="0"/>
        <w:autoSpaceDE w:val="0"/>
        <w:autoSpaceDN w:val="0"/>
        <w:bidi w:val="0"/>
        <w:adjustRightInd w:val="0"/>
        <w:snapToGrid w:val="0"/>
        <w:spacing w:before="0" w:beforeLines="100" w:line="360" w:lineRule="auto"/>
        <w:ind w:left="0" w:right="0" w:firstLine="444" w:firstLineChars="200"/>
        <w:jc w:val="both"/>
        <w:textAlignment w:val="baseline"/>
        <w:rPr>
          <w:rFonts w:ascii="宋体" w:hAnsi="宋体" w:eastAsia="宋体" w:cs="宋体"/>
          <w:spacing w:val="1"/>
          <w:sz w:val="22"/>
          <w:szCs w:val="22"/>
        </w:rPr>
      </w:pPr>
      <w:r>
        <w:rPr>
          <w:rFonts w:ascii="宋体" w:hAnsi="宋体" w:eastAsia="宋体" w:cs="宋体"/>
          <w:spacing w:val="1"/>
          <w:sz w:val="22"/>
          <w:szCs w:val="22"/>
        </w:rPr>
        <w:t>15.1 电子投标文件可于提交投标文件截止时间前任意时段登录全国公共资源交易平台（陕西省） 网站进行提交，提交投标文件截止时间后系统将拒绝接收。</w:t>
      </w:r>
    </w:p>
    <w:p w14:paraId="23A8C24F">
      <w:pPr>
        <w:keepNext w:val="0"/>
        <w:keepLines w:val="0"/>
        <w:pageBreakBefore w:val="0"/>
        <w:widowControl/>
        <w:kinsoku w:val="0"/>
        <w:wordWrap/>
        <w:overflowPunct/>
        <w:topLinePunct w:val="0"/>
        <w:autoSpaceDE w:val="0"/>
        <w:autoSpaceDN w:val="0"/>
        <w:bidi w:val="0"/>
        <w:adjustRightInd w:val="0"/>
        <w:snapToGrid w:val="0"/>
        <w:spacing w:before="0" w:beforeLines="100" w:line="360" w:lineRule="auto"/>
        <w:ind w:left="0" w:right="0" w:firstLine="444" w:firstLineChars="200"/>
        <w:jc w:val="both"/>
        <w:textAlignment w:val="baseline"/>
        <w:rPr>
          <w:rFonts w:ascii="宋体" w:hAnsi="宋体" w:eastAsia="宋体" w:cs="宋体"/>
          <w:spacing w:val="1"/>
          <w:sz w:val="22"/>
          <w:szCs w:val="22"/>
        </w:rPr>
      </w:pPr>
      <w:r>
        <w:rPr>
          <w:rFonts w:ascii="宋体" w:hAnsi="宋体" w:eastAsia="宋体" w:cs="宋体"/>
          <w:spacing w:val="1"/>
          <w:sz w:val="22"/>
          <w:szCs w:val="22"/>
        </w:rPr>
        <w:t>15.2 采购代理机构可以按本须知第 5.3 条规定，通知因修改磋商文件而适当延长磋商截止期。在 此情况下，招标采购单位和供应商受磋商截止期制约的所有权利和义务均应延长至新的截止期。</w:t>
      </w:r>
    </w:p>
    <w:p w14:paraId="1FF573C4">
      <w:pPr>
        <w:spacing w:before="247" w:line="220" w:lineRule="auto"/>
        <w:ind w:left="477"/>
        <w:rPr>
          <w:rFonts w:ascii="宋体" w:hAnsi="宋体" w:eastAsia="宋体" w:cs="宋体"/>
          <w:sz w:val="22"/>
          <w:szCs w:val="22"/>
        </w:rPr>
      </w:pPr>
      <w:r>
        <w:rPr>
          <w:rFonts w:ascii="宋体" w:hAnsi="宋体" w:eastAsia="宋体" w:cs="宋体"/>
          <w:b/>
          <w:bCs/>
          <w:spacing w:val="-7"/>
          <w:sz w:val="22"/>
          <w:szCs w:val="22"/>
        </w:rPr>
        <w:t>16．迟交的磋商响应文件</w:t>
      </w:r>
    </w:p>
    <w:p w14:paraId="1863490B">
      <w:pPr>
        <w:spacing w:before="174" w:line="219" w:lineRule="auto"/>
        <w:ind w:left="477"/>
        <w:rPr>
          <w:rFonts w:ascii="宋体" w:hAnsi="宋体" w:eastAsia="宋体" w:cs="宋体"/>
          <w:sz w:val="22"/>
          <w:szCs w:val="22"/>
        </w:rPr>
      </w:pPr>
      <w:r>
        <w:rPr>
          <w:rFonts w:ascii="宋体" w:hAnsi="宋体" w:eastAsia="宋体" w:cs="宋体"/>
          <w:spacing w:val="-2"/>
          <w:sz w:val="22"/>
          <w:szCs w:val="22"/>
        </w:rPr>
        <w:t>16.1</w:t>
      </w:r>
      <w:r>
        <w:rPr>
          <w:rFonts w:ascii="宋体" w:hAnsi="宋体" w:eastAsia="宋体" w:cs="宋体"/>
          <w:spacing w:val="-37"/>
          <w:sz w:val="22"/>
          <w:szCs w:val="22"/>
        </w:rPr>
        <w:t xml:space="preserve"> </w:t>
      </w:r>
      <w:r>
        <w:rPr>
          <w:rFonts w:ascii="宋体" w:hAnsi="宋体" w:eastAsia="宋体" w:cs="宋体"/>
          <w:spacing w:val="-2"/>
          <w:sz w:val="22"/>
          <w:szCs w:val="22"/>
        </w:rPr>
        <w:t>采购代理机构将拒绝接收磋商截止期后送达的任何磋商响应文件。</w:t>
      </w:r>
    </w:p>
    <w:p w14:paraId="7AB7188E">
      <w:pPr>
        <w:spacing w:before="180" w:line="220" w:lineRule="auto"/>
        <w:ind w:left="477"/>
        <w:rPr>
          <w:rFonts w:ascii="宋体" w:hAnsi="宋体" w:eastAsia="宋体" w:cs="宋体"/>
          <w:sz w:val="22"/>
          <w:szCs w:val="22"/>
        </w:rPr>
      </w:pPr>
      <w:r>
        <w:rPr>
          <w:rFonts w:ascii="宋体" w:hAnsi="宋体" w:eastAsia="宋体" w:cs="宋体"/>
          <w:b/>
          <w:bCs/>
          <w:spacing w:val="-7"/>
          <w:sz w:val="22"/>
          <w:szCs w:val="22"/>
        </w:rPr>
        <w:t>17．磋商响应文件的修改和撤回</w:t>
      </w:r>
    </w:p>
    <w:p w14:paraId="79CE9797">
      <w:pPr>
        <w:keepNext w:val="0"/>
        <w:keepLines w:val="0"/>
        <w:pageBreakBefore w:val="0"/>
        <w:widowControl/>
        <w:kinsoku w:val="0"/>
        <w:wordWrap/>
        <w:overflowPunct/>
        <w:topLinePunct w:val="0"/>
        <w:autoSpaceDE w:val="0"/>
        <w:autoSpaceDN w:val="0"/>
        <w:bidi w:val="0"/>
        <w:adjustRightInd w:val="0"/>
        <w:snapToGrid w:val="0"/>
        <w:spacing w:before="0" w:beforeLines="100" w:line="360" w:lineRule="auto"/>
        <w:ind w:left="0" w:right="0" w:firstLine="444" w:firstLineChars="200"/>
        <w:jc w:val="both"/>
        <w:textAlignment w:val="baseline"/>
        <w:rPr>
          <w:rFonts w:ascii="宋体" w:hAnsi="宋体" w:eastAsia="宋体" w:cs="宋体"/>
          <w:spacing w:val="1"/>
          <w:sz w:val="22"/>
          <w:szCs w:val="22"/>
        </w:rPr>
      </w:pPr>
      <w:r>
        <w:rPr>
          <w:rFonts w:ascii="宋体" w:hAnsi="宋体" w:eastAsia="宋体" w:cs="宋体"/>
          <w:spacing w:val="1"/>
          <w:sz w:val="22"/>
          <w:szCs w:val="22"/>
        </w:rPr>
        <w:t>17.1 供应商在递交磋商响应文件后，磋商截止时间前，可以修改或撤回其磋商响应文件。但供应 商必须在规定的磋商截止期之前将修改或撤回的书面通知递交到采购代理机构。</w:t>
      </w:r>
    </w:p>
    <w:p w14:paraId="436E3F6B">
      <w:pPr>
        <w:keepNext w:val="0"/>
        <w:keepLines w:val="0"/>
        <w:pageBreakBefore w:val="0"/>
        <w:widowControl/>
        <w:kinsoku w:val="0"/>
        <w:wordWrap/>
        <w:overflowPunct/>
        <w:topLinePunct w:val="0"/>
        <w:autoSpaceDE w:val="0"/>
        <w:autoSpaceDN w:val="0"/>
        <w:bidi w:val="0"/>
        <w:adjustRightInd w:val="0"/>
        <w:snapToGrid w:val="0"/>
        <w:spacing w:before="0" w:beforeLines="100" w:line="360" w:lineRule="auto"/>
        <w:ind w:left="0" w:right="0" w:firstLine="444" w:firstLineChars="200"/>
        <w:jc w:val="both"/>
        <w:textAlignment w:val="baseline"/>
        <w:rPr>
          <w:rFonts w:ascii="宋体" w:hAnsi="宋体" w:eastAsia="宋体" w:cs="宋体"/>
          <w:spacing w:val="1"/>
          <w:sz w:val="22"/>
          <w:szCs w:val="22"/>
        </w:rPr>
      </w:pPr>
      <w:r>
        <w:rPr>
          <w:rFonts w:ascii="宋体" w:hAnsi="宋体" w:eastAsia="宋体" w:cs="宋体"/>
          <w:spacing w:val="1"/>
          <w:sz w:val="22"/>
          <w:szCs w:val="22"/>
        </w:rPr>
        <w:t>17.2 供应商的修改或撤回通知书应按本须知第 14 条规定密封、标记和递交，并在内层封套上加 注“修改 ”或“撤回 ”字样。</w:t>
      </w:r>
    </w:p>
    <w:p w14:paraId="2F427695">
      <w:pPr>
        <w:keepNext w:val="0"/>
        <w:keepLines w:val="0"/>
        <w:pageBreakBefore w:val="0"/>
        <w:widowControl/>
        <w:kinsoku w:val="0"/>
        <w:wordWrap/>
        <w:overflowPunct/>
        <w:topLinePunct w:val="0"/>
        <w:autoSpaceDE w:val="0"/>
        <w:autoSpaceDN w:val="0"/>
        <w:bidi w:val="0"/>
        <w:adjustRightInd w:val="0"/>
        <w:snapToGrid w:val="0"/>
        <w:spacing w:before="0" w:beforeLines="100" w:line="360" w:lineRule="auto"/>
        <w:ind w:left="0" w:right="0" w:firstLine="444" w:firstLineChars="200"/>
        <w:jc w:val="both"/>
        <w:textAlignment w:val="baseline"/>
        <w:rPr>
          <w:rFonts w:ascii="宋体" w:hAnsi="宋体" w:eastAsia="宋体" w:cs="宋体"/>
          <w:spacing w:val="1"/>
          <w:sz w:val="22"/>
          <w:szCs w:val="22"/>
        </w:rPr>
      </w:pPr>
      <w:r>
        <w:rPr>
          <w:rFonts w:ascii="宋体" w:hAnsi="宋体" w:eastAsia="宋体" w:cs="宋体"/>
          <w:spacing w:val="1"/>
          <w:sz w:val="22"/>
          <w:szCs w:val="22"/>
        </w:rPr>
        <w:t>17.3 在磋商截止日期之后，供应商不得对其磋商响应文件做任何修改。</w:t>
      </w:r>
    </w:p>
    <w:p w14:paraId="4FB831A8">
      <w:pPr>
        <w:spacing w:before="286" w:line="220" w:lineRule="auto"/>
        <w:ind w:left="4039"/>
        <w:outlineLvl w:val="1"/>
        <w:rPr>
          <w:rFonts w:ascii="宋体" w:hAnsi="宋体" w:eastAsia="宋体" w:cs="宋体"/>
          <w:sz w:val="24"/>
          <w:szCs w:val="24"/>
        </w:rPr>
      </w:pPr>
      <w:r>
        <w:rPr>
          <w:rFonts w:ascii="宋体" w:hAnsi="宋体" w:eastAsia="宋体" w:cs="宋体"/>
          <w:b/>
          <w:bCs/>
          <w:spacing w:val="-7"/>
          <w:sz w:val="24"/>
          <w:szCs w:val="24"/>
        </w:rPr>
        <w:t>五、磋商与评审</w:t>
      </w:r>
    </w:p>
    <w:p w14:paraId="3B006D2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14" w:firstLineChars="200"/>
        <w:jc w:val="both"/>
        <w:textAlignment w:val="baseline"/>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b/>
          <w:bCs/>
          <w:spacing w:val="-7"/>
          <w:sz w:val="22"/>
          <w:szCs w:val="22"/>
        </w:rPr>
        <w:t>18．响应文件开启和评审</w:t>
      </w:r>
    </w:p>
    <w:p w14:paraId="5A1D71F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36" w:firstLineChars="200"/>
        <w:jc w:val="both"/>
        <w:textAlignment w:val="baseline"/>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1"/>
          <w:sz w:val="22"/>
          <w:szCs w:val="22"/>
        </w:rPr>
        <w:t>18.1 采购代理机构组织磋商、文件开</w:t>
      </w:r>
      <w:r>
        <w:rPr>
          <w:rFonts w:hint="eastAsia" w:asciiTheme="minorEastAsia" w:hAnsiTheme="minorEastAsia" w:eastAsiaTheme="minorEastAsia" w:cstheme="minorEastAsia"/>
          <w:spacing w:val="-2"/>
          <w:sz w:val="22"/>
          <w:szCs w:val="22"/>
        </w:rPr>
        <w:t>启、评审工作，磋商整个过程接受监督部门的监督。</w:t>
      </w:r>
    </w:p>
    <w:p w14:paraId="76166371">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32" w:firstLineChars="200"/>
        <w:jc w:val="both"/>
        <w:textAlignment w:val="baseline"/>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2"/>
          <w:sz w:val="22"/>
          <w:szCs w:val="22"/>
        </w:rPr>
        <w:t>18.2 本项目采用远程不见面开标方式进</w:t>
      </w:r>
      <w:r>
        <w:rPr>
          <w:rFonts w:hint="eastAsia" w:asciiTheme="minorEastAsia" w:hAnsiTheme="minorEastAsia" w:eastAsiaTheme="minorEastAsia" w:cstheme="minorEastAsia"/>
          <w:spacing w:val="-3"/>
          <w:sz w:val="22"/>
          <w:szCs w:val="22"/>
        </w:rPr>
        <w:t>行开标、磋商，采购代理机构在规定的时间和地点组织磋</w:t>
      </w:r>
      <w:r>
        <w:rPr>
          <w:rFonts w:hint="eastAsia" w:asciiTheme="minorEastAsia" w:hAnsiTheme="minorEastAsia" w:eastAsiaTheme="minorEastAsia" w:cstheme="minorEastAsia"/>
          <w:sz w:val="22"/>
          <w:szCs w:val="22"/>
        </w:rPr>
        <w:t xml:space="preserve"> </w:t>
      </w:r>
      <w:r>
        <w:rPr>
          <w:rFonts w:hint="eastAsia" w:asciiTheme="minorEastAsia" w:hAnsiTheme="minorEastAsia" w:eastAsiaTheme="minorEastAsia" w:cstheme="minorEastAsia"/>
          <w:spacing w:val="-2"/>
          <w:sz w:val="22"/>
          <w:szCs w:val="22"/>
        </w:rPr>
        <w:t>商，投标单位授权代表不到现场参加开标，须自行在各自办公场所， 自备电脑在投标截止时间前登录</w:t>
      </w:r>
      <w:r>
        <w:rPr>
          <w:rFonts w:hint="eastAsia" w:asciiTheme="minorEastAsia" w:hAnsiTheme="minorEastAsia" w:eastAsiaTheme="minorEastAsia" w:cstheme="minorEastAsia"/>
          <w:spacing w:val="14"/>
          <w:sz w:val="22"/>
          <w:szCs w:val="22"/>
        </w:rPr>
        <w:t xml:space="preserve"> </w:t>
      </w:r>
      <w:r>
        <w:rPr>
          <w:rFonts w:hint="eastAsia" w:asciiTheme="minorEastAsia" w:hAnsiTheme="minorEastAsia" w:eastAsiaTheme="minorEastAsia" w:cstheme="minorEastAsia"/>
          <w:spacing w:val="-2"/>
          <w:sz w:val="22"/>
          <w:szCs w:val="22"/>
        </w:rPr>
        <w:t>不见面开标大厅，进行远程开标、磋商。</w:t>
      </w:r>
    </w:p>
    <w:p w14:paraId="12F2CD3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312" w:firstLineChars="200"/>
        <w:jc w:val="both"/>
        <w:textAlignment w:val="baseline"/>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25"/>
          <w:w w:val="94"/>
          <w:sz w:val="22"/>
          <w:szCs w:val="22"/>
        </w:rPr>
        <w:t>18.3 投标供应商在获取招</w:t>
      </w:r>
      <w:r>
        <w:rPr>
          <w:rFonts w:hint="eastAsia" w:asciiTheme="minorEastAsia" w:hAnsiTheme="minorEastAsia" w:eastAsiaTheme="minorEastAsia" w:cstheme="minorEastAsia"/>
          <w:spacing w:val="-24"/>
          <w:w w:val="94"/>
          <w:sz w:val="22"/>
          <w:szCs w:val="22"/>
        </w:rPr>
        <w:t>标文件后应在全国公共资源交易平台（陕西省.安康市）网站[新闻咨询→通知公告]中下</w:t>
      </w:r>
      <w:r>
        <w:rPr>
          <w:rFonts w:hint="eastAsia" w:asciiTheme="minorEastAsia" w:hAnsiTheme="minorEastAsia" w:eastAsiaTheme="minorEastAsia" w:cstheme="minorEastAsia"/>
          <w:spacing w:val="-10"/>
          <w:w w:val="94"/>
          <w:sz w:val="22"/>
          <w:szCs w:val="22"/>
        </w:rPr>
        <w:t>载</w:t>
      </w:r>
      <w:r>
        <w:rPr>
          <w:rFonts w:hint="eastAsia" w:asciiTheme="minorEastAsia" w:hAnsiTheme="minorEastAsia" w:eastAsiaTheme="minorEastAsia" w:cstheme="minorEastAsia"/>
          <w:spacing w:val="46"/>
          <w:sz w:val="22"/>
          <w:szCs w:val="22"/>
        </w:rPr>
        <w:t xml:space="preserve"> </w:t>
      </w:r>
      <w:r>
        <w:rPr>
          <w:rFonts w:hint="eastAsia" w:asciiTheme="minorEastAsia" w:hAnsiTheme="minorEastAsia" w:eastAsiaTheme="minorEastAsia" w:cstheme="minorEastAsia"/>
          <w:sz w:val="22"/>
          <w:szCs w:val="22"/>
        </w:rPr>
        <w:t>并详细 阅读《 安康</w:t>
      </w:r>
      <w:r>
        <w:rPr>
          <w:rFonts w:hint="eastAsia" w:asciiTheme="minorEastAsia" w:hAnsiTheme="minorEastAsia" w:eastAsiaTheme="minorEastAsia" w:cstheme="minorEastAsia"/>
          <w:spacing w:val="-39"/>
          <w:sz w:val="22"/>
          <w:szCs w:val="22"/>
        </w:rPr>
        <w:t xml:space="preserve"> </w:t>
      </w:r>
      <w:r>
        <w:rPr>
          <w:rFonts w:hint="eastAsia" w:asciiTheme="minorEastAsia" w:hAnsiTheme="minorEastAsia" w:eastAsiaTheme="minorEastAsia" w:cstheme="minorEastAsia"/>
          <w:sz w:val="22"/>
          <w:szCs w:val="22"/>
        </w:rPr>
        <w:t>公共</w:t>
      </w:r>
      <w:r>
        <w:rPr>
          <w:rFonts w:hint="eastAsia" w:asciiTheme="minorEastAsia" w:hAnsiTheme="minorEastAsia" w:eastAsiaTheme="minorEastAsia" w:cstheme="minorEastAsia"/>
          <w:spacing w:val="-30"/>
          <w:sz w:val="22"/>
          <w:szCs w:val="22"/>
        </w:rPr>
        <w:t xml:space="preserve"> </w:t>
      </w:r>
      <w:r>
        <w:rPr>
          <w:rFonts w:hint="eastAsia" w:asciiTheme="minorEastAsia" w:hAnsiTheme="minorEastAsia" w:eastAsiaTheme="minorEastAsia" w:cstheme="minorEastAsia"/>
          <w:sz w:val="22"/>
          <w:szCs w:val="22"/>
        </w:rPr>
        <w:t>资源</w:t>
      </w:r>
      <w:r>
        <w:rPr>
          <w:rFonts w:hint="eastAsia" w:asciiTheme="minorEastAsia" w:hAnsiTheme="minorEastAsia" w:eastAsiaTheme="minorEastAsia" w:cstheme="minorEastAsia"/>
          <w:spacing w:val="-44"/>
          <w:sz w:val="22"/>
          <w:szCs w:val="22"/>
        </w:rPr>
        <w:t xml:space="preserve"> </w:t>
      </w:r>
      <w:r>
        <w:rPr>
          <w:rFonts w:hint="eastAsia" w:asciiTheme="minorEastAsia" w:hAnsiTheme="minorEastAsia" w:eastAsiaTheme="minorEastAsia" w:cstheme="minorEastAsia"/>
          <w:sz w:val="22"/>
          <w:szCs w:val="22"/>
        </w:rPr>
        <w:t>交</w:t>
      </w:r>
      <w:r>
        <w:rPr>
          <w:rFonts w:hint="eastAsia" w:asciiTheme="minorEastAsia" w:hAnsiTheme="minorEastAsia" w:eastAsiaTheme="minorEastAsia" w:cstheme="minorEastAsia"/>
          <w:spacing w:val="-23"/>
          <w:sz w:val="22"/>
          <w:szCs w:val="22"/>
        </w:rPr>
        <w:t xml:space="preserve"> </w:t>
      </w:r>
      <w:r>
        <w:rPr>
          <w:rFonts w:hint="eastAsia" w:asciiTheme="minorEastAsia" w:hAnsiTheme="minorEastAsia" w:eastAsiaTheme="minorEastAsia" w:cstheme="minorEastAsia"/>
          <w:sz w:val="22"/>
          <w:szCs w:val="22"/>
        </w:rPr>
        <w:t>易中</w:t>
      </w:r>
      <w:r>
        <w:rPr>
          <w:rFonts w:hint="eastAsia" w:asciiTheme="minorEastAsia" w:hAnsiTheme="minorEastAsia" w:eastAsiaTheme="minorEastAsia" w:cstheme="minorEastAsia"/>
          <w:spacing w:val="-38"/>
          <w:sz w:val="22"/>
          <w:szCs w:val="22"/>
        </w:rPr>
        <w:t xml:space="preserve"> </w:t>
      </w:r>
      <w:r>
        <w:rPr>
          <w:rFonts w:hint="eastAsia" w:asciiTheme="minorEastAsia" w:hAnsiTheme="minorEastAsia" w:eastAsiaTheme="minorEastAsia" w:cstheme="minorEastAsia"/>
          <w:sz w:val="22"/>
          <w:szCs w:val="22"/>
        </w:rPr>
        <w:t>心不见面开标</w:t>
      </w:r>
      <w:r>
        <w:rPr>
          <w:rFonts w:hint="eastAsia" w:asciiTheme="minorEastAsia" w:hAnsiTheme="minorEastAsia" w:eastAsiaTheme="minorEastAsia" w:cstheme="minorEastAsia"/>
          <w:spacing w:val="-40"/>
          <w:sz w:val="22"/>
          <w:szCs w:val="22"/>
        </w:rPr>
        <w:t xml:space="preserve"> </w:t>
      </w:r>
      <w:r>
        <w:rPr>
          <w:rFonts w:hint="eastAsia" w:asciiTheme="minorEastAsia" w:hAnsiTheme="minorEastAsia" w:eastAsiaTheme="minorEastAsia" w:cstheme="minorEastAsia"/>
          <w:sz w:val="22"/>
          <w:szCs w:val="22"/>
        </w:rPr>
        <w:t>系</w:t>
      </w:r>
      <w:r>
        <w:rPr>
          <w:rFonts w:hint="eastAsia" w:asciiTheme="minorEastAsia" w:hAnsiTheme="minorEastAsia" w:eastAsiaTheme="minorEastAsia" w:cstheme="minorEastAsia"/>
          <w:spacing w:val="-41"/>
          <w:sz w:val="22"/>
          <w:szCs w:val="22"/>
        </w:rPr>
        <w:t xml:space="preserve"> </w:t>
      </w:r>
      <w:r>
        <w:rPr>
          <w:rFonts w:hint="eastAsia" w:asciiTheme="minorEastAsia" w:hAnsiTheme="minorEastAsia" w:eastAsiaTheme="minorEastAsia" w:cstheme="minorEastAsia"/>
          <w:sz w:val="22"/>
          <w:szCs w:val="22"/>
        </w:rPr>
        <w:t>统（投标人） 操作手册</w:t>
      </w:r>
      <w:r>
        <w:rPr>
          <w:rFonts w:hint="eastAsia" w:asciiTheme="minorEastAsia" w:hAnsiTheme="minorEastAsia" w:eastAsiaTheme="minorEastAsia" w:cstheme="minorEastAsia"/>
          <w:spacing w:val="-27"/>
          <w:sz w:val="22"/>
          <w:szCs w:val="22"/>
        </w:rPr>
        <w:t xml:space="preserve"> </w:t>
      </w:r>
      <w:r>
        <w:rPr>
          <w:rFonts w:hint="eastAsia" w:asciiTheme="minorEastAsia" w:hAnsiTheme="minorEastAsia" w:eastAsiaTheme="minorEastAsia" w:cstheme="minorEastAsia"/>
          <w:sz w:val="22"/>
          <w:szCs w:val="22"/>
        </w:rPr>
        <w:t>》</w:t>
      </w:r>
      <w:r>
        <w:rPr>
          <w:rFonts w:hint="eastAsia" w:asciiTheme="minorEastAsia" w:hAnsiTheme="minorEastAsia" w:eastAsiaTheme="minorEastAsia" w:cstheme="minorEastAsia"/>
          <w:spacing w:val="-1"/>
          <w:sz w:val="22"/>
          <w:szCs w:val="22"/>
        </w:rPr>
        <w:t xml:space="preserve"> ，</w:t>
      </w:r>
      <w:r>
        <w:rPr>
          <w:rFonts w:hint="eastAsia" w:asciiTheme="minorEastAsia" w:hAnsiTheme="minorEastAsia" w:eastAsiaTheme="minorEastAsia" w:cstheme="minorEastAsia"/>
          <w:spacing w:val="-36"/>
          <w:sz w:val="22"/>
          <w:szCs w:val="22"/>
        </w:rPr>
        <w:t xml:space="preserve"> </w:t>
      </w:r>
      <w:r>
        <w:rPr>
          <w:rFonts w:hint="eastAsia" w:asciiTheme="minorEastAsia" w:hAnsiTheme="minorEastAsia" w:eastAsiaTheme="minorEastAsia" w:cstheme="minorEastAsia"/>
          <w:spacing w:val="-1"/>
          <w:sz w:val="22"/>
          <w:szCs w:val="22"/>
        </w:rPr>
        <w:t>下载地址：</w:t>
      </w:r>
    </w:p>
    <w:p w14:paraId="00CA839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40" w:firstLineChars="200"/>
        <w:jc w:val="both"/>
        <w:textAlignment w:val="baseline"/>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fldChar w:fldCharType="begin"/>
      </w:r>
      <w:r>
        <w:rPr>
          <w:rFonts w:hint="eastAsia" w:asciiTheme="minorEastAsia" w:hAnsiTheme="minorEastAsia" w:eastAsiaTheme="minorEastAsia" w:cstheme="minorEastAsia"/>
          <w:sz w:val="22"/>
          <w:szCs w:val="22"/>
        </w:rPr>
        <w:instrText xml:space="preserve"> HYPERLINK "http://ak.sxggzyjy.cn/xwzx/002002/20210812/f8d1e823-ae2d-4a4d-bd23-288b7355443d.html" </w:instrText>
      </w:r>
      <w:r>
        <w:rPr>
          <w:rFonts w:hint="eastAsia" w:asciiTheme="minorEastAsia" w:hAnsiTheme="minorEastAsia" w:eastAsiaTheme="minorEastAsia" w:cstheme="minorEastAsia"/>
          <w:sz w:val="22"/>
          <w:szCs w:val="22"/>
        </w:rPr>
        <w:fldChar w:fldCharType="separate"/>
      </w:r>
      <w:r>
        <w:rPr>
          <w:rFonts w:hint="eastAsia" w:asciiTheme="minorEastAsia" w:hAnsiTheme="minorEastAsia" w:eastAsiaTheme="minorEastAsia" w:cstheme="minorEastAsia"/>
          <w:spacing w:val="-19"/>
          <w:sz w:val="22"/>
          <w:szCs w:val="22"/>
        </w:rPr>
        <w:t>http://ak.sxggzyjy.cn/xwzx/002002/20210812/f8d1e823-ae2d-4a4d-bd23-288b7</w:t>
      </w:r>
      <w:r>
        <w:rPr>
          <w:rFonts w:hint="eastAsia" w:asciiTheme="minorEastAsia" w:hAnsiTheme="minorEastAsia" w:eastAsiaTheme="minorEastAsia" w:cstheme="minorEastAsia"/>
          <w:spacing w:val="-20"/>
          <w:sz w:val="22"/>
          <w:szCs w:val="22"/>
        </w:rPr>
        <w:t>355443d.html</w:t>
      </w:r>
      <w:r>
        <w:rPr>
          <w:rFonts w:hint="eastAsia" w:asciiTheme="minorEastAsia" w:hAnsiTheme="minorEastAsia" w:eastAsiaTheme="minorEastAsia" w:cstheme="minorEastAsia"/>
          <w:spacing w:val="-20"/>
          <w:sz w:val="22"/>
          <w:szCs w:val="22"/>
        </w:rPr>
        <w:fldChar w:fldCharType="end"/>
      </w:r>
      <w:r>
        <w:rPr>
          <w:rFonts w:hint="eastAsia" w:asciiTheme="minorEastAsia" w:hAnsiTheme="minorEastAsia" w:eastAsiaTheme="minorEastAsia" w:cstheme="minorEastAsia"/>
          <w:spacing w:val="-20"/>
          <w:sz w:val="22"/>
          <w:szCs w:val="22"/>
        </w:rPr>
        <w:t>。</w:t>
      </w:r>
    </w:p>
    <w:p w14:paraId="4C5A3B0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32" w:firstLineChars="200"/>
        <w:jc w:val="both"/>
        <w:textAlignment w:val="baseline"/>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2"/>
          <w:sz w:val="22"/>
          <w:szCs w:val="22"/>
        </w:rPr>
        <w:t>18.2 为顺利实现不见面开标系统的远程</w:t>
      </w:r>
      <w:r>
        <w:rPr>
          <w:rFonts w:hint="eastAsia" w:asciiTheme="minorEastAsia" w:hAnsiTheme="minorEastAsia" w:eastAsiaTheme="minorEastAsia" w:cstheme="minorEastAsia"/>
          <w:spacing w:val="-3"/>
          <w:sz w:val="22"/>
          <w:szCs w:val="22"/>
        </w:rPr>
        <w:t>交互，建议投标人配置的软硬件设施有：高配置电脑、高</w:t>
      </w:r>
      <w:r>
        <w:rPr>
          <w:rFonts w:hint="eastAsia" w:asciiTheme="minorEastAsia" w:hAnsiTheme="minorEastAsia" w:eastAsiaTheme="minorEastAsia" w:cstheme="minorEastAsia"/>
          <w:sz w:val="22"/>
          <w:szCs w:val="22"/>
        </w:rPr>
        <w:t xml:space="preserve"> </w:t>
      </w:r>
      <w:r>
        <w:rPr>
          <w:rFonts w:hint="eastAsia" w:asciiTheme="minorEastAsia" w:hAnsiTheme="minorEastAsia" w:eastAsiaTheme="minorEastAsia" w:cstheme="minorEastAsia"/>
          <w:spacing w:val="-1"/>
          <w:sz w:val="22"/>
          <w:szCs w:val="22"/>
        </w:rPr>
        <w:t>速稳定的网络、电源（不间断）、CA</w:t>
      </w:r>
      <w:r>
        <w:rPr>
          <w:rFonts w:hint="eastAsia" w:asciiTheme="minorEastAsia" w:hAnsiTheme="minorEastAsia" w:eastAsiaTheme="minorEastAsia" w:cstheme="minorEastAsia"/>
          <w:spacing w:val="-37"/>
          <w:sz w:val="22"/>
          <w:szCs w:val="22"/>
        </w:rPr>
        <w:t xml:space="preserve"> </w:t>
      </w:r>
      <w:r>
        <w:rPr>
          <w:rFonts w:hint="eastAsia" w:asciiTheme="minorEastAsia" w:hAnsiTheme="minorEastAsia" w:eastAsiaTheme="minorEastAsia" w:cstheme="minorEastAsia"/>
          <w:spacing w:val="-1"/>
          <w:sz w:val="22"/>
          <w:szCs w:val="22"/>
        </w:rPr>
        <w:t>锁、音视频设备（话筒、耳麦、高清摄像头、音</w:t>
      </w:r>
      <w:r>
        <w:rPr>
          <w:rFonts w:hint="eastAsia" w:asciiTheme="minorEastAsia" w:hAnsiTheme="minorEastAsia" w:eastAsiaTheme="minorEastAsia" w:cstheme="minorEastAsia"/>
          <w:spacing w:val="-2"/>
          <w:sz w:val="22"/>
          <w:szCs w:val="22"/>
        </w:rPr>
        <w:t>响</w:t>
      </w:r>
      <w:r>
        <w:rPr>
          <w:rFonts w:hint="eastAsia" w:asciiTheme="minorEastAsia" w:hAnsiTheme="minorEastAsia" w:eastAsiaTheme="minorEastAsia" w:cstheme="minorEastAsia"/>
          <w:spacing w:val="10"/>
          <w:sz w:val="22"/>
          <w:szCs w:val="22"/>
        </w:rPr>
        <w:t>），</w:t>
      </w:r>
      <w:r>
        <w:rPr>
          <w:rFonts w:hint="eastAsia" w:asciiTheme="minorEastAsia" w:hAnsiTheme="minorEastAsia" w:eastAsiaTheme="minorEastAsia" w:cstheme="minorEastAsia"/>
          <w:spacing w:val="-2"/>
          <w:sz w:val="22"/>
          <w:szCs w:val="22"/>
        </w:rPr>
        <w:t>浏览器要</w:t>
      </w:r>
      <w:r>
        <w:rPr>
          <w:rFonts w:hint="eastAsia" w:asciiTheme="minorEastAsia" w:hAnsiTheme="minorEastAsia" w:eastAsiaTheme="minorEastAsia" w:cstheme="minorEastAsia"/>
          <w:sz w:val="22"/>
          <w:szCs w:val="22"/>
        </w:rPr>
        <w:t xml:space="preserve"> </w:t>
      </w:r>
      <w:r>
        <w:rPr>
          <w:rFonts w:hint="eastAsia" w:asciiTheme="minorEastAsia" w:hAnsiTheme="minorEastAsia" w:eastAsiaTheme="minorEastAsia" w:cstheme="minorEastAsia"/>
          <w:spacing w:val="-1"/>
          <w:sz w:val="22"/>
          <w:szCs w:val="22"/>
        </w:rPr>
        <w:t>求使用 IE11浏览器，且电脑已经正确</w:t>
      </w:r>
      <w:r>
        <w:rPr>
          <w:rFonts w:hint="eastAsia" w:asciiTheme="minorEastAsia" w:hAnsiTheme="minorEastAsia" w:eastAsiaTheme="minorEastAsia" w:cstheme="minorEastAsia"/>
          <w:spacing w:val="-2"/>
          <w:sz w:val="22"/>
          <w:szCs w:val="22"/>
        </w:rPr>
        <w:t>安装了陕西省公共资源</w:t>
      </w:r>
      <w:r>
        <w:rPr>
          <w:rFonts w:hint="eastAsia" w:asciiTheme="minorEastAsia" w:hAnsiTheme="minorEastAsia" w:eastAsiaTheme="minorEastAsia" w:cstheme="minorEastAsia"/>
          <w:spacing w:val="-41"/>
          <w:sz w:val="22"/>
          <w:szCs w:val="22"/>
        </w:rPr>
        <w:t xml:space="preserve"> </w:t>
      </w:r>
      <w:r>
        <w:rPr>
          <w:rFonts w:hint="eastAsia" w:asciiTheme="minorEastAsia" w:hAnsiTheme="minorEastAsia" w:eastAsiaTheme="minorEastAsia" w:cstheme="minorEastAsia"/>
          <w:spacing w:val="-2"/>
          <w:sz w:val="22"/>
          <w:szCs w:val="22"/>
        </w:rPr>
        <w:t>CA</w:t>
      </w:r>
      <w:r>
        <w:rPr>
          <w:rFonts w:hint="eastAsia" w:asciiTheme="minorEastAsia" w:hAnsiTheme="minorEastAsia" w:eastAsiaTheme="minorEastAsia" w:cstheme="minorEastAsia"/>
          <w:spacing w:val="-34"/>
          <w:sz w:val="22"/>
          <w:szCs w:val="22"/>
        </w:rPr>
        <w:t xml:space="preserve"> </w:t>
      </w:r>
      <w:r>
        <w:rPr>
          <w:rFonts w:hint="eastAsia" w:asciiTheme="minorEastAsia" w:hAnsiTheme="minorEastAsia" w:eastAsiaTheme="minorEastAsia" w:cstheme="minorEastAsia"/>
          <w:spacing w:val="-2"/>
          <w:sz w:val="22"/>
          <w:szCs w:val="22"/>
        </w:rPr>
        <w:t>驱动。</w:t>
      </w:r>
    </w:p>
    <w:p w14:paraId="6FF0238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32" w:firstLineChars="200"/>
        <w:jc w:val="both"/>
        <w:textAlignment w:val="baseline"/>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2"/>
          <w:sz w:val="22"/>
          <w:szCs w:val="22"/>
        </w:rPr>
        <w:t>18.3 投标人需注意</w:t>
      </w:r>
      <w:r>
        <w:rPr>
          <w:rFonts w:hint="eastAsia" w:asciiTheme="minorEastAsia" w:hAnsiTheme="minorEastAsia" w:eastAsiaTheme="minorEastAsia" w:cstheme="minorEastAsia"/>
          <w:spacing w:val="-25"/>
          <w:sz w:val="22"/>
          <w:szCs w:val="22"/>
        </w:rPr>
        <w:t xml:space="preserve"> </w:t>
      </w:r>
      <w:r>
        <w:rPr>
          <w:rFonts w:hint="eastAsia" w:asciiTheme="minorEastAsia" w:hAnsiTheme="minorEastAsia" w:eastAsiaTheme="minorEastAsia" w:cstheme="minorEastAsia"/>
          <w:spacing w:val="-2"/>
          <w:sz w:val="22"/>
          <w:szCs w:val="22"/>
        </w:rPr>
        <w:t>CA</w:t>
      </w:r>
      <w:r>
        <w:rPr>
          <w:rFonts w:hint="eastAsia" w:asciiTheme="minorEastAsia" w:hAnsiTheme="minorEastAsia" w:eastAsiaTheme="minorEastAsia" w:cstheme="minorEastAsia"/>
          <w:spacing w:val="-37"/>
          <w:sz w:val="22"/>
          <w:szCs w:val="22"/>
        </w:rPr>
        <w:t xml:space="preserve"> </w:t>
      </w:r>
      <w:r>
        <w:rPr>
          <w:rFonts w:hint="eastAsia" w:asciiTheme="minorEastAsia" w:hAnsiTheme="minorEastAsia" w:eastAsiaTheme="minorEastAsia" w:cstheme="minorEastAsia"/>
          <w:spacing w:val="-2"/>
          <w:sz w:val="22"/>
          <w:szCs w:val="22"/>
        </w:rPr>
        <w:t>锁一定要提前准备好，并确保</w:t>
      </w:r>
      <w:r>
        <w:rPr>
          <w:rFonts w:hint="eastAsia" w:asciiTheme="minorEastAsia" w:hAnsiTheme="minorEastAsia" w:eastAsiaTheme="minorEastAsia" w:cstheme="minorEastAsia"/>
          <w:spacing w:val="-43"/>
          <w:sz w:val="22"/>
          <w:szCs w:val="22"/>
        </w:rPr>
        <w:t xml:space="preserve"> </w:t>
      </w:r>
      <w:r>
        <w:rPr>
          <w:rFonts w:hint="eastAsia" w:asciiTheme="minorEastAsia" w:hAnsiTheme="minorEastAsia" w:eastAsiaTheme="minorEastAsia" w:cstheme="minorEastAsia"/>
          <w:spacing w:val="-2"/>
          <w:sz w:val="22"/>
          <w:szCs w:val="22"/>
        </w:rPr>
        <w:t>CA</w:t>
      </w:r>
      <w:r>
        <w:rPr>
          <w:rFonts w:hint="eastAsia" w:asciiTheme="minorEastAsia" w:hAnsiTheme="minorEastAsia" w:eastAsiaTheme="minorEastAsia" w:cstheme="minorEastAsia"/>
          <w:spacing w:val="-42"/>
          <w:sz w:val="22"/>
          <w:szCs w:val="22"/>
        </w:rPr>
        <w:t xml:space="preserve"> </w:t>
      </w:r>
      <w:r>
        <w:rPr>
          <w:rFonts w:hint="eastAsia" w:asciiTheme="minorEastAsia" w:hAnsiTheme="minorEastAsia" w:eastAsiaTheme="minorEastAsia" w:cstheme="minorEastAsia"/>
          <w:spacing w:val="-2"/>
          <w:sz w:val="22"/>
          <w:szCs w:val="22"/>
        </w:rPr>
        <w:t>锁为制作投标文件的CA</w:t>
      </w:r>
      <w:r>
        <w:rPr>
          <w:rFonts w:hint="eastAsia" w:asciiTheme="minorEastAsia" w:hAnsiTheme="minorEastAsia" w:eastAsiaTheme="minorEastAsia" w:cstheme="minorEastAsia"/>
          <w:spacing w:val="-39"/>
          <w:sz w:val="22"/>
          <w:szCs w:val="22"/>
        </w:rPr>
        <w:t xml:space="preserve"> </w:t>
      </w:r>
      <w:r>
        <w:rPr>
          <w:rFonts w:hint="eastAsia" w:asciiTheme="minorEastAsia" w:hAnsiTheme="minorEastAsia" w:eastAsiaTheme="minorEastAsia" w:cstheme="minorEastAsia"/>
          <w:spacing w:val="-2"/>
          <w:sz w:val="22"/>
          <w:szCs w:val="22"/>
        </w:rPr>
        <w:t>锁。</w:t>
      </w:r>
    </w:p>
    <w:p w14:paraId="45458D3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44" w:firstLineChars="200"/>
        <w:jc w:val="both"/>
        <w:textAlignment w:val="baseline"/>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1"/>
          <w:sz w:val="22"/>
          <w:szCs w:val="22"/>
        </w:rPr>
        <w:t>不见面开标方式因投标人不来开标现场，资格审查如需提供复</w:t>
      </w:r>
      <w:r>
        <w:rPr>
          <w:rFonts w:hint="eastAsia" w:asciiTheme="minorEastAsia" w:hAnsiTheme="minorEastAsia" w:eastAsiaTheme="minorEastAsia" w:cstheme="minorEastAsia"/>
          <w:sz w:val="22"/>
          <w:szCs w:val="22"/>
        </w:rPr>
        <w:t xml:space="preserve">印件，请按磋商文件中要求，在响 </w:t>
      </w:r>
      <w:r>
        <w:rPr>
          <w:rFonts w:hint="eastAsia" w:asciiTheme="minorEastAsia" w:hAnsiTheme="minorEastAsia" w:eastAsiaTheme="minorEastAsia" w:cstheme="minorEastAsia"/>
          <w:spacing w:val="-2"/>
          <w:sz w:val="22"/>
          <w:szCs w:val="22"/>
        </w:rPr>
        <w:t>应文件中上传电子版。</w:t>
      </w:r>
    </w:p>
    <w:p w14:paraId="3262811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32" w:firstLineChars="200"/>
        <w:jc w:val="both"/>
        <w:textAlignment w:val="baseline"/>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2"/>
          <w:sz w:val="22"/>
          <w:szCs w:val="22"/>
        </w:rPr>
        <w:t>18.4</w:t>
      </w:r>
      <w:r>
        <w:rPr>
          <w:rFonts w:hint="eastAsia" w:asciiTheme="minorEastAsia" w:hAnsiTheme="minorEastAsia" w:eastAsiaTheme="minorEastAsia" w:cstheme="minorEastAsia"/>
          <w:spacing w:val="-10"/>
          <w:sz w:val="22"/>
          <w:szCs w:val="22"/>
        </w:rPr>
        <w:t xml:space="preserve"> </w:t>
      </w:r>
      <w:r>
        <w:rPr>
          <w:rFonts w:hint="eastAsia" w:asciiTheme="minorEastAsia" w:hAnsiTheme="minorEastAsia" w:eastAsiaTheme="minorEastAsia" w:cstheme="minorEastAsia"/>
          <w:spacing w:val="-2"/>
          <w:sz w:val="22"/>
          <w:szCs w:val="22"/>
        </w:rPr>
        <w:t>开标时间到了之后就不能签到，建议投标人在开标前半小时登录不见面开标大厅，并及时签</w:t>
      </w:r>
      <w:r>
        <w:rPr>
          <w:rFonts w:hint="eastAsia" w:asciiTheme="minorEastAsia" w:hAnsiTheme="minorEastAsia" w:eastAsiaTheme="minorEastAsia" w:cstheme="minorEastAsia"/>
          <w:sz w:val="22"/>
          <w:szCs w:val="22"/>
        </w:rPr>
        <w:t xml:space="preserve"> </w:t>
      </w:r>
      <w:r>
        <w:rPr>
          <w:rFonts w:hint="eastAsia" w:asciiTheme="minorEastAsia" w:hAnsiTheme="minorEastAsia" w:eastAsiaTheme="minorEastAsia" w:cstheme="minorEastAsia"/>
          <w:spacing w:val="-3"/>
          <w:sz w:val="22"/>
          <w:szCs w:val="22"/>
        </w:rPr>
        <w:t>到（开标前</w:t>
      </w:r>
      <w:r>
        <w:rPr>
          <w:rFonts w:hint="eastAsia" w:asciiTheme="minorEastAsia" w:hAnsiTheme="minorEastAsia" w:eastAsiaTheme="minorEastAsia" w:cstheme="minorEastAsia"/>
          <w:spacing w:val="-36"/>
          <w:sz w:val="22"/>
          <w:szCs w:val="22"/>
        </w:rPr>
        <w:t xml:space="preserve"> </w:t>
      </w:r>
      <w:r>
        <w:rPr>
          <w:rFonts w:hint="eastAsia" w:asciiTheme="minorEastAsia" w:hAnsiTheme="minorEastAsia" w:eastAsiaTheme="minorEastAsia" w:cstheme="minorEastAsia"/>
          <w:spacing w:val="-3"/>
          <w:sz w:val="22"/>
          <w:szCs w:val="22"/>
        </w:rPr>
        <w:t>60</w:t>
      </w:r>
      <w:r>
        <w:rPr>
          <w:rFonts w:hint="eastAsia" w:asciiTheme="minorEastAsia" w:hAnsiTheme="minorEastAsia" w:eastAsiaTheme="minorEastAsia" w:cstheme="minorEastAsia"/>
          <w:spacing w:val="-34"/>
          <w:sz w:val="22"/>
          <w:szCs w:val="22"/>
        </w:rPr>
        <w:t xml:space="preserve"> </w:t>
      </w:r>
      <w:r>
        <w:rPr>
          <w:rFonts w:hint="eastAsia" w:asciiTheme="minorEastAsia" w:hAnsiTheme="minorEastAsia" w:eastAsiaTheme="minorEastAsia" w:cstheme="minorEastAsia"/>
          <w:spacing w:val="-3"/>
          <w:sz w:val="22"/>
          <w:szCs w:val="22"/>
        </w:rPr>
        <w:t>分钟即可签到</w:t>
      </w:r>
      <w:r>
        <w:rPr>
          <w:rFonts w:hint="eastAsia" w:asciiTheme="minorEastAsia" w:hAnsiTheme="minorEastAsia" w:eastAsiaTheme="minorEastAsia" w:cstheme="minorEastAsia"/>
          <w:spacing w:val="13"/>
          <w:sz w:val="22"/>
          <w:szCs w:val="22"/>
        </w:rPr>
        <w:t>），</w:t>
      </w:r>
      <w:r>
        <w:rPr>
          <w:rFonts w:hint="eastAsia" w:asciiTheme="minorEastAsia" w:hAnsiTheme="minorEastAsia" w:eastAsiaTheme="minorEastAsia" w:cstheme="minorEastAsia"/>
          <w:spacing w:val="-3"/>
          <w:sz w:val="22"/>
          <w:szCs w:val="22"/>
        </w:rPr>
        <w:t>遇到问题及时联系客服</w:t>
      </w:r>
      <w:r>
        <w:rPr>
          <w:rFonts w:hint="eastAsia" w:asciiTheme="minorEastAsia" w:hAnsiTheme="minorEastAsia" w:eastAsiaTheme="minorEastAsia" w:cstheme="minorEastAsia"/>
          <w:spacing w:val="-45"/>
          <w:sz w:val="22"/>
          <w:szCs w:val="22"/>
        </w:rPr>
        <w:t xml:space="preserve"> </w:t>
      </w:r>
      <w:r>
        <w:rPr>
          <w:rFonts w:hint="eastAsia" w:asciiTheme="minorEastAsia" w:hAnsiTheme="minorEastAsia" w:eastAsiaTheme="minorEastAsia" w:cstheme="minorEastAsia"/>
          <w:spacing w:val="-3"/>
          <w:sz w:val="22"/>
          <w:szCs w:val="22"/>
        </w:rPr>
        <w:t>4009280095。</w:t>
      </w:r>
    </w:p>
    <w:p w14:paraId="085A6A2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28" w:firstLineChars="200"/>
        <w:jc w:val="both"/>
        <w:textAlignment w:val="baseline"/>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3"/>
          <w:sz w:val="22"/>
          <w:szCs w:val="22"/>
        </w:rPr>
        <w:t>18.5</w:t>
      </w:r>
      <w:r>
        <w:rPr>
          <w:rFonts w:hint="eastAsia" w:asciiTheme="minorEastAsia" w:hAnsiTheme="minorEastAsia" w:eastAsiaTheme="minorEastAsia" w:cstheme="minorEastAsia"/>
          <w:spacing w:val="-40"/>
          <w:sz w:val="22"/>
          <w:szCs w:val="22"/>
        </w:rPr>
        <w:t xml:space="preserve"> </w:t>
      </w:r>
      <w:r>
        <w:rPr>
          <w:rFonts w:hint="eastAsia" w:asciiTheme="minorEastAsia" w:hAnsiTheme="minorEastAsia" w:eastAsiaTheme="minorEastAsia" w:cstheme="minorEastAsia"/>
          <w:spacing w:val="-3"/>
          <w:sz w:val="22"/>
          <w:szCs w:val="22"/>
        </w:rPr>
        <w:t>开标时，供应商须使用电子投标文</w:t>
      </w:r>
      <w:r>
        <w:rPr>
          <w:rFonts w:hint="eastAsia" w:asciiTheme="minorEastAsia" w:hAnsiTheme="minorEastAsia" w:eastAsiaTheme="minorEastAsia" w:cstheme="minorEastAsia"/>
          <w:spacing w:val="-4"/>
          <w:sz w:val="22"/>
          <w:szCs w:val="22"/>
        </w:rPr>
        <w:t>件加密时所用的数字认证证书（CA 锁）在自备电脑上自行</w:t>
      </w:r>
      <w:r>
        <w:rPr>
          <w:rFonts w:hint="eastAsia" w:asciiTheme="minorEastAsia" w:hAnsiTheme="minorEastAsia" w:eastAsiaTheme="minorEastAsia" w:cstheme="minorEastAsia"/>
          <w:sz w:val="22"/>
          <w:szCs w:val="22"/>
        </w:rPr>
        <w:t xml:space="preserve"> </w:t>
      </w:r>
      <w:r>
        <w:rPr>
          <w:rFonts w:hint="eastAsia" w:asciiTheme="minorEastAsia" w:hAnsiTheme="minorEastAsia" w:eastAsiaTheme="minorEastAsia" w:cstheme="minorEastAsia"/>
          <w:spacing w:val="-2"/>
          <w:sz w:val="22"/>
          <w:szCs w:val="22"/>
        </w:rPr>
        <w:t>远程解密电子投标文件，由电子交易系统进行自动唱标。</w:t>
      </w:r>
    </w:p>
    <w:p w14:paraId="7DB3ABB3">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24" w:firstLineChars="200"/>
        <w:jc w:val="both"/>
        <w:textAlignment w:val="baseline"/>
        <w:rPr>
          <w:rFonts w:hint="eastAsia" w:asciiTheme="minorEastAsia" w:hAnsiTheme="minorEastAsia" w:eastAsiaTheme="minorEastAsia" w:cstheme="minorEastAsia"/>
          <w:spacing w:val="-4"/>
          <w:sz w:val="22"/>
          <w:szCs w:val="22"/>
        </w:rPr>
      </w:pPr>
      <w:r>
        <w:rPr>
          <w:rFonts w:hint="eastAsia" w:asciiTheme="minorEastAsia" w:hAnsiTheme="minorEastAsia" w:eastAsiaTheme="minorEastAsia" w:cstheme="minorEastAsia"/>
          <w:spacing w:val="-4"/>
          <w:sz w:val="22"/>
          <w:szCs w:val="22"/>
        </w:rPr>
        <w:t>18.6 系统默认解密时长为 20 分钟，投标单位需在解密时间规定内完成标书解密。所有投标单位 解密完成后由开标人员将响应文件导入开评标系统。</w:t>
      </w:r>
    </w:p>
    <w:p w14:paraId="54FDC51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24" w:firstLineChars="200"/>
        <w:jc w:val="both"/>
        <w:textAlignment w:val="baseline"/>
        <w:rPr>
          <w:rFonts w:hint="eastAsia" w:asciiTheme="minorEastAsia" w:hAnsiTheme="minorEastAsia" w:eastAsiaTheme="minorEastAsia" w:cstheme="minorEastAsia"/>
          <w:spacing w:val="-4"/>
          <w:sz w:val="22"/>
          <w:szCs w:val="22"/>
        </w:rPr>
      </w:pPr>
      <w:r>
        <w:rPr>
          <w:rFonts w:hint="eastAsia" w:asciiTheme="minorEastAsia" w:hAnsiTheme="minorEastAsia" w:eastAsiaTheme="minorEastAsia" w:cstheme="minorEastAsia"/>
          <w:spacing w:val="-4"/>
          <w:sz w:val="22"/>
          <w:szCs w:val="22"/>
        </w:rPr>
        <w:t>18.7 磋商小组将分别与每位供应商远程进行磋商，请及时关注不见面开播大厅右侧公告及互动栏 目信息。</w:t>
      </w:r>
    </w:p>
    <w:p w14:paraId="664D7EE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24" w:firstLineChars="200"/>
        <w:jc w:val="both"/>
        <w:textAlignment w:val="baseline"/>
        <w:rPr>
          <w:rFonts w:hint="eastAsia" w:asciiTheme="minorEastAsia" w:hAnsiTheme="minorEastAsia" w:eastAsiaTheme="minorEastAsia" w:cstheme="minorEastAsia"/>
          <w:spacing w:val="-4"/>
          <w:sz w:val="22"/>
          <w:szCs w:val="22"/>
        </w:rPr>
      </w:pPr>
      <w:r>
        <w:rPr>
          <w:rFonts w:hint="eastAsia" w:asciiTheme="minorEastAsia" w:hAnsiTheme="minorEastAsia" w:eastAsiaTheme="minorEastAsia" w:cstheme="minorEastAsia"/>
          <w:spacing w:val="-4"/>
          <w:sz w:val="22"/>
          <w:szCs w:val="22"/>
        </w:rPr>
        <w:t>18.8 磋商结束后，供应商在自备电脑上用数字认证证书（CA 主锁）登陆系统进行二次报价，系 统按照评标规则自动排序。</w:t>
      </w:r>
    </w:p>
    <w:p w14:paraId="684D1C5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24" w:firstLineChars="200"/>
        <w:jc w:val="both"/>
        <w:textAlignment w:val="baseline"/>
        <w:rPr>
          <w:rFonts w:hint="eastAsia" w:asciiTheme="minorEastAsia" w:hAnsiTheme="minorEastAsia" w:eastAsiaTheme="minorEastAsia" w:cstheme="minorEastAsia"/>
          <w:spacing w:val="-4"/>
          <w:sz w:val="22"/>
          <w:szCs w:val="22"/>
        </w:rPr>
      </w:pPr>
      <w:r>
        <w:rPr>
          <w:rFonts w:hint="eastAsia" w:asciiTheme="minorEastAsia" w:hAnsiTheme="minorEastAsia" w:eastAsiaTheme="minorEastAsia" w:cstheme="minorEastAsia"/>
          <w:spacing w:val="-4"/>
          <w:sz w:val="22"/>
          <w:szCs w:val="22"/>
        </w:rPr>
        <w:t>18.9 在开标环节出现下列情况之一的，其电子投标文件视为无效文件：</w:t>
      </w:r>
    </w:p>
    <w:p w14:paraId="1BB384F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24" w:firstLineChars="200"/>
        <w:jc w:val="both"/>
        <w:textAlignment w:val="baseline"/>
        <w:rPr>
          <w:rFonts w:hint="eastAsia" w:asciiTheme="minorEastAsia" w:hAnsiTheme="minorEastAsia" w:eastAsiaTheme="minorEastAsia" w:cstheme="minorEastAsia"/>
          <w:spacing w:val="-4"/>
          <w:sz w:val="22"/>
          <w:szCs w:val="22"/>
        </w:rPr>
      </w:pPr>
      <w:r>
        <w:rPr>
          <w:rFonts w:hint="eastAsia" w:asciiTheme="minorEastAsia" w:hAnsiTheme="minorEastAsia" w:eastAsiaTheme="minorEastAsia" w:cstheme="minorEastAsia"/>
          <w:spacing w:val="-4"/>
          <w:sz w:val="22"/>
          <w:szCs w:val="22"/>
        </w:rPr>
        <w:t>（1） 供应商拒绝对电子投标文件进行解密的：</w:t>
      </w:r>
    </w:p>
    <w:p w14:paraId="2944A62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24" w:firstLineChars="200"/>
        <w:jc w:val="both"/>
        <w:textAlignment w:val="baseline"/>
        <w:rPr>
          <w:rFonts w:hint="eastAsia" w:asciiTheme="minorEastAsia" w:hAnsiTheme="minorEastAsia" w:eastAsiaTheme="minorEastAsia" w:cstheme="minorEastAsia"/>
          <w:spacing w:val="-4"/>
          <w:sz w:val="22"/>
          <w:szCs w:val="22"/>
        </w:rPr>
      </w:pPr>
      <w:r>
        <w:rPr>
          <w:rFonts w:hint="eastAsia" w:asciiTheme="minorEastAsia" w:hAnsiTheme="minorEastAsia" w:eastAsiaTheme="minorEastAsia" w:cstheme="minorEastAsia"/>
          <w:spacing w:val="-4"/>
          <w:sz w:val="22"/>
          <w:szCs w:val="22"/>
        </w:rPr>
        <w:t>（2） 因供应商自身原因（如未带 CA 锁、或所带 CA 锁与制作电子投标文件使用的 CA 锁不一 致、或沿用旧版招标文件编制投标文件等情形），导致在规定时间内无法解密投标文件的；</w:t>
      </w:r>
    </w:p>
    <w:p w14:paraId="3263B7A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24" w:firstLineChars="200"/>
        <w:jc w:val="both"/>
        <w:textAlignment w:val="baseline"/>
        <w:rPr>
          <w:rFonts w:hint="eastAsia" w:asciiTheme="minorEastAsia" w:hAnsiTheme="minorEastAsia" w:eastAsiaTheme="minorEastAsia" w:cstheme="minorEastAsia"/>
          <w:spacing w:val="-4"/>
          <w:sz w:val="22"/>
          <w:szCs w:val="22"/>
        </w:rPr>
      </w:pPr>
      <w:r>
        <w:rPr>
          <w:rFonts w:hint="eastAsia" w:asciiTheme="minorEastAsia" w:hAnsiTheme="minorEastAsia" w:eastAsiaTheme="minorEastAsia" w:cstheme="minorEastAsia"/>
          <w:spacing w:val="-4"/>
          <w:sz w:val="22"/>
          <w:szCs w:val="22"/>
        </w:rPr>
        <w:t>(3) 上传的电子投标文件无法打开的；</w:t>
      </w:r>
    </w:p>
    <w:p w14:paraId="7579BAA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24" w:firstLineChars="200"/>
        <w:jc w:val="both"/>
        <w:textAlignment w:val="baseline"/>
        <w:rPr>
          <w:rFonts w:hint="eastAsia" w:asciiTheme="minorEastAsia" w:hAnsiTheme="minorEastAsia" w:eastAsiaTheme="minorEastAsia" w:cstheme="minorEastAsia"/>
          <w:spacing w:val="-4"/>
          <w:sz w:val="22"/>
          <w:szCs w:val="22"/>
        </w:rPr>
      </w:pPr>
      <w:r>
        <w:rPr>
          <w:rFonts w:hint="eastAsia" w:asciiTheme="minorEastAsia" w:hAnsiTheme="minorEastAsia" w:eastAsiaTheme="minorEastAsia" w:cstheme="minorEastAsia"/>
          <w:spacing w:val="-4"/>
          <w:sz w:val="22"/>
          <w:szCs w:val="22"/>
        </w:rPr>
        <w:t>(4)政府采购法律法规规定的其他无效情形。</w:t>
      </w:r>
    </w:p>
    <w:p w14:paraId="02AAC26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42" w:firstLineChars="200"/>
        <w:jc w:val="both"/>
        <w:textAlignment w:val="baseline"/>
        <w:rPr>
          <w:rFonts w:hint="eastAsia" w:asciiTheme="minorEastAsia" w:hAnsiTheme="minorEastAsia" w:eastAsiaTheme="minorEastAsia" w:cstheme="minorEastAsia"/>
          <w:b/>
          <w:bCs/>
          <w:sz w:val="22"/>
          <w:szCs w:val="22"/>
        </w:rPr>
      </w:pPr>
      <w:r>
        <w:rPr>
          <w:rFonts w:hint="eastAsia" w:asciiTheme="minorEastAsia" w:hAnsiTheme="minorEastAsia" w:eastAsiaTheme="minorEastAsia" w:cstheme="minorEastAsia"/>
          <w:b/>
          <w:bCs/>
          <w:sz w:val="22"/>
          <w:szCs w:val="22"/>
        </w:rPr>
        <w:t>19．磋商小组</w:t>
      </w:r>
    </w:p>
    <w:p w14:paraId="3C0E28D1">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32" w:firstLineChars="200"/>
        <w:jc w:val="both"/>
        <w:textAlignment w:val="baseline"/>
        <w:rPr>
          <w:rFonts w:ascii="宋体" w:hAnsi="宋体" w:eastAsia="宋体" w:cs="宋体"/>
          <w:sz w:val="22"/>
          <w:szCs w:val="22"/>
        </w:rPr>
      </w:pPr>
      <w:r>
        <w:rPr>
          <w:rFonts w:ascii="宋体" w:hAnsi="宋体" w:eastAsia="宋体" w:cs="宋体"/>
          <w:spacing w:val="-2"/>
          <w:sz w:val="22"/>
          <w:szCs w:val="22"/>
        </w:rPr>
        <w:t>19.1 招标采购单位将按照《政府采购法</w:t>
      </w:r>
      <w:r>
        <w:rPr>
          <w:rFonts w:ascii="宋体" w:hAnsi="宋体" w:eastAsia="宋体" w:cs="宋体"/>
          <w:spacing w:val="-3"/>
          <w:sz w:val="22"/>
          <w:szCs w:val="22"/>
        </w:rPr>
        <w:t>》、《政府采购货物和服务招标投标管理办法》及《政府</w:t>
      </w:r>
      <w:r>
        <w:rPr>
          <w:rFonts w:ascii="宋体" w:hAnsi="宋体" w:eastAsia="宋体" w:cs="宋体"/>
          <w:sz w:val="22"/>
          <w:szCs w:val="22"/>
        </w:rPr>
        <w:t xml:space="preserve"> </w:t>
      </w:r>
      <w:r>
        <w:rPr>
          <w:rFonts w:ascii="宋体" w:hAnsi="宋体" w:eastAsia="宋体" w:cs="宋体"/>
          <w:spacing w:val="-1"/>
          <w:sz w:val="22"/>
          <w:szCs w:val="22"/>
        </w:rPr>
        <w:t>采购竞争性磋商采购方式管理暂行办法》等有关规定组建磋商小组。</w:t>
      </w:r>
    </w:p>
    <w:p w14:paraId="3FC8B69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36" w:firstLineChars="200"/>
        <w:jc w:val="both"/>
        <w:textAlignment w:val="baseline"/>
        <w:rPr>
          <w:rFonts w:ascii="宋体" w:hAnsi="宋体" w:eastAsia="宋体" w:cs="宋体"/>
          <w:sz w:val="22"/>
          <w:szCs w:val="22"/>
        </w:rPr>
      </w:pPr>
      <w:r>
        <w:rPr>
          <w:rFonts w:ascii="宋体" w:hAnsi="宋体" w:eastAsia="宋体" w:cs="宋体"/>
          <w:spacing w:val="-1"/>
          <w:sz w:val="22"/>
          <w:szCs w:val="22"/>
        </w:rPr>
        <w:t>19.2 磋商小组由采购人代表及评审专</w:t>
      </w:r>
      <w:r>
        <w:rPr>
          <w:rFonts w:ascii="宋体" w:hAnsi="宋体" w:eastAsia="宋体" w:cs="宋体"/>
          <w:spacing w:val="-2"/>
          <w:sz w:val="22"/>
          <w:szCs w:val="22"/>
        </w:rPr>
        <w:t>家组成，评审专家从政府采购专家库中随机抽取产生。</w:t>
      </w:r>
    </w:p>
    <w:p w14:paraId="3BEF7EB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16" w:firstLineChars="200"/>
        <w:jc w:val="both"/>
        <w:textAlignment w:val="baseline"/>
        <w:rPr>
          <w:rFonts w:ascii="宋体" w:hAnsi="宋体" w:eastAsia="宋体" w:cs="宋体"/>
          <w:sz w:val="22"/>
          <w:szCs w:val="22"/>
        </w:rPr>
      </w:pPr>
      <w:r>
        <w:rPr>
          <w:rFonts w:ascii="宋体" w:hAnsi="宋体" w:eastAsia="宋体" w:cs="宋体"/>
          <w:spacing w:val="-6"/>
          <w:sz w:val="22"/>
          <w:szCs w:val="22"/>
        </w:rPr>
        <w:t>19.3 磋商小组负责磋商工作，对响应</w:t>
      </w:r>
      <w:r>
        <w:rPr>
          <w:rFonts w:ascii="宋体" w:hAnsi="宋体" w:eastAsia="宋体" w:cs="宋体"/>
          <w:spacing w:val="-7"/>
          <w:sz w:val="22"/>
          <w:szCs w:val="22"/>
        </w:rPr>
        <w:t>文件进行审查和评估，并向招标采购单位提交书面评审报告，</w:t>
      </w:r>
      <w:r>
        <w:rPr>
          <w:rFonts w:ascii="宋体" w:hAnsi="宋体" w:eastAsia="宋体" w:cs="宋体"/>
          <w:sz w:val="22"/>
          <w:szCs w:val="22"/>
        </w:rPr>
        <w:t xml:space="preserve"> </w:t>
      </w:r>
      <w:r>
        <w:rPr>
          <w:rFonts w:ascii="宋体" w:hAnsi="宋体" w:eastAsia="宋体" w:cs="宋体"/>
          <w:spacing w:val="-2"/>
          <w:sz w:val="22"/>
          <w:szCs w:val="22"/>
        </w:rPr>
        <w:t>推荐成交候选人。</w:t>
      </w:r>
    </w:p>
    <w:p w14:paraId="7168B33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32" w:firstLineChars="200"/>
        <w:jc w:val="both"/>
        <w:textAlignment w:val="baseline"/>
        <w:rPr>
          <w:rFonts w:ascii="宋体" w:hAnsi="宋体" w:eastAsia="宋体" w:cs="宋体"/>
          <w:sz w:val="22"/>
          <w:szCs w:val="22"/>
        </w:rPr>
      </w:pPr>
      <w:r>
        <w:rPr>
          <w:rFonts w:ascii="宋体" w:hAnsi="宋体" w:eastAsia="宋体" w:cs="宋体"/>
          <w:spacing w:val="-2"/>
          <w:sz w:val="22"/>
          <w:szCs w:val="22"/>
        </w:rPr>
        <w:t>19.4 文件开启后，直到向成交的供应商</w:t>
      </w:r>
      <w:r>
        <w:rPr>
          <w:rFonts w:ascii="宋体" w:hAnsi="宋体" w:eastAsia="宋体" w:cs="宋体"/>
          <w:spacing w:val="-3"/>
          <w:sz w:val="22"/>
          <w:szCs w:val="22"/>
        </w:rPr>
        <w:t>授予承包合同为止，凡与审查、澄清、评价和比较磋商的</w:t>
      </w:r>
      <w:r>
        <w:rPr>
          <w:rFonts w:ascii="宋体" w:hAnsi="宋体" w:eastAsia="宋体" w:cs="宋体"/>
          <w:sz w:val="22"/>
          <w:szCs w:val="22"/>
        </w:rPr>
        <w:t xml:space="preserve"> 有关资料及授标意见等内容，磋商小组均不得向其他</w:t>
      </w:r>
      <w:r>
        <w:rPr>
          <w:rFonts w:ascii="宋体" w:hAnsi="宋体" w:eastAsia="宋体" w:cs="宋体"/>
          <w:spacing w:val="-1"/>
          <w:sz w:val="22"/>
          <w:szCs w:val="22"/>
        </w:rPr>
        <w:t>供应商及与磋商无关的其他人透露。</w:t>
      </w:r>
    </w:p>
    <w:p w14:paraId="64CB0CA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18" w:firstLineChars="200"/>
        <w:jc w:val="both"/>
        <w:textAlignment w:val="baseline"/>
        <w:rPr>
          <w:rFonts w:ascii="宋体" w:hAnsi="宋体" w:eastAsia="宋体" w:cs="宋体"/>
          <w:sz w:val="22"/>
          <w:szCs w:val="22"/>
        </w:rPr>
      </w:pPr>
      <w:r>
        <w:rPr>
          <w:rFonts w:ascii="宋体" w:hAnsi="宋体" w:eastAsia="宋体" w:cs="宋体"/>
          <w:b/>
          <w:bCs/>
          <w:spacing w:val="-6"/>
          <w:sz w:val="22"/>
          <w:szCs w:val="22"/>
        </w:rPr>
        <w:t>20</w:t>
      </w:r>
      <w:r>
        <w:rPr>
          <w:rFonts w:ascii="宋体" w:hAnsi="宋体" w:eastAsia="宋体" w:cs="宋体"/>
          <w:spacing w:val="111"/>
          <w:sz w:val="22"/>
          <w:szCs w:val="22"/>
        </w:rPr>
        <w:t xml:space="preserve"> </w:t>
      </w:r>
      <w:r>
        <w:rPr>
          <w:rFonts w:ascii="宋体" w:hAnsi="宋体" w:eastAsia="宋体" w:cs="宋体"/>
          <w:b/>
          <w:bCs/>
          <w:spacing w:val="-6"/>
          <w:sz w:val="22"/>
          <w:szCs w:val="22"/>
        </w:rPr>
        <w:t>磋商办法及内容</w:t>
      </w:r>
    </w:p>
    <w:p w14:paraId="0968EA33">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32" w:firstLineChars="200"/>
        <w:jc w:val="both"/>
        <w:textAlignment w:val="baseline"/>
        <w:rPr>
          <w:rFonts w:ascii="宋体" w:hAnsi="宋体" w:eastAsia="宋体" w:cs="宋体"/>
          <w:spacing w:val="-2"/>
          <w:sz w:val="22"/>
          <w:szCs w:val="22"/>
        </w:rPr>
      </w:pPr>
      <w:r>
        <w:rPr>
          <w:rFonts w:ascii="宋体" w:hAnsi="宋体" w:eastAsia="宋体" w:cs="宋体"/>
          <w:spacing w:val="-2"/>
          <w:sz w:val="22"/>
          <w:szCs w:val="22"/>
        </w:rPr>
        <w:t>20.1 磋商原则：</w:t>
      </w:r>
    </w:p>
    <w:p w14:paraId="5FD66A4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32" w:firstLineChars="200"/>
        <w:jc w:val="both"/>
        <w:textAlignment w:val="baseline"/>
        <w:rPr>
          <w:rFonts w:ascii="宋体" w:hAnsi="宋体" w:eastAsia="宋体" w:cs="宋体"/>
          <w:sz w:val="22"/>
          <w:szCs w:val="22"/>
        </w:rPr>
      </w:pPr>
      <w:r>
        <w:rPr>
          <w:rFonts w:ascii="宋体" w:hAnsi="宋体" w:eastAsia="宋体" w:cs="宋体"/>
          <w:spacing w:val="-2"/>
          <w:sz w:val="22"/>
          <w:szCs w:val="22"/>
        </w:rPr>
        <w:t>（1）坚持磋商机会均等，信息公开，公平竞争的原则。</w:t>
      </w:r>
    </w:p>
    <w:p w14:paraId="682B1B9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32" w:firstLineChars="200"/>
        <w:jc w:val="both"/>
        <w:textAlignment w:val="baseline"/>
        <w:rPr>
          <w:rFonts w:ascii="宋体" w:hAnsi="宋体" w:eastAsia="宋体" w:cs="宋体"/>
          <w:sz w:val="22"/>
          <w:szCs w:val="22"/>
        </w:rPr>
      </w:pPr>
      <w:r>
        <w:rPr>
          <w:rFonts w:ascii="宋体" w:hAnsi="宋体" w:eastAsia="宋体" w:cs="宋体"/>
          <w:spacing w:val="-2"/>
          <w:sz w:val="22"/>
          <w:szCs w:val="22"/>
        </w:rPr>
        <w:t>（2）坚持竞争性、经济实效性和公平性原则。</w:t>
      </w:r>
    </w:p>
    <w:p w14:paraId="75503AE3">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32" w:firstLineChars="200"/>
        <w:jc w:val="both"/>
        <w:textAlignment w:val="baseline"/>
        <w:rPr>
          <w:rFonts w:ascii="宋体" w:hAnsi="宋体" w:eastAsia="宋体" w:cs="宋体"/>
          <w:sz w:val="22"/>
          <w:szCs w:val="22"/>
        </w:rPr>
      </w:pPr>
      <w:r>
        <w:rPr>
          <w:rFonts w:ascii="宋体" w:hAnsi="宋体" w:eastAsia="宋体" w:cs="宋体"/>
          <w:spacing w:val="-2"/>
          <w:sz w:val="22"/>
          <w:szCs w:val="22"/>
        </w:rPr>
        <w:t>（3）综合评估，择优选择技术方案优、服务有保证的成交单位。</w:t>
      </w:r>
    </w:p>
    <w:p w14:paraId="4CB77E4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28" w:firstLineChars="200"/>
        <w:jc w:val="both"/>
        <w:textAlignment w:val="baseline"/>
        <w:rPr>
          <w:rFonts w:ascii="宋体" w:hAnsi="宋体" w:eastAsia="宋体" w:cs="宋体"/>
          <w:sz w:val="22"/>
          <w:szCs w:val="22"/>
        </w:rPr>
      </w:pPr>
      <w:r>
        <w:rPr>
          <w:rFonts w:ascii="宋体" w:hAnsi="宋体" w:eastAsia="宋体" w:cs="宋体"/>
          <w:spacing w:val="-3"/>
          <w:sz w:val="22"/>
          <w:szCs w:val="22"/>
        </w:rPr>
        <w:t>20.2 磋商程序：</w:t>
      </w:r>
    </w:p>
    <w:p w14:paraId="6009602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44" w:firstLineChars="200"/>
        <w:jc w:val="both"/>
        <w:textAlignment w:val="baseline"/>
        <w:rPr>
          <w:rFonts w:ascii="宋体" w:hAnsi="宋体" w:eastAsia="宋体" w:cs="宋体"/>
          <w:sz w:val="22"/>
          <w:szCs w:val="22"/>
        </w:rPr>
      </w:pPr>
      <w:r>
        <w:rPr>
          <w:rFonts w:ascii="宋体" w:hAnsi="宋体" w:eastAsia="宋体" w:cs="宋体"/>
          <w:spacing w:val="1"/>
          <w:sz w:val="22"/>
          <w:szCs w:val="22"/>
        </w:rPr>
        <w:t>磋商的全过程分为公布第一次报价、资质审查、磋商过程、最终报价、最</w:t>
      </w:r>
      <w:r>
        <w:rPr>
          <w:rFonts w:ascii="宋体" w:hAnsi="宋体" w:eastAsia="宋体" w:cs="宋体"/>
          <w:sz w:val="22"/>
          <w:szCs w:val="22"/>
        </w:rPr>
        <w:t xml:space="preserve">终评审五个阶段。最终 </w:t>
      </w:r>
      <w:r>
        <w:rPr>
          <w:rFonts w:ascii="宋体" w:hAnsi="宋体" w:eastAsia="宋体" w:cs="宋体"/>
          <w:spacing w:val="-2"/>
          <w:sz w:val="22"/>
          <w:szCs w:val="22"/>
        </w:rPr>
        <w:t>报价均采取集中报价形式。</w:t>
      </w:r>
    </w:p>
    <w:p w14:paraId="53B973E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32" w:firstLineChars="200"/>
        <w:jc w:val="both"/>
        <w:textAlignment w:val="baseline"/>
        <w:rPr>
          <w:rFonts w:ascii="宋体" w:hAnsi="宋体" w:eastAsia="宋体" w:cs="宋体"/>
          <w:sz w:val="22"/>
          <w:szCs w:val="22"/>
        </w:rPr>
      </w:pPr>
      <w:r>
        <w:rPr>
          <w:rFonts w:ascii="宋体" w:hAnsi="宋体" w:eastAsia="宋体" w:cs="宋体"/>
          <w:spacing w:val="-2"/>
          <w:sz w:val="22"/>
          <w:szCs w:val="22"/>
        </w:rPr>
        <w:t>20.2.1 第一次报价：第一次报价不予公布。</w:t>
      </w:r>
    </w:p>
    <w:p w14:paraId="22FB51A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40" w:firstLineChars="200"/>
        <w:jc w:val="both"/>
        <w:textAlignment w:val="baseline"/>
        <w:rPr>
          <w:rFonts w:ascii="宋体" w:hAnsi="宋体" w:eastAsia="宋体" w:cs="宋体"/>
          <w:sz w:val="22"/>
          <w:szCs w:val="22"/>
        </w:rPr>
      </w:pPr>
      <w:r>
        <w:rPr>
          <w:rFonts w:ascii="宋体" w:hAnsi="宋体" w:eastAsia="宋体" w:cs="宋体"/>
          <w:sz w:val="22"/>
          <w:szCs w:val="22"/>
        </w:rPr>
        <w:t>20.2.2 符合性评审：磋商小组对响应文件的有效性、完整性和响应程</w:t>
      </w:r>
      <w:r>
        <w:rPr>
          <w:rFonts w:ascii="宋体" w:hAnsi="宋体" w:eastAsia="宋体" w:cs="宋体"/>
          <w:spacing w:val="-1"/>
          <w:sz w:val="22"/>
          <w:szCs w:val="22"/>
        </w:rPr>
        <w:t>度进行审查，出现下列情</w:t>
      </w:r>
      <w:r>
        <w:rPr>
          <w:rFonts w:ascii="宋体" w:hAnsi="宋体" w:eastAsia="宋体" w:cs="宋体"/>
          <w:sz w:val="22"/>
          <w:szCs w:val="22"/>
        </w:rPr>
        <w:t xml:space="preserve"> </w:t>
      </w:r>
      <w:r>
        <w:rPr>
          <w:rFonts w:ascii="宋体" w:hAnsi="宋体" w:eastAsia="宋体" w:cs="宋体"/>
          <w:spacing w:val="-3"/>
          <w:sz w:val="22"/>
          <w:szCs w:val="22"/>
        </w:rPr>
        <w:t>况的按无效文件处理。</w:t>
      </w:r>
    </w:p>
    <w:p w14:paraId="500C8FF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32" w:firstLineChars="200"/>
        <w:jc w:val="both"/>
        <w:textAlignment w:val="baseline"/>
        <w:rPr>
          <w:rFonts w:ascii="宋体" w:hAnsi="宋体" w:eastAsia="宋体" w:cs="宋体"/>
          <w:sz w:val="22"/>
          <w:szCs w:val="22"/>
        </w:rPr>
      </w:pPr>
      <w:r>
        <w:rPr>
          <w:rFonts w:ascii="宋体" w:hAnsi="宋体" w:eastAsia="宋体" w:cs="宋体"/>
          <w:spacing w:val="-2"/>
          <w:sz w:val="22"/>
          <w:szCs w:val="22"/>
        </w:rPr>
        <w:t>（1）资质有效性评审：本次磋商所要求的必备资质证明文件，缺其中一项或某项达不到磋商要求，均</w:t>
      </w:r>
      <w:r>
        <w:rPr>
          <w:rFonts w:ascii="宋体" w:hAnsi="宋体" w:eastAsia="宋体" w:cs="宋体"/>
          <w:spacing w:val="13"/>
          <w:sz w:val="22"/>
          <w:szCs w:val="22"/>
        </w:rPr>
        <w:t xml:space="preserve"> </w:t>
      </w:r>
      <w:r>
        <w:rPr>
          <w:rFonts w:ascii="宋体" w:hAnsi="宋体" w:eastAsia="宋体" w:cs="宋体"/>
          <w:spacing w:val="-3"/>
          <w:sz w:val="22"/>
          <w:szCs w:val="22"/>
        </w:rPr>
        <w:t>按无效文件处理。</w:t>
      </w:r>
    </w:p>
    <w:p w14:paraId="123DBDA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32" w:firstLineChars="200"/>
        <w:jc w:val="both"/>
        <w:textAlignment w:val="baseline"/>
        <w:rPr>
          <w:rFonts w:ascii="宋体" w:hAnsi="宋体" w:eastAsia="宋体" w:cs="宋体"/>
          <w:sz w:val="22"/>
          <w:szCs w:val="22"/>
        </w:rPr>
      </w:pPr>
      <w:r>
        <w:rPr>
          <w:rFonts w:ascii="宋体" w:hAnsi="宋体" w:eastAsia="宋体" w:cs="宋体"/>
          <w:spacing w:val="-2"/>
          <w:sz w:val="22"/>
          <w:szCs w:val="22"/>
        </w:rPr>
        <w:t>（2）各供应商未经过正常渠道购买竞争性磋商文件，或参加磋商的各供应商名称与购买磋商文件时登</w:t>
      </w:r>
      <w:r>
        <w:rPr>
          <w:rFonts w:ascii="宋体" w:hAnsi="宋体" w:eastAsia="宋体" w:cs="宋体"/>
          <w:spacing w:val="8"/>
          <w:sz w:val="22"/>
          <w:szCs w:val="22"/>
        </w:rPr>
        <w:t xml:space="preserve"> </w:t>
      </w:r>
      <w:r>
        <w:rPr>
          <w:rFonts w:ascii="宋体" w:hAnsi="宋体" w:eastAsia="宋体" w:cs="宋体"/>
          <w:spacing w:val="-2"/>
          <w:sz w:val="22"/>
          <w:szCs w:val="22"/>
        </w:rPr>
        <w:t>记的单位名称不符。</w:t>
      </w:r>
    </w:p>
    <w:p w14:paraId="073F0E2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32" w:firstLineChars="200"/>
        <w:jc w:val="both"/>
        <w:textAlignment w:val="baseline"/>
        <w:rPr>
          <w:rFonts w:ascii="宋体" w:hAnsi="宋体" w:eastAsia="宋体" w:cs="宋体"/>
          <w:sz w:val="22"/>
          <w:szCs w:val="22"/>
        </w:rPr>
      </w:pPr>
      <w:r>
        <w:rPr>
          <w:rFonts w:ascii="宋体" w:hAnsi="宋体" w:eastAsia="宋体" w:cs="宋体"/>
          <w:spacing w:val="-2"/>
          <w:sz w:val="22"/>
          <w:szCs w:val="22"/>
        </w:rPr>
        <w:t>（3）供应商未提供法定代表人授权书（法定代表人直接参加磋商的除外）或授权书不符合竞争性磋商</w:t>
      </w:r>
      <w:r>
        <w:rPr>
          <w:rFonts w:ascii="宋体" w:hAnsi="宋体" w:eastAsia="宋体" w:cs="宋体"/>
          <w:spacing w:val="8"/>
          <w:sz w:val="22"/>
          <w:szCs w:val="22"/>
        </w:rPr>
        <w:t xml:space="preserve"> </w:t>
      </w:r>
      <w:r>
        <w:rPr>
          <w:rFonts w:ascii="宋体" w:hAnsi="宋体" w:eastAsia="宋体" w:cs="宋体"/>
          <w:spacing w:val="-4"/>
          <w:sz w:val="22"/>
          <w:szCs w:val="22"/>
        </w:rPr>
        <w:t>文件要求的。</w:t>
      </w:r>
    </w:p>
    <w:p w14:paraId="41B3BD1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32" w:firstLineChars="200"/>
        <w:jc w:val="both"/>
        <w:textAlignment w:val="baseline"/>
        <w:rPr>
          <w:rFonts w:ascii="宋体" w:hAnsi="宋体" w:eastAsia="宋体" w:cs="宋体"/>
          <w:sz w:val="22"/>
          <w:szCs w:val="22"/>
        </w:rPr>
      </w:pPr>
      <w:r>
        <w:rPr>
          <w:rFonts w:ascii="宋体" w:hAnsi="宋体" w:eastAsia="宋体" w:cs="宋体"/>
          <w:spacing w:val="-2"/>
          <w:sz w:val="22"/>
          <w:szCs w:val="22"/>
        </w:rPr>
        <w:t>（4）响应文件要求加盖供应商公章或签字处未执行文件规定、响应文件有效期或有效期未能达到竞争</w:t>
      </w:r>
      <w:r>
        <w:rPr>
          <w:rFonts w:ascii="宋体" w:hAnsi="宋体" w:eastAsia="宋体" w:cs="宋体"/>
          <w:spacing w:val="13"/>
          <w:sz w:val="22"/>
          <w:szCs w:val="22"/>
        </w:rPr>
        <w:t xml:space="preserve"> </w:t>
      </w:r>
      <w:r>
        <w:rPr>
          <w:rFonts w:ascii="宋体" w:hAnsi="宋体" w:eastAsia="宋体" w:cs="宋体"/>
          <w:spacing w:val="-3"/>
          <w:sz w:val="22"/>
          <w:szCs w:val="22"/>
        </w:rPr>
        <w:t>性磋商文件的要求的。</w:t>
      </w:r>
    </w:p>
    <w:p w14:paraId="1B5D08B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28" w:firstLineChars="200"/>
        <w:jc w:val="both"/>
        <w:textAlignment w:val="baseline"/>
        <w:rPr>
          <w:rFonts w:ascii="宋体" w:hAnsi="宋体" w:eastAsia="宋体" w:cs="宋体"/>
          <w:sz w:val="22"/>
          <w:szCs w:val="22"/>
        </w:rPr>
      </w:pPr>
      <w:r>
        <w:rPr>
          <w:rFonts w:ascii="宋体" w:hAnsi="宋体" w:eastAsia="宋体" w:cs="宋体"/>
          <w:spacing w:val="-3"/>
          <w:sz w:val="22"/>
          <w:szCs w:val="22"/>
        </w:rPr>
        <w:t>（5）本项目不收取保证金。</w:t>
      </w:r>
    </w:p>
    <w:p w14:paraId="6E01FE3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32" w:firstLineChars="200"/>
        <w:jc w:val="both"/>
        <w:textAlignment w:val="baseline"/>
        <w:rPr>
          <w:rFonts w:ascii="宋体" w:hAnsi="宋体" w:eastAsia="宋体" w:cs="宋体"/>
          <w:sz w:val="22"/>
          <w:szCs w:val="22"/>
        </w:rPr>
      </w:pPr>
      <w:r>
        <w:rPr>
          <w:rFonts w:ascii="宋体" w:hAnsi="宋体" w:eastAsia="宋体" w:cs="宋体"/>
          <w:spacing w:val="-2"/>
          <w:sz w:val="22"/>
          <w:szCs w:val="22"/>
        </w:rPr>
        <w:t>（6）提供虚假证明（包括第三方提供的虚假证明、证件</w:t>
      </w:r>
      <w:r>
        <w:rPr>
          <w:rFonts w:ascii="宋体" w:hAnsi="宋体" w:eastAsia="宋体" w:cs="宋体"/>
          <w:spacing w:val="3"/>
          <w:sz w:val="22"/>
          <w:szCs w:val="22"/>
        </w:rPr>
        <w:t>），</w:t>
      </w:r>
      <w:r>
        <w:rPr>
          <w:rFonts w:ascii="宋体" w:hAnsi="宋体" w:eastAsia="宋体" w:cs="宋体"/>
          <w:spacing w:val="-2"/>
          <w:sz w:val="22"/>
          <w:szCs w:val="22"/>
        </w:rPr>
        <w:t>开具虚假业绩，除按无效文件处理外，按</w:t>
      </w:r>
      <w:r>
        <w:rPr>
          <w:rFonts w:ascii="宋体" w:hAnsi="宋体" w:eastAsia="宋体" w:cs="宋体"/>
          <w:spacing w:val="1"/>
          <w:sz w:val="22"/>
          <w:szCs w:val="22"/>
        </w:rPr>
        <w:t xml:space="preserve"> </w:t>
      </w:r>
      <w:r>
        <w:rPr>
          <w:rFonts w:ascii="宋体" w:hAnsi="宋体" w:eastAsia="宋体" w:cs="宋体"/>
          <w:spacing w:val="-2"/>
          <w:sz w:val="22"/>
          <w:szCs w:val="22"/>
        </w:rPr>
        <w:t>有关规定进行相应的处罚。</w:t>
      </w:r>
    </w:p>
    <w:p w14:paraId="74111F4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32" w:firstLineChars="200"/>
        <w:jc w:val="both"/>
        <w:textAlignment w:val="baseline"/>
        <w:rPr>
          <w:rFonts w:ascii="宋体" w:hAnsi="宋体" w:eastAsia="宋体" w:cs="宋体"/>
          <w:sz w:val="22"/>
          <w:szCs w:val="22"/>
        </w:rPr>
      </w:pPr>
      <w:r>
        <w:rPr>
          <w:rFonts w:ascii="宋体" w:hAnsi="宋体" w:eastAsia="宋体" w:cs="宋体"/>
          <w:spacing w:val="-2"/>
          <w:sz w:val="22"/>
          <w:szCs w:val="22"/>
        </w:rPr>
        <w:t>（7）磋商方案出现严重漏项，造成系统缺陷，已影响到该项目的实施。</w:t>
      </w:r>
    </w:p>
    <w:p w14:paraId="2798177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32" w:firstLineChars="200"/>
        <w:jc w:val="both"/>
        <w:textAlignment w:val="baseline"/>
        <w:rPr>
          <w:rFonts w:ascii="宋体" w:hAnsi="宋体" w:eastAsia="宋体" w:cs="宋体"/>
          <w:sz w:val="22"/>
          <w:szCs w:val="22"/>
        </w:rPr>
      </w:pPr>
      <w:r>
        <w:rPr>
          <w:rFonts w:ascii="宋体" w:hAnsi="宋体" w:eastAsia="宋体" w:cs="宋体"/>
          <w:spacing w:val="-2"/>
          <w:sz w:val="22"/>
          <w:szCs w:val="22"/>
        </w:rPr>
        <w:t>（8）在重大项目履约过程中有不良记录，不能按期履约的。</w:t>
      </w:r>
    </w:p>
    <w:p w14:paraId="65D3273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40" w:firstLineChars="200"/>
        <w:jc w:val="both"/>
        <w:textAlignment w:val="baseline"/>
        <w:rPr>
          <w:rFonts w:ascii="宋体" w:hAnsi="宋体" w:eastAsia="宋体" w:cs="宋体"/>
          <w:sz w:val="22"/>
          <w:szCs w:val="22"/>
        </w:rPr>
      </w:pPr>
      <w:r>
        <w:rPr>
          <w:rFonts w:ascii="宋体" w:hAnsi="宋体" w:eastAsia="宋体" w:cs="宋体"/>
          <w:sz w:val="22"/>
          <w:szCs w:val="22"/>
        </w:rPr>
        <w:t>磋商小组在对响应文件的有效性、完整性和响应程度进行审查时，可以</w:t>
      </w:r>
      <w:r>
        <w:rPr>
          <w:rFonts w:ascii="宋体" w:hAnsi="宋体" w:eastAsia="宋体" w:cs="宋体"/>
          <w:spacing w:val="-1"/>
          <w:sz w:val="22"/>
          <w:szCs w:val="22"/>
        </w:rPr>
        <w:t>要求供应商对响应文件中</w:t>
      </w:r>
      <w:r>
        <w:rPr>
          <w:rFonts w:ascii="宋体" w:hAnsi="宋体" w:eastAsia="宋体" w:cs="宋体"/>
          <w:sz w:val="22"/>
          <w:szCs w:val="22"/>
        </w:rPr>
        <w:t xml:space="preserve"> </w:t>
      </w:r>
      <w:r>
        <w:rPr>
          <w:rFonts w:ascii="宋体" w:hAnsi="宋体" w:eastAsia="宋体" w:cs="宋体"/>
          <w:spacing w:val="1"/>
          <w:sz w:val="22"/>
          <w:szCs w:val="22"/>
        </w:rPr>
        <w:t>含义不明确、同类问题表述不一致或者有明显文字和计算</w:t>
      </w:r>
      <w:r>
        <w:rPr>
          <w:rFonts w:ascii="宋体" w:hAnsi="宋体" w:eastAsia="宋体" w:cs="宋体"/>
          <w:sz w:val="22"/>
          <w:szCs w:val="22"/>
        </w:rPr>
        <w:t>错误的内容等作出必要的澄清、说明或者更 正。供应商的澄清、说明或者更正不得超出响应文件的范</w:t>
      </w:r>
      <w:r>
        <w:rPr>
          <w:rFonts w:ascii="宋体" w:hAnsi="宋体" w:eastAsia="宋体" w:cs="宋体"/>
          <w:spacing w:val="-1"/>
          <w:sz w:val="22"/>
          <w:szCs w:val="22"/>
        </w:rPr>
        <w:t>围或者改变响应文件的实质性内容。</w:t>
      </w:r>
    </w:p>
    <w:p w14:paraId="11B9EDD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18" w:firstLineChars="200"/>
        <w:jc w:val="both"/>
        <w:textAlignment w:val="baseline"/>
        <w:rPr>
          <w:rFonts w:ascii="宋体" w:hAnsi="宋体" w:eastAsia="宋体" w:cs="宋体"/>
          <w:sz w:val="22"/>
          <w:szCs w:val="22"/>
        </w:rPr>
      </w:pPr>
      <w:r>
        <w:rPr>
          <w:rFonts w:ascii="宋体" w:hAnsi="宋体" w:eastAsia="宋体" w:cs="宋体"/>
          <w:b/>
          <w:bCs/>
          <w:spacing w:val="-6"/>
          <w:sz w:val="22"/>
          <w:szCs w:val="22"/>
        </w:rPr>
        <w:t>21.</w:t>
      </w:r>
      <w:r>
        <w:rPr>
          <w:rFonts w:ascii="宋体" w:hAnsi="宋体" w:eastAsia="宋体" w:cs="宋体"/>
          <w:spacing w:val="-6"/>
          <w:sz w:val="22"/>
          <w:szCs w:val="22"/>
        </w:rPr>
        <w:t xml:space="preserve"> </w:t>
      </w:r>
      <w:r>
        <w:rPr>
          <w:rFonts w:ascii="宋体" w:hAnsi="宋体" w:eastAsia="宋体" w:cs="宋体"/>
          <w:b/>
          <w:bCs/>
          <w:spacing w:val="-6"/>
          <w:sz w:val="22"/>
          <w:szCs w:val="22"/>
        </w:rPr>
        <w:t>磋商过程</w:t>
      </w:r>
    </w:p>
    <w:p w14:paraId="49ADB21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28" w:firstLineChars="200"/>
        <w:jc w:val="both"/>
        <w:textAlignment w:val="baseline"/>
        <w:rPr>
          <w:rFonts w:ascii="宋体" w:hAnsi="宋体" w:eastAsia="宋体" w:cs="宋体"/>
          <w:sz w:val="22"/>
          <w:szCs w:val="22"/>
        </w:rPr>
      </w:pPr>
      <w:r>
        <w:rPr>
          <w:rFonts w:ascii="宋体" w:hAnsi="宋体" w:eastAsia="宋体" w:cs="宋体"/>
          <w:spacing w:val="-3"/>
          <w:sz w:val="22"/>
          <w:szCs w:val="22"/>
        </w:rPr>
        <w:t>（1）磋商小组所有成员应当集中与单一供应商分别进行磋商，并给予所有参加磋商的供应商平等</w:t>
      </w:r>
      <w:r>
        <w:rPr>
          <w:rFonts w:ascii="宋体" w:hAnsi="宋体" w:eastAsia="宋体" w:cs="宋体"/>
          <w:spacing w:val="7"/>
          <w:sz w:val="22"/>
          <w:szCs w:val="22"/>
        </w:rPr>
        <w:t xml:space="preserve"> </w:t>
      </w:r>
      <w:r>
        <w:rPr>
          <w:rFonts w:ascii="宋体" w:hAnsi="宋体" w:eastAsia="宋体" w:cs="宋体"/>
          <w:spacing w:val="-8"/>
          <w:sz w:val="22"/>
          <w:szCs w:val="22"/>
        </w:rPr>
        <w:t>的磋商机会。</w:t>
      </w:r>
    </w:p>
    <w:p w14:paraId="685E8F3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28" w:firstLineChars="200"/>
        <w:jc w:val="both"/>
        <w:textAlignment w:val="baseline"/>
        <w:rPr>
          <w:rFonts w:ascii="宋体" w:hAnsi="宋体" w:eastAsia="宋体" w:cs="宋体"/>
          <w:sz w:val="22"/>
          <w:szCs w:val="22"/>
        </w:rPr>
      </w:pPr>
      <w:r>
        <w:rPr>
          <w:rFonts w:ascii="宋体" w:hAnsi="宋体" w:eastAsia="宋体" w:cs="宋体"/>
          <w:spacing w:val="-3"/>
          <w:sz w:val="22"/>
          <w:szCs w:val="22"/>
        </w:rPr>
        <w:t>（2）在磋商过程中，磋商小组可以根据磋商文件和磋商情况实质性变动采购需求中的技术、服务</w:t>
      </w:r>
      <w:r>
        <w:rPr>
          <w:rFonts w:ascii="宋体" w:hAnsi="宋体" w:eastAsia="宋体" w:cs="宋体"/>
          <w:spacing w:val="12"/>
          <w:sz w:val="22"/>
          <w:szCs w:val="22"/>
        </w:rPr>
        <w:t xml:space="preserve"> </w:t>
      </w:r>
      <w:r>
        <w:rPr>
          <w:rFonts w:ascii="宋体" w:hAnsi="宋体" w:eastAsia="宋体" w:cs="宋体"/>
          <w:sz w:val="22"/>
          <w:szCs w:val="22"/>
        </w:rPr>
        <w:t>要求以及合同草案条款，但不得变动磋商文件中的其他内容</w:t>
      </w:r>
      <w:r>
        <w:rPr>
          <w:rFonts w:ascii="宋体" w:hAnsi="宋体" w:eastAsia="宋体" w:cs="宋体"/>
          <w:spacing w:val="-1"/>
          <w:sz w:val="22"/>
          <w:szCs w:val="22"/>
        </w:rPr>
        <w:t>。实质性变动的内容，须经采购人代表确</w:t>
      </w:r>
      <w:r>
        <w:rPr>
          <w:rFonts w:ascii="宋体" w:hAnsi="宋体" w:eastAsia="宋体" w:cs="宋体"/>
          <w:sz w:val="22"/>
          <w:szCs w:val="22"/>
        </w:rPr>
        <w:t xml:space="preserve"> </w:t>
      </w:r>
      <w:r>
        <w:rPr>
          <w:rFonts w:ascii="宋体" w:hAnsi="宋体" w:eastAsia="宋体" w:cs="宋体"/>
          <w:spacing w:val="-4"/>
          <w:sz w:val="22"/>
          <w:szCs w:val="22"/>
        </w:rPr>
        <w:t>认。</w:t>
      </w:r>
    </w:p>
    <w:p w14:paraId="01A73A0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28" w:firstLineChars="200"/>
        <w:jc w:val="both"/>
        <w:textAlignment w:val="baseline"/>
        <w:rPr>
          <w:rFonts w:ascii="宋体" w:hAnsi="宋体" w:eastAsia="宋体" w:cs="宋体"/>
          <w:sz w:val="22"/>
          <w:szCs w:val="22"/>
        </w:rPr>
      </w:pPr>
      <w:r>
        <w:rPr>
          <w:rFonts w:ascii="宋体" w:hAnsi="宋体" w:eastAsia="宋体" w:cs="宋体"/>
          <w:spacing w:val="-3"/>
          <w:sz w:val="22"/>
          <w:szCs w:val="22"/>
        </w:rPr>
        <w:t>（3）对磋商文件作出的实质性变动是磋商文件的有效组成部分，磋商小组应当及时以书面形式同</w:t>
      </w:r>
      <w:r>
        <w:rPr>
          <w:rFonts w:ascii="宋体" w:hAnsi="宋体" w:eastAsia="宋体" w:cs="宋体"/>
          <w:spacing w:val="10"/>
          <w:sz w:val="22"/>
          <w:szCs w:val="22"/>
        </w:rPr>
        <w:t xml:space="preserve"> </w:t>
      </w:r>
      <w:r>
        <w:rPr>
          <w:rFonts w:ascii="宋体" w:hAnsi="宋体" w:eastAsia="宋体" w:cs="宋体"/>
          <w:spacing w:val="-4"/>
          <w:sz w:val="22"/>
          <w:szCs w:val="22"/>
        </w:rPr>
        <w:t>时通知所有参加磋商的供应商。</w:t>
      </w:r>
    </w:p>
    <w:p w14:paraId="54AA284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28" w:firstLineChars="200"/>
        <w:jc w:val="both"/>
        <w:textAlignment w:val="baseline"/>
        <w:rPr>
          <w:rFonts w:ascii="宋体" w:hAnsi="宋体" w:eastAsia="宋体" w:cs="宋体"/>
          <w:sz w:val="22"/>
          <w:szCs w:val="22"/>
        </w:rPr>
      </w:pPr>
      <w:r>
        <w:rPr>
          <w:rFonts w:ascii="宋体" w:hAnsi="宋体" w:eastAsia="宋体" w:cs="宋体"/>
          <w:spacing w:val="-3"/>
          <w:sz w:val="22"/>
          <w:szCs w:val="22"/>
        </w:rPr>
        <w:t>（4）供应商应当按照磋商文件的变动情况和磋商小组的要求重新提交响应文件，并由其法定代表</w:t>
      </w:r>
      <w:r>
        <w:rPr>
          <w:rFonts w:ascii="宋体" w:hAnsi="宋体" w:eastAsia="宋体" w:cs="宋体"/>
          <w:spacing w:val="12"/>
          <w:sz w:val="22"/>
          <w:szCs w:val="22"/>
        </w:rPr>
        <w:t xml:space="preserve"> </w:t>
      </w:r>
      <w:r>
        <w:rPr>
          <w:rFonts w:ascii="宋体" w:hAnsi="宋体" w:eastAsia="宋体" w:cs="宋体"/>
          <w:spacing w:val="-4"/>
          <w:sz w:val="22"/>
          <w:szCs w:val="22"/>
        </w:rPr>
        <w:t>人或授权代表签字或者加盖公章。由授权代表签字的，应当附法定代表人授权书。供应商为自然人的，</w:t>
      </w:r>
      <w:r>
        <w:rPr>
          <w:rFonts w:ascii="宋体" w:hAnsi="宋体" w:eastAsia="宋体" w:cs="宋体"/>
          <w:spacing w:val="15"/>
          <w:sz w:val="22"/>
          <w:szCs w:val="22"/>
        </w:rPr>
        <w:t xml:space="preserve"> </w:t>
      </w:r>
      <w:r>
        <w:rPr>
          <w:rFonts w:ascii="宋体" w:hAnsi="宋体" w:eastAsia="宋体" w:cs="宋体"/>
          <w:spacing w:val="-2"/>
          <w:sz w:val="22"/>
          <w:szCs w:val="22"/>
        </w:rPr>
        <w:t>应当由本人签字并附身份证明。</w:t>
      </w:r>
    </w:p>
    <w:p w14:paraId="583A796E">
      <w:pPr>
        <w:spacing w:before="279" w:line="219" w:lineRule="auto"/>
        <w:ind w:left="437"/>
        <w:rPr>
          <w:rFonts w:ascii="宋体" w:hAnsi="宋体" w:eastAsia="宋体" w:cs="宋体"/>
          <w:sz w:val="22"/>
          <w:szCs w:val="22"/>
        </w:rPr>
      </w:pPr>
      <w:r>
        <w:rPr>
          <w:rFonts w:ascii="宋体" w:hAnsi="宋体" w:eastAsia="宋体" w:cs="宋体"/>
          <w:b/>
          <w:bCs/>
          <w:spacing w:val="-7"/>
          <w:sz w:val="22"/>
          <w:szCs w:val="22"/>
        </w:rPr>
        <w:t>22.最终报价</w:t>
      </w:r>
    </w:p>
    <w:p w14:paraId="5FC077A2">
      <w:pPr>
        <w:spacing w:before="198" w:line="340" w:lineRule="auto"/>
        <w:ind w:right="34" w:firstLine="429"/>
        <w:rPr>
          <w:rFonts w:ascii="宋体" w:hAnsi="宋体" w:eastAsia="宋体" w:cs="宋体"/>
          <w:sz w:val="22"/>
          <w:szCs w:val="22"/>
        </w:rPr>
      </w:pPr>
      <w:r>
        <w:rPr>
          <w:rFonts w:ascii="宋体" w:hAnsi="宋体" w:eastAsia="宋体" w:cs="宋体"/>
          <w:spacing w:val="1"/>
          <w:sz w:val="22"/>
          <w:szCs w:val="22"/>
        </w:rPr>
        <w:t>磋商文件能够详细列明采购标的的技术、服务要求的，磋商结束后，所有</w:t>
      </w:r>
      <w:r>
        <w:rPr>
          <w:rFonts w:ascii="宋体" w:hAnsi="宋体" w:eastAsia="宋体" w:cs="宋体"/>
          <w:sz w:val="22"/>
          <w:szCs w:val="22"/>
        </w:rPr>
        <w:t xml:space="preserve">实质性响应的供应商应 </w:t>
      </w:r>
      <w:r>
        <w:rPr>
          <w:rFonts w:ascii="宋体" w:hAnsi="宋体" w:eastAsia="宋体" w:cs="宋体"/>
          <w:spacing w:val="-2"/>
          <w:sz w:val="22"/>
          <w:szCs w:val="22"/>
        </w:rPr>
        <w:t>在规定时间内提交最后报价；</w:t>
      </w:r>
    </w:p>
    <w:p w14:paraId="0DE47CC6">
      <w:pPr>
        <w:spacing w:before="198" w:line="340" w:lineRule="auto"/>
        <w:ind w:right="34" w:firstLine="429"/>
        <w:rPr>
          <w:rFonts w:ascii="宋体" w:hAnsi="宋体" w:eastAsia="宋体" w:cs="宋体"/>
          <w:sz w:val="22"/>
          <w:szCs w:val="22"/>
        </w:rPr>
      </w:pPr>
      <w:r>
        <w:rPr>
          <w:rFonts w:ascii="宋体" w:hAnsi="宋体" w:eastAsia="宋体" w:cs="宋体"/>
          <w:spacing w:val="1"/>
          <w:sz w:val="22"/>
          <w:szCs w:val="22"/>
        </w:rPr>
        <w:t>磋商文件不能详细列明采购标的的技术、服务要求，需经磋商由供应商提供最终设计方案或解决</w:t>
      </w:r>
      <w:r>
        <w:rPr>
          <w:rFonts w:hint="eastAsia" w:ascii="宋体" w:hAnsi="宋体" w:eastAsia="宋体" w:cs="宋体"/>
          <w:spacing w:val="1"/>
          <w:sz w:val="22"/>
          <w:szCs w:val="22"/>
        </w:rPr>
        <w:t>方案的，磋商结束后，磋商小组应当按照少数服从多数的原则投票推荐 2 家以上供应商的设计方案或 者解决方案，并要求其在规定时间内提交最后报价</w:t>
      </w:r>
      <w:r>
        <w:rPr>
          <w:rFonts w:hint="eastAsia" w:ascii="宋体" w:hAnsi="宋体" w:eastAsia="宋体" w:cs="宋体"/>
          <w:spacing w:val="1"/>
          <w:sz w:val="22"/>
          <w:szCs w:val="22"/>
          <w:lang w:eastAsia="zh-CN"/>
        </w:rPr>
        <w:t>，</w:t>
      </w:r>
      <w:r>
        <w:rPr>
          <w:rFonts w:hint="eastAsia" w:ascii="宋体" w:hAnsi="宋体" w:eastAsia="宋体" w:cs="宋体"/>
          <w:spacing w:val="1"/>
          <w:sz w:val="22"/>
          <w:szCs w:val="22"/>
        </w:rPr>
        <w:t>最终报价是供应商响应文件的有效组成部分。</w:t>
      </w:r>
    </w:p>
    <w:p w14:paraId="3A385E86">
      <w:pPr>
        <w:spacing w:before="183" w:line="220" w:lineRule="auto"/>
        <w:ind w:firstLine="211" w:firstLineChars="100"/>
        <w:rPr>
          <w:rFonts w:ascii="宋体" w:hAnsi="宋体" w:eastAsia="宋体" w:cs="宋体"/>
          <w:sz w:val="22"/>
          <w:szCs w:val="22"/>
        </w:rPr>
      </w:pPr>
      <w:r>
        <w:rPr>
          <w:rFonts w:ascii="宋体" w:hAnsi="宋体" w:eastAsia="宋体" w:cs="宋体"/>
          <w:b/>
          <w:bCs/>
          <w:spacing w:val="-5"/>
          <w:sz w:val="22"/>
          <w:szCs w:val="22"/>
        </w:rPr>
        <w:t>23．响应文件的详细评审</w:t>
      </w:r>
    </w:p>
    <w:p w14:paraId="2EE56605">
      <w:pPr>
        <w:spacing w:before="198" w:line="340" w:lineRule="auto"/>
        <w:ind w:right="34" w:firstLine="429"/>
        <w:rPr>
          <w:rFonts w:ascii="宋体" w:hAnsi="宋体" w:eastAsia="宋体" w:cs="宋体"/>
          <w:spacing w:val="1"/>
          <w:sz w:val="22"/>
          <w:szCs w:val="22"/>
        </w:rPr>
      </w:pPr>
      <w:r>
        <w:rPr>
          <w:rFonts w:ascii="宋体" w:hAnsi="宋体" w:eastAsia="宋体" w:cs="宋体"/>
          <w:spacing w:val="1"/>
          <w:sz w:val="22"/>
          <w:szCs w:val="22"/>
        </w:rPr>
        <w:t>23.1 经磋商确定最终采购需求和提交最后报价的供应商后，由磋商小组采用综合评分法对提交最 后报价的供应商的响应文件和最后报价进行综合评分。</w:t>
      </w:r>
    </w:p>
    <w:p w14:paraId="42FC9F1F">
      <w:pPr>
        <w:spacing w:before="198" w:line="340" w:lineRule="auto"/>
        <w:ind w:right="34" w:firstLine="429"/>
      </w:pPr>
      <w:r>
        <w:rPr>
          <w:rFonts w:ascii="宋体" w:hAnsi="宋体" w:eastAsia="宋体" w:cs="宋体"/>
          <w:spacing w:val="1"/>
          <w:sz w:val="22"/>
          <w:szCs w:val="22"/>
        </w:rPr>
        <w:t>23.2 评标方法：综合评分法。</w:t>
      </w:r>
    </w:p>
    <w:p w14:paraId="3AE30A2B">
      <w:pPr>
        <w:spacing w:before="176" w:line="221" w:lineRule="auto"/>
        <w:ind w:left="675"/>
        <w:rPr>
          <w:rFonts w:ascii="宋体" w:hAnsi="宋体" w:eastAsia="宋体" w:cs="宋体"/>
          <w:sz w:val="22"/>
          <w:szCs w:val="22"/>
        </w:rPr>
      </w:pPr>
      <w:r>
        <w:rPr>
          <w:rFonts w:ascii="宋体" w:hAnsi="宋体" w:eastAsia="宋体" w:cs="宋体"/>
          <w:b/>
          <w:bCs/>
          <w:spacing w:val="-5"/>
          <w:sz w:val="22"/>
          <w:szCs w:val="22"/>
        </w:rPr>
        <w:t>23.3</w:t>
      </w:r>
      <w:r>
        <w:rPr>
          <w:rFonts w:ascii="宋体" w:hAnsi="宋体" w:eastAsia="宋体" w:cs="宋体"/>
          <w:spacing w:val="-5"/>
          <w:sz w:val="22"/>
          <w:szCs w:val="22"/>
        </w:rPr>
        <w:t xml:space="preserve"> </w:t>
      </w:r>
      <w:r>
        <w:rPr>
          <w:rFonts w:ascii="宋体" w:hAnsi="宋体" w:eastAsia="宋体" w:cs="宋体"/>
          <w:b/>
          <w:bCs/>
          <w:spacing w:val="-5"/>
          <w:sz w:val="22"/>
          <w:szCs w:val="22"/>
        </w:rPr>
        <w:t>评分标准</w:t>
      </w:r>
    </w:p>
    <w:p w14:paraId="69F0033A">
      <w:pPr>
        <w:spacing w:before="176" w:line="220" w:lineRule="auto"/>
        <w:ind w:left="485"/>
        <w:rPr>
          <w:rFonts w:ascii="宋体" w:hAnsi="宋体" w:eastAsia="宋体" w:cs="宋体"/>
          <w:sz w:val="22"/>
          <w:szCs w:val="22"/>
        </w:rPr>
      </w:pPr>
      <w:r>
        <w:rPr>
          <w:rFonts w:ascii="宋体" w:hAnsi="宋体" w:eastAsia="宋体" w:cs="宋体"/>
          <w:spacing w:val="-7"/>
          <w:sz w:val="22"/>
          <w:szCs w:val="22"/>
        </w:rPr>
        <w:t>1）资格审查标准</w:t>
      </w:r>
    </w:p>
    <w:tbl>
      <w:tblPr>
        <w:tblStyle w:val="21"/>
        <w:tblW w:w="1028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8"/>
        <w:gridCol w:w="1956"/>
        <w:gridCol w:w="7531"/>
      </w:tblGrid>
      <w:tr w14:paraId="62EE3F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798" w:type="dxa"/>
            <w:vAlign w:val="top"/>
          </w:tcPr>
          <w:p w14:paraId="27FB387D">
            <w:pPr>
              <w:pStyle w:val="22"/>
              <w:spacing w:before="190" w:line="222" w:lineRule="auto"/>
              <w:ind w:left="189"/>
              <w:rPr>
                <w:rFonts w:ascii="宋体" w:hAnsi="宋体" w:eastAsia="宋体" w:cs="宋体"/>
                <w:snapToGrid w:val="0"/>
                <w:color w:val="000000"/>
                <w:spacing w:val="1"/>
                <w:kern w:val="0"/>
                <w:sz w:val="22"/>
                <w:szCs w:val="22"/>
                <w:lang w:val="en-US" w:eastAsia="en-US" w:bidi="ar-SA"/>
              </w:rPr>
            </w:pPr>
            <w:r>
              <w:rPr>
                <w:rFonts w:ascii="宋体" w:hAnsi="宋体" w:eastAsia="宋体" w:cs="宋体"/>
                <w:snapToGrid w:val="0"/>
                <w:color w:val="000000"/>
                <w:spacing w:val="1"/>
                <w:kern w:val="0"/>
                <w:sz w:val="22"/>
                <w:szCs w:val="22"/>
                <w:lang w:val="en-US" w:eastAsia="en-US" w:bidi="ar-SA"/>
              </w:rPr>
              <w:t>序号</w:t>
            </w:r>
          </w:p>
        </w:tc>
        <w:tc>
          <w:tcPr>
            <w:tcW w:w="1956" w:type="dxa"/>
            <w:vAlign w:val="top"/>
          </w:tcPr>
          <w:p w14:paraId="52E28799">
            <w:pPr>
              <w:pStyle w:val="22"/>
              <w:spacing w:before="190" w:line="220" w:lineRule="auto"/>
              <w:ind w:left="548"/>
              <w:rPr>
                <w:rFonts w:ascii="宋体" w:hAnsi="宋体" w:eastAsia="宋体" w:cs="宋体"/>
                <w:snapToGrid w:val="0"/>
                <w:color w:val="000000"/>
                <w:spacing w:val="1"/>
                <w:kern w:val="0"/>
                <w:sz w:val="22"/>
                <w:szCs w:val="22"/>
                <w:lang w:val="en-US" w:eastAsia="en-US" w:bidi="ar-SA"/>
              </w:rPr>
            </w:pPr>
            <w:r>
              <w:rPr>
                <w:rFonts w:ascii="宋体" w:hAnsi="宋体" w:eastAsia="宋体" w:cs="宋体"/>
                <w:snapToGrid w:val="0"/>
                <w:color w:val="000000"/>
                <w:spacing w:val="1"/>
                <w:kern w:val="0"/>
                <w:sz w:val="22"/>
                <w:szCs w:val="22"/>
                <w:lang w:val="en-US" w:eastAsia="en-US" w:bidi="ar-SA"/>
              </w:rPr>
              <w:t>评审内容</w:t>
            </w:r>
          </w:p>
        </w:tc>
        <w:tc>
          <w:tcPr>
            <w:tcW w:w="7531" w:type="dxa"/>
            <w:vAlign w:val="top"/>
          </w:tcPr>
          <w:p w14:paraId="6031E1B9">
            <w:pPr>
              <w:pStyle w:val="22"/>
              <w:spacing w:before="190" w:line="221" w:lineRule="auto"/>
              <w:ind w:left="3336"/>
              <w:rPr>
                <w:rFonts w:ascii="宋体" w:hAnsi="宋体" w:eastAsia="宋体" w:cs="宋体"/>
                <w:snapToGrid w:val="0"/>
                <w:color w:val="000000"/>
                <w:spacing w:val="1"/>
                <w:kern w:val="0"/>
                <w:sz w:val="22"/>
                <w:szCs w:val="22"/>
                <w:lang w:val="en-US" w:eastAsia="en-US" w:bidi="ar-SA"/>
              </w:rPr>
            </w:pPr>
            <w:r>
              <w:rPr>
                <w:rFonts w:ascii="宋体" w:hAnsi="宋体" w:eastAsia="宋体" w:cs="宋体"/>
                <w:snapToGrid w:val="0"/>
                <w:color w:val="000000"/>
                <w:spacing w:val="1"/>
                <w:kern w:val="0"/>
                <w:sz w:val="22"/>
                <w:szCs w:val="22"/>
                <w:lang w:val="en-US" w:eastAsia="en-US" w:bidi="ar-SA"/>
              </w:rPr>
              <w:t>评审标准</w:t>
            </w:r>
          </w:p>
        </w:tc>
      </w:tr>
      <w:tr w14:paraId="2A9891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1" w:hRule="atLeast"/>
        </w:trPr>
        <w:tc>
          <w:tcPr>
            <w:tcW w:w="798" w:type="dxa"/>
            <w:vAlign w:val="center"/>
          </w:tcPr>
          <w:p w14:paraId="0B714C4D">
            <w:pPr>
              <w:spacing w:before="198" w:line="340" w:lineRule="auto"/>
              <w:ind w:right="34"/>
              <w:jc w:val="center"/>
              <w:rPr>
                <w:rFonts w:ascii="宋体" w:hAnsi="宋体" w:eastAsia="宋体" w:cs="宋体"/>
                <w:snapToGrid w:val="0"/>
                <w:color w:val="000000"/>
                <w:spacing w:val="1"/>
                <w:kern w:val="0"/>
                <w:sz w:val="22"/>
                <w:szCs w:val="22"/>
                <w:lang w:val="en-US" w:eastAsia="en-US" w:bidi="ar-SA"/>
              </w:rPr>
            </w:pPr>
            <w:r>
              <w:rPr>
                <w:rFonts w:ascii="宋体" w:hAnsi="宋体" w:eastAsia="宋体" w:cs="宋体"/>
                <w:snapToGrid w:val="0"/>
                <w:color w:val="000000"/>
                <w:spacing w:val="1"/>
                <w:kern w:val="0"/>
                <w:sz w:val="22"/>
                <w:szCs w:val="22"/>
                <w:lang w:val="en-US" w:eastAsia="en-US" w:bidi="ar-SA"/>
              </w:rPr>
              <w:t>1</w:t>
            </w:r>
          </w:p>
        </w:tc>
        <w:tc>
          <w:tcPr>
            <w:tcW w:w="1956" w:type="dxa"/>
            <w:vAlign w:val="center"/>
          </w:tcPr>
          <w:p w14:paraId="56AF6A49">
            <w:pPr>
              <w:spacing w:before="198" w:line="340" w:lineRule="auto"/>
              <w:ind w:right="34"/>
              <w:jc w:val="center"/>
              <w:rPr>
                <w:rFonts w:ascii="宋体" w:hAnsi="宋体" w:eastAsia="宋体" w:cs="宋体"/>
                <w:snapToGrid w:val="0"/>
                <w:color w:val="000000"/>
                <w:spacing w:val="1"/>
                <w:kern w:val="0"/>
                <w:sz w:val="22"/>
                <w:szCs w:val="22"/>
                <w:lang w:val="en-US" w:eastAsia="en-US" w:bidi="ar-SA"/>
              </w:rPr>
            </w:pPr>
            <w:r>
              <w:rPr>
                <w:rFonts w:ascii="宋体" w:hAnsi="宋体" w:eastAsia="宋体" w:cs="宋体"/>
                <w:snapToGrid w:val="0"/>
                <w:color w:val="000000"/>
                <w:spacing w:val="1"/>
                <w:kern w:val="0"/>
                <w:sz w:val="22"/>
                <w:szCs w:val="22"/>
                <w:lang w:val="en-US" w:eastAsia="en-US" w:bidi="ar-SA"/>
              </w:rPr>
              <w:t>营业执照</w:t>
            </w:r>
          </w:p>
        </w:tc>
        <w:tc>
          <w:tcPr>
            <w:tcW w:w="7531" w:type="dxa"/>
            <w:vAlign w:val="top"/>
          </w:tcPr>
          <w:p w14:paraId="7060C9C5">
            <w:pPr>
              <w:spacing w:before="198" w:line="340" w:lineRule="auto"/>
              <w:ind w:right="34" w:firstLine="429"/>
              <w:rPr>
                <w:rFonts w:ascii="宋体" w:hAnsi="宋体" w:eastAsia="宋体" w:cs="宋体"/>
                <w:snapToGrid w:val="0"/>
                <w:color w:val="000000"/>
                <w:spacing w:val="1"/>
                <w:kern w:val="0"/>
                <w:sz w:val="22"/>
                <w:szCs w:val="22"/>
                <w:lang w:val="en-US" w:eastAsia="en-US" w:bidi="ar-SA"/>
              </w:rPr>
            </w:pPr>
            <w:r>
              <w:rPr>
                <w:rFonts w:ascii="宋体" w:hAnsi="宋体" w:eastAsia="宋体" w:cs="宋体"/>
                <w:snapToGrid w:val="0"/>
                <w:color w:val="000000"/>
                <w:spacing w:val="1"/>
                <w:kern w:val="0"/>
                <w:sz w:val="22"/>
                <w:szCs w:val="22"/>
                <w:lang w:val="en-US" w:eastAsia="en-US" w:bidi="ar-SA"/>
              </w:rPr>
              <w:t>具有独立承担民事责任能力的法人、其他组织或自然人，提供有效的营业执 照、税务登记证、组织机构代码证（或三证合一的营业执照）</w:t>
            </w:r>
          </w:p>
        </w:tc>
      </w:tr>
      <w:tr w14:paraId="4E690F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3" w:hRule="atLeast"/>
        </w:trPr>
        <w:tc>
          <w:tcPr>
            <w:tcW w:w="798" w:type="dxa"/>
            <w:vAlign w:val="top"/>
          </w:tcPr>
          <w:p w14:paraId="1C40E53B">
            <w:pPr>
              <w:spacing w:before="198" w:line="340" w:lineRule="auto"/>
              <w:ind w:right="34" w:firstLine="429"/>
              <w:rPr>
                <w:rFonts w:ascii="宋体" w:hAnsi="宋体" w:eastAsia="宋体" w:cs="宋体"/>
                <w:snapToGrid w:val="0"/>
                <w:color w:val="000000"/>
                <w:spacing w:val="1"/>
                <w:kern w:val="0"/>
                <w:sz w:val="22"/>
                <w:szCs w:val="22"/>
                <w:lang w:val="en-US" w:eastAsia="en-US" w:bidi="ar-SA"/>
              </w:rPr>
            </w:pPr>
          </w:p>
          <w:p w14:paraId="4740C24B">
            <w:pPr>
              <w:spacing w:before="198" w:line="340" w:lineRule="auto"/>
              <w:ind w:right="34" w:firstLine="429"/>
              <w:rPr>
                <w:rFonts w:ascii="宋体" w:hAnsi="宋体" w:eastAsia="宋体" w:cs="宋体"/>
                <w:snapToGrid w:val="0"/>
                <w:color w:val="000000"/>
                <w:spacing w:val="1"/>
                <w:kern w:val="0"/>
                <w:sz w:val="22"/>
                <w:szCs w:val="22"/>
                <w:lang w:val="en-US" w:eastAsia="en-US" w:bidi="ar-SA"/>
              </w:rPr>
            </w:pPr>
            <w:r>
              <w:rPr>
                <w:rFonts w:ascii="宋体" w:hAnsi="宋体" w:eastAsia="宋体" w:cs="宋体"/>
                <w:snapToGrid w:val="0"/>
                <w:color w:val="000000"/>
                <w:spacing w:val="1"/>
                <w:kern w:val="0"/>
                <w:sz w:val="22"/>
                <w:szCs w:val="22"/>
                <w:lang w:val="en-US" w:eastAsia="en-US" w:bidi="ar-SA"/>
              </w:rPr>
              <w:t>2</w:t>
            </w:r>
          </w:p>
        </w:tc>
        <w:tc>
          <w:tcPr>
            <w:tcW w:w="1956" w:type="dxa"/>
            <w:vAlign w:val="top"/>
          </w:tcPr>
          <w:p w14:paraId="7C82508D">
            <w:pPr>
              <w:spacing w:before="198" w:line="340" w:lineRule="auto"/>
              <w:ind w:right="34" w:firstLine="429"/>
              <w:rPr>
                <w:rFonts w:ascii="宋体" w:hAnsi="宋体" w:eastAsia="宋体" w:cs="宋体"/>
                <w:snapToGrid w:val="0"/>
                <w:color w:val="000000"/>
                <w:spacing w:val="1"/>
                <w:kern w:val="0"/>
                <w:sz w:val="22"/>
                <w:szCs w:val="22"/>
                <w:lang w:val="en-US" w:eastAsia="en-US" w:bidi="ar-SA"/>
              </w:rPr>
            </w:pPr>
          </w:p>
          <w:p w14:paraId="22812B5B">
            <w:pPr>
              <w:spacing w:before="198" w:line="340" w:lineRule="auto"/>
              <w:ind w:right="34" w:firstLine="429"/>
              <w:rPr>
                <w:rFonts w:ascii="宋体" w:hAnsi="宋体" w:eastAsia="宋体" w:cs="宋体"/>
                <w:snapToGrid w:val="0"/>
                <w:color w:val="000000"/>
                <w:spacing w:val="1"/>
                <w:kern w:val="0"/>
                <w:sz w:val="22"/>
                <w:szCs w:val="22"/>
                <w:lang w:val="en-US" w:eastAsia="en-US" w:bidi="ar-SA"/>
              </w:rPr>
            </w:pPr>
            <w:r>
              <w:rPr>
                <w:rFonts w:ascii="宋体" w:hAnsi="宋体" w:eastAsia="宋体" w:cs="宋体"/>
                <w:snapToGrid w:val="0"/>
                <w:color w:val="000000"/>
                <w:spacing w:val="1"/>
                <w:kern w:val="0"/>
                <w:sz w:val="22"/>
                <w:szCs w:val="22"/>
                <w:lang w:val="en-US" w:eastAsia="en-US" w:bidi="ar-SA"/>
              </w:rPr>
              <w:t>授权委托书</w:t>
            </w:r>
          </w:p>
        </w:tc>
        <w:tc>
          <w:tcPr>
            <w:tcW w:w="7531" w:type="dxa"/>
            <w:vAlign w:val="top"/>
          </w:tcPr>
          <w:p w14:paraId="5251B42D">
            <w:pPr>
              <w:spacing w:before="198" w:line="340" w:lineRule="auto"/>
              <w:ind w:right="34" w:firstLine="429"/>
              <w:rPr>
                <w:rFonts w:ascii="宋体" w:hAnsi="宋体" w:eastAsia="宋体" w:cs="宋体"/>
                <w:snapToGrid w:val="0"/>
                <w:color w:val="000000"/>
                <w:spacing w:val="1"/>
                <w:kern w:val="0"/>
                <w:sz w:val="22"/>
                <w:szCs w:val="22"/>
                <w:lang w:val="en-US" w:eastAsia="en-US" w:bidi="ar-SA"/>
              </w:rPr>
            </w:pPr>
            <w:r>
              <w:rPr>
                <w:rFonts w:ascii="宋体" w:hAnsi="宋体" w:eastAsia="宋体" w:cs="宋体"/>
                <w:snapToGrid w:val="0"/>
                <w:color w:val="000000"/>
                <w:spacing w:val="1"/>
                <w:kern w:val="0"/>
                <w:sz w:val="22"/>
                <w:szCs w:val="22"/>
                <w:lang w:val="en-US" w:eastAsia="en-US" w:bidi="ar-SA"/>
              </w:rPr>
              <w:t>法定代表人参加投标时，提供本人身份证原件；授权代表参加投标时，提供 法定代表人授权书、被授权人身份证原件和复印件、被授权人本单位证明（即 投标截止前的社保缴纳证明，社保证明投标单位名称和报名时投标单位名称 必须一致）或劳务合同</w:t>
            </w:r>
          </w:p>
        </w:tc>
      </w:tr>
      <w:tr w14:paraId="23DC47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98" w:type="dxa"/>
            <w:vAlign w:val="center"/>
          </w:tcPr>
          <w:p w14:paraId="39F6328D">
            <w:pPr>
              <w:spacing w:before="198" w:line="340" w:lineRule="auto"/>
              <w:ind w:right="34"/>
              <w:jc w:val="center"/>
              <w:rPr>
                <w:rFonts w:ascii="宋体" w:hAnsi="宋体" w:eastAsia="宋体" w:cs="宋体"/>
                <w:snapToGrid w:val="0"/>
                <w:color w:val="000000"/>
                <w:spacing w:val="1"/>
                <w:kern w:val="0"/>
                <w:sz w:val="22"/>
                <w:szCs w:val="22"/>
                <w:lang w:val="en-US" w:eastAsia="en-US" w:bidi="ar-SA"/>
              </w:rPr>
            </w:pPr>
            <w:r>
              <w:rPr>
                <w:rFonts w:ascii="宋体" w:hAnsi="宋体" w:eastAsia="宋体" w:cs="宋体"/>
                <w:snapToGrid w:val="0"/>
                <w:color w:val="000000"/>
                <w:spacing w:val="1"/>
                <w:kern w:val="0"/>
                <w:sz w:val="22"/>
                <w:szCs w:val="22"/>
                <w:lang w:val="en-US" w:eastAsia="en-US" w:bidi="ar-SA"/>
              </w:rPr>
              <w:t>3</w:t>
            </w:r>
          </w:p>
        </w:tc>
        <w:tc>
          <w:tcPr>
            <w:tcW w:w="1956" w:type="dxa"/>
            <w:vAlign w:val="center"/>
          </w:tcPr>
          <w:p w14:paraId="30A1486C">
            <w:pPr>
              <w:spacing w:before="198" w:line="340" w:lineRule="auto"/>
              <w:ind w:right="34"/>
              <w:jc w:val="center"/>
              <w:rPr>
                <w:rFonts w:ascii="宋体" w:hAnsi="宋体" w:eastAsia="宋体" w:cs="宋体"/>
                <w:snapToGrid w:val="0"/>
                <w:color w:val="000000"/>
                <w:spacing w:val="1"/>
                <w:kern w:val="0"/>
                <w:sz w:val="22"/>
                <w:szCs w:val="22"/>
                <w:lang w:val="en-US" w:eastAsia="en-US" w:bidi="ar-SA"/>
              </w:rPr>
            </w:pPr>
            <w:r>
              <w:rPr>
                <w:rFonts w:ascii="宋体" w:hAnsi="宋体" w:eastAsia="宋体" w:cs="宋体"/>
                <w:snapToGrid w:val="0"/>
                <w:color w:val="000000"/>
                <w:spacing w:val="1"/>
                <w:kern w:val="0"/>
                <w:sz w:val="22"/>
                <w:szCs w:val="22"/>
                <w:lang w:val="en-US" w:eastAsia="en-US" w:bidi="ar-SA"/>
              </w:rPr>
              <w:t>企业资质证书</w:t>
            </w:r>
          </w:p>
        </w:tc>
        <w:tc>
          <w:tcPr>
            <w:tcW w:w="7531" w:type="dxa"/>
            <w:vAlign w:val="top"/>
          </w:tcPr>
          <w:p w14:paraId="72F830FB">
            <w:pPr>
              <w:spacing w:before="198" w:line="340" w:lineRule="auto"/>
              <w:ind w:right="34" w:firstLine="429"/>
              <w:rPr>
                <w:rFonts w:ascii="宋体" w:hAnsi="宋体" w:eastAsia="宋体" w:cs="宋体"/>
                <w:snapToGrid w:val="0"/>
                <w:color w:val="000000"/>
                <w:spacing w:val="1"/>
                <w:kern w:val="0"/>
                <w:sz w:val="22"/>
                <w:szCs w:val="22"/>
                <w:lang w:val="en-US" w:eastAsia="en-US" w:bidi="ar-SA"/>
              </w:rPr>
            </w:pPr>
            <w:r>
              <w:rPr>
                <w:rFonts w:hint="eastAsia" w:ascii="宋体" w:hAnsi="宋体" w:eastAsia="宋体" w:cs="宋体"/>
                <w:snapToGrid w:val="0"/>
                <w:color w:val="000000"/>
                <w:spacing w:val="1"/>
                <w:kern w:val="0"/>
                <w:sz w:val="22"/>
                <w:szCs w:val="22"/>
                <w:lang w:val="en-US" w:eastAsia="en-US" w:bidi="ar-SA"/>
              </w:rPr>
              <w:t>具备建设行政主管部门核发的市政公用工程施工总承包三级及以上资质，具有有效的安全生产许可证，并在人员、设备、资金等方面具备相应的施工能力</w:t>
            </w:r>
            <w:r>
              <w:rPr>
                <w:rFonts w:ascii="宋体" w:hAnsi="宋体" w:eastAsia="宋体" w:cs="宋体"/>
                <w:snapToGrid w:val="0"/>
                <w:color w:val="000000"/>
                <w:spacing w:val="1"/>
                <w:kern w:val="0"/>
                <w:sz w:val="22"/>
                <w:szCs w:val="22"/>
                <w:lang w:val="en-US" w:eastAsia="en-US" w:bidi="ar-SA"/>
              </w:rPr>
              <w:t>。</w:t>
            </w:r>
          </w:p>
        </w:tc>
      </w:tr>
      <w:tr w14:paraId="32F4B7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9" w:hRule="atLeast"/>
        </w:trPr>
        <w:tc>
          <w:tcPr>
            <w:tcW w:w="798" w:type="dxa"/>
            <w:vAlign w:val="center"/>
          </w:tcPr>
          <w:p w14:paraId="2751C210">
            <w:pPr>
              <w:spacing w:before="198" w:line="340" w:lineRule="auto"/>
              <w:ind w:right="34"/>
              <w:jc w:val="center"/>
              <w:rPr>
                <w:rFonts w:ascii="宋体" w:hAnsi="宋体" w:eastAsia="宋体" w:cs="宋体"/>
                <w:snapToGrid w:val="0"/>
                <w:color w:val="000000"/>
                <w:spacing w:val="1"/>
                <w:kern w:val="0"/>
                <w:sz w:val="22"/>
                <w:szCs w:val="22"/>
                <w:lang w:val="en-US" w:eastAsia="en-US" w:bidi="ar-SA"/>
              </w:rPr>
            </w:pPr>
            <w:r>
              <w:rPr>
                <w:rFonts w:ascii="宋体" w:hAnsi="宋体" w:eastAsia="宋体" w:cs="宋体"/>
                <w:snapToGrid w:val="0"/>
                <w:color w:val="000000"/>
                <w:spacing w:val="1"/>
                <w:kern w:val="0"/>
                <w:sz w:val="22"/>
                <w:szCs w:val="22"/>
                <w:lang w:val="en-US" w:eastAsia="en-US" w:bidi="ar-SA"/>
              </w:rPr>
              <w:t>4</w:t>
            </w:r>
          </w:p>
        </w:tc>
        <w:tc>
          <w:tcPr>
            <w:tcW w:w="1956" w:type="dxa"/>
            <w:vAlign w:val="center"/>
          </w:tcPr>
          <w:p w14:paraId="2562B554">
            <w:pPr>
              <w:spacing w:before="198" w:line="340" w:lineRule="auto"/>
              <w:ind w:right="34"/>
              <w:jc w:val="center"/>
              <w:rPr>
                <w:rFonts w:ascii="宋体" w:hAnsi="宋体" w:eastAsia="宋体" w:cs="宋体"/>
                <w:snapToGrid w:val="0"/>
                <w:color w:val="000000"/>
                <w:spacing w:val="1"/>
                <w:kern w:val="0"/>
                <w:sz w:val="22"/>
                <w:szCs w:val="22"/>
                <w:lang w:val="en-US" w:eastAsia="en-US" w:bidi="ar-SA"/>
              </w:rPr>
            </w:pPr>
            <w:r>
              <w:rPr>
                <w:rFonts w:ascii="宋体" w:hAnsi="宋体" w:eastAsia="宋体" w:cs="宋体"/>
                <w:snapToGrid w:val="0"/>
                <w:color w:val="000000"/>
                <w:spacing w:val="1"/>
                <w:kern w:val="0"/>
                <w:sz w:val="22"/>
                <w:szCs w:val="22"/>
                <w:lang w:val="en-US" w:eastAsia="en-US" w:bidi="ar-SA"/>
              </w:rPr>
              <w:t>项目负责人证书</w:t>
            </w:r>
          </w:p>
        </w:tc>
        <w:tc>
          <w:tcPr>
            <w:tcW w:w="7531" w:type="dxa"/>
            <w:vAlign w:val="center"/>
          </w:tcPr>
          <w:p w14:paraId="415312BC">
            <w:pPr>
              <w:spacing w:before="198" w:line="340" w:lineRule="auto"/>
              <w:ind w:right="34" w:firstLine="429"/>
              <w:rPr>
                <w:rFonts w:hint="eastAsia" w:ascii="宋体" w:hAnsi="宋体" w:eastAsia="宋体" w:cs="宋体"/>
                <w:snapToGrid w:val="0"/>
                <w:color w:val="000000"/>
                <w:spacing w:val="1"/>
                <w:kern w:val="0"/>
                <w:sz w:val="22"/>
                <w:szCs w:val="22"/>
                <w:lang w:val="en-US" w:eastAsia="en-US" w:bidi="ar-SA"/>
              </w:rPr>
            </w:pPr>
            <w:r>
              <w:rPr>
                <w:rFonts w:hint="eastAsia" w:ascii="宋体" w:hAnsi="宋体" w:eastAsia="宋体" w:cs="宋体"/>
                <w:snapToGrid w:val="0"/>
                <w:color w:val="000000"/>
                <w:spacing w:val="1"/>
                <w:kern w:val="0"/>
                <w:sz w:val="22"/>
                <w:szCs w:val="22"/>
                <w:lang w:val="en-US" w:eastAsia="en-US" w:bidi="ar-SA"/>
              </w:rPr>
              <w:t>拟派项目经理具有市政公用工程专业二级及以上注册建造师执业资格和有效的安全生产考核合格证书，且未担任其他在建工程项目的项目经理；</w:t>
            </w:r>
          </w:p>
        </w:tc>
      </w:tr>
      <w:tr w14:paraId="097228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6" w:hRule="atLeast"/>
        </w:trPr>
        <w:tc>
          <w:tcPr>
            <w:tcW w:w="798" w:type="dxa"/>
            <w:vAlign w:val="center"/>
          </w:tcPr>
          <w:p w14:paraId="05FE702F">
            <w:pPr>
              <w:spacing w:before="198" w:line="340" w:lineRule="auto"/>
              <w:ind w:right="34"/>
              <w:jc w:val="center"/>
              <w:rPr>
                <w:rFonts w:ascii="宋体" w:hAnsi="宋体" w:eastAsia="宋体" w:cs="宋体"/>
                <w:snapToGrid w:val="0"/>
                <w:color w:val="000000"/>
                <w:spacing w:val="1"/>
                <w:kern w:val="0"/>
                <w:sz w:val="22"/>
                <w:szCs w:val="22"/>
                <w:lang w:val="en-US" w:eastAsia="en-US" w:bidi="ar-SA"/>
              </w:rPr>
            </w:pPr>
            <w:r>
              <w:rPr>
                <w:rFonts w:ascii="宋体" w:hAnsi="宋体" w:eastAsia="宋体" w:cs="宋体"/>
                <w:snapToGrid w:val="0"/>
                <w:color w:val="000000"/>
                <w:spacing w:val="1"/>
                <w:kern w:val="0"/>
                <w:sz w:val="22"/>
                <w:szCs w:val="22"/>
                <w:lang w:val="en-US" w:eastAsia="en-US" w:bidi="ar-SA"/>
              </w:rPr>
              <w:t>5</w:t>
            </w:r>
          </w:p>
        </w:tc>
        <w:tc>
          <w:tcPr>
            <w:tcW w:w="1956" w:type="dxa"/>
            <w:vAlign w:val="center"/>
          </w:tcPr>
          <w:p w14:paraId="4A11E02D">
            <w:pPr>
              <w:spacing w:before="198" w:line="340" w:lineRule="auto"/>
              <w:ind w:right="34"/>
              <w:jc w:val="center"/>
              <w:rPr>
                <w:rFonts w:ascii="宋体" w:hAnsi="宋体" w:eastAsia="宋体" w:cs="宋体"/>
                <w:snapToGrid w:val="0"/>
                <w:color w:val="000000"/>
                <w:spacing w:val="1"/>
                <w:kern w:val="0"/>
                <w:sz w:val="22"/>
                <w:szCs w:val="22"/>
                <w:lang w:val="en-US" w:eastAsia="en-US" w:bidi="ar-SA"/>
              </w:rPr>
            </w:pPr>
            <w:r>
              <w:rPr>
                <w:rFonts w:ascii="宋体" w:hAnsi="宋体" w:eastAsia="宋体" w:cs="宋体"/>
                <w:snapToGrid w:val="0"/>
                <w:color w:val="000000"/>
                <w:spacing w:val="1"/>
                <w:kern w:val="0"/>
                <w:sz w:val="22"/>
                <w:szCs w:val="22"/>
                <w:lang w:val="en-US" w:eastAsia="en-US" w:bidi="ar-SA"/>
              </w:rPr>
              <w:t>财务情况</w:t>
            </w:r>
          </w:p>
        </w:tc>
        <w:tc>
          <w:tcPr>
            <w:tcW w:w="7531" w:type="dxa"/>
            <w:vAlign w:val="center"/>
          </w:tcPr>
          <w:p w14:paraId="5AC023C7">
            <w:pPr>
              <w:spacing w:before="198" w:line="340" w:lineRule="auto"/>
              <w:ind w:right="34"/>
              <w:jc w:val="both"/>
              <w:rPr>
                <w:rFonts w:ascii="宋体" w:hAnsi="宋体" w:eastAsia="宋体" w:cs="宋体"/>
                <w:snapToGrid w:val="0"/>
                <w:color w:val="000000"/>
                <w:spacing w:val="1"/>
                <w:kern w:val="0"/>
                <w:sz w:val="22"/>
                <w:szCs w:val="22"/>
                <w:lang w:val="en-US" w:eastAsia="en-US" w:bidi="ar-SA"/>
              </w:rPr>
            </w:pPr>
            <w:r>
              <w:rPr>
                <w:rFonts w:ascii="宋体" w:hAnsi="宋体" w:eastAsia="宋体" w:cs="宋体"/>
                <w:snapToGrid w:val="0"/>
                <w:color w:val="000000"/>
                <w:spacing w:val="1"/>
                <w:kern w:val="0"/>
                <w:sz w:val="22"/>
                <w:szCs w:val="22"/>
                <w:lang w:val="en-US" w:eastAsia="en-US" w:bidi="ar-SA"/>
              </w:rPr>
              <w:t xml:space="preserve">供应商提供 </w:t>
            </w:r>
            <w:r>
              <w:rPr>
                <w:rFonts w:hint="eastAsia" w:ascii="宋体" w:hAnsi="宋体" w:eastAsia="宋体" w:cs="宋体"/>
                <w:snapToGrid w:val="0"/>
                <w:color w:val="000000"/>
                <w:spacing w:val="1"/>
                <w:kern w:val="0"/>
                <w:sz w:val="22"/>
                <w:szCs w:val="22"/>
                <w:lang w:val="en-US" w:eastAsia="zh-CN" w:bidi="ar-SA"/>
              </w:rPr>
              <w:t>2024</w:t>
            </w:r>
            <w:r>
              <w:rPr>
                <w:rFonts w:ascii="宋体" w:hAnsi="宋体" w:eastAsia="宋体" w:cs="宋体"/>
                <w:snapToGrid w:val="0"/>
                <w:color w:val="000000"/>
                <w:spacing w:val="1"/>
                <w:kern w:val="0"/>
                <w:sz w:val="22"/>
                <w:szCs w:val="22"/>
                <w:lang w:val="en-US" w:eastAsia="en-US" w:bidi="ar-SA"/>
              </w:rPr>
              <w:t>年度经审计的供应商财务报告或者提供响应文件截止时间 1 个月内其基本账户开户银行出具的资信证明；</w:t>
            </w:r>
          </w:p>
        </w:tc>
      </w:tr>
      <w:tr w14:paraId="09E59D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6" w:hRule="atLeast"/>
        </w:trPr>
        <w:tc>
          <w:tcPr>
            <w:tcW w:w="798" w:type="dxa"/>
            <w:vAlign w:val="top"/>
          </w:tcPr>
          <w:p w14:paraId="767E6132">
            <w:pPr>
              <w:spacing w:before="198" w:line="340" w:lineRule="auto"/>
              <w:ind w:right="34"/>
              <w:jc w:val="center"/>
              <w:rPr>
                <w:rFonts w:ascii="宋体" w:hAnsi="宋体" w:eastAsia="宋体" w:cs="宋体"/>
                <w:snapToGrid w:val="0"/>
                <w:color w:val="000000"/>
                <w:spacing w:val="1"/>
                <w:kern w:val="0"/>
                <w:sz w:val="22"/>
                <w:szCs w:val="22"/>
                <w:lang w:val="en-US" w:eastAsia="en-US" w:bidi="ar-SA"/>
              </w:rPr>
            </w:pPr>
          </w:p>
          <w:p w14:paraId="1114B639">
            <w:pPr>
              <w:spacing w:before="198" w:line="340" w:lineRule="auto"/>
              <w:ind w:right="34"/>
              <w:jc w:val="center"/>
              <w:rPr>
                <w:rFonts w:ascii="宋体" w:hAnsi="宋体" w:eastAsia="宋体" w:cs="宋体"/>
                <w:snapToGrid w:val="0"/>
                <w:color w:val="000000"/>
                <w:spacing w:val="1"/>
                <w:kern w:val="0"/>
                <w:sz w:val="22"/>
                <w:szCs w:val="22"/>
                <w:lang w:val="en-US" w:eastAsia="en-US" w:bidi="ar-SA"/>
              </w:rPr>
            </w:pPr>
            <w:r>
              <w:rPr>
                <w:rFonts w:ascii="宋体" w:hAnsi="宋体" w:eastAsia="宋体" w:cs="宋体"/>
                <w:snapToGrid w:val="0"/>
                <w:color w:val="000000"/>
                <w:spacing w:val="1"/>
                <w:kern w:val="0"/>
                <w:sz w:val="22"/>
                <w:szCs w:val="22"/>
                <w:lang w:val="en-US" w:eastAsia="en-US" w:bidi="ar-SA"/>
              </w:rPr>
              <w:t>6</w:t>
            </w:r>
          </w:p>
        </w:tc>
        <w:tc>
          <w:tcPr>
            <w:tcW w:w="1956" w:type="dxa"/>
            <w:vAlign w:val="top"/>
          </w:tcPr>
          <w:p w14:paraId="45D8E94C">
            <w:pPr>
              <w:spacing w:before="198" w:line="340" w:lineRule="auto"/>
              <w:ind w:right="34"/>
              <w:jc w:val="center"/>
              <w:rPr>
                <w:rFonts w:ascii="宋体" w:hAnsi="宋体" w:eastAsia="宋体" w:cs="宋体"/>
                <w:snapToGrid w:val="0"/>
                <w:color w:val="000000"/>
                <w:spacing w:val="1"/>
                <w:kern w:val="0"/>
                <w:sz w:val="22"/>
                <w:szCs w:val="22"/>
                <w:lang w:val="en-US" w:eastAsia="en-US" w:bidi="ar-SA"/>
              </w:rPr>
            </w:pPr>
          </w:p>
          <w:p w14:paraId="419DE892">
            <w:pPr>
              <w:spacing w:before="198" w:line="340" w:lineRule="auto"/>
              <w:ind w:right="34"/>
              <w:jc w:val="center"/>
              <w:rPr>
                <w:rFonts w:ascii="宋体" w:hAnsi="宋体" w:eastAsia="宋体" w:cs="宋体"/>
                <w:snapToGrid w:val="0"/>
                <w:color w:val="000000"/>
                <w:spacing w:val="1"/>
                <w:kern w:val="0"/>
                <w:sz w:val="22"/>
                <w:szCs w:val="22"/>
                <w:lang w:val="en-US" w:eastAsia="en-US" w:bidi="ar-SA"/>
              </w:rPr>
            </w:pPr>
            <w:r>
              <w:rPr>
                <w:rFonts w:ascii="宋体" w:hAnsi="宋体" w:eastAsia="宋体" w:cs="宋体"/>
                <w:snapToGrid w:val="0"/>
                <w:color w:val="000000"/>
                <w:spacing w:val="1"/>
                <w:kern w:val="0"/>
                <w:sz w:val="22"/>
                <w:szCs w:val="22"/>
                <w:lang w:val="en-US" w:eastAsia="en-US" w:bidi="ar-SA"/>
              </w:rPr>
              <w:t>税收和社保</w:t>
            </w:r>
          </w:p>
        </w:tc>
        <w:tc>
          <w:tcPr>
            <w:tcW w:w="7531" w:type="dxa"/>
            <w:vAlign w:val="top"/>
          </w:tcPr>
          <w:p w14:paraId="100577F4">
            <w:pPr>
              <w:spacing w:before="198" w:line="340" w:lineRule="auto"/>
              <w:ind w:right="34" w:firstLine="429"/>
              <w:rPr>
                <w:rFonts w:ascii="宋体" w:hAnsi="宋体" w:eastAsia="宋体" w:cs="宋体"/>
                <w:snapToGrid w:val="0"/>
                <w:color w:val="000000"/>
                <w:spacing w:val="1"/>
                <w:kern w:val="0"/>
                <w:sz w:val="22"/>
                <w:szCs w:val="22"/>
                <w:lang w:val="en-US" w:eastAsia="en-US" w:bidi="ar-SA"/>
              </w:rPr>
            </w:pPr>
            <w:r>
              <w:rPr>
                <w:rFonts w:ascii="宋体" w:hAnsi="宋体" w:eastAsia="宋体" w:cs="宋体"/>
                <w:snapToGrid w:val="0"/>
                <w:color w:val="000000"/>
                <w:spacing w:val="1"/>
                <w:kern w:val="0"/>
                <w:sz w:val="22"/>
                <w:szCs w:val="22"/>
                <w:lang w:val="en-US" w:eastAsia="en-US" w:bidi="ar-SA"/>
              </w:rPr>
              <w:t xml:space="preserve">具有依法缴纳税收和社会保障资金的良好记录，提供本单位 2024 年 </w:t>
            </w:r>
            <w:r>
              <w:rPr>
                <w:rFonts w:hint="eastAsia" w:ascii="宋体" w:hAnsi="宋体" w:eastAsia="宋体" w:cs="宋体"/>
                <w:snapToGrid w:val="0"/>
                <w:color w:val="000000"/>
                <w:spacing w:val="1"/>
                <w:kern w:val="0"/>
                <w:sz w:val="22"/>
                <w:szCs w:val="22"/>
                <w:lang w:val="en-US" w:eastAsia="zh-CN" w:bidi="ar-SA"/>
              </w:rPr>
              <w:t>11</w:t>
            </w:r>
            <w:r>
              <w:rPr>
                <w:rFonts w:ascii="宋体" w:hAnsi="宋体" w:eastAsia="宋体" w:cs="宋体"/>
                <w:snapToGrid w:val="0"/>
                <w:color w:val="000000"/>
                <w:spacing w:val="1"/>
                <w:kern w:val="0"/>
                <w:sz w:val="22"/>
                <w:szCs w:val="22"/>
                <w:lang w:val="en-US" w:eastAsia="en-US" w:bidi="ar-SA"/>
              </w:rPr>
              <w:t>月至今任意</w:t>
            </w:r>
            <w:r>
              <w:rPr>
                <w:rFonts w:hint="eastAsia" w:ascii="宋体" w:hAnsi="宋体" w:eastAsia="宋体" w:cs="宋体"/>
                <w:snapToGrid w:val="0"/>
                <w:color w:val="000000"/>
                <w:spacing w:val="1"/>
                <w:kern w:val="0"/>
                <w:sz w:val="22"/>
                <w:szCs w:val="22"/>
                <w:lang w:val="en-US" w:eastAsia="zh-CN" w:bidi="ar-SA"/>
              </w:rPr>
              <w:t>3</w:t>
            </w:r>
            <w:r>
              <w:rPr>
                <w:rFonts w:ascii="宋体" w:hAnsi="宋体" w:eastAsia="宋体" w:cs="宋体"/>
                <w:snapToGrid w:val="0"/>
                <w:color w:val="000000"/>
                <w:spacing w:val="1"/>
                <w:kern w:val="0"/>
                <w:sz w:val="22"/>
                <w:szCs w:val="22"/>
                <w:lang w:val="en-US" w:eastAsia="en-US" w:bidi="ar-SA"/>
              </w:rPr>
              <w:t>个月的依法缴纳税收和社会保障资金证明的材料，投标人成立不满</w:t>
            </w:r>
            <w:r>
              <w:rPr>
                <w:rFonts w:hint="eastAsia" w:ascii="宋体" w:hAnsi="宋体" w:eastAsia="宋体" w:cs="宋体"/>
                <w:snapToGrid w:val="0"/>
                <w:color w:val="000000"/>
                <w:spacing w:val="1"/>
                <w:kern w:val="0"/>
                <w:sz w:val="22"/>
                <w:szCs w:val="22"/>
                <w:lang w:val="en-US" w:eastAsia="zh-CN" w:bidi="ar-SA"/>
              </w:rPr>
              <w:t>3</w:t>
            </w:r>
            <w:r>
              <w:rPr>
                <w:rFonts w:ascii="宋体" w:hAnsi="宋体" w:eastAsia="宋体" w:cs="宋体"/>
                <w:snapToGrid w:val="0"/>
                <w:color w:val="000000"/>
                <w:spacing w:val="1"/>
                <w:kern w:val="0"/>
                <w:sz w:val="22"/>
                <w:szCs w:val="22"/>
                <w:lang w:val="en-US" w:eastAsia="en-US" w:bidi="ar-SA"/>
              </w:rPr>
              <w:t>个月的，则提供自成立日以来的纳税和社保证明材料；</w:t>
            </w:r>
          </w:p>
        </w:tc>
      </w:tr>
      <w:tr w14:paraId="3DF665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6" w:hRule="atLeast"/>
        </w:trPr>
        <w:tc>
          <w:tcPr>
            <w:tcW w:w="798" w:type="dxa"/>
            <w:vAlign w:val="center"/>
          </w:tcPr>
          <w:p w14:paraId="7460FDE6">
            <w:pPr>
              <w:pStyle w:val="22"/>
              <w:spacing w:before="72" w:line="184" w:lineRule="auto"/>
              <w:ind w:left="362"/>
              <w:jc w:val="both"/>
              <w:rPr>
                <w:rFonts w:hint="eastAsia" w:ascii="宋体" w:hAnsi="宋体" w:eastAsia="宋体" w:cs="宋体"/>
                <w:snapToGrid w:val="0"/>
                <w:color w:val="000000"/>
                <w:spacing w:val="1"/>
                <w:kern w:val="0"/>
                <w:sz w:val="22"/>
                <w:szCs w:val="22"/>
                <w:lang w:val="en-US" w:eastAsia="zh-CN" w:bidi="ar-SA"/>
              </w:rPr>
            </w:pPr>
            <w:r>
              <w:rPr>
                <w:rFonts w:hint="eastAsia" w:ascii="宋体" w:hAnsi="宋体" w:eastAsia="宋体" w:cs="宋体"/>
                <w:snapToGrid w:val="0"/>
                <w:color w:val="000000"/>
                <w:spacing w:val="1"/>
                <w:kern w:val="0"/>
                <w:sz w:val="22"/>
                <w:szCs w:val="22"/>
                <w:lang w:val="en-US" w:eastAsia="zh-CN" w:bidi="ar-SA"/>
              </w:rPr>
              <w:t>7</w:t>
            </w:r>
          </w:p>
        </w:tc>
        <w:tc>
          <w:tcPr>
            <w:tcW w:w="1956" w:type="dxa"/>
            <w:vAlign w:val="center"/>
          </w:tcPr>
          <w:p w14:paraId="2A1EC91D">
            <w:pPr>
              <w:pStyle w:val="22"/>
              <w:spacing w:before="72" w:line="220" w:lineRule="auto"/>
              <w:ind w:firstLine="444" w:firstLineChars="200"/>
              <w:jc w:val="both"/>
              <w:rPr>
                <w:rFonts w:ascii="宋体" w:hAnsi="宋体" w:eastAsia="宋体" w:cs="宋体"/>
                <w:snapToGrid w:val="0"/>
                <w:color w:val="000000"/>
                <w:spacing w:val="1"/>
                <w:kern w:val="0"/>
                <w:sz w:val="22"/>
                <w:szCs w:val="22"/>
                <w:lang w:val="en-US" w:eastAsia="en-US" w:bidi="ar-SA"/>
              </w:rPr>
            </w:pPr>
            <w:r>
              <w:rPr>
                <w:rFonts w:hint="eastAsia" w:ascii="宋体" w:hAnsi="宋体" w:eastAsia="宋体" w:cs="宋体"/>
                <w:snapToGrid w:val="0"/>
                <w:color w:val="000000"/>
                <w:spacing w:val="1"/>
                <w:kern w:val="0"/>
                <w:sz w:val="22"/>
                <w:szCs w:val="22"/>
                <w:lang w:val="en-US" w:eastAsia="en-US" w:bidi="ar-SA"/>
              </w:rPr>
              <w:t>税收缴纳证明</w:t>
            </w:r>
          </w:p>
        </w:tc>
        <w:tc>
          <w:tcPr>
            <w:tcW w:w="7531" w:type="dxa"/>
            <w:vAlign w:val="center"/>
          </w:tcPr>
          <w:p w14:paraId="0AEF6CB3">
            <w:pPr>
              <w:pStyle w:val="22"/>
              <w:keepNext w:val="0"/>
              <w:keepLines w:val="0"/>
              <w:pageBreakBefore w:val="0"/>
              <w:widowControl/>
              <w:kinsoku w:val="0"/>
              <w:wordWrap/>
              <w:overflowPunct/>
              <w:topLinePunct w:val="0"/>
              <w:autoSpaceDE w:val="0"/>
              <w:autoSpaceDN w:val="0"/>
              <w:bidi w:val="0"/>
              <w:adjustRightInd w:val="0"/>
              <w:snapToGrid w:val="0"/>
              <w:spacing w:before="141" w:line="360" w:lineRule="auto"/>
              <w:ind w:left="113" w:right="102" w:firstLine="11"/>
              <w:jc w:val="both"/>
              <w:textAlignment w:val="baseline"/>
              <w:rPr>
                <w:rFonts w:ascii="宋体" w:hAnsi="宋体" w:eastAsia="宋体" w:cs="宋体"/>
                <w:snapToGrid w:val="0"/>
                <w:color w:val="000000"/>
                <w:spacing w:val="1"/>
                <w:kern w:val="0"/>
                <w:sz w:val="22"/>
                <w:szCs w:val="22"/>
                <w:lang w:val="en-US" w:eastAsia="en-US" w:bidi="ar-SA"/>
              </w:rPr>
            </w:pPr>
            <w:r>
              <w:rPr>
                <w:rFonts w:hint="eastAsia" w:ascii="宋体" w:hAnsi="宋体" w:eastAsia="宋体" w:cs="宋体"/>
                <w:snapToGrid w:val="0"/>
                <w:color w:val="000000"/>
                <w:spacing w:val="1"/>
                <w:kern w:val="0"/>
                <w:sz w:val="22"/>
                <w:szCs w:val="22"/>
                <w:lang w:val="en-US" w:eastAsia="en-US" w:bidi="ar-SA"/>
              </w:rPr>
              <w:t>税收缴纳证明：提供2024年</w:t>
            </w:r>
            <w:r>
              <w:rPr>
                <w:rFonts w:hint="eastAsia" w:cs="宋体"/>
                <w:snapToGrid w:val="0"/>
                <w:color w:val="000000"/>
                <w:spacing w:val="1"/>
                <w:kern w:val="0"/>
                <w:sz w:val="22"/>
                <w:szCs w:val="22"/>
                <w:lang w:val="en-US" w:eastAsia="zh-CN" w:bidi="ar-SA"/>
              </w:rPr>
              <w:t>11</w:t>
            </w:r>
            <w:r>
              <w:rPr>
                <w:rFonts w:hint="eastAsia" w:ascii="宋体" w:hAnsi="宋体" w:eastAsia="宋体" w:cs="宋体"/>
                <w:snapToGrid w:val="0"/>
                <w:color w:val="000000"/>
                <w:spacing w:val="1"/>
                <w:kern w:val="0"/>
                <w:sz w:val="22"/>
                <w:szCs w:val="22"/>
                <w:lang w:val="en-US" w:eastAsia="en-US" w:bidi="ar-SA"/>
              </w:rPr>
              <w:t>月至今任意</w:t>
            </w:r>
            <w:r>
              <w:rPr>
                <w:rFonts w:hint="eastAsia" w:cs="宋体"/>
                <w:snapToGrid w:val="0"/>
                <w:color w:val="000000"/>
                <w:spacing w:val="1"/>
                <w:kern w:val="0"/>
                <w:sz w:val="22"/>
                <w:szCs w:val="22"/>
                <w:lang w:val="en-US" w:eastAsia="zh-CN" w:bidi="ar-SA"/>
              </w:rPr>
              <w:t>3</w:t>
            </w:r>
            <w:r>
              <w:rPr>
                <w:rFonts w:hint="eastAsia" w:ascii="宋体" w:hAnsi="宋体" w:eastAsia="宋体" w:cs="宋体"/>
                <w:snapToGrid w:val="0"/>
                <w:color w:val="000000"/>
                <w:spacing w:val="1"/>
                <w:kern w:val="0"/>
                <w:sz w:val="22"/>
                <w:szCs w:val="22"/>
                <w:lang w:val="en-US" w:eastAsia="en-US" w:bidi="ar-SA"/>
              </w:rPr>
              <w:t>个月缴纳的纳税证明或完税证明，依法免税的单位应提供相关证明材料，纳税证明或完税证明上应有代收机构或税务机关的公章或业务专用章。</w:t>
            </w:r>
          </w:p>
        </w:tc>
      </w:tr>
      <w:tr w14:paraId="65B185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95" w:hRule="atLeast"/>
        </w:trPr>
        <w:tc>
          <w:tcPr>
            <w:tcW w:w="798" w:type="dxa"/>
            <w:vAlign w:val="top"/>
          </w:tcPr>
          <w:p w14:paraId="2960FBEB">
            <w:pPr>
              <w:spacing w:before="198" w:line="340" w:lineRule="auto"/>
              <w:ind w:right="34"/>
              <w:jc w:val="center"/>
              <w:rPr>
                <w:rFonts w:ascii="宋体" w:hAnsi="宋体" w:eastAsia="宋体" w:cs="宋体"/>
                <w:snapToGrid w:val="0"/>
                <w:color w:val="000000"/>
                <w:spacing w:val="1"/>
                <w:kern w:val="0"/>
                <w:sz w:val="22"/>
                <w:szCs w:val="22"/>
                <w:lang w:val="en-US" w:eastAsia="en-US" w:bidi="ar-SA"/>
              </w:rPr>
            </w:pPr>
          </w:p>
          <w:p w14:paraId="5B6CC189">
            <w:pPr>
              <w:spacing w:before="198" w:line="340" w:lineRule="auto"/>
              <w:ind w:right="34"/>
              <w:jc w:val="both"/>
              <w:rPr>
                <w:rFonts w:ascii="宋体" w:hAnsi="宋体" w:eastAsia="宋体" w:cs="宋体"/>
                <w:snapToGrid w:val="0"/>
                <w:color w:val="000000"/>
                <w:spacing w:val="1"/>
                <w:kern w:val="0"/>
                <w:sz w:val="22"/>
                <w:szCs w:val="22"/>
                <w:lang w:val="en-US" w:eastAsia="en-US" w:bidi="ar-SA"/>
              </w:rPr>
            </w:pPr>
          </w:p>
          <w:p w14:paraId="2FB1C196">
            <w:pPr>
              <w:spacing w:before="198" w:line="340" w:lineRule="auto"/>
              <w:ind w:right="34"/>
              <w:jc w:val="center"/>
              <w:rPr>
                <w:rFonts w:hint="eastAsia" w:ascii="宋体" w:hAnsi="宋体" w:eastAsia="宋体" w:cs="宋体"/>
                <w:snapToGrid w:val="0"/>
                <w:color w:val="000000"/>
                <w:spacing w:val="1"/>
                <w:kern w:val="0"/>
                <w:sz w:val="22"/>
                <w:szCs w:val="22"/>
                <w:lang w:val="en-US" w:eastAsia="zh-CN" w:bidi="ar-SA"/>
              </w:rPr>
            </w:pPr>
            <w:r>
              <w:rPr>
                <w:rFonts w:hint="eastAsia" w:ascii="宋体" w:hAnsi="宋体" w:eastAsia="宋体" w:cs="宋体"/>
                <w:snapToGrid w:val="0"/>
                <w:color w:val="000000"/>
                <w:spacing w:val="1"/>
                <w:kern w:val="0"/>
                <w:sz w:val="22"/>
                <w:szCs w:val="22"/>
                <w:lang w:val="en-US" w:eastAsia="zh-CN" w:bidi="ar-SA"/>
              </w:rPr>
              <w:t>8</w:t>
            </w:r>
          </w:p>
        </w:tc>
        <w:tc>
          <w:tcPr>
            <w:tcW w:w="1956" w:type="dxa"/>
            <w:vAlign w:val="top"/>
          </w:tcPr>
          <w:p w14:paraId="05390F03">
            <w:pPr>
              <w:spacing w:before="198" w:line="340" w:lineRule="auto"/>
              <w:ind w:right="34"/>
              <w:jc w:val="center"/>
              <w:rPr>
                <w:rFonts w:ascii="宋体" w:hAnsi="宋体" w:eastAsia="宋体" w:cs="宋体"/>
                <w:snapToGrid w:val="0"/>
                <w:color w:val="000000"/>
                <w:spacing w:val="1"/>
                <w:kern w:val="0"/>
                <w:sz w:val="22"/>
                <w:szCs w:val="22"/>
                <w:lang w:val="en-US" w:eastAsia="en-US" w:bidi="ar-SA"/>
              </w:rPr>
            </w:pPr>
          </w:p>
          <w:p w14:paraId="35B51947">
            <w:pPr>
              <w:spacing w:before="198" w:line="340" w:lineRule="auto"/>
              <w:ind w:right="34"/>
              <w:jc w:val="both"/>
              <w:rPr>
                <w:rFonts w:ascii="宋体" w:hAnsi="宋体" w:eastAsia="宋体" w:cs="宋体"/>
                <w:snapToGrid w:val="0"/>
                <w:color w:val="000000"/>
                <w:spacing w:val="1"/>
                <w:kern w:val="0"/>
                <w:sz w:val="22"/>
                <w:szCs w:val="22"/>
                <w:lang w:val="en-US" w:eastAsia="en-US" w:bidi="ar-SA"/>
              </w:rPr>
            </w:pPr>
          </w:p>
          <w:p w14:paraId="21035220">
            <w:pPr>
              <w:spacing w:before="198" w:line="340" w:lineRule="auto"/>
              <w:ind w:right="34"/>
              <w:jc w:val="center"/>
              <w:rPr>
                <w:rFonts w:ascii="宋体" w:hAnsi="宋体" w:eastAsia="宋体" w:cs="宋体"/>
                <w:snapToGrid w:val="0"/>
                <w:color w:val="000000"/>
                <w:spacing w:val="1"/>
                <w:kern w:val="0"/>
                <w:sz w:val="22"/>
                <w:szCs w:val="22"/>
                <w:lang w:val="en-US" w:eastAsia="en-US" w:bidi="ar-SA"/>
              </w:rPr>
            </w:pPr>
            <w:r>
              <w:rPr>
                <w:rFonts w:ascii="宋体" w:hAnsi="宋体" w:eastAsia="宋体" w:cs="宋体"/>
                <w:snapToGrid w:val="0"/>
                <w:color w:val="000000"/>
                <w:spacing w:val="1"/>
                <w:kern w:val="0"/>
                <w:sz w:val="22"/>
                <w:szCs w:val="22"/>
                <w:lang w:val="en-US" w:eastAsia="en-US" w:bidi="ar-SA"/>
              </w:rPr>
              <w:t>信用要求</w:t>
            </w:r>
          </w:p>
        </w:tc>
        <w:tc>
          <w:tcPr>
            <w:tcW w:w="7531" w:type="dxa"/>
            <w:vAlign w:val="top"/>
          </w:tcPr>
          <w:p w14:paraId="32CFF202">
            <w:pPr>
              <w:spacing w:before="198" w:line="340" w:lineRule="auto"/>
              <w:ind w:right="34" w:firstLine="429"/>
              <w:rPr>
                <w:rFonts w:ascii="宋体" w:hAnsi="宋体" w:eastAsia="宋体" w:cs="宋体"/>
                <w:snapToGrid w:val="0"/>
                <w:color w:val="000000"/>
                <w:spacing w:val="1"/>
                <w:kern w:val="0"/>
                <w:sz w:val="22"/>
                <w:szCs w:val="22"/>
                <w:lang w:val="en-US" w:eastAsia="en-US" w:bidi="ar-SA"/>
              </w:rPr>
            </w:pPr>
            <w:r>
              <w:rPr>
                <w:rFonts w:ascii="宋体" w:hAnsi="宋体" w:eastAsia="宋体" w:cs="宋体"/>
                <w:snapToGrid w:val="0"/>
                <w:color w:val="000000"/>
                <w:spacing w:val="1"/>
                <w:kern w:val="0"/>
                <w:sz w:val="22"/>
                <w:szCs w:val="22"/>
                <w:lang w:val="en-US" w:eastAsia="en-US" w:bidi="ar-SA"/>
              </w:rPr>
              <w:t>投标人参加本次招标近三年内，在经营活动中没有重大违法记录，在参加政府采购活动中未被监督管理机构列入“不良行为记录名单 ”,投标人需提供自述材料及供应商未被列入“信用中国 ”网站 (www.creditchina.gov.cn) “信用服务 ”中“失信被执行人、税收违法黑名单、政府采购严重违法失信名单 ” 的查询记录截图、中国政府采购网( www.ccgp.gov.cn)“政府采购严重违法失信行为信息记录 ”的查询记录截图（提供查询结果网页截图并加盖投标人公章）。如自述材料与实际不符，将按不合格处理，取消投标资格；</w:t>
            </w:r>
          </w:p>
        </w:tc>
      </w:tr>
      <w:tr w14:paraId="4FBDE4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72" w:hRule="atLeast"/>
        </w:trPr>
        <w:tc>
          <w:tcPr>
            <w:tcW w:w="798" w:type="dxa"/>
            <w:vAlign w:val="top"/>
          </w:tcPr>
          <w:p w14:paraId="624046A7">
            <w:pPr>
              <w:spacing w:before="198" w:line="340" w:lineRule="auto"/>
              <w:ind w:right="34"/>
              <w:rPr>
                <w:rFonts w:ascii="宋体" w:hAnsi="宋体" w:eastAsia="宋体" w:cs="宋体"/>
                <w:snapToGrid w:val="0"/>
                <w:color w:val="000000"/>
                <w:spacing w:val="1"/>
                <w:kern w:val="0"/>
                <w:sz w:val="22"/>
                <w:szCs w:val="22"/>
                <w:lang w:val="en-US" w:eastAsia="en-US" w:bidi="ar-SA"/>
              </w:rPr>
            </w:pPr>
          </w:p>
          <w:p w14:paraId="00C8E65B">
            <w:pPr>
              <w:spacing w:before="198" w:line="340" w:lineRule="auto"/>
              <w:ind w:right="34" w:firstLine="429"/>
              <w:rPr>
                <w:rFonts w:hint="eastAsia" w:ascii="宋体" w:hAnsi="宋体" w:eastAsia="宋体" w:cs="宋体"/>
                <w:snapToGrid w:val="0"/>
                <w:color w:val="000000"/>
                <w:spacing w:val="1"/>
                <w:kern w:val="0"/>
                <w:sz w:val="22"/>
                <w:szCs w:val="22"/>
                <w:lang w:val="en-US" w:eastAsia="zh-CN" w:bidi="ar-SA"/>
              </w:rPr>
            </w:pPr>
          </w:p>
          <w:p w14:paraId="18CC3FA1">
            <w:pPr>
              <w:spacing w:before="198" w:line="340" w:lineRule="auto"/>
              <w:ind w:right="34" w:firstLine="429"/>
              <w:rPr>
                <w:rFonts w:hint="eastAsia" w:ascii="宋体" w:hAnsi="宋体" w:eastAsia="宋体" w:cs="宋体"/>
                <w:snapToGrid w:val="0"/>
                <w:color w:val="000000"/>
                <w:spacing w:val="1"/>
                <w:kern w:val="0"/>
                <w:sz w:val="22"/>
                <w:szCs w:val="22"/>
                <w:lang w:val="en-US" w:eastAsia="zh-CN" w:bidi="ar-SA"/>
              </w:rPr>
            </w:pPr>
            <w:r>
              <w:rPr>
                <w:rFonts w:hint="eastAsia" w:ascii="宋体" w:hAnsi="宋体" w:eastAsia="宋体" w:cs="宋体"/>
                <w:snapToGrid w:val="0"/>
                <w:color w:val="000000"/>
                <w:spacing w:val="1"/>
                <w:kern w:val="0"/>
                <w:sz w:val="22"/>
                <w:szCs w:val="22"/>
                <w:lang w:val="en-US" w:eastAsia="zh-CN" w:bidi="ar-SA"/>
              </w:rPr>
              <w:t>9</w:t>
            </w:r>
          </w:p>
        </w:tc>
        <w:tc>
          <w:tcPr>
            <w:tcW w:w="1956" w:type="dxa"/>
            <w:vAlign w:val="top"/>
          </w:tcPr>
          <w:p w14:paraId="77486511">
            <w:pPr>
              <w:spacing w:before="198" w:line="340" w:lineRule="auto"/>
              <w:ind w:right="34" w:firstLine="429"/>
              <w:rPr>
                <w:rFonts w:ascii="宋体" w:hAnsi="宋体" w:eastAsia="宋体" w:cs="宋体"/>
                <w:snapToGrid w:val="0"/>
                <w:color w:val="000000"/>
                <w:spacing w:val="1"/>
                <w:kern w:val="0"/>
                <w:sz w:val="22"/>
                <w:szCs w:val="22"/>
                <w:lang w:val="en-US" w:eastAsia="en-US" w:bidi="ar-SA"/>
              </w:rPr>
            </w:pPr>
          </w:p>
          <w:p w14:paraId="234AC45F">
            <w:pPr>
              <w:spacing w:before="198" w:line="340" w:lineRule="auto"/>
              <w:ind w:right="34" w:firstLine="429"/>
              <w:rPr>
                <w:rFonts w:ascii="宋体" w:hAnsi="宋体" w:eastAsia="宋体" w:cs="宋体"/>
                <w:snapToGrid w:val="0"/>
                <w:color w:val="000000"/>
                <w:spacing w:val="1"/>
                <w:kern w:val="0"/>
                <w:sz w:val="22"/>
                <w:szCs w:val="22"/>
                <w:lang w:val="en-US" w:eastAsia="en-US" w:bidi="ar-SA"/>
              </w:rPr>
            </w:pPr>
            <w:r>
              <w:rPr>
                <w:rFonts w:ascii="宋体" w:hAnsi="宋体" w:eastAsia="宋体" w:cs="宋体"/>
                <w:snapToGrid w:val="0"/>
                <w:color w:val="000000"/>
                <w:spacing w:val="1"/>
                <w:kern w:val="0"/>
                <w:sz w:val="22"/>
                <w:szCs w:val="22"/>
                <w:lang w:val="en-US" w:eastAsia="en-US" w:bidi="ar-SA"/>
              </w:rPr>
              <w:t>投标企业须提供中小企业声明函原件</w:t>
            </w:r>
          </w:p>
        </w:tc>
        <w:tc>
          <w:tcPr>
            <w:tcW w:w="7531" w:type="dxa"/>
            <w:vAlign w:val="top"/>
          </w:tcPr>
          <w:p w14:paraId="164F4588">
            <w:pPr>
              <w:spacing w:before="198" w:line="340" w:lineRule="auto"/>
              <w:ind w:right="34" w:firstLine="429"/>
              <w:rPr>
                <w:rFonts w:hint="eastAsia" w:ascii="宋体" w:hAnsi="宋体" w:cs="宋体" w:eastAsiaTheme="minorEastAsia"/>
                <w:snapToGrid w:val="0"/>
                <w:color w:val="000000"/>
                <w:spacing w:val="1"/>
                <w:kern w:val="0"/>
                <w:sz w:val="22"/>
                <w:szCs w:val="22"/>
                <w:lang w:val="en-US" w:eastAsia="zh-CN" w:bidi="ar-SA"/>
              </w:rPr>
            </w:pPr>
            <w:r>
              <w:rPr>
                <w:rFonts w:hint="eastAsia" w:ascii="宋体" w:hAnsi="宋体" w:eastAsia="宋体" w:cs="宋体"/>
                <w:snapToGrid w:val="0"/>
                <w:color w:val="000000"/>
                <w:spacing w:val="1"/>
                <w:kern w:val="0"/>
                <w:sz w:val="22"/>
                <w:szCs w:val="22"/>
                <w:lang w:val="en-US" w:eastAsia="en-US" w:bidi="ar-SA"/>
              </w:rPr>
              <w:t>本项目只面向</w:t>
            </w:r>
            <w:r>
              <w:rPr>
                <w:rFonts w:hint="eastAsia" w:ascii="宋体" w:hAnsi="宋体" w:eastAsia="宋体" w:cs="宋体"/>
                <w:snapToGrid w:val="0"/>
                <w:color w:val="000000"/>
                <w:spacing w:val="1"/>
                <w:kern w:val="0"/>
                <w:sz w:val="22"/>
                <w:szCs w:val="22"/>
                <w:lang w:val="en-US" w:eastAsia="zh-CN" w:bidi="ar-SA"/>
              </w:rPr>
              <w:t>小微</w:t>
            </w:r>
            <w:r>
              <w:rPr>
                <w:rFonts w:hint="eastAsia" w:ascii="宋体" w:hAnsi="宋体" w:eastAsia="宋体" w:cs="宋体"/>
                <w:snapToGrid w:val="0"/>
                <w:color w:val="000000"/>
                <w:spacing w:val="1"/>
                <w:kern w:val="0"/>
                <w:sz w:val="22"/>
                <w:szCs w:val="22"/>
                <w:lang w:val="en-US" w:eastAsia="en-US" w:bidi="ar-SA"/>
              </w:rPr>
              <w:t>企业，投标企业须提供</w:t>
            </w:r>
            <w:r>
              <w:rPr>
                <w:rFonts w:hint="eastAsia" w:ascii="宋体" w:hAnsi="宋体" w:eastAsia="宋体" w:cs="宋体"/>
                <w:snapToGrid w:val="0"/>
                <w:color w:val="000000"/>
                <w:spacing w:val="1"/>
                <w:kern w:val="0"/>
                <w:sz w:val="22"/>
                <w:szCs w:val="22"/>
                <w:lang w:val="en-US" w:eastAsia="zh-CN" w:bidi="ar-SA"/>
              </w:rPr>
              <w:t>小微</w:t>
            </w:r>
            <w:r>
              <w:rPr>
                <w:rFonts w:hint="eastAsia" w:ascii="宋体" w:hAnsi="宋体" w:eastAsia="宋体" w:cs="宋体"/>
                <w:snapToGrid w:val="0"/>
                <w:color w:val="000000"/>
                <w:spacing w:val="1"/>
                <w:kern w:val="0"/>
                <w:sz w:val="22"/>
                <w:szCs w:val="22"/>
                <w:lang w:val="en-US" w:eastAsia="en-US" w:bidi="ar-SA"/>
              </w:rPr>
              <w:t>企业声明函原件。供应商自行根据《国民经济行业分 类》（GB/T4754-2017）、《国家统计局关于印发&lt;统计上大中小微型企业划分办法（2017）&gt;的通知》国 统字〔2017〕213  号、工信部联企业〔2011〕300  号文件自行划分，若声明与实际不符须承担相应责任，本项目属于建筑业。</w:t>
            </w:r>
          </w:p>
        </w:tc>
      </w:tr>
      <w:tr w14:paraId="310B12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6" w:hRule="atLeast"/>
        </w:trPr>
        <w:tc>
          <w:tcPr>
            <w:tcW w:w="798" w:type="dxa"/>
            <w:vAlign w:val="center"/>
          </w:tcPr>
          <w:p w14:paraId="7D1E72AD">
            <w:pPr>
              <w:pStyle w:val="22"/>
              <w:spacing w:before="71" w:line="184" w:lineRule="auto"/>
              <w:jc w:val="center"/>
              <w:rPr>
                <w:rFonts w:hint="eastAsia"/>
                <w:sz w:val="22"/>
                <w:szCs w:val="22"/>
                <w:lang w:val="en-US" w:eastAsia="zh-CN"/>
              </w:rPr>
            </w:pPr>
            <w:r>
              <w:rPr>
                <w:rFonts w:hint="eastAsia"/>
                <w:sz w:val="22"/>
                <w:szCs w:val="22"/>
                <w:lang w:val="en-US" w:eastAsia="zh-CN"/>
              </w:rPr>
              <w:t>10</w:t>
            </w:r>
          </w:p>
        </w:tc>
        <w:tc>
          <w:tcPr>
            <w:tcW w:w="1956" w:type="dxa"/>
            <w:vAlign w:val="center"/>
          </w:tcPr>
          <w:p w14:paraId="12A4CB49">
            <w:pPr>
              <w:pStyle w:val="22"/>
              <w:spacing w:before="72" w:line="221" w:lineRule="auto"/>
              <w:jc w:val="center"/>
              <w:rPr>
                <w:spacing w:val="-3"/>
                <w:sz w:val="22"/>
                <w:szCs w:val="22"/>
              </w:rPr>
            </w:pPr>
            <w:r>
              <w:rPr>
                <w:spacing w:val="-5"/>
                <w:sz w:val="22"/>
                <w:szCs w:val="22"/>
              </w:rPr>
              <w:t>非联合体</w:t>
            </w:r>
          </w:p>
        </w:tc>
        <w:tc>
          <w:tcPr>
            <w:tcW w:w="7531" w:type="dxa"/>
            <w:vAlign w:val="center"/>
          </w:tcPr>
          <w:p w14:paraId="2956E3DF">
            <w:pPr>
              <w:pStyle w:val="22"/>
              <w:spacing w:before="71" w:line="219" w:lineRule="auto"/>
              <w:jc w:val="center"/>
              <w:rPr>
                <w:rFonts w:ascii="宋体" w:hAnsi="宋体" w:eastAsia="宋体" w:cs="宋体"/>
                <w:snapToGrid w:val="0"/>
                <w:color w:val="000000"/>
                <w:spacing w:val="1"/>
                <w:kern w:val="0"/>
                <w:sz w:val="22"/>
                <w:szCs w:val="22"/>
                <w:lang w:val="en-US" w:eastAsia="en-US" w:bidi="ar-SA"/>
              </w:rPr>
            </w:pPr>
            <w:r>
              <w:rPr>
                <w:spacing w:val="-2"/>
                <w:sz w:val="22"/>
                <w:szCs w:val="22"/>
              </w:rPr>
              <w:t>本项目不接受联合体投标。</w:t>
            </w:r>
          </w:p>
        </w:tc>
      </w:tr>
    </w:tbl>
    <w:p w14:paraId="71107F4A">
      <w:pPr>
        <w:sectPr>
          <w:pgSz w:w="11900" w:h="16820"/>
          <w:pgMar w:top="1440" w:right="1080" w:bottom="1440" w:left="1080" w:header="0" w:footer="0" w:gutter="0"/>
          <w:cols w:space="720" w:num="1"/>
        </w:sectPr>
      </w:pPr>
    </w:p>
    <w:p w14:paraId="6F50DF4A">
      <w:pPr>
        <w:spacing w:before="19"/>
      </w:pPr>
    </w:p>
    <w:p w14:paraId="102F7BF9">
      <w:pPr>
        <w:spacing w:before="18"/>
      </w:pPr>
    </w:p>
    <w:p w14:paraId="1793EB75">
      <w:pPr>
        <w:spacing w:before="18"/>
      </w:pPr>
    </w:p>
    <w:p w14:paraId="03584C75">
      <w:pPr>
        <w:spacing w:before="18"/>
      </w:pPr>
    </w:p>
    <w:p w14:paraId="10D57A74">
      <w:pPr>
        <w:spacing w:before="82"/>
      </w:pPr>
    </w:p>
    <w:tbl>
      <w:tblPr>
        <w:tblStyle w:val="21"/>
        <w:tblW w:w="10181" w:type="dxa"/>
        <w:tblInd w:w="11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7"/>
        <w:gridCol w:w="1285"/>
        <w:gridCol w:w="2183"/>
        <w:gridCol w:w="6046"/>
      </w:tblGrid>
      <w:tr w14:paraId="066CB4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667" w:type="dxa"/>
            <w:vMerge w:val="restart"/>
            <w:tcBorders>
              <w:bottom w:val="nil"/>
            </w:tcBorders>
            <w:vAlign w:val="top"/>
          </w:tcPr>
          <w:p w14:paraId="57DEA8A2">
            <w:pPr>
              <w:rPr>
                <w:rFonts w:ascii="Arial"/>
                <w:sz w:val="21"/>
              </w:rPr>
            </w:pPr>
          </w:p>
          <w:p w14:paraId="38BFCB0B">
            <w:pPr>
              <w:rPr>
                <w:rFonts w:ascii="Arial"/>
                <w:sz w:val="21"/>
              </w:rPr>
            </w:pPr>
          </w:p>
          <w:p w14:paraId="38072576">
            <w:pPr>
              <w:spacing w:line="241" w:lineRule="auto"/>
              <w:rPr>
                <w:rFonts w:ascii="Arial"/>
                <w:sz w:val="21"/>
              </w:rPr>
            </w:pPr>
          </w:p>
          <w:p w14:paraId="59E822E4">
            <w:pPr>
              <w:spacing w:line="241" w:lineRule="auto"/>
              <w:rPr>
                <w:rFonts w:ascii="Arial"/>
                <w:sz w:val="21"/>
              </w:rPr>
            </w:pPr>
          </w:p>
          <w:p w14:paraId="318C15F1">
            <w:pPr>
              <w:spacing w:line="241" w:lineRule="auto"/>
              <w:rPr>
                <w:rFonts w:ascii="Arial"/>
                <w:sz w:val="21"/>
              </w:rPr>
            </w:pPr>
          </w:p>
          <w:p w14:paraId="19EEBB88">
            <w:pPr>
              <w:spacing w:line="241" w:lineRule="auto"/>
              <w:rPr>
                <w:rFonts w:ascii="Arial"/>
                <w:sz w:val="21"/>
              </w:rPr>
            </w:pPr>
          </w:p>
          <w:p w14:paraId="1997BA48">
            <w:pPr>
              <w:spacing w:line="241" w:lineRule="auto"/>
              <w:rPr>
                <w:rFonts w:ascii="Arial"/>
                <w:sz w:val="21"/>
              </w:rPr>
            </w:pPr>
          </w:p>
          <w:p w14:paraId="5A86843D">
            <w:pPr>
              <w:spacing w:line="241" w:lineRule="auto"/>
              <w:rPr>
                <w:rFonts w:ascii="Arial"/>
                <w:sz w:val="21"/>
              </w:rPr>
            </w:pPr>
          </w:p>
          <w:p w14:paraId="6BA880B2">
            <w:pPr>
              <w:pStyle w:val="22"/>
              <w:spacing w:before="71" w:line="184" w:lineRule="auto"/>
              <w:ind w:left="270"/>
              <w:rPr>
                <w:rFonts w:hint="default" w:eastAsia="宋体"/>
                <w:sz w:val="22"/>
                <w:szCs w:val="22"/>
                <w:lang w:val="en-US" w:eastAsia="zh-CN"/>
              </w:rPr>
            </w:pPr>
            <w:r>
              <w:rPr>
                <w:rFonts w:hint="eastAsia"/>
                <w:spacing w:val="-13"/>
                <w:sz w:val="22"/>
                <w:szCs w:val="22"/>
                <w:lang w:val="en-US" w:eastAsia="zh-CN"/>
              </w:rPr>
              <w:t>11</w:t>
            </w:r>
          </w:p>
        </w:tc>
        <w:tc>
          <w:tcPr>
            <w:tcW w:w="1285" w:type="dxa"/>
            <w:vMerge w:val="restart"/>
            <w:tcBorders>
              <w:bottom w:val="nil"/>
            </w:tcBorders>
            <w:vAlign w:val="top"/>
          </w:tcPr>
          <w:p w14:paraId="6901AD45">
            <w:pPr>
              <w:spacing w:line="242" w:lineRule="auto"/>
              <w:rPr>
                <w:rFonts w:ascii="Arial"/>
                <w:sz w:val="21"/>
              </w:rPr>
            </w:pPr>
          </w:p>
          <w:p w14:paraId="0BF34645">
            <w:pPr>
              <w:spacing w:line="242" w:lineRule="auto"/>
              <w:rPr>
                <w:rFonts w:ascii="Arial"/>
                <w:sz w:val="21"/>
              </w:rPr>
            </w:pPr>
          </w:p>
          <w:p w14:paraId="1ECF02CE">
            <w:pPr>
              <w:spacing w:line="242" w:lineRule="auto"/>
              <w:rPr>
                <w:rFonts w:ascii="Arial"/>
                <w:sz w:val="21"/>
              </w:rPr>
            </w:pPr>
          </w:p>
          <w:p w14:paraId="25B17AE7">
            <w:pPr>
              <w:spacing w:line="242" w:lineRule="auto"/>
              <w:rPr>
                <w:rFonts w:ascii="Arial"/>
                <w:sz w:val="21"/>
              </w:rPr>
            </w:pPr>
          </w:p>
          <w:p w14:paraId="61DB9BD0">
            <w:pPr>
              <w:spacing w:line="242" w:lineRule="auto"/>
              <w:rPr>
                <w:rFonts w:ascii="Arial"/>
                <w:sz w:val="21"/>
              </w:rPr>
            </w:pPr>
          </w:p>
          <w:p w14:paraId="4F9C0B38">
            <w:pPr>
              <w:spacing w:line="242" w:lineRule="auto"/>
              <w:rPr>
                <w:rFonts w:ascii="Arial"/>
                <w:sz w:val="21"/>
              </w:rPr>
            </w:pPr>
          </w:p>
          <w:p w14:paraId="5111DC84">
            <w:pPr>
              <w:spacing w:line="243" w:lineRule="auto"/>
              <w:rPr>
                <w:rFonts w:ascii="Arial"/>
                <w:sz w:val="21"/>
              </w:rPr>
            </w:pPr>
          </w:p>
          <w:p w14:paraId="5500A7B6">
            <w:pPr>
              <w:pStyle w:val="22"/>
              <w:spacing w:before="71" w:line="339" w:lineRule="auto"/>
              <w:ind w:left="546" w:right="201" w:hanging="329"/>
              <w:rPr>
                <w:sz w:val="22"/>
                <w:szCs w:val="22"/>
              </w:rPr>
            </w:pPr>
            <w:r>
              <w:rPr>
                <w:spacing w:val="-5"/>
                <w:sz w:val="22"/>
                <w:szCs w:val="22"/>
              </w:rPr>
              <w:t>符合性审</w:t>
            </w:r>
            <w:r>
              <w:rPr>
                <w:sz w:val="22"/>
                <w:szCs w:val="22"/>
              </w:rPr>
              <w:t xml:space="preserve"> 查</w:t>
            </w:r>
          </w:p>
        </w:tc>
        <w:tc>
          <w:tcPr>
            <w:tcW w:w="2183" w:type="dxa"/>
            <w:vAlign w:val="top"/>
          </w:tcPr>
          <w:p w14:paraId="2C3C2585">
            <w:pPr>
              <w:pStyle w:val="22"/>
              <w:spacing w:before="198" w:line="221" w:lineRule="auto"/>
              <w:ind w:left="558"/>
              <w:rPr>
                <w:sz w:val="22"/>
                <w:szCs w:val="22"/>
              </w:rPr>
            </w:pPr>
            <w:r>
              <w:rPr>
                <w:spacing w:val="-4"/>
                <w:sz w:val="22"/>
                <w:szCs w:val="22"/>
              </w:rPr>
              <w:t>投标人名称</w:t>
            </w:r>
          </w:p>
        </w:tc>
        <w:tc>
          <w:tcPr>
            <w:tcW w:w="6046" w:type="dxa"/>
            <w:vAlign w:val="top"/>
          </w:tcPr>
          <w:p w14:paraId="38B04C6D">
            <w:pPr>
              <w:pStyle w:val="22"/>
              <w:spacing w:before="218" w:line="219" w:lineRule="auto"/>
              <w:ind w:left="131"/>
              <w:rPr>
                <w:sz w:val="22"/>
                <w:szCs w:val="22"/>
              </w:rPr>
            </w:pPr>
            <w:r>
              <w:rPr>
                <w:spacing w:val="-2"/>
                <w:sz w:val="22"/>
                <w:szCs w:val="22"/>
              </w:rPr>
              <w:t>与营业执照、资质证书一致</w:t>
            </w:r>
          </w:p>
        </w:tc>
      </w:tr>
      <w:tr w14:paraId="5DDFB1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5" w:hRule="atLeast"/>
        </w:trPr>
        <w:tc>
          <w:tcPr>
            <w:tcW w:w="667" w:type="dxa"/>
            <w:vMerge w:val="continue"/>
            <w:tcBorders>
              <w:top w:val="nil"/>
              <w:bottom w:val="nil"/>
            </w:tcBorders>
            <w:vAlign w:val="top"/>
          </w:tcPr>
          <w:p w14:paraId="000E1296">
            <w:pPr>
              <w:rPr>
                <w:rFonts w:ascii="Arial"/>
                <w:sz w:val="21"/>
              </w:rPr>
            </w:pPr>
          </w:p>
        </w:tc>
        <w:tc>
          <w:tcPr>
            <w:tcW w:w="1285" w:type="dxa"/>
            <w:vMerge w:val="continue"/>
            <w:tcBorders>
              <w:top w:val="nil"/>
              <w:bottom w:val="nil"/>
            </w:tcBorders>
            <w:vAlign w:val="top"/>
          </w:tcPr>
          <w:p w14:paraId="6ED7CB66">
            <w:pPr>
              <w:rPr>
                <w:rFonts w:ascii="Arial"/>
                <w:sz w:val="21"/>
              </w:rPr>
            </w:pPr>
          </w:p>
        </w:tc>
        <w:tc>
          <w:tcPr>
            <w:tcW w:w="2183" w:type="dxa"/>
            <w:vAlign w:val="top"/>
          </w:tcPr>
          <w:p w14:paraId="5A056D76">
            <w:pPr>
              <w:spacing w:line="294" w:lineRule="auto"/>
              <w:rPr>
                <w:rFonts w:ascii="Arial"/>
                <w:sz w:val="21"/>
              </w:rPr>
            </w:pPr>
          </w:p>
          <w:p w14:paraId="16ED87EF">
            <w:pPr>
              <w:spacing w:line="295" w:lineRule="auto"/>
              <w:rPr>
                <w:rFonts w:ascii="Arial"/>
                <w:sz w:val="21"/>
              </w:rPr>
            </w:pPr>
          </w:p>
          <w:p w14:paraId="4F4598F2">
            <w:pPr>
              <w:pStyle w:val="22"/>
              <w:spacing w:before="71" w:line="225" w:lineRule="auto"/>
              <w:ind w:left="663" w:right="649" w:firstLine="5"/>
              <w:rPr>
                <w:sz w:val="22"/>
                <w:szCs w:val="22"/>
              </w:rPr>
            </w:pPr>
            <w:r>
              <w:rPr>
                <w:spacing w:val="-5"/>
                <w:sz w:val="22"/>
                <w:szCs w:val="22"/>
              </w:rPr>
              <w:t>投标文件</w:t>
            </w:r>
            <w:r>
              <w:rPr>
                <w:sz w:val="22"/>
                <w:szCs w:val="22"/>
              </w:rPr>
              <w:t xml:space="preserve"> </w:t>
            </w:r>
            <w:r>
              <w:rPr>
                <w:spacing w:val="-4"/>
                <w:sz w:val="22"/>
                <w:szCs w:val="22"/>
              </w:rPr>
              <w:t>签字盖章</w:t>
            </w:r>
          </w:p>
        </w:tc>
        <w:tc>
          <w:tcPr>
            <w:tcW w:w="6046" w:type="dxa"/>
            <w:vAlign w:val="top"/>
          </w:tcPr>
          <w:p w14:paraId="6189293E">
            <w:pPr>
              <w:pStyle w:val="22"/>
              <w:spacing w:before="214" w:line="330" w:lineRule="auto"/>
              <w:ind w:left="123" w:right="107" w:firstLine="4"/>
              <w:jc w:val="both"/>
              <w:rPr>
                <w:sz w:val="22"/>
                <w:szCs w:val="22"/>
              </w:rPr>
            </w:pPr>
            <w:r>
              <w:rPr>
                <w:spacing w:val="3"/>
                <w:sz w:val="22"/>
                <w:szCs w:val="22"/>
              </w:rPr>
              <w:t>竞争性磋商响应文件按竞争性磋商文件要求加盖供应商公章</w:t>
            </w:r>
            <w:r>
              <w:rPr>
                <w:spacing w:val="7"/>
                <w:sz w:val="22"/>
                <w:szCs w:val="22"/>
              </w:rPr>
              <w:t xml:space="preserve"> </w:t>
            </w:r>
            <w:r>
              <w:rPr>
                <w:spacing w:val="3"/>
                <w:sz w:val="22"/>
                <w:szCs w:val="22"/>
              </w:rPr>
              <w:t>并由法定代表人或委托代理人签字或盖章。由委托代理人签</w:t>
            </w:r>
            <w:r>
              <w:rPr>
                <w:spacing w:val="11"/>
                <w:sz w:val="22"/>
                <w:szCs w:val="22"/>
              </w:rPr>
              <w:t xml:space="preserve"> </w:t>
            </w:r>
            <w:r>
              <w:rPr>
                <w:spacing w:val="3"/>
                <w:sz w:val="22"/>
                <w:szCs w:val="22"/>
              </w:rPr>
              <w:t>字或盖章的，在竞争性磋商响应文件中须同时提交法定代表</w:t>
            </w:r>
            <w:r>
              <w:rPr>
                <w:spacing w:val="11"/>
                <w:sz w:val="22"/>
                <w:szCs w:val="22"/>
              </w:rPr>
              <w:t xml:space="preserve"> </w:t>
            </w:r>
            <w:r>
              <w:rPr>
                <w:spacing w:val="-3"/>
                <w:sz w:val="22"/>
                <w:szCs w:val="22"/>
              </w:rPr>
              <w:t>人授权委托书。</w:t>
            </w:r>
          </w:p>
        </w:tc>
      </w:tr>
      <w:tr w14:paraId="48BFA3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667" w:type="dxa"/>
            <w:vMerge w:val="continue"/>
            <w:tcBorders>
              <w:top w:val="nil"/>
              <w:bottom w:val="nil"/>
            </w:tcBorders>
            <w:vAlign w:val="top"/>
          </w:tcPr>
          <w:p w14:paraId="166F1203">
            <w:pPr>
              <w:rPr>
                <w:rFonts w:ascii="Arial"/>
                <w:sz w:val="21"/>
              </w:rPr>
            </w:pPr>
          </w:p>
        </w:tc>
        <w:tc>
          <w:tcPr>
            <w:tcW w:w="1285" w:type="dxa"/>
            <w:vMerge w:val="continue"/>
            <w:tcBorders>
              <w:top w:val="nil"/>
              <w:bottom w:val="nil"/>
            </w:tcBorders>
            <w:vAlign w:val="top"/>
          </w:tcPr>
          <w:p w14:paraId="00925F1C">
            <w:pPr>
              <w:rPr>
                <w:rFonts w:ascii="Arial"/>
                <w:sz w:val="21"/>
              </w:rPr>
            </w:pPr>
          </w:p>
        </w:tc>
        <w:tc>
          <w:tcPr>
            <w:tcW w:w="2183" w:type="dxa"/>
            <w:vAlign w:val="top"/>
          </w:tcPr>
          <w:p w14:paraId="6878B6C9">
            <w:pPr>
              <w:pStyle w:val="22"/>
              <w:spacing w:before="189" w:line="220" w:lineRule="auto"/>
              <w:ind w:left="450"/>
              <w:rPr>
                <w:sz w:val="22"/>
                <w:szCs w:val="22"/>
              </w:rPr>
            </w:pPr>
            <w:r>
              <w:rPr>
                <w:spacing w:val="-4"/>
                <w:sz w:val="22"/>
                <w:szCs w:val="22"/>
              </w:rPr>
              <w:t>投标文件格式</w:t>
            </w:r>
          </w:p>
        </w:tc>
        <w:tc>
          <w:tcPr>
            <w:tcW w:w="6046" w:type="dxa"/>
            <w:vAlign w:val="top"/>
          </w:tcPr>
          <w:p w14:paraId="1940CF1A">
            <w:pPr>
              <w:pStyle w:val="22"/>
              <w:spacing w:before="189" w:line="220" w:lineRule="auto"/>
              <w:ind w:left="126"/>
              <w:rPr>
                <w:sz w:val="22"/>
                <w:szCs w:val="22"/>
              </w:rPr>
            </w:pPr>
            <w:r>
              <w:rPr>
                <w:spacing w:val="-6"/>
                <w:sz w:val="22"/>
                <w:szCs w:val="22"/>
              </w:rPr>
              <w:t>符合“招标文件格式</w:t>
            </w:r>
            <w:r>
              <w:rPr>
                <w:spacing w:val="-48"/>
                <w:sz w:val="22"/>
                <w:szCs w:val="22"/>
              </w:rPr>
              <w:t xml:space="preserve"> </w:t>
            </w:r>
            <w:r>
              <w:rPr>
                <w:spacing w:val="-6"/>
                <w:sz w:val="22"/>
                <w:szCs w:val="22"/>
              </w:rPr>
              <w:t>”的要求</w:t>
            </w:r>
          </w:p>
        </w:tc>
      </w:tr>
      <w:tr w14:paraId="42F5EC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667" w:type="dxa"/>
            <w:vMerge w:val="continue"/>
            <w:tcBorders>
              <w:top w:val="nil"/>
              <w:bottom w:val="nil"/>
            </w:tcBorders>
            <w:vAlign w:val="top"/>
          </w:tcPr>
          <w:p w14:paraId="214FDA9E">
            <w:pPr>
              <w:rPr>
                <w:rFonts w:ascii="Arial"/>
                <w:sz w:val="21"/>
              </w:rPr>
            </w:pPr>
          </w:p>
        </w:tc>
        <w:tc>
          <w:tcPr>
            <w:tcW w:w="1285" w:type="dxa"/>
            <w:vMerge w:val="continue"/>
            <w:tcBorders>
              <w:top w:val="nil"/>
              <w:bottom w:val="nil"/>
            </w:tcBorders>
            <w:vAlign w:val="top"/>
          </w:tcPr>
          <w:p w14:paraId="29B7493B">
            <w:pPr>
              <w:rPr>
                <w:rFonts w:ascii="Arial"/>
                <w:sz w:val="21"/>
              </w:rPr>
            </w:pPr>
          </w:p>
        </w:tc>
        <w:tc>
          <w:tcPr>
            <w:tcW w:w="2183" w:type="dxa"/>
            <w:vAlign w:val="top"/>
          </w:tcPr>
          <w:p w14:paraId="1CB1E254">
            <w:pPr>
              <w:pStyle w:val="22"/>
              <w:spacing w:before="190" w:line="219" w:lineRule="auto"/>
              <w:ind w:left="659"/>
              <w:rPr>
                <w:sz w:val="22"/>
                <w:szCs w:val="22"/>
              </w:rPr>
            </w:pPr>
            <w:r>
              <w:rPr>
                <w:spacing w:val="1"/>
                <w:sz w:val="22"/>
                <w:szCs w:val="22"/>
              </w:rPr>
              <w:t>报价唯一</w:t>
            </w:r>
          </w:p>
        </w:tc>
        <w:tc>
          <w:tcPr>
            <w:tcW w:w="6046" w:type="dxa"/>
            <w:vAlign w:val="top"/>
          </w:tcPr>
          <w:p w14:paraId="72B0B5E4">
            <w:pPr>
              <w:pStyle w:val="22"/>
              <w:spacing w:before="190" w:line="219" w:lineRule="auto"/>
              <w:ind w:left="147"/>
              <w:rPr>
                <w:sz w:val="22"/>
                <w:szCs w:val="22"/>
              </w:rPr>
            </w:pPr>
            <w:r>
              <w:rPr>
                <w:spacing w:val="-2"/>
                <w:sz w:val="22"/>
                <w:szCs w:val="22"/>
              </w:rPr>
              <w:t>只能有一个有效报价，且报价不大于采购预算。</w:t>
            </w:r>
          </w:p>
        </w:tc>
      </w:tr>
      <w:tr w14:paraId="2E3C0E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3" w:hRule="atLeast"/>
        </w:trPr>
        <w:tc>
          <w:tcPr>
            <w:tcW w:w="667" w:type="dxa"/>
            <w:vMerge w:val="continue"/>
            <w:tcBorders>
              <w:top w:val="nil"/>
            </w:tcBorders>
            <w:vAlign w:val="top"/>
          </w:tcPr>
          <w:p w14:paraId="04C85265">
            <w:pPr>
              <w:rPr>
                <w:rFonts w:ascii="Arial"/>
                <w:sz w:val="21"/>
              </w:rPr>
            </w:pPr>
          </w:p>
        </w:tc>
        <w:tc>
          <w:tcPr>
            <w:tcW w:w="1285" w:type="dxa"/>
            <w:vMerge w:val="continue"/>
            <w:tcBorders>
              <w:top w:val="nil"/>
            </w:tcBorders>
            <w:vAlign w:val="top"/>
          </w:tcPr>
          <w:p w14:paraId="2EB0FA4F">
            <w:pPr>
              <w:rPr>
                <w:rFonts w:ascii="Arial"/>
                <w:sz w:val="21"/>
              </w:rPr>
            </w:pPr>
          </w:p>
        </w:tc>
        <w:tc>
          <w:tcPr>
            <w:tcW w:w="2183" w:type="dxa"/>
            <w:vAlign w:val="top"/>
          </w:tcPr>
          <w:p w14:paraId="583387C8">
            <w:pPr>
              <w:pStyle w:val="22"/>
              <w:spacing w:before="127" w:line="224" w:lineRule="auto"/>
              <w:ind w:left="999" w:right="106" w:hanging="873"/>
              <w:rPr>
                <w:sz w:val="22"/>
                <w:szCs w:val="22"/>
              </w:rPr>
            </w:pPr>
            <w:r>
              <w:rPr>
                <w:spacing w:val="-4"/>
                <w:sz w:val="22"/>
                <w:szCs w:val="22"/>
              </w:rPr>
              <w:t>投标内容、投标有效</w:t>
            </w:r>
            <w:r>
              <w:rPr>
                <w:sz w:val="22"/>
                <w:szCs w:val="22"/>
              </w:rPr>
              <w:t xml:space="preserve"> 期</w:t>
            </w:r>
          </w:p>
        </w:tc>
        <w:tc>
          <w:tcPr>
            <w:tcW w:w="6046" w:type="dxa"/>
            <w:vAlign w:val="top"/>
          </w:tcPr>
          <w:p w14:paraId="0A3BD2AB">
            <w:pPr>
              <w:pStyle w:val="22"/>
              <w:spacing w:before="259" w:line="220" w:lineRule="auto"/>
              <w:ind w:left="126"/>
              <w:rPr>
                <w:sz w:val="22"/>
                <w:szCs w:val="22"/>
              </w:rPr>
            </w:pPr>
            <w:r>
              <w:rPr>
                <w:spacing w:val="-3"/>
                <w:sz w:val="22"/>
                <w:szCs w:val="22"/>
              </w:rPr>
              <w:t>符合招标文件规定</w:t>
            </w:r>
          </w:p>
        </w:tc>
      </w:tr>
    </w:tbl>
    <w:p w14:paraId="3F045F4E">
      <w:pPr>
        <w:pStyle w:val="3"/>
      </w:pPr>
    </w:p>
    <w:p w14:paraId="5396D3D2">
      <w:pPr>
        <w:pStyle w:val="3"/>
        <w:spacing w:line="319" w:lineRule="auto"/>
      </w:pPr>
    </w:p>
    <w:p w14:paraId="1F99BBDE">
      <w:pPr>
        <w:pStyle w:val="3"/>
        <w:spacing w:line="319" w:lineRule="auto"/>
      </w:pPr>
    </w:p>
    <w:p w14:paraId="6259D7EA">
      <w:pPr>
        <w:pStyle w:val="3"/>
        <w:spacing w:line="319" w:lineRule="auto"/>
      </w:pPr>
    </w:p>
    <w:p w14:paraId="144E8DC7">
      <w:pPr>
        <w:pStyle w:val="3"/>
        <w:spacing w:line="319" w:lineRule="auto"/>
      </w:pPr>
    </w:p>
    <w:p w14:paraId="10EFD666">
      <w:pPr>
        <w:pStyle w:val="3"/>
        <w:spacing w:line="319" w:lineRule="auto"/>
      </w:pPr>
    </w:p>
    <w:p w14:paraId="6E324801">
      <w:pPr>
        <w:pStyle w:val="3"/>
        <w:spacing w:line="319" w:lineRule="auto"/>
      </w:pPr>
    </w:p>
    <w:p w14:paraId="69389321">
      <w:pPr>
        <w:pStyle w:val="3"/>
        <w:spacing w:line="319" w:lineRule="auto"/>
      </w:pPr>
    </w:p>
    <w:p w14:paraId="1F58F48A">
      <w:pPr>
        <w:pStyle w:val="3"/>
        <w:spacing w:line="319" w:lineRule="auto"/>
      </w:pPr>
    </w:p>
    <w:p w14:paraId="7D0367A3">
      <w:pPr>
        <w:pStyle w:val="3"/>
        <w:spacing w:line="319" w:lineRule="auto"/>
      </w:pPr>
    </w:p>
    <w:p w14:paraId="21BDB95D">
      <w:pPr>
        <w:pStyle w:val="3"/>
        <w:spacing w:line="319" w:lineRule="auto"/>
      </w:pPr>
    </w:p>
    <w:p w14:paraId="419263DA">
      <w:pPr>
        <w:pStyle w:val="3"/>
        <w:spacing w:line="319" w:lineRule="auto"/>
      </w:pPr>
    </w:p>
    <w:p w14:paraId="3499307C">
      <w:pPr>
        <w:pStyle w:val="3"/>
        <w:spacing w:line="319" w:lineRule="auto"/>
      </w:pPr>
    </w:p>
    <w:p w14:paraId="7A067A45">
      <w:pPr>
        <w:pStyle w:val="3"/>
        <w:spacing w:line="319" w:lineRule="auto"/>
      </w:pPr>
    </w:p>
    <w:p w14:paraId="151E80BE">
      <w:pPr>
        <w:pStyle w:val="3"/>
        <w:spacing w:line="319" w:lineRule="auto"/>
      </w:pPr>
    </w:p>
    <w:p w14:paraId="5835F426">
      <w:pPr>
        <w:pStyle w:val="3"/>
        <w:spacing w:line="319" w:lineRule="auto"/>
      </w:pPr>
    </w:p>
    <w:p w14:paraId="7D357A82">
      <w:pPr>
        <w:pStyle w:val="3"/>
        <w:spacing w:line="319" w:lineRule="auto"/>
      </w:pPr>
    </w:p>
    <w:p w14:paraId="135CE3E3">
      <w:pPr>
        <w:pStyle w:val="3"/>
        <w:spacing w:line="319" w:lineRule="auto"/>
      </w:pPr>
    </w:p>
    <w:p w14:paraId="377ED282">
      <w:pPr>
        <w:pStyle w:val="3"/>
        <w:spacing w:line="319" w:lineRule="auto"/>
      </w:pPr>
    </w:p>
    <w:p w14:paraId="35037D88">
      <w:pPr>
        <w:pStyle w:val="3"/>
        <w:spacing w:line="319" w:lineRule="auto"/>
      </w:pPr>
    </w:p>
    <w:p w14:paraId="186DB68C">
      <w:pPr>
        <w:pStyle w:val="3"/>
        <w:spacing w:line="319" w:lineRule="auto"/>
      </w:pPr>
    </w:p>
    <w:p w14:paraId="63F78E11">
      <w:pPr>
        <w:pStyle w:val="3"/>
        <w:spacing w:line="319" w:lineRule="auto"/>
      </w:pPr>
    </w:p>
    <w:p w14:paraId="3BB13E1F">
      <w:pPr>
        <w:pStyle w:val="3"/>
        <w:spacing w:line="319" w:lineRule="auto"/>
      </w:pPr>
    </w:p>
    <w:p w14:paraId="0F2BC049">
      <w:pPr>
        <w:pStyle w:val="3"/>
        <w:spacing w:line="319" w:lineRule="auto"/>
      </w:pPr>
    </w:p>
    <w:p w14:paraId="6E5FEBF3">
      <w:pPr>
        <w:pStyle w:val="3"/>
        <w:spacing w:line="319" w:lineRule="auto"/>
      </w:pPr>
    </w:p>
    <w:p w14:paraId="5378B8E9">
      <w:pPr>
        <w:pStyle w:val="3"/>
        <w:spacing w:line="319" w:lineRule="auto"/>
      </w:pPr>
    </w:p>
    <w:p w14:paraId="6A827583">
      <w:pPr>
        <w:spacing w:before="78" w:line="220" w:lineRule="auto"/>
        <w:ind w:left="218"/>
        <w:rPr>
          <w:rFonts w:ascii="宋体" w:hAnsi="宋体" w:eastAsia="宋体" w:cs="宋体"/>
          <w:sz w:val="24"/>
          <w:szCs w:val="24"/>
        </w:rPr>
      </w:pPr>
      <w:r>
        <w:rPr>
          <w:rFonts w:ascii="宋体" w:hAnsi="宋体" w:eastAsia="宋体" w:cs="宋体"/>
          <w:spacing w:val="-5"/>
          <w:sz w:val="24"/>
          <w:szCs w:val="24"/>
        </w:rPr>
        <w:t>2）评分细则</w:t>
      </w:r>
    </w:p>
    <w:p w14:paraId="3528C04E">
      <w:pPr>
        <w:spacing w:line="133" w:lineRule="exact"/>
      </w:pPr>
    </w:p>
    <w:tbl>
      <w:tblPr>
        <w:tblStyle w:val="21"/>
        <w:tblW w:w="1009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91"/>
        <w:gridCol w:w="984"/>
        <w:gridCol w:w="7523"/>
      </w:tblGrid>
      <w:tr w14:paraId="467912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1591" w:type="dxa"/>
            <w:vAlign w:val="top"/>
          </w:tcPr>
          <w:p w14:paraId="5C2752BE">
            <w:pPr>
              <w:pStyle w:val="22"/>
              <w:spacing w:before="114" w:line="221" w:lineRule="auto"/>
              <w:ind w:left="605"/>
              <w:rPr>
                <w:rFonts w:hint="eastAsia" w:asciiTheme="minorEastAsia" w:hAnsiTheme="minorEastAsia" w:eastAsiaTheme="minorEastAsia" w:cstheme="minorEastAsia"/>
                <w:sz w:val="19"/>
                <w:szCs w:val="19"/>
              </w:rPr>
            </w:pPr>
            <w:r>
              <w:rPr>
                <w:rFonts w:hint="eastAsia" w:asciiTheme="minorEastAsia" w:hAnsiTheme="minorEastAsia" w:eastAsiaTheme="minorEastAsia" w:cstheme="minorEastAsia"/>
                <w:spacing w:val="6"/>
                <w:sz w:val="19"/>
                <w:szCs w:val="19"/>
              </w:rPr>
              <w:t>分项</w:t>
            </w:r>
          </w:p>
        </w:tc>
        <w:tc>
          <w:tcPr>
            <w:tcW w:w="984" w:type="dxa"/>
            <w:vAlign w:val="top"/>
          </w:tcPr>
          <w:p w14:paraId="4263537D">
            <w:pPr>
              <w:pStyle w:val="22"/>
              <w:spacing w:before="114" w:line="221" w:lineRule="auto"/>
              <w:ind w:left="298"/>
              <w:rPr>
                <w:rFonts w:hint="eastAsia" w:asciiTheme="minorEastAsia" w:hAnsiTheme="minorEastAsia" w:eastAsiaTheme="minorEastAsia" w:cstheme="minorEastAsia"/>
                <w:sz w:val="19"/>
                <w:szCs w:val="19"/>
              </w:rPr>
            </w:pPr>
            <w:r>
              <w:rPr>
                <w:rFonts w:hint="eastAsia" w:asciiTheme="minorEastAsia" w:hAnsiTheme="minorEastAsia" w:eastAsiaTheme="minorEastAsia" w:cstheme="minorEastAsia"/>
                <w:spacing w:val="6"/>
                <w:sz w:val="19"/>
                <w:szCs w:val="19"/>
              </w:rPr>
              <w:t>分值</w:t>
            </w:r>
          </w:p>
        </w:tc>
        <w:tc>
          <w:tcPr>
            <w:tcW w:w="7523" w:type="dxa"/>
            <w:vAlign w:val="top"/>
          </w:tcPr>
          <w:p w14:paraId="030F7423">
            <w:pPr>
              <w:pStyle w:val="22"/>
              <w:spacing w:before="114" w:line="221" w:lineRule="auto"/>
              <w:ind w:left="3357"/>
              <w:rPr>
                <w:rFonts w:hint="eastAsia" w:asciiTheme="minorEastAsia" w:hAnsiTheme="minorEastAsia" w:eastAsiaTheme="minorEastAsia" w:cstheme="minorEastAsia"/>
                <w:sz w:val="19"/>
                <w:szCs w:val="19"/>
              </w:rPr>
            </w:pPr>
            <w:r>
              <w:rPr>
                <w:rFonts w:hint="eastAsia" w:asciiTheme="minorEastAsia" w:hAnsiTheme="minorEastAsia" w:eastAsiaTheme="minorEastAsia" w:cstheme="minorEastAsia"/>
                <w:spacing w:val="13"/>
                <w:sz w:val="19"/>
                <w:szCs w:val="19"/>
              </w:rPr>
              <w:t>评分因素</w:t>
            </w:r>
          </w:p>
        </w:tc>
      </w:tr>
      <w:tr w14:paraId="583977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1" w:hRule="atLeast"/>
        </w:trPr>
        <w:tc>
          <w:tcPr>
            <w:tcW w:w="1591" w:type="dxa"/>
            <w:vAlign w:val="top"/>
          </w:tcPr>
          <w:p w14:paraId="5A285B96">
            <w:pPr>
              <w:pStyle w:val="22"/>
              <w:spacing w:before="293" w:line="300" w:lineRule="auto"/>
              <w:ind w:left="382" w:right="391" w:firstLine="9"/>
              <w:rPr>
                <w:rFonts w:hint="eastAsia" w:asciiTheme="minorEastAsia" w:hAnsiTheme="minorEastAsia" w:eastAsiaTheme="minorEastAsia" w:cstheme="minorEastAsia"/>
                <w:sz w:val="19"/>
                <w:szCs w:val="19"/>
              </w:rPr>
            </w:pPr>
            <w:r>
              <w:rPr>
                <w:rFonts w:hint="eastAsia" w:asciiTheme="minorEastAsia" w:hAnsiTheme="minorEastAsia" w:eastAsiaTheme="minorEastAsia" w:cstheme="minorEastAsia"/>
                <w:spacing w:val="11"/>
                <w:sz w:val="19"/>
                <w:szCs w:val="19"/>
              </w:rPr>
              <w:t>投标报价</w:t>
            </w:r>
            <w:r>
              <w:rPr>
                <w:rFonts w:hint="eastAsia" w:asciiTheme="minorEastAsia" w:hAnsiTheme="minorEastAsia" w:eastAsiaTheme="minorEastAsia" w:cstheme="minorEastAsia"/>
                <w:sz w:val="19"/>
                <w:szCs w:val="19"/>
              </w:rPr>
              <w:t xml:space="preserve"> </w:t>
            </w:r>
            <w:r>
              <w:rPr>
                <w:rFonts w:hint="eastAsia" w:asciiTheme="minorEastAsia" w:hAnsiTheme="minorEastAsia" w:eastAsiaTheme="minorEastAsia" w:cstheme="minorEastAsia"/>
                <w:spacing w:val="-3"/>
                <w:sz w:val="19"/>
                <w:szCs w:val="19"/>
              </w:rPr>
              <w:t>（</w:t>
            </w:r>
            <w:r>
              <w:rPr>
                <w:rFonts w:hint="eastAsia" w:asciiTheme="minorEastAsia" w:hAnsiTheme="minorEastAsia" w:eastAsiaTheme="minorEastAsia" w:cstheme="minorEastAsia"/>
                <w:spacing w:val="-3"/>
                <w:sz w:val="19"/>
                <w:szCs w:val="19"/>
                <w:lang w:val="en-US" w:eastAsia="zh-CN"/>
              </w:rPr>
              <w:t>50</w:t>
            </w:r>
            <w:r>
              <w:rPr>
                <w:rFonts w:hint="eastAsia" w:asciiTheme="minorEastAsia" w:hAnsiTheme="minorEastAsia" w:eastAsiaTheme="minorEastAsia" w:cstheme="minorEastAsia"/>
                <w:spacing w:val="-3"/>
                <w:sz w:val="19"/>
                <w:szCs w:val="19"/>
              </w:rPr>
              <w:t>分）</w:t>
            </w:r>
          </w:p>
        </w:tc>
        <w:tc>
          <w:tcPr>
            <w:tcW w:w="984" w:type="dxa"/>
            <w:vAlign w:val="top"/>
          </w:tcPr>
          <w:p w14:paraId="37F87E05">
            <w:pPr>
              <w:spacing w:line="386" w:lineRule="auto"/>
              <w:rPr>
                <w:rFonts w:hint="eastAsia" w:asciiTheme="minorEastAsia" w:hAnsiTheme="minorEastAsia" w:eastAsiaTheme="minorEastAsia" w:cstheme="minorEastAsia"/>
                <w:sz w:val="21"/>
              </w:rPr>
            </w:pPr>
          </w:p>
          <w:p w14:paraId="6BBB8430">
            <w:pPr>
              <w:pStyle w:val="22"/>
              <w:spacing w:before="62" w:line="229" w:lineRule="auto"/>
              <w:ind w:left="274"/>
              <w:rPr>
                <w:rFonts w:hint="eastAsia" w:asciiTheme="minorEastAsia" w:hAnsiTheme="minorEastAsia" w:eastAsiaTheme="minorEastAsia" w:cstheme="minorEastAsia"/>
                <w:sz w:val="19"/>
                <w:szCs w:val="19"/>
              </w:rPr>
            </w:pPr>
            <w:r>
              <w:rPr>
                <w:rFonts w:hint="eastAsia" w:asciiTheme="minorEastAsia" w:hAnsiTheme="minorEastAsia" w:eastAsiaTheme="minorEastAsia" w:cstheme="minorEastAsia"/>
                <w:spacing w:val="-1"/>
                <w:sz w:val="19"/>
                <w:szCs w:val="19"/>
                <w:lang w:val="en-US" w:eastAsia="zh-CN"/>
              </w:rPr>
              <w:t>50</w:t>
            </w:r>
            <w:r>
              <w:rPr>
                <w:rFonts w:hint="eastAsia" w:asciiTheme="minorEastAsia" w:hAnsiTheme="minorEastAsia" w:eastAsiaTheme="minorEastAsia" w:cstheme="minorEastAsia"/>
                <w:spacing w:val="-23"/>
                <w:sz w:val="19"/>
                <w:szCs w:val="19"/>
              </w:rPr>
              <w:t xml:space="preserve"> </w:t>
            </w:r>
            <w:r>
              <w:rPr>
                <w:rFonts w:hint="eastAsia" w:asciiTheme="minorEastAsia" w:hAnsiTheme="minorEastAsia" w:eastAsiaTheme="minorEastAsia" w:cstheme="minorEastAsia"/>
                <w:spacing w:val="-1"/>
                <w:sz w:val="19"/>
                <w:szCs w:val="19"/>
              </w:rPr>
              <w:t>分</w:t>
            </w:r>
          </w:p>
        </w:tc>
        <w:tc>
          <w:tcPr>
            <w:tcW w:w="7523" w:type="dxa"/>
            <w:vAlign w:val="top"/>
          </w:tcPr>
          <w:p w14:paraId="1C2B0ACE">
            <w:pPr>
              <w:pStyle w:val="22"/>
              <w:spacing w:before="108" w:line="225" w:lineRule="auto"/>
              <w:ind w:left="164"/>
              <w:rPr>
                <w:rFonts w:hint="eastAsia" w:asciiTheme="minorEastAsia" w:hAnsiTheme="minorEastAsia" w:eastAsiaTheme="minorEastAsia" w:cstheme="minorEastAsia"/>
                <w:sz w:val="19"/>
                <w:szCs w:val="19"/>
              </w:rPr>
            </w:pPr>
            <w:r>
              <w:rPr>
                <w:rFonts w:hint="eastAsia" w:asciiTheme="minorEastAsia" w:hAnsiTheme="minorEastAsia" w:eastAsiaTheme="minorEastAsia" w:cstheme="minorEastAsia"/>
                <w:spacing w:val="18"/>
                <w:sz w:val="19"/>
                <w:szCs w:val="19"/>
              </w:rPr>
              <w:t>以满足磋商文件要求且投标价格最低的最后报</w:t>
            </w:r>
            <w:r>
              <w:rPr>
                <w:rFonts w:hint="eastAsia" w:asciiTheme="minorEastAsia" w:hAnsiTheme="minorEastAsia" w:eastAsiaTheme="minorEastAsia" w:cstheme="minorEastAsia"/>
                <w:spacing w:val="17"/>
                <w:sz w:val="19"/>
                <w:szCs w:val="19"/>
              </w:rPr>
              <w:t>价为评标基准价,其价格分为满分</w:t>
            </w:r>
          </w:p>
          <w:p w14:paraId="6A5AE009">
            <w:pPr>
              <w:pStyle w:val="22"/>
              <w:spacing w:before="118" w:line="267" w:lineRule="auto"/>
              <w:ind w:left="125" w:right="3186" w:firstLine="1"/>
              <w:rPr>
                <w:rFonts w:hint="eastAsia" w:asciiTheme="minorEastAsia" w:hAnsiTheme="minorEastAsia" w:eastAsiaTheme="minorEastAsia" w:cstheme="minorEastAsia"/>
                <w:sz w:val="19"/>
                <w:szCs w:val="19"/>
              </w:rPr>
            </w:pPr>
            <w:r>
              <w:rPr>
                <w:rFonts w:hint="eastAsia" w:asciiTheme="minorEastAsia" w:hAnsiTheme="minorEastAsia" w:eastAsiaTheme="minorEastAsia" w:cstheme="minorEastAsia"/>
                <w:spacing w:val="10"/>
                <w:sz w:val="19"/>
                <w:szCs w:val="19"/>
                <w:lang w:val="en-US" w:eastAsia="zh-CN"/>
              </w:rPr>
              <w:t>50</w:t>
            </w:r>
            <w:r>
              <w:rPr>
                <w:rFonts w:hint="eastAsia" w:asciiTheme="minorEastAsia" w:hAnsiTheme="minorEastAsia" w:eastAsiaTheme="minorEastAsia" w:cstheme="minorEastAsia"/>
                <w:spacing w:val="-1"/>
                <w:sz w:val="19"/>
                <w:szCs w:val="19"/>
              </w:rPr>
              <w:t xml:space="preserve"> </w:t>
            </w:r>
            <w:r>
              <w:rPr>
                <w:rFonts w:hint="eastAsia" w:asciiTheme="minorEastAsia" w:hAnsiTheme="minorEastAsia" w:eastAsiaTheme="minorEastAsia" w:cstheme="minorEastAsia"/>
                <w:spacing w:val="10"/>
                <w:sz w:val="19"/>
                <w:szCs w:val="19"/>
              </w:rPr>
              <w:t>分,其他投标人的价格分按照下列公式计算:</w:t>
            </w:r>
            <w:r>
              <w:rPr>
                <w:rFonts w:hint="eastAsia" w:asciiTheme="minorEastAsia" w:hAnsiTheme="minorEastAsia" w:eastAsiaTheme="minorEastAsia" w:cstheme="minorEastAsia"/>
                <w:sz w:val="19"/>
                <w:szCs w:val="19"/>
              </w:rPr>
              <w:t xml:space="preserve"> </w:t>
            </w:r>
            <w:r>
              <w:rPr>
                <w:rFonts w:hint="eastAsia" w:asciiTheme="minorEastAsia" w:hAnsiTheme="minorEastAsia" w:eastAsiaTheme="minorEastAsia" w:cstheme="minorEastAsia"/>
                <w:spacing w:val="14"/>
                <w:sz w:val="19"/>
                <w:szCs w:val="19"/>
              </w:rPr>
              <w:t>最后报价得分=(评标基准价/最后报价)×</w:t>
            </w:r>
            <w:r>
              <w:rPr>
                <w:rFonts w:hint="eastAsia" w:asciiTheme="minorEastAsia" w:hAnsiTheme="minorEastAsia" w:eastAsiaTheme="minorEastAsia" w:cstheme="minorEastAsia"/>
                <w:spacing w:val="14"/>
                <w:sz w:val="19"/>
                <w:szCs w:val="19"/>
                <w:lang w:val="en-US" w:eastAsia="zh-CN"/>
              </w:rPr>
              <w:t>50</w:t>
            </w:r>
            <w:r>
              <w:rPr>
                <w:rFonts w:hint="eastAsia" w:asciiTheme="minorEastAsia" w:hAnsiTheme="minorEastAsia" w:eastAsiaTheme="minorEastAsia" w:cstheme="minorEastAsia"/>
                <w:spacing w:val="13"/>
                <w:sz w:val="19"/>
                <w:szCs w:val="19"/>
              </w:rPr>
              <w:t>。</w:t>
            </w:r>
          </w:p>
        </w:tc>
      </w:tr>
      <w:tr w14:paraId="1BB080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5" w:hRule="atLeast"/>
        </w:trPr>
        <w:tc>
          <w:tcPr>
            <w:tcW w:w="1591" w:type="dxa"/>
            <w:vAlign w:val="top"/>
          </w:tcPr>
          <w:p w14:paraId="4333EDED">
            <w:pPr>
              <w:spacing w:line="393" w:lineRule="auto"/>
              <w:rPr>
                <w:rFonts w:hint="eastAsia" w:asciiTheme="minorEastAsia" w:hAnsiTheme="minorEastAsia" w:eastAsiaTheme="minorEastAsia" w:cstheme="minorEastAsia"/>
                <w:sz w:val="21"/>
              </w:rPr>
            </w:pPr>
          </w:p>
          <w:p w14:paraId="3387FB84">
            <w:pPr>
              <w:pStyle w:val="22"/>
              <w:spacing w:before="62" w:line="228" w:lineRule="auto"/>
              <w:ind w:left="395"/>
              <w:rPr>
                <w:rFonts w:hint="eastAsia" w:asciiTheme="minorEastAsia" w:hAnsiTheme="minorEastAsia" w:eastAsiaTheme="minorEastAsia" w:cstheme="minorEastAsia"/>
                <w:spacing w:val="11"/>
                <w:sz w:val="19"/>
                <w:szCs w:val="19"/>
              </w:rPr>
            </w:pPr>
            <w:r>
              <w:rPr>
                <w:rFonts w:hint="eastAsia" w:asciiTheme="minorEastAsia" w:hAnsiTheme="minorEastAsia" w:eastAsiaTheme="minorEastAsia" w:cstheme="minorEastAsia"/>
                <w:spacing w:val="11"/>
                <w:sz w:val="19"/>
                <w:szCs w:val="19"/>
              </w:rPr>
              <w:t>商务响应</w:t>
            </w:r>
          </w:p>
          <w:p w14:paraId="23508840">
            <w:pPr>
              <w:pStyle w:val="22"/>
              <w:spacing w:before="62" w:line="228" w:lineRule="auto"/>
              <w:ind w:left="395"/>
              <w:rPr>
                <w:rFonts w:hint="eastAsia" w:asciiTheme="minorEastAsia" w:hAnsiTheme="minorEastAsia" w:eastAsiaTheme="minorEastAsia" w:cstheme="minorEastAsia"/>
                <w:sz w:val="19"/>
                <w:szCs w:val="19"/>
                <w:lang w:eastAsia="zh-CN"/>
              </w:rPr>
            </w:pPr>
            <w:r>
              <w:rPr>
                <w:rFonts w:hint="eastAsia" w:asciiTheme="minorEastAsia" w:hAnsiTheme="minorEastAsia" w:eastAsiaTheme="minorEastAsia" w:cstheme="minorEastAsia"/>
                <w:spacing w:val="11"/>
                <w:sz w:val="19"/>
                <w:szCs w:val="19"/>
                <w:lang w:eastAsia="zh-CN"/>
              </w:rPr>
              <w:t>（</w:t>
            </w:r>
            <w:r>
              <w:rPr>
                <w:rFonts w:hint="eastAsia" w:asciiTheme="minorEastAsia" w:hAnsiTheme="minorEastAsia" w:eastAsiaTheme="minorEastAsia" w:cstheme="minorEastAsia"/>
                <w:spacing w:val="11"/>
                <w:sz w:val="19"/>
                <w:szCs w:val="19"/>
                <w:lang w:val="en-US" w:eastAsia="zh-CN"/>
              </w:rPr>
              <w:t>5分</w:t>
            </w:r>
            <w:r>
              <w:rPr>
                <w:rFonts w:hint="eastAsia" w:asciiTheme="minorEastAsia" w:hAnsiTheme="minorEastAsia" w:eastAsiaTheme="minorEastAsia" w:cstheme="minorEastAsia"/>
                <w:spacing w:val="11"/>
                <w:sz w:val="19"/>
                <w:szCs w:val="19"/>
                <w:lang w:eastAsia="zh-CN"/>
              </w:rPr>
              <w:t>）</w:t>
            </w:r>
          </w:p>
        </w:tc>
        <w:tc>
          <w:tcPr>
            <w:tcW w:w="984" w:type="dxa"/>
            <w:vAlign w:val="top"/>
          </w:tcPr>
          <w:p w14:paraId="19099369">
            <w:pPr>
              <w:spacing w:line="393" w:lineRule="auto"/>
              <w:rPr>
                <w:rFonts w:hint="eastAsia" w:asciiTheme="minorEastAsia" w:hAnsiTheme="minorEastAsia" w:eastAsiaTheme="minorEastAsia" w:cstheme="minorEastAsia"/>
                <w:sz w:val="21"/>
              </w:rPr>
            </w:pPr>
          </w:p>
          <w:p w14:paraId="06C40CE5">
            <w:pPr>
              <w:pStyle w:val="22"/>
              <w:spacing w:before="62" w:line="229" w:lineRule="auto"/>
              <w:ind w:left="326"/>
              <w:rPr>
                <w:rFonts w:hint="eastAsia" w:asciiTheme="minorEastAsia" w:hAnsiTheme="minorEastAsia" w:eastAsiaTheme="minorEastAsia" w:cstheme="minorEastAsia"/>
                <w:sz w:val="19"/>
                <w:szCs w:val="19"/>
              </w:rPr>
            </w:pPr>
            <w:r>
              <w:rPr>
                <w:rFonts w:hint="eastAsia" w:asciiTheme="minorEastAsia" w:hAnsiTheme="minorEastAsia" w:eastAsiaTheme="minorEastAsia" w:cstheme="minorEastAsia"/>
                <w:spacing w:val="-4"/>
                <w:sz w:val="19"/>
                <w:szCs w:val="19"/>
              </w:rPr>
              <w:t>5</w:t>
            </w:r>
            <w:r>
              <w:rPr>
                <w:rFonts w:hint="eastAsia" w:asciiTheme="minorEastAsia" w:hAnsiTheme="minorEastAsia" w:eastAsiaTheme="minorEastAsia" w:cstheme="minorEastAsia"/>
                <w:spacing w:val="-26"/>
                <w:sz w:val="19"/>
                <w:szCs w:val="19"/>
              </w:rPr>
              <w:t xml:space="preserve"> </w:t>
            </w:r>
            <w:r>
              <w:rPr>
                <w:rFonts w:hint="eastAsia" w:asciiTheme="minorEastAsia" w:hAnsiTheme="minorEastAsia" w:eastAsiaTheme="minorEastAsia" w:cstheme="minorEastAsia"/>
                <w:spacing w:val="-4"/>
                <w:sz w:val="19"/>
                <w:szCs w:val="19"/>
              </w:rPr>
              <w:t>分</w:t>
            </w:r>
          </w:p>
        </w:tc>
        <w:tc>
          <w:tcPr>
            <w:tcW w:w="7523" w:type="dxa"/>
            <w:vAlign w:val="top"/>
          </w:tcPr>
          <w:p w14:paraId="22617117">
            <w:pPr>
              <w:pStyle w:val="22"/>
              <w:spacing w:before="118" w:line="300" w:lineRule="auto"/>
              <w:ind w:left="117" w:right="120"/>
              <w:rPr>
                <w:rFonts w:hint="eastAsia" w:asciiTheme="minorEastAsia" w:hAnsiTheme="minorEastAsia" w:eastAsiaTheme="minorEastAsia" w:cstheme="minorEastAsia"/>
                <w:sz w:val="19"/>
                <w:szCs w:val="19"/>
              </w:rPr>
            </w:pPr>
            <w:r>
              <w:rPr>
                <w:rFonts w:hint="eastAsia" w:asciiTheme="minorEastAsia" w:hAnsiTheme="minorEastAsia" w:eastAsiaTheme="minorEastAsia" w:cstheme="minorEastAsia"/>
                <w:spacing w:val="16"/>
                <w:sz w:val="19"/>
                <w:szCs w:val="19"/>
              </w:rPr>
              <w:t>对工期，质量等级方面进行响应打分，完全响应</w:t>
            </w:r>
            <w:r>
              <w:rPr>
                <w:rFonts w:hint="eastAsia" w:asciiTheme="minorEastAsia" w:hAnsiTheme="minorEastAsia" w:eastAsiaTheme="minorEastAsia" w:cstheme="minorEastAsia"/>
                <w:spacing w:val="15"/>
                <w:sz w:val="19"/>
                <w:szCs w:val="19"/>
              </w:rPr>
              <w:t>且逐项详细说明的计 3</w:t>
            </w:r>
            <w:r>
              <w:rPr>
                <w:rFonts w:hint="eastAsia" w:asciiTheme="minorEastAsia" w:hAnsiTheme="minorEastAsia" w:eastAsiaTheme="minorEastAsia" w:cstheme="minorEastAsia"/>
                <w:spacing w:val="-11"/>
                <w:sz w:val="19"/>
                <w:szCs w:val="19"/>
              </w:rPr>
              <w:t xml:space="preserve"> </w:t>
            </w:r>
            <w:r>
              <w:rPr>
                <w:rFonts w:hint="eastAsia" w:asciiTheme="minorEastAsia" w:hAnsiTheme="minorEastAsia" w:eastAsiaTheme="minorEastAsia" w:cstheme="minorEastAsia"/>
                <w:spacing w:val="15"/>
                <w:sz w:val="19"/>
                <w:szCs w:val="19"/>
              </w:rPr>
              <w:t>分，满足</w:t>
            </w:r>
            <w:r>
              <w:rPr>
                <w:rFonts w:hint="eastAsia" w:asciiTheme="minorEastAsia" w:hAnsiTheme="minorEastAsia" w:eastAsiaTheme="minorEastAsia" w:cstheme="minorEastAsia"/>
                <w:sz w:val="19"/>
                <w:szCs w:val="19"/>
              </w:rPr>
              <w:t xml:space="preserve"> </w:t>
            </w:r>
            <w:r>
              <w:rPr>
                <w:rFonts w:hint="eastAsia" w:asciiTheme="minorEastAsia" w:hAnsiTheme="minorEastAsia" w:eastAsiaTheme="minorEastAsia" w:cstheme="minorEastAsia"/>
                <w:spacing w:val="4"/>
                <w:sz w:val="19"/>
                <w:szCs w:val="19"/>
              </w:rPr>
              <w:t>基本要求得 2</w:t>
            </w:r>
            <w:r>
              <w:rPr>
                <w:rFonts w:hint="eastAsia" w:asciiTheme="minorEastAsia" w:hAnsiTheme="minorEastAsia" w:eastAsiaTheme="minorEastAsia" w:cstheme="minorEastAsia"/>
                <w:spacing w:val="-3"/>
                <w:sz w:val="19"/>
                <w:szCs w:val="19"/>
              </w:rPr>
              <w:t xml:space="preserve"> </w:t>
            </w:r>
            <w:r>
              <w:rPr>
                <w:rFonts w:hint="eastAsia" w:asciiTheme="minorEastAsia" w:hAnsiTheme="minorEastAsia" w:eastAsiaTheme="minorEastAsia" w:cstheme="minorEastAsia"/>
                <w:spacing w:val="4"/>
                <w:sz w:val="19"/>
                <w:szCs w:val="19"/>
              </w:rPr>
              <w:t>分，一般得 1</w:t>
            </w:r>
            <w:r>
              <w:rPr>
                <w:rFonts w:hint="eastAsia" w:asciiTheme="minorEastAsia" w:hAnsiTheme="minorEastAsia" w:eastAsiaTheme="minorEastAsia" w:cstheme="minorEastAsia"/>
                <w:spacing w:val="-18"/>
                <w:sz w:val="19"/>
                <w:szCs w:val="19"/>
              </w:rPr>
              <w:t xml:space="preserve"> </w:t>
            </w:r>
            <w:r>
              <w:rPr>
                <w:rFonts w:hint="eastAsia" w:asciiTheme="minorEastAsia" w:hAnsiTheme="minorEastAsia" w:eastAsiaTheme="minorEastAsia" w:cstheme="minorEastAsia"/>
                <w:spacing w:val="4"/>
                <w:sz w:val="19"/>
                <w:szCs w:val="19"/>
              </w:rPr>
              <w:t>分。</w:t>
            </w:r>
          </w:p>
          <w:p w14:paraId="1B242686">
            <w:pPr>
              <w:pStyle w:val="22"/>
              <w:spacing w:before="52" w:line="228" w:lineRule="auto"/>
              <w:ind w:left="140"/>
              <w:rPr>
                <w:rFonts w:hint="eastAsia" w:asciiTheme="minorEastAsia" w:hAnsiTheme="minorEastAsia" w:eastAsiaTheme="minorEastAsia" w:cstheme="minorEastAsia"/>
                <w:sz w:val="19"/>
                <w:szCs w:val="19"/>
              </w:rPr>
            </w:pPr>
            <w:r>
              <w:rPr>
                <w:rFonts w:hint="eastAsia" w:asciiTheme="minorEastAsia" w:hAnsiTheme="minorEastAsia" w:eastAsiaTheme="minorEastAsia" w:cstheme="minorEastAsia"/>
                <w:spacing w:val="7"/>
                <w:sz w:val="19"/>
                <w:szCs w:val="19"/>
              </w:rPr>
              <w:t>响应文件文字清晰度、 内容完整度，查找方便度，优得</w:t>
            </w:r>
            <w:r>
              <w:rPr>
                <w:rFonts w:hint="eastAsia" w:asciiTheme="minorEastAsia" w:hAnsiTheme="minorEastAsia" w:eastAsiaTheme="minorEastAsia" w:cstheme="minorEastAsia"/>
                <w:spacing w:val="-15"/>
                <w:sz w:val="19"/>
                <w:szCs w:val="19"/>
              </w:rPr>
              <w:t xml:space="preserve"> </w:t>
            </w:r>
            <w:r>
              <w:rPr>
                <w:rFonts w:hint="eastAsia" w:asciiTheme="minorEastAsia" w:hAnsiTheme="minorEastAsia" w:eastAsiaTheme="minorEastAsia" w:cstheme="minorEastAsia"/>
                <w:spacing w:val="7"/>
                <w:sz w:val="19"/>
                <w:szCs w:val="19"/>
              </w:rPr>
              <w:t>2</w:t>
            </w:r>
            <w:r>
              <w:rPr>
                <w:rFonts w:hint="eastAsia" w:asciiTheme="minorEastAsia" w:hAnsiTheme="minorEastAsia" w:eastAsiaTheme="minorEastAsia" w:cstheme="minorEastAsia"/>
                <w:spacing w:val="-17"/>
                <w:sz w:val="19"/>
                <w:szCs w:val="19"/>
              </w:rPr>
              <w:t xml:space="preserve"> </w:t>
            </w:r>
            <w:r>
              <w:rPr>
                <w:rFonts w:hint="eastAsia" w:asciiTheme="minorEastAsia" w:hAnsiTheme="minorEastAsia" w:eastAsiaTheme="minorEastAsia" w:cstheme="minorEastAsia"/>
                <w:spacing w:val="7"/>
                <w:sz w:val="19"/>
                <w:szCs w:val="19"/>
              </w:rPr>
              <w:t>分， 良得</w:t>
            </w:r>
            <w:r>
              <w:rPr>
                <w:rFonts w:hint="eastAsia" w:asciiTheme="minorEastAsia" w:hAnsiTheme="minorEastAsia" w:eastAsiaTheme="minorEastAsia" w:cstheme="minorEastAsia"/>
                <w:spacing w:val="6"/>
                <w:sz w:val="19"/>
                <w:szCs w:val="19"/>
              </w:rPr>
              <w:t xml:space="preserve"> 1</w:t>
            </w:r>
            <w:r>
              <w:rPr>
                <w:rFonts w:hint="eastAsia" w:asciiTheme="minorEastAsia" w:hAnsiTheme="minorEastAsia" w:eastAsiaTheme="minorEastAsia" w:cstheme="minorEastAsia"/>
                <w:spacing w:val="-16"/>
                <w:sz w:val="19"/>
                <w:szCs w:val="19"/>
              </w:rPr>
              <w:t xml:space="preserve"> </w:t>
            </w:r>
            <w:r>
              <w:rPr>
                <w:rFonts w:hint="eastAsia" w:asciiTheme="minorEastAsia" w:hAnsiTheme="minorEastAsia" w:eastAsiaTheme="minorEastAsia" w:cstheme="minorEastAsia"/>
                <w:spacing w:val="6"/>
                <w:sz w:val="19"/>
                <w:szCs w:val="19"/>
              </w:rPr>
              <w:t>分。</w:t>
            </w:r>
          </w:p>
        </w:tc>
      </w:tr>
      <w:tr w14:paraId="6CAF9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82" w:hRule="atLeast"/>
        </w:trPr>
        <w:tc>
          <w:tcPr>
            <w:tcW w:w="1591" w:type="dxa"/>
            <w:vAlign w:val="top"/>
          </w:tcPr>
          <w:p w14:paraId="67752172">
            <w:pPr>
              <w:spacing w:line="257" w:lineRule="auto"/>
              <w:rPr>
                <w:rFonts w:hint="eastAsia" w:asciiTheme="minorEastAsia" w:hAnsiTheme="minorEastAsia" w:eastAsiaTheme="minorEastAsia" w:cstheme="minorEastAsia"/>
                <w:sz w:val="21"/>
              </w:rPr>
            </w:pPr>
          </w:p>
          <w:p w14:paraId="590CD83B">
            <w:pPr>
              <w:spacing w:line="257" w:lineRule="auto"/>
              <w:rPr>
                <w:rFonts w:hint="eastAsia" w:asciiTheme="minorEastAsia" w:hAnsiTheme="minorEastAsia" w:eastAsiaTheme="minorEastAsia" w:cstheme="minorEastAsia"/>
                <w:sz w:val="21"/>
              </w:rPr>
            </w:pPr>
          </w:p>
          <w:p w14:paraId="2E150419">
            <w:pPr>
              <w:spacing w:line="257" w:lineRule="auto"/>
              <w:rPr>
                <w:rFonts w:hint="eastAsia" w:asciiTheme="minorEastAsia" w:hAnsiTheme="minorEastAsia" w:eastAsiaTheme="minorEastAsia" w:cstheme="minorEastAsia"/>
                <w:sz w:val="21"/>
              </w:rPr>
            </w:pPr>
          </w:p>
          <w:p w14:paraId="68A32E60">
            <w:pPr>
              <w:spacing w:line="257" w:lineRule="auto"/>
              <w:rPr>
                <w:rFonts w:hint="eastAsia" w:asciiTheme="minorEastAsia" w:hAnsiTheme="minorEastAsia" w:eastAsiaTheme="minorEastAsia" w:cstheme="minorEastAsia"/>
                <w:sz w:val="21"/>
              </w:rPr>
            </w:pPr>
          </w:p>
          <w:p w14:paraId="29959CD9">
            <w:pPr>
              <w:spacing w:line="257" w:lineRule="auto"/>
              <w:rPr>
                <w:rFonts w:hint="eastAsia" w:asciiTheme="minorEastAsia" w:hAnsiTheme="minorEastAsia" w:eastAsiaTheme="minorEastAsia" w:cstheme="minorEastAsia"/>
                <w:sz w:val="21"/>
              </w:rPr>
            </w:pPr>
          </w:p>
          <w:p w14:paraId="5FF31224">
            <w:pPr>
              <w:spacing w:line="257" w:lineRule="auto"/>
              <w:rPr>
                <w:rFonts w:hint="eastAsia" w:asciiTheme="minorEastAsia" w:hAnsiTheme="minorEastAsia" w:eastAsiaTheme="minorEastAsia" w:cstheme="minorEastAsia"/>
                <w:sz w:val="21"/>
              </w:rPr>
            </w:pPr>
          </w:p>
          <w:p w14:paraId="1FBABB11">
            <w:pPr>
              <w:spacing w:line="258" w:lineRule="auto"/>
              <w:rPr>
                <w:rFonts w:hint="eastAsia" w:asciiTheme="minorEastAsia" w:hAnsiTheme="minorEastAsia" w:eastAsiaTheme="minorEastAsia" w:cstheme="minorEastAsia"/>
                <w:sz w:val="21"/>
              </w:rPr>
            </w:pPr>
          </w:p>
          <w:p w14:paraId="45036FB8">
            <w:pPr>
              <w:spacing w:line="258" w:lineRule="auto"/>
              <w:rPr>
                <w:rFonts w:hint="eastAsia" w:asciiTheme="minorEastAsia" w:hAnsiTheme="minorEastAsia" w:eastAsiaTheme="minorEastAsia" w:cstheme="minorEastAsia"/>
                <w:sz w:val="21"/>
              </w:rPr>
            </w:pPr>
          </w:p>
          <w:p w14:paraId="53DF3ECF">
            <w:pPr>
              <w:spacing w:line="258" w:lineRule="auto"/>
              <w:rPr>
                <w:rFonts w:hint="eastAsia" w:asciiTheme="minorEastAsia" w:hAnsiTheme="minorEastAsia" w:eastAsiaTheme="minorEastAsia" w:cstheme="minorEastAsia"/>
                <w:sz w:val="21"/>
              </w:rPr>
            </w:pPr>
          </w:p>
          <w:p w14:paraId="784D4CD6">
            <w:pPr>
              <w:spacing w:line="258" w:lineRule="auto"/>
              <w:rPr>
                <w:rFonts w:hint="eastAsia" w:asciiTheme="minorEastAsia" w:hAnsiTheme="minorEastAsia" w:eastAsiaTheme="minorEastAsia" w:cstheme="minorEastAsia"/>
                <w:sz w:val="21"/>
              </w:rPr>
            </w:pPr>
          </w:p>
          <w:p w14:paraId="4C014A19">
            <w:pPr>
              <w:spacing w:line="258" w:lineRule="auto"/>
              <w:rPr>
                <w:rFonts w:hint="eastAsia" w:asciiTheme="minorEastAsia" w:hAnsiTheme="minorEastAsia" w:eastAsiaTheme="minorEastAsia" w:cstheme="minorEastAsia"/>
                <w:sz w:val="21"/>
              </w:rPr>
            </w:pPr>
          </w:p>
          <w:p w14:paraId="37998E12">
            <w:pPr>
              <w:spacing w:line="258" w:lineRule="auto"/>
              <w:rPr>
                <w:rFonts w:hint="eastAsia" w:asciiTheme="minorEastAsia" w:hAnsiTheme="minorEastAsia" w:eastAsiaTheme="minorEastAsia" w:cstheme="minorEastAsia"/>
                <w:sz w:val="21"/>
              </w:rPr>
            </w:pPr>
          </w:p>
          <w:p w14:paraId="22A65745">
            <w:pPr>
              <w:pStyle w:val="22"/>
              <w:spacing w:before="62" w:line="230" w:lineRule="auto"/>
              <w:ind w:left="177"/>
              <w:rPr>
                <w:rFonts w:hint="eastAsia" w:asciiTheme="minorEastAsia" w:hAnsiTheme="minorEastAsia" w:eastAsiaTheme="minorEastAsia" w:cstheme="minorEastAsia"/>
                <w:sz w:val="19"/>
                <w:szCs w:val="19"/>
              </w:rPr>
            </w:pPr>
            <w:r>
              <w:rPr>
                <w:rFonts w:hint="eastAsia" w:asciiTheme="minorEastAsia" w:hAnsiTheme="minorEastAsia" w:eastAsiaTheme="minorEastAsia" w:cstheme="minorEastAsia"/>
                <w:spacing w:val="15"/>
                <w:sz w:val="19"/>
                <w:szCs w:val="19"/>
              </w:rPr>
              <w:t>施工组织设计</w:t>
            </w:r>
          </w:p>
          <w:p w14:paraId="2DF3C1AD">
            <w:pPr>
              <w:pStyle w:val="22"/>
              <w:spacing w:before="104" w:line="229" w:lineRule="auto"/>
              <w:ind w:left="382"/>
              <w:rPr>
                <w:rFonts w:hint="eastAsia" w:asciiTheme="minorEastAsia" w:hAnsiTheme="minorEastAsia" w:eastAsiaTheme="minorEastAsia" w:cstheme="minorEastAsia"/>
                <w:sz w:val="19"/>
                <w:szCs w:val="19"/>
              </w:rPr>
            </w:pPr>
            <w:r>
              <w:rPr>
                <w:rFonts w:hint="eastAsia" w:asciiTheme="minorEastAsia" w:hAnsiTheme="minorEastAsia" w:eastAsiaTheme="minorEastAsia" w:cstheme="minorEastAsia"/>
                <w:sz w:val="19"/>
                <w:szCs w:val="19"/>
              </w:rPr>
              <w:t>（</w:t>
            </w:r>
            <w:r>
              <w:rPr>
                <w:rFonts w:hint="eastAsia" w:asciiTheme="minorEastAsia" w:hAnsiTheme="minorEastAsia" w:eastAsiaTheme="minorEastAsia" w:cstheme="minorEastAsia"/>
                <w:sz w:val="19"/>
                <w:szCs w:val="19"/>
                <w:lang w:val="en-US" w:eastAsia="zh-CN"/>
              </w:rPr>
              <w:t>30</w:t>
            </w:r>
            <w:r>
              <w:rPr>
                <w:rFonts w:hint="eastAsia" w:asciiTheme="minorEastAsia" w:hAnsiTheme="minorEastAsia" w:eastAsiaTheme="minorEastAsia" w:cstheme="minorEastAsia"/>
                <w:spacing w:val="-24"/>
                <w:sz w:val="19"/>
                <w:szCs w:val="19"/>
              </w:rPr>
              <w:t xml:space="preserve"> </w:t>
            </w:r>
            <w:r>
              <w:rPr>
                <w:rFonts w:hint="eastAsia" w:asciiTheme="minorEastAsia" w:hAnsiTheme="minorEastAsia" w:eastAsiaTheme="minorEastAsia" w:cstheme="minorEastAsia"/>
                <w:sz w:val="19"/>
                <w:szCs w:val="19"/>
              </w:rPr>
              <w:t>分）</w:t>
            </w:r>
          </w:p>
        </w:tc>
        <w:tc>
          <w:tcPr>
            <w:tcW w:w="984" w:type="dxa"/>
            <w:vAlign w:val="top"/>
          </w:tcPr>
          <w:p w14:paraId="31A40699">
            <w:pPr>
              <w:spacing w:line="244" w:lineRule="auto"/>
              <w:rPr>
                <w:rFonts w:hint="eastAsia" w:asciiTheme="minorEastAsia" w:hAnsiTheme="minorEastAsia" w:eastAsiaTheme="minorEastAsia" w:cstheme="minorEastAsia"/>
                <w:sz w:val="21"/>
              </w:rPr>
            </w:pPr>
          </w:p>
          <w:p w14:paraId="0FF813E7">
            <w:pPr>
              <w:spacing w:line="245" w:lineRule="auto"/>
              <w:rPr>
                <w:rFonts w:hint="eastAsia" w:asciiTheme="minorEastAsia" w:hAnsiTheme="minorEastAsia" w:eastAsiaTheme="minorEastAsia" w:cstheme="minorEastAsia"/>
                <w:sz w:val="21"/>
              </w:rPr>
            </w:pPr>
          </w:p>
          <w:p w14:paraId="75EA987A">
            <w:pPr>
              <w:spacing w:line="245" w:lineRule="auto"/>
              <w:rPr>
                <w:rFonts w:hint="eastAsia" w:asciiTheme="minorEastAsia" w:hAnsiTheme="minorEastAsia" w:eastAsiaTheme="minorEastAsia" w:cstheme="minorEastAsia"/>
                <w:sz w:val="21"/>
              </w:rPr>
            </w:pPr>
          </w:p>
          <w:p w14:paraId="75602910">
            <w:pPr>
              <w:spacing w:line="245" w:lineRule="auto"/>
              <w:rPr>
                <w:rFonts w:hint="eastAsia" w:asciiTheme="minorEastAsia" w:hAnsiTheme="minorEastAsia" w:eastAsiaTheme="minorEastAsia" w:cstheme="minorEastAsia"/>
                <w:sz w:val="21"/>
              </w:rPr>
            </w:pPr>
          </w:p>
          <w:p w14:paraId="78AAA0C3">
            <w:pPr>
              <w:spacing w:line="245" w:lineRule="auto"/>
              <w:rPr>
                <w:rFonts w:hint="eastAsia" w:asciiTheme="minorEastAsia" w:hAnsiTheme="minorEastAsia" w:eastAsiaTheme="minorEastAsia" w:cstheme="minorEastAsia"/>
                <w:sz w:val="21"/>
              </w:rPr>
            </w:pPr>
          </w:p>
          <w:p w14:paraId="3C010E4F">
            <w:pPr>
              <w:spacing w:line="245" w:lineRule="auto"/>
              <w:rPr>
                <w:rFonts w:hint="eastAsia" w:asciiTheme="minorEastAsia" w:hAnsiTheme="minorEastAsia" w:eastAsiaTheme="minorEastAsia" w:cstheme="minorEastAsia"/>
                <w:sz w:val="21"/>
              </w:rPr>
            </w:pPr>
          </w:p>
          <w:p w14:paraId="2FC60259">
            <w:pPr>
              <w:spacing w:line="245" w:lineRule="auto"/>
              <w:rPr>
                <w:rFonts w:hint="eastAsia" w:asciiTheme="minorEastAsia" w:hAnsiTheme="minorEastAsia" w:eastAsiaTheme="minorEastAsia" w:cstheme="minorEastAsia"/>
                <w:sz w:val="21"/>
              </w:rPr>
            </w:pPr>
          </w:p>
          <w:p w14:paraId="3FAC2E2A">
            <w:pPr>
              <w:spacing w:line="245" w:lineRule="auto"/>
              <w:rPr>
                <w:rFonts w:hint="eastAsia" w:asciiTheme="minorEastAsia" w:hAnsiTheme="minorEastAsia" w:eastAsiaTheme="minorEastAsia" w:cstheme="minorEastAsia"/>
                <w:sz w:val="21"/>
              </w:rPr>
            </w:pPr>
          </w:p>
          <w:p w14:paraId="1E131808">
            <w:pPr>
              <w:spacing w:line="245" w:lineRule="auto"/>
              <w:rPr>
                <w:rFonts w:hint="eastAsia" w:asciiTheme="minorEastAsia" w:hAnsiTheme="minorEastAsia" w:eastAsiaTheme="minorEastAsia" w:cstheme="minorEastAsia"/>
                <w:sz w:val="21"/>
              </w:rPr>
            </w:pPr>
          </w:p>
          <w:p w14:paraId="39C3C8FA">
            <w:pPr>
              <w:spacing w:line="245" w:lineRule="auto"/>
              <w:rPr>
                <w:rFonts w:hint="eastAsia" w:asciiTheme="minorEastAsia" w:hAnsiTheme="minorEastAsia" w:eastAsiaTheme="minorEastAsia" w:cstheme="minorEastAsia"/>
                <w:sz w:val="21"/>
              </w:rPr>
            </w:pPr>
          </w:p>
          <w:p w14:paraId="78940BA0">
            <w:pPr>
              <w:spacing w:line="245" w:lineRule="auto"/>
              <w:rPr>
                <w:rFonts w:hint="eastAsia" w:asciiTheme="minorEastAsia" w:hAnsiTheme="minorEastAsia" w:eastAsiaTheme="minorEastAsia" w:cstheme="minorEastAsia"/>
                <w:sz w:val="21"/>
              </w:rPr>
            </w:pPr>
          </w:p>
          <w:p w14:paraId="44D4EF69">
            <w:pPr>
              <w:spacing w:line="245" w:lineRule="auto"/>
              <w:rPr>
                <w:rFonts w:hint="eastAsia" w:asciiTheme="minorEastAsia" w:hAnsiTheme="minorEastAsia" w:eastAsiaTheme="minorEastAsia" w:cstheme="minorEastAsia"/>
                <w:sz w:val="21"/>
              </w:rPr>
            </w:pPr>
          </w:p>
          <w:p w14:paraId="477DC701">
            <w:pPr>
              <w:spacing w:line="245" w:lineRule="auto"/>
              <w:rPr>
                <w:rFonts w:hint="eastAsia" w:asciiTheme="minorEastAsia" w:hAnsiTheme="minorEastAsia" w:eastAsiaTheme="minorEastAsia" w:cstheme="minorEastAsia"/>
                <w:sz w:val="21"/>
              </w:rPr>
            </w:pPr>
          </w:p>
          <w:p w14:paraId="63ECBE86">
            <w:pPr>
              <w:spacing w:line="245" w:lineRule="auto"/>
              <w:rPr>
                <w:rFonts w:hint="eastAsia" w:asciiTheme="minorEastAsia" w:hAnsiTheme="minorEastAsia" w:eastAsiaTheme="minorEastAsia" w:cstheme="minorEastAsia"/>
                <w:sz w:val="21"/>
              </w:rPr>
            </w:pPr>
          </w:p>
          <w:p w14:paraId="7AB3D86F">
            <w:pPr>
              <w:pStyle w:val="22"/>
              <w:spacing w:before="62" w:line="229" w:lineRule="auto"/>
              <w:ind w:left="264"/>
              <w:rPr>
                <w:rFonts w:hint="eastAsia" w:asciiTheme="minorEastAsia" w:hAnsiTheme="minorEastAsia" w:eastAsiaTheme="minorEastAsia" w:cstheme="minorEastAsia"/>
                <w:sz w:val="19"/>
                <w:szCs w:val="19"/>
              </w:rPr>
            </w:pPr>
            <w:r>
              <w:rPr>
                <w:rFonts w:hint="eastAsia" w:asciiTheme="minorEastAsia" w:hAnsiTheme="minorEastAsia" w:eastAsiaTheme="minorEastAsia" w:cstheme="minorEastAsia"/>
                <w:spacing w:val="1"/>
                <w:sz w:val="19"/>
                <w:szCs w:val="19"/>
                <w:lang w:val="en-US" w:eastAsia="zh-CN"/>
              </w:rPr>
              <w:t>30</w:t>
            </w:r>
            <w:r>
              <w:rPr>
                <w:rFonts w:hint="eastAsia" w:asciiTheme="minorEastAsia" w:hAnsiTheme="minorEastAsia" w:eastAsiaTheme="minorEastAsia" w:cstheme="minorEastAsia"/>
                <w:spacing w:val="-22"/>
                <w:sz w:val="19"/>
                <w:szCs w:val="19"/>
              </w:rPr>
              <w:t xml:space="preserve"> </w:t>
            </w:r>
            <w:r>
              <w:rPr>
                <w:rFonts w:hint="eastAsia" w:asciiTheme="minorEastAsia" w:hAnsiTheme="minorEastAsia" w:eastAsiaTheme="minorEastAsia" w:cstheme="minorEastAsia"/>
                <w:spacing w:val="1"/>
                <w:sz w:val="19"/>
                <w:szCs w:val="19"/>
              </w:rPr>
              <w:t>分</w:t>
            </w:r>
          </w:p>
        </w:tc>
        <w:tc>
          <w:tcPr>
            <w:tcW w:w="7523" w:type="dxa"/>
            <w:vAlign w:val="top"/>
          </w:tcPr>
          <w:p w14:paraId="60A562D0">
            <w:pPr>
              <w:pStyle w:val="22"/>
              <w:spacing w:before="112" w:line="228" w:lineRule="auto"/>
              <w:ind w:left="149"/>
              <w:rPr>
                <w:rFonts w:hint="eastAsia" w:asciiTheme="minorEastAsia" w:hAnsiTheme="minorEastAsia" w:eastAsiaTheme="minorEastAsia" w:cstheme="minorEastAsia"/>
                <w:sz w:val="19"/>
                <w:szCs w:val="19"/>
              </w:rPr>
            </w:pPr>
            <w:r>
              <w:rPr>
                <w:rFonts w:hint="eastAsia" w:asciiTheme="minorEastAsia" w:hAnsiTheme="minorEastAsia" w:eastAsiaTheme="minorEastAsia" w:cstheme="minorEastAsia"/>
                <w:spacing w:val="6"/>
                <w:sz w:val="19"/>
                <w:szCs w:val="19"/>
              </w:rPr>
              <w:t>1 项目经理部组成（0-</w:t>
            </w:r>
            <w:r>
              <w:rPr>
                <w:rFonts w:hint="eastAsia" w:asciiTheme="minorEastAsia" w:hAnsiTheme="minorEastAsia" w:eastAsiaTheme="minorEastAsia" w:cstheme="minorEastAsia"/>
                <w:spacing w:val="6"/>
                <w:sz w:val="19"/>
                <w:szCs w:val="19"/>
                <w:lang w:val="en-US" w:eastAsia="zh-CN"/>
              </w:rPr>
              <w:t>3</w:t>
            </w:r>
            <w:r>
              <w:rPr>
                <w:rFonts w:hint="eastAsia" w:asciiTheme="minorEastAsia" w:hAnsiTheme="minorEastAsia" w:eastAsiaTheme="minorEastAsia" w:cstheme="minorEastAsia"/>
                <w:spacing w:val="6"/>
                <w:sz w:val="19"/>
                <w:szCs w:val="19"/>
              </w:rPr>
              <w:t>分 ）</w:t>
            </w:r>
          </w:p>
          <w:p w14:paraId="6F008CC0">
            <w:pPr>
              <w:pStyle w:val="22"/>
              <w:spacing w:before="103" w:line="228" w:lineRule="auto"/>
              <w:ind w:left="158"/>
              <w:rPr>
                <w:rFonts w:hint="eastAsia" w:asciiTheme="minorEastAsia" w:hAnsiTheme="minorEastAsia" w:eastAsiaTheme="minorEastAsia" w:cstheme="minorEastAsia"/>
                <w:sz w:val="19"/>
                <w:szCs w:val="19"/>
              </w:rPr>
            </w:pPr>
            <w:r>
              <w:rPr>
                <w:rFonts w:hint="eastAsia" w:asciiTheme="minorEastAsia" w:hAnsiTheme="minorEastAsia" w:eastAsiaTheme="minorEastAsia" w:cstheme="minorEastAsia"/>
                <w:spacing w:val="15"/>
                <w:sz w:val="19"/>
                <w:szCs w:val="19"/>
              </w:rPr>
              <w:t>明确负责人、人员组织、人员配备、人员职责等。</w:t>
            </w:r>
          </w:p>
          <w:p w14:paraId="4339C755">
            <w:pPr>
              <w:pStyle w:val="22"/>
              <w:spacing w:before="101" w:line="227" w:lineRule="auto"/>
              <w:ind w:left="125"/>
              <w:rPr>
                <w:rFonts w:hint="eastAsia" w:asciiTheme="minorEastAsia" w:hAnsiTheme="minorEastAsia" w:eastAsiaTheme="minorEastAsia" w:cstheme="minorEastAsia"/>
                <w:sz w:val="19"/>
                <w:szCs w:val="19"/>
              </w:rPr>
            </w:pPr>
            <w:r>
              <w:rPr>
                <w:rFonts w:hint="eastAsia" w:asciiTheme="minorEastAsia" w:hAnsiTheme="minorEastAsia" w:eastAsiaTheme="minorEastAsia" w:cstheme="minorEastAsia"/>
                <w:spacing w:val="10"/>
                <w:sz w:val="19"/>
                <w:szCs w:val="19"/>
              </w:rPr>
              <w:t>2</w:t>
            </w:r>
            <w:r>
              <w:rPr>
                <w:rFonts w:hint="eastAsia" w:asciiTheme="minorEastAsia" w:hAnsiTheme="minorEastAsia" w:eastAsiaTheme="minorEastAsia" w:cstheme="minorEastAsia"/>
                <w:spacing w:val="-13"/>
                <w:sz w:val="19"/>
                <w:szCs w:val="19"/>
              </w:rPr>
              <w:t xml:space="preserve"> </w:t>
            </w:r>
            <w:r>
              <w:rPr>
                <w:rFonts w:hint="eastAsia" w:asciiTheme="minorEastAsia" w:hAnsiTheme="minorEastAsia" w:eastAsiaTheme="minorEastAsia" w:cstheme="minorEastAsia"/>
                <w:spacing w:val="10"/>
                <w:sz w:val="19"/>
                <w:szCs w:val="19"/>
              </w:rPr>
              <w:t>施工部署及总平面布置（0-</w:t>
            </w:r>
            <w:r>
              <w:rPr>
                <w:rFonts w:hint="eastAsia" w:asciiTheme="minorEastAsia" w:hAnsiTheme="minorEastAsia" w:eastAsiaTheme="minorEastAsia" w:cstheme="minorEastAsia"/>
                <w:spacing w:val="10"/>
                <w:sz w:val="19"/>
                <w:szCs w:val="19"/>
                <w:lang w:val="en-US" w:eastAsia="zh-CN"/>
              </w:rPr>
              <w:t>3</w:t>
            </w:r>
            <w:r>
              <w:rPr>
                <w:rFonts w:hint="eastAsia" w:asciiTheme="minorEastAsia" w:hAnsiTheme="minorEastAsia" w:eastAsiaTheme="minorEastAsia" w:cstheme="minorEastAsia"/>
                <w:spacing w:val="10"/>
                <w:sz w:val="19"/>
                <w:szCs w:val="19"/>
              </w:rPr>
              <w:t xml:space="preserve"> 分 ）</w:t>
            </w:r>
          </w:p>
          <w:p w14:paraId="30A82E0A">
            <w:pPr>
              <w:pStyle w:val="22"/>
              <w:spacing w:before="106" w:line="228" w:lineRule="auto"/>
              <w:ind w:left="117"/>
              <w:rPr>
                <w:rFonts w:hint="eastAsia" w:asciiTheme="minorEastAsia" w:hAnsiTheme="minorEastAsia" w:eastAsiaTheme="minorEastAsia" w:cstheme="minorEastAsia"/>
                <w:sz w:val="19"/>
                <w:szCs w:val="19"/>
              </w:rPr>
            </w:pPr>
            <w:r>
              <w:rPr>
                <w:rFonts w:hint="eastAsia" w:asciiTheme="minorEastAsia" w:hAnsiTheme="minorEastAsia" w:eastAsiaTheme="minorEastAsia" w:cstheme="minorEastAsia"/>
                <w:spacing w:val="17"/>
                <w:sz w:val="19"/>
                <w:szCs w:val="19"/>
              </w:rPr>
              <w:t>施工有整体部署、技术准备、施工顺序以及总体平面图等；</w:t>
            </w:r>
          </w:p>
          <w:p w14:paraId="2FB4A4B5">
            <w:pPr>
              <w:pStyle w:val="22"/>
              <w:spacing w:before="106" w:line="229" w:lineRule="auto"/>
              <w:ind w:left="127"/>
              <w:rPr>
                <w:rFonts w:hint="eastAsia" w:asciiTheme="minorEastAsia" w:hAnsiTheme="minorEastAsia" w:eastAsiaTheme="minorEastAsia" w:cstheme="minorEastAsia"/>
                <w:sz w:val="19"/>
                <w:szCs w:val="19"/>
              </w:rPr>
            </w:pPr>
            <w:r>
              <w:rPr>
                <w:rFonts w:hint="eastAsia" w:asciiTheme="minorEastAsia" w:hAnsiTheme="minorEastAsia" w:eastAsiaTheme="minorEastAsia" w:cstheme="minorEastAsia"/>
                <w:spacing w:val="9"/>
                <w:sz w:val="19"/>
                <w:szCs w:val="19"/>
              </w:rPr>
              <w:t>3</w:t>
            </w:r>
            <w:r>
              <w:rPr>
                <w:rFonts w:hint="eastAsia" w:asciiTheme="minorEastAsia" w:hAnsiTheme="minorEastAsia" w:eastAsiaTheme="minorEastAsia" w:cstheme="minorEastAsia"/>
                <w:spacing w:val="-4"/>
                <w:sz w:val="19"/>
                <w:szCs w:val="19"/>
              </w:rPr>
              <w:t xml:space="preserve"> </w:t>
            </w:r>
            <w:r>
              <w:rPr>
                <w:rFonts w:hint="eastAsia" w:asciiTheme="minorEastAsia" w:hAnsiTheme="minorEastAsia" w:eastAsiaTheme="minorEastAsia" w:cstheme="minorEastAsia"/>
                <w:spacing w:val="9"/>
                <w:sz w:val="19"/>
                <w:szCs w:val="19"/>
              </w:rPr>
              <w:t>施工进度计划及措施 （0-</w:t>
            </w:r>
            <w:r>
              <w:rPr>
                <w:rFonts w:hint="eastAsia" w:asciiTheme="minorEastAsia" w:hAnsiTheme="minorEastAsia" w:eastAsiaTheme="minorEastAsia" w:cstheme="minorEastAsia"/>
                <w:spacing w:val="9"/>
                <w:sz w:val="19"/>
                <w:szCs w:val="19"/>
                <w:lang w:val="en-US" w:eastAsia="zh-CN"/>
              </w:rPr>
              <w:t>3</w:t>
            </w:r>
            <w:r>
              <w:rPr>
                <w:rFonts w:hint="eastAsia" w:asciiTheme="minorEastAsia" w:hAnsiTheme="minorEastAsia" w:eastAsiaTheme="minorEastAsia" w:cstheme="minorEastAsia"/>
                <w:spacing w:val="9"/>
                <w:sz w:val="19"/>
                <w:szCs w:val="19"/>
              </w:rPr>
              <w:t>分 ）</w:t>
            </w:r>
          </w:p>
          <w:p w14:paraId="591F5C99">
            <w:pPr>
              <w:pStyle w:val="22"/>
              <w:spacing w:before="101" w:line="228" w:lineRule="auto"/>
              <w:ind w:left="120"/>
              <w:rPr>
                <w:rFonts w:hint="eastAsia" w:asciiTheme="minorEastAsia" w:hAnsiTheme="minorEastAsia" w:eastAsiaTheme="minorEastAsia" w:cstheme="minorEastAsia"/>
                <w:sz w:val="19"/>
                <w:szCs w:val="19"/>
              </w:rPr>
            </w:pPr>
            <w:r>
              <w:rPr>
                <w:rFonts w:hint="eastAsia" w:asciiTheme="minorEastAsia" w:hAnsiTheme="minorEastAsia" w:eastAsiaTheme="minorEastAsia" w:cstheme="minorEastAsia"/>
                <w:spacing w:val="17"/>
                <w:sz w:val="19"/>
                <w:szCs w:val="19"/>
              </w:rPr>
              <w:t>量化施工进度、作业计划、组织安排、具体措施等；</w:t>
            </w:r>
          </w:p>
          <w:p w14:paraId="07043772">
            <w:pPr>
              <w:pStyle w:val="22"/>
              <w:spacing w:before="108" w:line="229" w:lineRule="auto"/>
              <w:ind w:left="117"/>
              <w:rPr>
                <w:rFonts w:hint="eastAsia" w:asciiTheme="minorEastAsia" w:hAnsiTheme="minorEastAsia" w:eastAsiaTheme="minorEastAsia" w:cstheme="minorEastAsia"/>
                <w:sz w:val="19"/>
                <w:szCs w:val="19"/>
              </w:rPr>
            </w:pPr>
            <w:r>
              <w:rPr>
                <w:rFonts w:hint="eastAsia" w:asciiTheme="minorEastAsia" w:hAnsiTheme="minorEastAsia" w:eastAsiaTheme="minorEastAsia" w:cstheme="minorEastAsia"/>
                <w:spacing w:val="3"/>
                <w:sz w:val="19"/>
                <w:szCs w:val="19"/>
              </w:rPr>
              <w:t>4</w:t>
            </w:r>
            <w:r>
              <w:rPr>
                <w:rFonts w:hint="eastAsia" w:asciiTheme="minorEastAsia" w:hAnsiTheme="minorEastAsia" w:eastAsiaTheme="minorEastAsia" w:cstheme="minorEastAsia"/>
                <w:spacing w:val="-14"/>
                <w:sz w:val="19"/>
                <w:szCs w:val="19"/>
              </w:rPr>
              <w:t xml:space="preserve"> </w:t>
            </w:r>
            <w:r>
              <w:rPr>
                <w:rFonts w:hint="eastAsia" w:asciiTheme="minorEastAsia" w:hAnsiTheme="minorEastAsia" w:eastAsiaTheme="minorEastAsia" w:cstheme="minorEastAsia"/>
                <w:spacing w:val="3"/>
                <w:sz w:val="19"/>
                <w:szCs w:val="19"/>
              </w:rPr>
              <w:t>施工方案（0-</w:t>
            </w:r>
            <w:r>
              <w:rPr>
                <w:rFonts w:hint="eastAsia" w:asciiTheme="minorEastAsia" w:hAnsiTheme="minorEastAsia" w:eastAsiaTheme="minorEastAsia" w:cstheme="minorEastAsia"/>
                <w:spacing w:val="60"/>
                <w:sz w:val="19"/>
                <w:szCs w:val="19"/>
                <w:lang w:val="en-US" w:eastAsia="zh-CN"/>
              </w:rPr>
              <w:t>3</w:t>
            </w:r>
            <w:r>
              <w:rPr>
                <w:rFonts w:hint="eastAsia" w:asciiTheme="minorEastAsia" w:hAnsiTheme="minorEastAsia" w:eastAsiaTheme="minorEastAsia" w:cstheme="minorEastAsia"/>
                <w:spacing w:val="3"/>
                <w:sz w:val="19"/>
                <w:szCs w:val="19"/>
              </w:rPr>
              <w:t>分 ）</w:t>
            </w:r>
          </w:p>
          <w:p w14:paraId="56734ACA">
            <w:pPr>
              <w:pStyle w:val="22"/>
              <w:spacing w:before="103" w:line="227" w:lineRule="auto"/>
              <w:ind w:left="124"/>
              <w:rPr>
                <w:rFonts w:hint="eastAsia" w:asciiTheme="minorEastAsia" w:hAnsiTheme="minorEastAsia" w:eastAsiaTheme="minorEastAsia" w:cstheme="minorEastAsia"/>
                <w:sz w:val="19"/>
                <w:szCs w:val="19"/>
              </w:rPr>
            </w:pPr>
            <w:r>
              <w:rPr>
                <w:rFonts w:hint="eastAsia" w:asciiTheme="minorEastAsia" w:hAnsiTheme="minorEastAsia" w:eastAsiaTheme="minorEastAsia" w:cstheme="minorEastAsia"/>
                <w:spacing w:val="19"/>
                <w:sz w:val="19"/>
                <w:szCs w:val="19"/>
              </w:rPr>
              <w:t>按照施工要求，全面确定施工方案包括技术方案、安全方案、材料供应方案等</w:t>
            </w:r>
          </w:p>
          <w:p w14:paraId="247C077F">
            <w:pPr>
              <w:pStyle w:val="22"/>
              <w:spacing w:before="104" w:line="229" w:lineRule="auto"/>
              <w:ind w:left="127"/>
              <w:rPr>
                <w:rFonts w:hint="eastAsia" w:asciiTheme="minorEastAsia" w:hAnsiTheme="minorEastAsia" w:eastAsiaTheme="minorEastAsia" w:cstheme="minorEastAsia"/>
                <w:sz w:val="19"/>
                <w:szCs w:val="19"/>
              </w:rPr>
            </w:pPr>
            <w:r>
              <w:rPr>
                <w:rFonts w:hint="eastAsia" w:asciiTheme="minorEastAsia" w:hAnsiTheme="minorEastAsia" w:eastAsiaTheme="minorEastAsia" w:cstheme="minorEastAsia"/>
                <w:spacing w:val="8"/>
                <w:sz w:val="19"/>
                <w:szCs w:val="19"/>
              </w:rPr>
              <w:t>5 质量安全保证措施（0-</w:t>
            </w:r>
            <w:r>
              <w:rPr>
                <w:rFonts w:hint="eastAsia" w:asciiTheme="minorEastAsia" w:hAnsiTheme="minorEastAsia" w:eastAsiaTheme="minorEastAsia" w:cstheme="minorEastAsia"/>
                <w:spacing w:val="8"/>
                <w:sz w:val="19"/>
                <w:szCs w:val="19"/>
                <w:lang w:val="en-US" w:eastAsia="zh-CN"/>
              </w:rPr>
              <w:t>3</w:t>
            </w:r>
            <w:r>
              <w:rPr>
                <w:rFonts w:hint="eastAsia" w:asciiTheme="minorEastAsia" w:hAnsiTheme="minorEastAsia" w:eastAsiaTheme="minorEastAsia" w:cstheme="minorEastAsia"/>
                <w:spacing w:val="8"/>
                <w:sz w:val="19"/>
                <w:szCs w:val="19"/>
              </w:rPr>
              <w:t>分 ）</w:t>
            </w:r>
          </w:p>
          <w:p w14:paraId="13EC5118">
            <w:pPr>
              <w:pStyle w:val="22"/>
              <w:spacing w:before="115" w:line="300" w:lineRule="auto"/>
              <w:ind w:left="120" w:right="118" w:firstLine="1"/>
              <w:rPr>
                <w:rFonts w:hint="eastAsia" w:asciiTheme="minorEastAsia" w:hAnsiTheme="minorEastAsia" w:eastAsiaTheme="minorEastAsia" w:cstheme="minorEastAsia"/>
                <w:sz w:val="19"/>
                <w:szCs w:val="19"/>
              </w:rPr>
            </w:pPr>
            <w:r>
              <w:rPr>
                <w:rFonts w:hint="eastAsia" w:asciiTheme="minorEastAsia" w:hAnsiTheme="minorEastAsia" w:eastAsiaTheme="minorEastAsia" w:cstheme="minorEastAsia"/>
                <w:spacing w:val="18"/>
                <w:sz w:val="19"/>
                <w:szCs w:val="19"/>
              </w:rPr>
              <w:t>按照施工要求明确质量管理职责、各阶段质量保证措施、施工操作质量保证、安</w:t>
            </w:r>
            <w:r>
              <w:rPr>
                <w:rFonts w:hint="eastAsia" w:asciiTheme="minorEastAsia" w:hAnsiTheme="minorEastAsia" w:eastAsiaTheme="minorEastAsia" w:cstheme="minorEastAsia"/>
                <w:spacing w:val="12"/>
                <w:sz w:val="19"/>
                <w:szCs w:val="19"/>
              </w:rPr>
              <w:t xml:space="preserve"> 全生产体系等；</w:t>
            </w:r>
          </w:p>
          <w:p w14:paraId="2D15B9F9">
            <w:pPr>
              <w:pStyle w:val="22"/>
              <w:spacing w:before="50" w:line="227" w:lineRule="auto"/>
              <w:ind w:left="124"/>
              <w:rPr>
                <w:rFonts w:hint="eastAsia" w:asciiTheme="minorEastAsia" w:hAnsiTheme="minorEastAsia" w:eastAsiaTheme="minorEastAsia" w:cstheme="minorEastAsia"/>
                <w:sz w:val="19"/>
                <w:szCs w:val="19"/>
              </w:rPr>
            </w:pPr>
            <w:r>
              <w:rPr>
                <w:rFonts w:hint="eastAsia" w:asciiTheme="minorEastAsia" w:hAnsiTheme="minorEastAsia" w:eastAsiaTheme="minorEastAsia" w:cstheme="minorEastAsia"/>
                <w:spacing w:val="10"/>
                <w:sz w:val="19"/>
                <w:szCs w:val="19"/>
              </w:rPr>
              <w:t>6</w:t>
            </w:r>
            <w:r>
              <w:rPr>
                <w:rFonts w:hint="eastAsia" w:asciiTheme="minorEastAsia" w:hAnsiTheme="minorEastAsia" w:eastAsiaTheme="minorEastAsia" w:cstheme="minorEastAsia"/>
                <w:spacing w:val="-12"/>
                <w:sz w:val="19"/>
                <w:szCs w:val="19"/>
              </w:rPr>
              <w:t xml:space="preserve"> </w:t>
            </w:r>
            <w:r>
              <w:rPr>
                <w:rFonts w:hint="eastAsia" w:asciiTheme="minorEastAsia" w:hAnsiTheme="minorEastAsia" w:eastAsiaTheme="minorEastAsia" w:cstheme="minorEastAsia"/>
                <w:spacing w:val="10"/>
                <w:sz w:val="19"/>
                <w:szCs w:val="19"/>
              </w:rPr>
              <w:t>使用新材料、新工艺的 （0-</w:t>
            </w:r>
            <w:r>
              <w:rPr>
                <w:rFonts w:hint="eastAsia" w:asciiTheme="minorEastAsia" w:hAnsiTheme="minorEastAsia" w:eastAsiaTheme="minorEastAsia" w:cstheme="minorEastAsia"/>
                <w:spacing w:val="10"/>
                <w:sz w:val="19"/>
                <w:szCs w:val="19"/>
                <w:lang w:val="en-US" w:eastAsia="zh-CN"/>
              </w:rPr>
              <w:t>3</w:t>
            </w:r>
            <w:r>
              <w:rPr>
                <w:rFonts w:hint="eastAsia" w:asciiTheme="minorEastAsia" w:hAnsiTheme="minorEastAsia" w:eastAsiaTheme="minorEastAsia" w:cstheme="minorEastAsia"/>
                <w:spacing w:val="10"/>
                <w:sz w:val="19"/>
                <w:szCs w:val="19"/>
              </w:rPr>
              <w:t>分 ）</w:t>
            </w:r>
          </w:p>
          <w:p w14:paraId="27FE2CAC">
            <w:pPr>
              <w:pStyle w:val="22"/>
              <w:spacing w:before="108" w:line="227" w:lineRule="auto"/>
              <w:ind w:left="117"/>
              <w:rPr>
                <w:rFonts w:hint="eastAsia" w:asciiTheme="minorEastAsia" w:hAnsiTheme="minorEastAsia" w:eastAsiaTheme="minorEastAsia" w:cstheme="minorEastAsia"/>
                <w:sz w:val="19"/>
                <w:szCs w:val="19"/>
              </w:rPr>
            </w:pPr>
            <w:r>
              <w:rPr>
                <w:rFonts w:hint="eastAsia" w:asciiTheme="minorEastAsia" w:hAnsiTheme="minorEastAsia" w:eastAsiaTheme="minorEastAsia" w:cstheme="minorEastAsia"/>
                <w:spacing w:val="17"/>
                <w:sz w:val="19"/>
                <w:szCs w:val="19"/>
              </w:rPr>
              <w:t>施工中采用新材料的以及新工艺的进行说明及表述。</w:t>
            </w:r>
          </w:p>
          <w:p w14:paraId="06CDE144">
            <w:pPr>
              <w:pStyle w:val="22"/>
              <w:spacing w:before="115" w:line="255" w:lineRule="auto"/>
              <w:ind w:left="124" w:right="3699" w:firstLine="5"/>
              <w:rPr>
                <w:rFonts w:hint="eastAsia" w:asciiTheme="minorEastAsia" w:hAnsiTheme="minorEastAsia" w:eastAsiaTheme="minorEastAsia" w:cstheme="minorEastAsia"/>
                <w:sz w:val="19"/>
                <w:szCs w:val="19"/>
              </w:rPr>
            </w:pPr>
            <w:r>
              <w:rPr>
                <w:rFonts w:hint="eastAsia" w:asciiTheme="minorEastAsia" w:hAnsiTheme="minorEastAsia" w:eastAsiaTheme="minorEastAsia" w:cstheme="minorEastAsia"/>
                <w:spacing w:val="14"/>
                <w:sz w:val="19"/>
                <w:szCs w:val="19"/>
              </w:rPr>
              <w:t>7</w:t>
            </w:r>
            <w:r>
              <w:rPr>
                <w:rFonts w:hint="eastAsia" w:asciiTheme="minorEastAsia" w:hAnsiTheme="minorEastAsia" w:eastAsiaTheme="minorEastAsia" w:cstheme="minorEastAsia"/>
                <w:spacing w:val="3"/>
                <w:sz w:val="19"/>
                <w:szCs w:val="19"/>
              </w:rPr>
              <w:t xml:space="preserve"> </w:t>
            </w:r>
            <w:r>
              <w:rPr>
                <w:rFonts w:hint="eastAsia" w:asciiTheme="minorEastAsia" w:hAnsiTheme="minorEastAsia" w:eastAsiaTheme="minorEastAsia" w:cstheme="minorEastAsia"/>
                <w:spacing w:val="14"/>
                <w:sz w:val="19"/>
                <w:szCs w:val="19"/>
              </w:rPr>
              <w:t>主要材料计划、构配件计划（0-</w:t>
            </w:r>
            <w:r>
              <w:rPr>
                <w:rFonts w:hint="eastAsia" w:asciiTheme="minorEastAsia" w:hAnsiTheme="minorEastAsia" w:eastAsiaTheme="minorEastAsia" w:cstheme="minorEastAsia"/>
                <w:spacing w:val="14"/>
                <w:sz w:val="19"/>
                <w:szCs w:val="19"/>
                <w:lang w:val="en-US" w:eastAsia="zh-CN"/>
              </w:rPr>
              <w:t>3</w:t>
            </w:r>
            <w:r>
              <w:rPr>
                <w:rFonts w:hint="eastAsia" w:asciiTheme="minorEastAsia" w:hAnsiTheme="minorEastAsia" w:eastAsiaTheme="minorEastAsia" w:cstheme="minorEastAsia"/>
                <w:spacing w:val="14"/>
                <w:sz w:val="19"/>
                <w:szCs w:val="19"/>
              </w:rPr>
              <w:t>分）</w:t>
            </w:r>
            <w:r>
              <w:rPr>
                <w:rFonts w:hint="eastAsia" w:asciiTheme="minorEastAsia" w:hAnsiTheme="minorEastAsia" w:eastAsiaTheme="minorEastAsia" w:cstheme="minorEastAsia"/>
                <w:sz w:val="19"/>
                <w:szCs w:val="19"/>
              </w:rPr>
              <w:t xml:space="preserve"> </w:t>
            </w:r>
            <w:r>
              <w:rPr>
                <w:rFonts w:hint="eastAsia" w:asciiTheme="minorEastAsia" w:hAnsiTheme="minorEastAsia" w:eastAsiaTheme="minorEastAsia" w:cstheme="minorEastAsia"/>
                <w:spacing w:val="17"/>
                <w:sz w:val="19"/>
                <w:szCs w:val="19"/>
              </w:rPr>
              <w:t>罗列主要材料购置、配送、分发表等</w:t>
            </w:r>
          </w:p>
          <w:p w14:paraId="7C7C590C">
            <w:pPr>
              <w:pStyle w:val="22"/>
              <w:spacing w:before="154" w:line="257" w:lineRule="auto"/>
              <w:ind w:left="121" w:right="3906"/>
              <w:rPr>
                <w:rFonts w:hint="eastAsia" w:asciiTheme="minorEastAsia" w:hAnsiTheme="minorEastAsia" w:eastAsiaTheme="minorEastAsia" w:cstheme="minorEastAsia"/>
                <w:sz w:val="19"/>
                <w:szCs w:val="19"/>
              </w:rPr>
            </w:pPr>
            <w:r>
              <w:rPr>
                <w:rFonts w:hint="eastAsia" w:asciiTheme="minorEastAsia" w:hAnsiTheme="minorEastAsia" w:eastAsiaTheme="minorEastAsia" w:cstheme="minorEastAsia"/>
                <w:spacing w:val="11"/>
                <w:sz w:val="19"/>
                <w:szCs w:val="19"/>
              </w:rPr>
              <w:t>8</w:t>
            </w:r>
            <w:r>
              <w:rPr>
                <w:rFonts w:hint="eastAsia" w:asciiTheme="minorEastAsia" w:hAnsiTheme="minorEastAsia" w:eastAsiaTheme="minorEastAsia" w:cstheme="minorEastAsia"/>
                <w:spacing w:val="-14"/>
                <w:sz w:val="19"/>
                <w:szCs w:val="19"/>
              </w:rPr>
              <w:t xml:space="preserve"> </w:t>
            </w:r>
            <w:r>
              <w:rPr>
                <w:rFonts w:hint="eastAsia" w:asciiTheme="minorEastAsia" w:hAnsiTheme="minorEastAsia" w:eastAsiaTheme="minorEastAsia" w:cstheme="minorEastAsia"/>
                <w:spacing w:val="11"/>
                <w:sz w:val="19"/>
                <w:szCs w:val="19"/>
              </w:rPr>
              <w:t>主要机械设备供应计划</w:t>
            </w:r>
            <w:r>
              <w:rPr>
                <w:rFonts w:hint="eastAsia" w:asciiTheme="minorEastAsia" w:hAnsiTheme="minorEastAsia" w:eastAsiaTheme="minorEastAsia" w:cstheme="minorEastAsia"/>
                <w:spacing w:val="-2"/>
                <w:sz w:val="19"/>
                <w:szCs w:val="19"/>
              </w:rPr>
              <w:t>；（</w:t>
            </w:r>
            <w:r>
              <w:rPr>
                <w:rFonts w:hint="eastAsia" w:asciiTheme="minorEastAsia" w:hAnsiTheme="minorEastAsia" w:eastAsiaTheme="minorEastAsia" w:cstheme="minorEastAsia"/>
                <w:spacing w:val="11"/>
                <w:sz w:val="19"/>
                <w:szCs w:val="19"/>
              </w:rPr>
              <w:t>0-</w:t>
            </w:r>
            <w:r>
              <w:rPr>
                <w:rFonts w:hint="eastAsia" w:asciiTheme="minorEastAsia" w:hAnsiTheme="minorEastAsia" w:eastAsiaTheme="minorEastAsia" w:cstheme="minorEastAsia"/>
                <w:spacing w:val="11"/>
                <w:sz w:val="19"/>
                <w:szCs w:val="19"/>
                <w:lang w:val="en-US" w:eastAsia="zh-CN"/>
              </w:rPr>
              <w:t>3</w:t>
            </w:r>
            <w:r>
              <w:rPr>
                <w:rFonts w:hint="eastAsia" w:asciiTheme="minorEastAsia" w:hAnsiTheme="minorEastAsia" w:eastAsiaTheme="minorEastAsia" w:cstheme="minorEastAsia"/>
                <w:spacing w:val="11"/>
                <w:sz w:val="19"/>
                <w:szCs w:val="19"/>
              </w:rPr>
              <w:t xml:space="preserve"> 分）</w:t>
            </w:r>
            <w:r>
              <w:rPr>
                <w:rFonts w:hint="eastAsia" w:asciiTheme="minorEastAsia" w:hAnsiTheme="minorEastAsia" w:eastAsiaTheme="minorEastAsia" w:cstheme="minorEastAsia"/>
                <w:sz w:val="19"/>
                <w:szCs w:val="19"/>
              </w:rPr>
              <w:t xml:space="preserve"> </w:t>
            </w:r>
            <w:r>
              <w:rPr>
                <w:rFonts w:hint="eastAsia" w:asciiTheme="minorEastAsia" w:hAnsiTheme="minorEastAsia" w:eastAsiaTheme="minorEastAsia" w:cstheme="minorEastAsia"/>
                <w:spacing w:val="17"/>
                <w:sz w:val="19"/>
                <w:szCs w:val="19"/>
              </w:rPr>
              <w:t>罗列主要设备购置、使用等计划</w:t>
            </w:r>
          </w:p>
          <w:p w14:paraId="1E31FA45">
            <w:pPr>
              <w:pStyle w:val="22"/>
              <w:spacing w:before="137" w:line="228" w:lineRule="auto"/>
              <w:ind w:left="121"/>
              <w:rPr>
                <w:rFonts w:hint="eastAsia" w:asciiTheme="minorEastAsia" w:hAnsiTheme="minorEastAsia" w:eastAsiaTheme="minorEastAsia" w:cstheme="minorEastAsia"/>
                <w:sz w:val="19"/>
                <w:szCs w:val="19"/>
              </w:rPr>
            </w:pPr>
            <w:r>
              <w:rPr>
                <w:rFonts w:hint="eastAsia" w:asciiTheme="minorEastAsia" w:hAnsiTheme="minorEastAsia" w:eastAsiaTheme="minorEastAsia" w:cstheme="minorEastAsia"/>
                <w:spacing w:val="9"/>
                <w:sz w:val="19"/>
                <w:szCs w:val="19"/>
              </w:rPr>
              <w:t>9 劳动力安排</w:t>
            </w:r>
            <w:r>
              <w:rPr>
                <w:rFonts w:hint="eastAsia" w:asciiTheme="minorEastAsia" w:hAnsiTheme="minorEastAsia" w:eastAsiaTheme="minorEastAsia" w:cstheme="minorEastAsia"/>
                <w:spacing w:val="-3"/>
                <w:sz w:val="19"/>
                <w:szCs w:val="19"/>
              </w:rPr>
              <w:t>；（</w:t>
            </w:r>
            <w:r>
              <w:rPr>
                <w:rFonts w:hint="eastAsia" w:asciiTheme="minorEastAsia" w:hAnsiTheme="minorEastAsia" w:eastAsiaTheme="minorEastAsia" w:cstheme="minorEastAsia"/>
                <w:spacing w:val="9"/>
                <w:sz w:val="19"/>
                <w:szCs w:val="19"/>
              </w:rPr>
              <w:t>0-</w:t>
            </w:r>
            <w:r>
              <w:rPr>
                <w:rFonts w:hint="eastAsia" w:asciiTheme="minorEastAsia" w:hAnsiTheme="minorEastAsia" w:eastAsiaTheme="minorEastAsia" w:cstheme="minorEastAsia"/>
                <w:spacing w:val="9"/>
                <w:sz w:val="19"/>
                <w:szCs w:val="19"/>
                <w:lang w:val="en-US" w:eastAsia="zh-CN"/>
              </w:rPr>
              <w:t>3</w:t>
            </w:r>
            <w:r>
              <w:rPr>
                <w:rFonts w:hint="eastAsia" w:asciiTheme="minorEastAsia" w:hAnsiTheme="minorEastAsia" w:eastAsiaTheme="minorEastAsia" w:cstheme="minorEastAsia"/>
                <w:spacing w:val="-10"/>
                <w:sz w:val="19"/>
                <w:szCs w:val="19"/>
              </w:rPr>
              <w:t xml:space="preserve"> </w:t>
            </w:r>
            <w:r>
              <w:rPr>
                <w:rFonts w:hint="eastAsia" w:asciiTheme="minorEastAsia" w:hAnsiTheme="minorEastAsia" w:eastAsiaTheme="minorEastAsia" w:cstheme="minorEastAsia"/>
                <w:spacing w:val="9"/>
                <w:sz w:val="19"/>
                <w:szCs w:val="19"/>
              </w:rPr>
              <w:t>分 ）</w:t>
            </w:r>
          </w:p>
          <w:p w14:paraId="7545123E">
            <w:pPr>
              <w:pStyle w:val="22"/>
              <w:spacing w:before="106" w:line="228" w:lineRule="auto"/>
              <w:ind w:left="124"/>
              <w:rPr>
                <w:rFonts w:hint="eastAsia" w:asciiTheme="minorEastAsia" w:hAnsiTheme="minorEastAsia" w:eastAsiaTheme="minorEastAsia" w:cstheme="minorEastAsia"/>
                <w:sz w:val="19"/>
                <w:szCs w:val="19"/>
              </w:rPr>
            </w:pPr>
            <w:r>
              <w:rPr>
                <w:rFonts w:hint="eastAsia" w:asciiTheme="minorEastAsia" w:hAnsiTheme="minorEastAsia" w:eastAsiaTheme="minorEastAsia" w:cstheme="minorEastAsia"/>
                <w:spacing w:val="17"/>
                <w:sz w:val="19"/>
                <w:szCs w:val="19"/>
              </w:rPr>
              <w:t>按照施工要求合理人力配置及使用等计划</w:t>
            </w:r>
          </w:p>
          <w:p w14:paraId="15B09A2B">
            <w:pPr>
              <w:pStyle w:val="22"/>
              <w:spacing w:before="106" w:line="228" w:lineRule="auto"/>
              <w:ind w:left="149"/>
              <w:rPr>
                <w:rFonts w:hint="eastAsia" w:asciiTheme="minorEastAsia" w:hAnsiTheme="minorEastAsia" w:eastAsiaTheme="minorEastAsia" w:cstheme="minorEastAsia"/>
                <w:sz w:val="19"/>
                <w:szCs w:val="19"/>
              </w:rPr>
            </w:pPr>
            <w:r>
              <w:rPr>
                <w:rFonts w:hint="eastAsia" w:asciiTheme="minorEastAsia" w:hAnsiTheme="minorEastAsia" w:eastAsiaTheme="minorEastAsia" w:cstheme="minorEastAsia"/>
                <w:spacing w:val="8"/>
                <w:sz w:val="19"/>
                <w:szCs w:val="19"/>
              </w:rPr>
              <w:t>10 安全文明施工措施。（0-</w:t>
            </w:r>
            <w:r>
              <w:rPr>
                <w:rFonts w:hint="eastAsia" w:asciiTheme="minorEastAsia" w:hAnsiTheme="minorEastAsia" w:eastAsiaTheme="minorEastAsia" w:cstheme="minorEastAsia"/>
                <w:spacing w:val="8"/>
                <w:sz w:val="19"/>
                <w:szCs w:val="19"/>
                <w:lang w:val="en-US" w:eastAsia="zh-CN"/>
              </w:rPr>
              <w:t>3</w:t>
            </w:r>
            <w:r>
              <w:rPr>
                <w:rFonts w:hint="eastAsia" w:asciiTheme="minorEastAsia" w:hAnsiTheme="minorEastAsia" w:eastAsiaTheme="minorEastAsia" w:cstheme="minorEastAsia"/>
                <w:spacing w:val="-8"/>
                <w:sz w:val="19"/>
                <w:szCs w:val="19"/>
              </w:rPr>
              <w:t xml:space="preserve"> </w:t>
            </w:r>
            <w:r>
              <w:rPr>
                <w:rFonts w:hint="eastAsia" w:asciiTheme="minorEastAsia" w:hAnsiTheme="minorEastAsia" w:eastAsiaTheme="minorEastAsia" w:cstheme="minorEastAsia"/>
                <w:spacing w:val="8"/>
                <w:sz w:val="19"/>
                <w:szCs w:val="19"/>
              </w:rPr>
              <w:t>分 ）</w:t>
            </w:r>
          </w:p>
          <w:p w14:paraId="6CA8DDDE">
            <w:pPr>
              <w:pStyle w:val="22"/>
              <w:spacing w:before="97" w:line="228" w:lineRule="auto"/>
              <w:ind w:left="124"/>
              <w:rPr>
                <w:rFonts w:hint="eastAsia" w:asciiTheme="minorEastAsia" w:hAnsiTheme="minorEastAsia" w:eastAsiaTheme="minorEastAsia" w:cstheme="minorEastAsia"/>
                <w:sz w:val="19"/>
                <w:szCs w:val="19"/>
              </w:rPr>
            </w:pPr>
            <w:r>
              <w:rPr>
                <w:rFonts w:hint="eastAsia" w:asciiTheme="minorEastAsia" w:hAnsiTheme="minorEastAsia" w:eastAsiaTheme="minorEastAsia" w:cstheme="minorEastAsia"/>
                <w:spacing w:val="16"/>
                <w:sz w:val="19"/>
                <w:szCs w:val="19"/>
              </w:rPr>
              <w:t>按照施工要求，罗列文明施工的具体措施。</w:t>
            </w:r>
          </w:p>
        </w:tc>
      </w:tr>
      <w:tr w14:paraId="3DE1FF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74" w:hRule="atLeast"/>
        </w:trPr>
        <w:tc>
          <w:tcPr>
            <w:tcW w:w="1591" w:type="dxa"/>
            <w:vMerge w:val="restart"/>
            <w:tcBorders>
              <w:bottom w:val="nil"/>
            </w:tcBorders>
            <w:vAlign w:val="top"/>
          </w:tcPr>
          <w:p w14:paraId="0E59E8C2">
            <w:pPr>
              <w:spacing w:line="311" w:lineRule="auto"/>
              <w:rPr>
                <w:rFonts w:hint="eastAsia" w:asciiTheme="minorEastAsia" w:hAnsiTheme="minorEastAsia" w:eastAsiaTheme="minorEastAsia" w:cstheme="minorEastAsia"/>
                <w:sz w:val="21"/>
              </w:rPr>
            </w:pPr>
          </w:p>
          <w:p w14:paraId="0B776A26">
            <w:pPr>
              <w:spacing w:line="312" w:lineRule="auto"/>
              <w:rPr>
                <w:rFonts w:hint="eastAsia" w:asciiTheme="minorEastAsia" w:hAnsiTheme="minorEastAsia" w:eastAsiaTheme="minorEastAsia" w:cstheme="minorEastAsia"/>
                <w:sz w:val="21"/>
              </w:rPr>
            </w:pPr>
          </w:p>
          <w:p w14:paraId="3B5717B8">
            <w:pPr>
              <w:spacing w:line="312" w:lineRule="auto"/>
              <w:rPr>
                <w:rFonts w:hint="eastAsia" w:asciiTheme="minorEastAsia" w:hAnsiTheme="minorEastAsia" w:eastAsiaTheme="minorEastAsia" w:cstheme="minorEastAsia"/>
                <w:sz w:val="21"/>
              </w:rPr>
            </w:pPr>
          </w:p>
          <w:p w14:paraId="1919E94B">
            <w:pPr>
              <w:pStyle w:val="22"/>
              <w:spacing w:before="62" w:line="229" w:lineRule="auto"/>
              <w:ind w:left="185"/>
              <w:rPr>
                <w:rFonts w:hint="eastAsia" w:asciiTheme="minorEastAsia" w:hAnsiTheme="minorEastAsia" w:eastAsiaTheme="minorEastAsia" w:cstheme="minorEastAsia"/>
                <w:sz w:val="19"/>
                <w:szCs w:val="19"/>
              </w:rPr>
            </w:pPr>
            <w:r>
              <w:rPr>
                <w:rFonts w:hint="eastAsia" w:asciiTheme="minorEastAsia" w:hAnsiTheme="minorEastAsia" w:eastAsiaTheme="minorEastAsia" w:cstheme="minorEastAsia"/>
                <w:spacing w:val="13"/>
                <w:sz w:val="19"/>
                <w:szCs w:val="19"/>
              </w:rPr>
              <w:t>工程质量的保</w:t>
            </w:r>
          </w:p>
          <w:p w14:paraId="5FB49D1C">
            <w:pPr>
              <w:pStyle w:val="22"/>
              <w:spacing w:before="105" w:line="228" w:lineRule="auto"/>
              <w:ind w:left="200"/>
              <w:rPr>
                <w:rFonts w:hint="eastAsia" w:asciiTheme="minorEastAsia" w:hAnsiTheme="minorEastAsia" w:eastAsiaTheme="minorEastAsia" w:cstheme="minorEastAsia"/>
                <w:sz w:val="19"/>
                <w:szCs w:val="19"/>
              </w:rPr>
            </w:pPr>
            <w:r>
              <w:rPr>
                <w:rFonts w:hint="eastAsia" w:asciiTheme="minorEastAsia" w:hAnsiTheme="minorEastAsia" w:eastAsiaTheme="minorEastAsia" w:cstheme="minorEastAsia"/>
                <w:spacing w:val="11"/>
                <w:sz w:val="19"/>
                <w:szCs w:val="19"/>
              </w:rPr>
              <w:t>障措施及承诺</w:t>
            </w:r>
          </w:p>
          <w:p w14:paraId="77CC0BF5">
            <w:pPr>
              <w:pStyle w:val="22"/>
              <w:spacing w:before="105" w:line="229" w:lineRule="auto"/>
              <w:ind w:left="382"/>
              <w:rPr>
                <w:rFonts w:hint="eastAsia" w:asciiTheme="minorEastAsia" w:hAnsiTheme="minorEastAsia" w:eastAsiaTheme="minorEastAsia" w:cstheme="minorEastAsia"/>
                <w:sz w:val="19"/>
                <w:szCs w:val="19"/>
              </w:rPr>
            </w:pPr>
            <w:r>
              <w:rPr>
                <w:rFonts w:hint="eastAsia" w:asciiTheme="minorEastAsia" w:hAnsiTheme="minorEastAsia" w:eastAsiaTheme="minorEastAsia" w:cstheme="minorEastAsia"/>
                <w:sz w:val="19"/>
                <w:szCs w:val="19"/>
              </w:rPr>
              <w:t>（</w:t>
            </w:r>
            <w:r>
              <w:rPr>
                <w:rFonts w:hint="eastAsia" w:asciiTheme="minorEastAsia" w:hAnsiTheme="minorEastAsia" w:eastAsiaTheme="minorEastAsia" w:cstheme="minorEastAsia"/>
                <w:sz w:val="19"/>
                <w:szCs w:val="19"/>
                <w:lang w:val="en-US" w:eastAsia="zh-CN"/>
              </w:rPr>
              <w:t>10</w:t>
            </w:r>
            <w:r>
              <w:rPr>
                <w:rFonts w:hint="eastAsia" w:asciiTheme="minorEastAsia" w:hAnsiTheme="minorEastAsia" w:eastAsiaTheme="minorEastAsia" w:cstheme="minorEastAsia"/>
                <w:sz w:val="19"/>
                <w:szCs w:val="19"/>
              </w:rPr>
              <w:t>分）</w:t>
            </w:r>
          </w:p>
        </w:tc>
        <w:tc>
          <w:tcPr>
            <w:tcW w:w="984" w:type="dxa"/>
            <w:vAlign w:val="top"/>
          </w:tcPr>
          <w:p w14:paraId="67EDBAD6">
            <w:pPr>
              <w:spacing w:line="299" w:lineRule="auto"/>
              <w:rPr>
                <w:rFonts w:hint="eastAsia" w:asciiTheme="minorEastAsia" w:hAnsiTheme="minorEastAsia" w:eastAsiaTheme="minorEastAsia" w:cstheme="minorEastAsia"/>
                <w:sz w:val="21"/>
              </w:rPr>
            </w:pPr>
          </w:p>
          <w:p w14:paraId="4103B355">
            <w:pPr>
              <w:spacing w:line="300" w:lineRule="auto"/>
              <w:rPr>
                <w:rFonts w:hint="eastAsia" w:asciiTheme="minorEastAsia" w:hAnsiTheme="minorEastAsia" w:eastAsiaTheme="minorEastAsia" w:cstheme="minorEastAsia"/>
                <w:sz w:val="21"/>
              </w:rPr>
            </w:pPr>
          </w:p>
          <w:p w14:paraId="0CE37520">
            <w:pPr>
              <w:spacing w:line="300" w:lineRule="auto"/>
              <w:rPr>
                <w:rFonts w:hint="eastAsia" w:asciiTheme="minorEastAsia" w:hAnsiTheme="minorEastAsia" w:eastAsiaTheme="minorEastAsia" w:cstheme="minorEastAsia"/>
                <w:sz w:val="21"/>
              </w:rPr>
            </w:pPr>
          </w:p>
          <w:p w14:paraId="6DB1FDAD">
            <w:pPr>
              <w:pStyle w:val="22"/>
              <w:spacing w:before="62" w:line="229" w:lineRule="auto"/>
              <w:ind w:left="296"/>
              <w:rPr>
                <w:rFonts w:hint="eastAsia" w:asciiTheme="minorEastAsia" w:hAnsiTheme="minorEastAsia" w:eastAsiaTheme="minorEastAsia" w:cstheme="minorEastAsia"/>
                <w:sz w:val="19"/>
                <w:szCs w:val="19"/>
              </w:rPr>
            </w:pPr>
            <w:r>
              <w:rPr>
                <w:rFonts w:hint="eastAsia" w:asciiTheme="minorEastAsia" w:hAnsiTheme="minorEastAsia" w:eastAsiaTheme="minorEastAsia" w:cstheme="minorEastAsia"/>
                <w:spacing w:val="-5"/>
                <w:sz w:val="19"/>
                <w:szCs w:val="19"/>
                <w:lang w:val="en-US" w:eastAsia="zh-CN"/>
              </w:rPr>
              <w:t>5</w:t>
            </w:r>
            <w:r>
              <w:rPr>
                <w:rFonts w:hint="eastAsia" w:asciiTheme="minorEastAsia" w:hAnsiTheme="minorEastAsia" w:eastAsiaTheme="minorEastAsia" w:cstheme="minorEastAsia"/>
                <w:spacing w:val="-31"/>
                <w:sz w:val="19"/>
                <w:szCs w:val="19"/>
              </w:rPr>
              <w:t xml:space="preserve"> </w:t>
            </w:r>
            <w:r>
              <w:rPr>
                <w:rFonts w:hint="eastAsia" w:asciiTheme="minorEastAsia" w:hAnsiTheme="minorEastAsia" w:eastAsiaTheme="minorEastAsia" w:cstheme="minorEastAsia"/>
                <w:spacing w:val="-5"/>
                <w:sz w:val="19"/>
                <w:szCs w:val="19"/>
              </w:rPr>
              <w:t>分</w:t>
            </w:r>
          </w:p>
        </w:tc>
        <w:tc>
          <w:tcPr>
            <w:tcW w:w="7523" w:type="dxa"/>
            <w:vAlign w:val="top"/>
          </w:tcPr>
          <w:p w14:paraId="694B8AF0">
            <w:pPr>
              <w:pStyle w:val="22"/>
              <w:spacing w:before="118" w:line="227" w:lineRule="auto"/>
              <w:ind w:left="120"/>
              <w:rPr>
                <w:rFonts w:hint="eastAsia" w:asciiTheme="minorEastAsia" w:hAnsiTheme="minorEastAsia" w:eastAsiaTheme="minorEastAsia" w:cstheme="minorEastAsia"/>
                <w:sz w:val="19"/>
                <w:szCs w:val="19"/>
              </w:rPr>
            </w:pPr>
            <w:r>
              <w:rPr>
                <w:rFonts w:hint="eastAsia" w:asciiTheme="minorEastAsia" w:hAnsiTheme="minorEastAsia" w:eastAsiaTheme="minorEastAsia" w:cstheme="minorEastAsia"/>
                <w:spacing w:val="17"/>
                <w:sz w:val="19"/>
                <w:szCs w:val="19"/>
              </w:rPr>
              <w:t>根据投标人提供的工程质量保障措施进行打分</w:t>
            </w:r>
            <w:r>
              <w:rPr>
                <w:rFonts w:hint="eastAsia" w:asciiTheme="minorEastAsia" w:hAnsiTheme="minorEastAsia" w:eastAsiaTheme="minorEastAsia" w:cstheme="minorEastAsia"/>
                <w:spacing w:val="-5"/>
                <w:sz w:val="19"/>
                <w:szCs w:val="19"/>
              </w:rPr>
              <w:t xml:space="preserve"> </w:t>
            </w:r>
            <w:r>
              <w:rPr>
                <w:rFonts w:hint="eastAsia" w:asciiTheme="minorEastAsia" w:hAnsiTheme="minorEastAsia" w:eastAsiaTheme="minorEastAsia" w:cstheme="minorEastAsia"/>
                <w:spacing w:val="17"/>
                <w:sz w:val="19"/>
                <w:szCs w:val="19"/>
              </w:rPr>
              <w:t>:</w:t>
            </w:r>
          </w:p>
          <w:p w14:paraId="3C70D748">
            <w:pPr>
              <w:pStyle w:val="22"/>
              <w:spacing w:before="117" w:line="296" w:lineRule="auto"/>
              <w:ind w:left="116" w:right="118" w:firstLine="8"/>
              <w:rPr>
                <w:rFonts w:hint="eastAsia" w:asciiTheme="minorEastAsia" w:hAnsiTheme="minorEastAsia" w:eastAsiaTheme="minorEastAsia" w:cstheme="minorEastAsia"/>
                <w:sz w:val="19"/>
                <w:szCs w:val="19"/>
              </w:rPr>
            </w:pPr>
            <w:r>
              <w:rPr>
                <w:rFonts w:hint="eastAsia" w:asciiTheme="minorEastAsia" w:hAnsiTheme="minorEastAsia" w:eastAsiaTheme="minorEastAsia" w:cstheme="minorEastAsia"/>
                <w:spacing w:val="18"/>
                <w:sz w:val="19"/>
                <w:szCs w:val="19"/>
              </w:rPr>
              <w:t>投标人提供的工程质量保障措施具体、合理、可行、完善、质保期内维修人员配</w:t>
            </w:r>
            <w:r>
              <w:rPr>
                <w:rFonts w:hint="eastAsia" w:asciiTheme="minorEastAsia" w:hAnsiTheme="minorEastAsia" w:eastAsiaTheme="minorEastAsia" w:cstheme="minorEastAsia"/>
                <w:spacing w:val="9"/>
                <w:sz w:val="19"/>
                <w:szCs w:val="19"/>
              </w:rPr>
              <w:t xml:space="preserve"> </w:t>
            </w:r>
            <w:r>
              <w:rPr>
                <w:rFonts w:hint="eastAsia" w:asciiTheme="minorEastAsia" w:hAnsiTheme="minorEastAsia" w:eastAsiaTheme="minorEastAsia" w:cstheme="minorEastAsia"/>
                <w:spacing w:val="13"/>
                <w:sz w:val="19"/>
                <w:szCs w:val="19"/>
              </w:rPr>
              <w:t>置是否齐全等,根据其提供的响应情况优者得（</w:t>
            </w:r>
            <w:r>
              <w:rPr>
                <w:rFonts w:hint="eastAsia" w:asciiTheme="minorEastAsia" w:hAnsiTheme="minorEastAsia" w:eastAsiaTheme="minorEastAsia" w:cstheme="minorEastAsia"/>
                <w:spacing w:val="12"/>
                <w:sz w:val="19"/>
                <w:szCs w:val="19"/>
                <w:lang w:val="en-US" w:eastAsia="zh-CN"/>
              </w:rPr>
              <w:t>3.1</w:t>
            </w:r>
            <w:r>
              <w:rPr>
                <w:rFonts w:hint="eastAsia" w:asciiTheme="minorEastAsia" w:hAnsiTheme="minorEastAsia" w:eastAsiaTheme="minorEastAsia" w:cstheme="minorEastAsia"/>
                <w:spacing w:val="12"/>
                <w:sz w:val="19"/>
                <w:szCs w:val="19"/>
              </w:rPr>
              <w:t>-</w:t>
            </w:r>
            <w:r>
              <w:rPr>
                <w:rFonts w:hint="eastAsia" w:asciiTheme="minorEastAsia" w:hAnsiTheme="minorEastAsia" w:eastAsiaTheme="minorEastAsia" w:cstheme="minorEastAsia"/>
                <w:spacing w:val="12"/>
                <w:sz w:val="19"/>
                <w:szCs w:val="19"/>
                <w:lang w:val="en-US" w:eastAsia="zh-CN"/>
              </w:rPr>
              <w:t>5</w:t>
            </w:r>
            <w:r>
              <w:rPr>
                <w:rFonts w:hint="eastAsia" w:asciiTheme="minorEastAsia" w:hAnsiTheme="minorEastAsia" w:eastAsiaTheme="minorEastAsia" w:cstheme="minorEastAsia"/>
                <w:spacing w:val="12"/>
                <w:sz w:val="19"/>
                <w:szCs w:val="19"/>
              </w:rPr>
              <w:t>分</w:t>
            </w:r>
            <w:r>
              <w:rPr>
                <w:rFonts w:hint="eastAsia" w:asciiTheme="minorEastAsia" w:hAnsiTheme="minorEastAsia" w:eastAsiaTheme="minorEastAsia" w:cstheme="minorEastAsia"/>
                <w:sz w:val="19"/>
                <w:szCs w:val="19"/>
              </w:rPr>
              <w:t>）</w:t>
            </w:r>
            <w:r>
              <w:rPr>
                <w:rFonts w:hint="eastAsia" w:asciiTheme="minorEastAsia" w:hAnsiTheme="minorEastAsia" w:eastAsiaTheme="minorEastAsia" w:cstheme="minorEastAsia"/>
                <w:spacing w:val="-52"/>
                <w:sz w:val="19"/>
                <w:szCs w:val="19"/>
              </w:rPr>
              <w:t xml:space="preserve"> </w:t>
            </w:r>
            <w:r>
              <w:rPr>
                <w:rFonts w:hint="eastAsia" w:asciiTheme="minorEastAsia" w:hAnsiTheme="minorEastAsia" w:eastAsiaTheme="minorEastAsia" w:cstheme="minorEastAsia"/>
                <w:sz w:val="19"/>
                <w:szCs w:val="19"/>
              </w:rPr>
              <w:t>，</w:t>
            </w:r>
            <w:r>
              <w:rPr>
                <w:rFonts w:hint="eastAsia" w:asciiTheme="minorEastAsia" w:hAnsiTheme="minorEastAsia" w:eastAsiaTheme="minorEastAsia" w:cstheme="minorEastAsia"/>
                <w:spacing w:val="4"/>
                <w:sz w:val="19"/>
                <w:szCs w:val="19"/>
              </w:rPr>
              <w:t xml:space="preserve"> </w:t>
            </w:r>
            <w:r>
              <w:rPr>
                <w:rFonts w:hint="eastAsia" w:asciiTheme="minorEastAsia" w:hAnsiTheme="minorEastAsia" w:eastAsiaTheme="minorEastAsia" w:cstheme="minorEastAsia"/>
                <w:spacing w:val="12"/>
                <w:sz w:val="19"/>
                <w:szCs w:val="19"/>
              </w:rPr>
              <w:t>良者得（</w:t>
            </w:r>
            <w:r>
              <w:rPr>
                <w:rFonts w:hint="eastAsia" w:asciiTheme="minorEastAsia" w:hAnsiTheme="minorEastAsia" w:eastAsiaTheme="minorEastAsia" w:cstheme="minorEastAsia"/>
                <w:spacing w:val="12"/>
                <w:sz w:val="19"/>
                <w:szCs w:val="19"/>
                <w:lang w:val="en-US" w:eastAsia="zh-CN"/>
              </w:rPr>
              <w:t>1.1</w:t>
            </w:r>
            <w:r>
              <w:rPr>
                <w:rFonts w:hint="eastAsia" w:asciiTheme="minorEastAsia" w:hAnsiTheme="minorEastAsia" w:eastAsiaTheme="minorEastAsia" w:cstheme="minorEastAsia"/>
                <w:spacing w:val="12"/>
                <w:sz w:val="19"/>
                <w:szCs w:val="19"/>
              </w:rPr>
              <w:t>-</w:t>
            </w:r>
            <w:r>
              <w:rPr>
                <w:rFonts w:hint="eastAsia" w:asciiTheme="minorEastAsia" w:hAnsiTheme="minorEastAsia" w:eastAsiaTheme="minorEastAsia" w:cstheme="minorEastAsia"/>
                <w:spacing w:val="12"/>
                <w:sz w:val="19"/>
                <w:szCs w:val="19"/>
                <w:lang w:val="en-US" w:eastAsia="zh-CN"/>
              </w:rPr>
              <w:t>3</w:t>
            </w:r>
            <w:r>
              <w:rPr>
                <w:rFonts w:hint="eastAsia" w:asciiTheme="minorEastAsia" w:hAnsiTheme="minorEastAsia" w:eastAsiaTheme="minorEastAsia" w:cstheme="minorEastAsia"/>
                <w:spacing w:val="-14"/>
                <w:sz w:val="19"/>
                <w:szCs w:val="19"/>
              </w:rPr>
              <w:t xml:space="preserve"> </w:t>
            </w:r>
            <w:r>
              <w:rPr>
                <w:rFonts w:hint="eastAsia" w:asciiTheme="minorEastAsia" w:hAnsiTheme="minorEastAsia" w:eastAsiaTheme="minorEastAsia" w:cstheme="minorEastAsia"/>
                <w:spacing w:val="12"/>
                <w:sz w:val="19"/>
                <w:szCs w:val="19"/>
              </w:rPr>
              <w:t>分</w:t>
            </w:r>
            <w:r>
              <w:rPr>
                <w:rFonts w:hint="eastAsia" w:asciiTheme="minorEastAsia" w:hAnsiTheme="minorEastAsia" w:eastAsiaTheme="minorEastAsia" w:cstheme="minorEastAsia"/>
                <w:sz w:val="19"/>
                <w:szCs w:val="19"/>
              </w:rPr>
              <w:t>），</w:t>
            </w:r>
            <w:r>
              <w:rPr>
                <w:rFonts w:hint="eastAsia" w:asciiTheme="minorEastAsia" w:hAnsiTheme="minorEastAsia" w:eastAsiaTheme="minorEastAsia" w:cstheme="minorEastAsia"/>
                <w:spacing w:val="1"/>
                <w:sz w:val="19"/>
                <w:szCs w:val="19"/>
              </w:rPr>
              <w:t>一般者得（</w:t>
            </w:r>
            <w:r>
              <w:rPr>
                <w:rFonts w:hint="eastAsia" w:asciiTheme="minorEastAsia" w:hAnsiTheme="minorEastAsia" w:eastAsiaTheme="minorEastAsia" w:cstheme="minorEastAsia"/>
                <w:spacing w:val="-38"/>
                <w:sz w:val="19"/>
                <w:szCs w:val="19"/>
                <w:lang w:val="en-US" w:eastAsia="zh-CN"/>
              </w:rPr>
              <w:t>0</w:t>
            </w:r>
            <w:r>
              <w:rPr>
                <w:rFonts w:hint="eastAsia" w:asciiTheme="minorEastAsia" w:hAnsiTheme="minorEastAsia" w:eastAsiaTheme="minorEastAsia" w:cstheme="minorEastAsia"/>
                <w:spacing w:val="1"/>
                <w:sz w:val="19"/>
                <w:szCs w:val="19"/>
              </w:rPr>
              <w:t>-</w:t>
            </w:r>
            <w:r>
              <w:rPr>
                <w:rFonts w:hint="eastAsia" w:asciiTheme="minorEastAsia" w:hAnsiTheme="minorEastAsia" w:eastAsiaTheme="minorEastAsia" w:cstheme="minorEastAsia"/>
                <w:spacing w:val="1"/>
                <w:sz w:val="19"/>
                <w:szCs w:val="19"/>
                <w:lang w:val="en-US" w:eastAsia="zh-CN"/>
              </w:rPr>
              <w:t>1</w:t>
            </w:r>
            <w:r>
              <w:rPr>
                <w:rFonts w:hint="eastAsia" w:asciiTheme="minorEastAsia" w:hAnsiTheme="minorEastAsia" w:eastAsiaTheme="minorEastAsia" w:cstheme="minorEastAsia"/>
                <w:spacing w:val="1"/>
                <w:sz w:val="19"/>
                <w:szCs w:val="19"/>
              </w:rPr>
              <w:t xml:space="preserve"> 分</w:t>
            </w:r>
            <w:r>
              <w:rPr>
                <w:rFonts w:hint="eastAsia" w:asciiTheme="minorEastAsia" w:hAnsiTheme="minorEastAsia" w:eastAsiaTheme="minorEastAsia" w:cstheme="minorEastAsia"/>
                <w:spacing w:val="2"/>
                <w:sz w:val="19"/>
                <w:szCs w:val="19"/>
              </w:rPr>
              <w:t>）；</w:t>
            </w:r>
            <w:r>
              <w:rPr>
                <w:rFonts w:hint="eastAsia" w:asciiTheme="minorEastAsia" w:hAnsiTheme="minorEastAsia" w:eastAsiaTheme="minorEastAsia" w:cstheme="minorEastAsia"/>
                <w:spacing w:val="14"/>
                <w:sz w:val="19"/>
                <w:szCs w:val="19"/>
              </w:rPr>
              <w:t>投标人提供的工程质量保障措施不可行,根据其响应情况不得分；</w:t>
            </w:r>
            <w:r>
              <w:rPr>
                <w:rFonts w:hint="eastAsia" w:asciiTheme="minorEastAsia" w:hAnsiTheme="minorEastAsia" w:eastAsiaTheme="minorEastAsia" w:cstheme="minorEastAsia"/>
                <w:spacing w:val="8"/>
                <w:sz w:val="19"/>
                <w:szCs w:val="19"/>
              </w:rPr>
              <w:t xml:space="preserve"> </w:t>
            </w:r>
            <w:r>
              <w:rPr>
                <w:rFonts w:hint="eastAsia" w:asciiTheme="minorEastAsia" w:hAnsiTheme="minorEastAsia" w:eastAsiaTheme="minorEastAsia" w:cstheme="minorEastAsia"/>
                <w:spacing w:val="16"/>
                <w:sz w:val="19"/>
                <w:szCs w:val="19"/>
              </w:rPr>
              <w:t>注：此项资料由投标人书面提供格式自拟。</w:t>
            </w:r>
          </w:p>
        </w:tc>
      </w:tr>
      <w:tr w14:paraId="3DA223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6" w:hRule="atLeast"/>
        </w:trPr>
        <w:tc>
          <w:tcPr>
            <w:tcW w:w="1591" w:type="dxa"/>
            <w:vMerge w:val="continue"/>
            <w:tcBorders>
              <w:top w:val="nil"/>
            </w:tcBorders>
            <w:vAlign w:val="top"/>
          </w:tcPr>
          <w:p w14:paraId="635E0BC6">
            <w:pPr>
              <w:rPr>
                <w:rFonts w:hint="eastAsia" w:asciiTheme="minorEastAsia" w:hAnsiTheme="minorEastAsia" w:eastAsiaTheme="minorEastAsia" w:cstheme="minorEastAsia"/>
                <w:sz w:val="21"/>
              </w:rPr>
            </w:pPr>
          </w:p>
        </w:tc>
        <w:tc>
          <w:tcPr>
            <w:tcW w:w="984" w:type="dxa"/>
            <w:vAlign w:val="top"/>
          </w:tcPr>
          <w:p w14:paraId="3B57DC5F">
            <w:pPr>
              <w:spacing w:line="257" w:lineRule="auto"/>
              <w:rPr>
                <w:rFonts w:hint="eastAsia" w:asciiTheme="minorEastAsia" w:hAnsiTheme="minorEastAsia" w:eastAsiaTheme="minorEastAsia" w:cstheme="minorEastAsia"/>
                <w:sz w:val="21"/>
              </w:rPr>
            </w:pPr>
          </w:p>
          <w:p w14:paraId="1B3229F7">
            <w:pPr>
              <w:pStyle w:val="22"/>
              <w:spacing w:before="62" w:line="229" w:lineRule="auto"/>
              <w:ind w:left="326"/>
              <w:rPr>
                <w:rFonts w:hint="eastAsia" w:asciiTheme="minorEastAsia" w:hAnsiTheme="minorEastAsia" w:eastAsiaTheme="minorEastAsia" w:cstheme="minorEastAsia"/>
                <w:sz w:val="19"/>
                <w:szCs w:val="19"/>
              </w:rPr>
            </w:pPr>
            <w:r>
              <w:rPr>
                <w:rFonts w:hint="eastAsia" w:asciiTheme="minorEastAsia" w:hAnsiTheme="minorEastAsia" w:eastAsiaTheme="minorEastAsia" w:cstheme="minorEastAsia"/>
                <w:spacing w:val="-4"/>
                <w:sz w:val="19"/>
                <w:szCs w:val="19"/>
              </w:rPr>
              <w:t>5</w:t>
            </w:r>
            <w:r>
              <w:rPr>
                <w:rFonts w:hint="eastAsia" w:asciiTheme="minorEastAsia" w:hAnsiTheme="minorEastAsia" w:eastAsiaTheme="minorEastAsia" w:cstheme="minorEastAsia"/>
                <w:spacing w:val="-26"/>
                <w:sz w:val="19"/>
                <w:szCs w:val="19"/>
              </w:rPr>
              <w:t xml:space="preserve"> </w:t>
            </w:r>
            <w:r>
              <w:rPr>
                <w:rFonts w:hint="eastAsia" w:asciiTheme="minorEastAsia" w:hAnsiTheme="minorEastAsia" w:eastAsiaTheme="minorEastAsia" w:cstheme="minorEastAsia"/>
                <w:spacing w:val="-4"/>
                <w:sz w:val="19"/>
                <w:szCs w:val="19"/>
              </w:rPr>
              <w:t>分</w:t>
            </w:r>
          </w:p>
        </w:tc>
        <w:tc>
          <w:tcPr>
            <w:tcW w:w="7523" w:type="dxa"/>
            <w:vAlign w:val="top"/>
          </w:tcPr>
          <w:p w14:paraId="6E2415C1">
            <w:pPr>
              <w:pStyle w:val="22"/>
              <w:spacing w:before="162" w:line="279" w:lineRule="auto"/>
              <w:ind w:left="120" w:right="197"/>
              <w:rPr>
                <w:rFonts w:hint="eastAsia" w:asciiTheme="minorEastAsia" w:hAnsiTheme="minorEastAsia" w:eastAsiaTheme="minorEastAsia" w:cstheme="minorEastAsia"/>
                <w:sz w:val="19"/>
                <w:szCs w:val="19"/>
              </w:rPr>
            </w:pPr>
            <w:r>
              <w:rPr>
                <w:rFonts w:hint="eastAsia" w:asciiTheme="minorEastAsia" w:hAnsiTheme="minorEastAsia" w:eastAsiaTheme="minorEastAsia" w:cstheme="minorEastAsia"/>
                <w:spacing w:val="15"/>
                <w:sz w:val="19"/>
                <w:szCs w:val="19"/>
              </w:rPr>
              <w:t>供应商在对整个项目建设做出的服务承诺等，按响应程度计</w:t>
            </w:r>
            <w:r>
              <w:rPr>
                <w:rFonts w:hint="eastAsia" w:asciiTheme="minorEastAsia" w:hAnsiTheme="minorEastAsia" w:eastAsiaTheme="minorEastAsia" w:cstheme="minorEastAsia"/>
                <w:spacing w:val="98"/>
                <w:sz w:val="19"/>
                <w:szCs w:val="19"/>
              </w:rPr>
              <w:t xml:space="preserve"> </w:t>
            </w:r>
            <w:r>
              <w:rPr>
                <w:rFonts w:hint="eastAsia" w:asciiTheme="minorEastAsia" w:hAnsiTheme="minorEastAsia" w:eastAsiaTheme="minorEastAsia" w:cstheme="minorEastAsia"/>
                <w:spacing w:val="15"/>
                <w:sz w:val="19"/>
                <w:szCs w:val="19"/>
              </w:rPr>
              <w:t>1-5</w:t>
            </w:r>
            <w:r>
              <w:rPr>
                <w:rFonts w:hint="eastAsia" w:asciiTheme="minorEastAsia" w:hAnsiTheme="minorEastAsia" w:eastAsiaTheme="minorEastAsia" w:cstheme="minorEastAsia"/>
                <w:spacing w:val="36"/>
                <w:w w:val="101"/>
                <w:sz w:val="19"/>
                <w:szCs w:val="19"/>
              </w:rPr>
              <w:t xml:space="preserve"> </w:t>
            </w:r>
            <w:r>
              <w:rPr>
                <w:rFonts w:hint="eastAsia" w:asciiTheme="minorEastAsia" w:hAnsiTheme="minorEastAsia" w:eastAsiaTheme="minorEastAsia" w:cstheme="minorEastAsia"/>
                <w:spacing w:val="15"/>
                <w:sz w:val="19"/>
                <w:szCs w:val="19"/>
              </w:rPr>
              <w:t>分。不提供不</w:t>
            </w:r>
            <w:r>
              <w:rPr>
                <w:rFonts w:hint="eastAsia" w:asciiTheme="minorEastAsia" w:hAnsiTheme="minorEastAsia" w:eastAsiaTheme="minorEastAsia" w:cstheme="minorEastAsia"/>
                <w:sz w:val="19"/>
                <w:szCs w:val="19"/>
              </w:rPr>
              <w:t xml:space="preserve"> </w:t>
            </w:r>
            <w:r>
              <w:rPr>
                <w:rFonts w:hint="eastAsia" w:asciiTheme="minorEastAsia" w:hAnsiTheme="minorEastAsia" w:eastAsiaTheme="minorEastAsia" w:cstheme="minorEastAsia"/>
                <w:spacing w:val="4"/>
                <w:sz w:val="19"/>
                <w:szCs w:val="19"/>
              </w:rPr>
              <w:t>得分。</w:t>
            </w:r>
          </w:p>
        </w:tc>
      </w:tr>
      <w:tr w14:paraId="2B3B26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4" w:hRule="atLeast"/>
        </w:trPr>
        <w:tc>
          <w:tcPr>
            <w:tcW w:w="1591" w:type="dxa"/>
            <w:vAlign w:val="center"/>
          </w:tcPr>
          <w:p w14:paraId="0F387420">
            <w:pPr>
              <w:pStyle w:val="22"/>
              <w:spacing w:before="62" w:line="300" w:lineRule="auto"/>
              <w:ind w:right="390"/>
              <w:jc w:val="center"/>
              <w:rPr>
                <w:rFonts w:hint="eastAsia" w:asciiTheme="minorEastAsia" w:hAnsiTheme="minorEastAsia" w:eastAsiaTheme="minorEastAsia" w:cstheme="minorEastAsia"/>
                <w:sz w:val="19"/>
                <w:szCs w:val="19"/>
              </w:rPr>
            </w:pPr>
            <w:r>
              <w:rPr>
                <w:rFonts w:hint="eastAsia" w:asciiTheme="minorEastAsia" w:hAnsiTheme="minorEastAsia" w:eastAsiaTheme="minorEastAsia" w:cstheme="minorEastAsia"/>
                <w:spacing w:val="11"/>
                <w:sz w:val="19"/>
                <w:szCs w:val="19"/>
              </w:rPr>
              <w:t>企业业绩</w:t>
            </w:r>
          </w:p>
          <w:p w14:paraId="5056F271">
            <w:pPr>
              <w:pStyle w:val="22"/>
              <w:spacing w:before="62" w:line="300" w:lineRule="auto"/>
              <w:ind w:right="390"/>
              <w:jc w:val="center"/>
              <w:rPr>
                <w:rFonts w:hint="eastAsia" w:asciiTheme="minorEastAsia" w:hAnsiTheme="minorEastAsia" w:eastAsiaTheme="minorEastAsia" w:cstheme="minorEastAsia"/>
                <w:sz w:val="19"/>
                <w:szCs w:val="19"/>
              </w:rPr>
            </w:pPr>
            <w:r>
              <w:rPr>
                <w:rFonts w:hint="eastAsia" w:asciiTheme="minorEastAsia" w:hAnsiTheme="minorEastAsia" w:eastAsiaTheme="minorEastAsia" w:cstheme="minorEastAsia"/>
                <w:spacing w:val="-3"/>
                <w:sz w:val="19"/>
                <w:szCs w:val="19"/>
              </w:rPr>
              <w:t>（</w:t>
            </w:r>
            <w:r>
              <w:rPr>
                <w:rFonts w:hint="eastAsia" w:asciiTheme="minorEastAsia" w:hAnsiTheme="minorEastAsia" w:eastAsiaTheme="minorEastAsia" w:cstheme="minorEastAsia"/>
                <w:spacing w:val="-3"/>
                <w:sz w:val="19"/>
                <w:szCs w:val="19"/>
                <w:lang w:val="en-US" w:eastAsia="zh-CN"/>
              </w:rPr>
              <w:t>5</w:t>
            </w:r>
            <w:r>
              <w:rPr>
                <w:rFonts w:hint="eastAsia" w:asciiTheme="minorEastAsia" w:hAnsiTheme="minorEastAsia" w:eastAsiaTheme="minorEastAsia" w:cstheme="minorEastAsia"/>
                <w:spacing w:val="-3"/>
                <w:sz w:val="19"/>
                <w:szCs w:val="19"/>
              </w:rPr>
              <w:t>分）</w:t>
            </w:r>
          </w:p>
        </w:tc>
        <w:tc>
          <w:tcPr>
            <w:tcW w:w="984" w:type="dxa"/>
            <w:vAlign w:val="top"/>
          </w:tcPr>
          <w:p w14:paraId="6C4E12A9">
            <w:pPr>
              <w:spacing w:line="282" w:lineRule="auto"/>
              <w:rPr>
                <w:rFonts w:hint="eastAsia" w:asciiTheme="minorEastAsia" w:hAnsiTheme="minorEastAsia" w:eastAsiaTheme="minorEastAsia" w:cstheme="minorEastAsia"/>
                <w:sz w:val="21"/>
              </w:rPr>
            </w:pPr>
          </w:p>
          <w:p w14:paraId="2286FC60">
            <w:pPr>
              <w:pStyle w:val="22"/>
              <w:spacing w:before="62" w:line="229" w:lineRule="auto"/>
              <w:ind w:left="296"/>
              <w:rPr>
                <w:rFonts w:hint="eastAsia" w:asciiTheme="minorEastAsia" w:hAnsiTheme="minorEastAsia" w:eastAsiaTheme="minorEastAsia" w:cstheme="minorEastAsia"/>
                <w:sz w:val="19"/>
                <w:szCs w:val="19"/>
              </w:rPr>
            </w:pPr>
            <w:r>
              <w:rPr>
                <w:rFonts w:hint="eastAsia" w:asciiTheme="minorEastAsia" w:hAnsiTheme="minorEastAsia" w:eastAsiaTheme="minorEastAsia" w:cstheme="minorEastAsia"/>
                <w:spacing w:val="-5"/>
                <w:sz w:val="19"/>
                <w:szCs w:val="19"/>
                <w:lang w:val="en-US" w:eastAsia="zh-CN"/>
              </w:rPr>
              <w:t>5</w:t>
            </w:r>
            <w:r>
              <w:rPr>
                <w:rFonts w:hint="eastAsia" w:asciiTheme="minorEastAsia" w:hAnsiTheme="minorEastAsia" w:eastAsiaTheme="minorEastAsia" w:cstheme="minorEastAsia"/>
                <w:spacing w:val="-5"/>
                <w:sz w:val="19"/>
                <w:szCs w:val="19"/>
              </w:rPr>
              <w:t>分</w:t>
            </w:r>
          </w:p>
        </w:tc>
        <w:tc>
          <w:tcPr>
            <w:tcW w:w="7523" w:type="dxa"/>
            <w:vAlign w:val="top"/>
          </w:tcPr>
          <w:p w14:paraId="7BCBF986">
            <w:pPr>
              <w:pStyle w:val="22"/>
              <w:spacing w:before="121" w:line="227" w:lineRule="auto"/>
              <w:ind w:left="126"/>
              <w:rPr>
                <w:rFonts w:hint="eastAsia" w:asciiTheme="minorEastAsia" w:hAnsiTheme="minorEastAsia" w:eastAsiaTheme="minorEastAsia" w:cstheme="minorEastAsia"/>
                <w:sz w:val="19"/>
                <w:szCs w:val="19"/>
              </w:rPr>
            </w:pPr>
            <w:r>
              <w:rPr>
                <w:rFonts w:hint="eastAsia" w:asciiTheme="minorEastAsia" w:hAnsiTheme="minorEastAsia" w:eastAsiaTheme="minorEastAsia" w:cstheme="minorEastAsia"/>
                <w:spacing w:val="18"/>
                <w:sz w:val="19"/>
                <w:szCs w:val="19"/>
              </w:rPr>
              <w:t>企业需提供近（202</w:t>
            </w:r>
            <w:r>
              <w:rPr>
                <w:rFonts w:hint="eastAsia" w:asciiTheme="minorEastAsia" w:hAnsiTheme="minorEastAsia" w:eastAsiaTheme="minorEastAsia" w:cstheme="minorEastAsia"/>
                <w:spacing w:val="18"/>
                <w:sz w:val="19"/>
                <w:szCs w:val="19"/>
                <w:lang w:val="en-US" w:eastAsia="zh-CN"/>
              </w:rPr>
              <w:t>2</w:t>
            </w:r>
            <w:r>
              <w:rPr>
                <w:rFonts w:hint="eastAsia" w:asciiTheme="minorEastAsia" w:hAnsiTheme="minorEastAsia" w:eastAsiaTheme="minorEastAsia" w:cstheme="minorEastAsia"/>
                <w:spacing w:val="18"/>
                <w:sz w:val="19"/>
                <w:szCs w:val="19"/>
              </w:rPr>
              <w:t>年</w:t>
            </w:r>
            <w:r>
              <w:rPr>
                <w:rFonts w:hint="eastAsia" w:asciiTheme="minorEastAsia" w:hAnsiTheme="minorEastAsia" w:eastAsiaTheme="minorEastAsia" w:cstheme="minorEastAsia"/>
                <w:spacing w:val="18"/>
                <w:sz w:val="19"/>
                <w:szCs w:val="19"/>
                <w:lang w:val="en-US" w:eastAsia="zh-CN"/>
              </w:rPr>
              <w:t>11</w:t>
            </w:r>
            <w:r>
              <w:rPr>
                <w:rFonts w:hint="eastAsia" w:asciiTheme="minorEastAsia" w:hAnsiTheme="minorEastAsia" w:eastAsiaTheme="minorEastAsia" w:cstheme="minorEastAsia"/>
                <w:spacing w:val="18"/>
                <w:sz w:val="19"/>
                <w:szCs w:val="19"/>
              </w:rPr>
              <w:t>月至今）三年类似项目规模的业绩</w:t>
            </w:r>
            <w:r>
              <w:rPr>
                <w:rFonts w:hint="eastAsia" w:asciiTheme="minorEastAsia" w:hAnsiTheme="minorEastAsia" w:eastAsiaTheme="minorEastAsia" w:cstheme="minorEastAsia"/>
                <w:spacing w:val="18"/>
                <w:sz w:val="19"/>
                <w:szCs w:val="19"/>
                <w:lang w:eastAsia="zh-CN"/>
              </w:rPr>
              <w:t>，</w:t>
            </w:r>
            <w:r>
              <w:rPr>
                <w:rFonts w:hint="eastAsia" w:asciiTheme="minorEastAsia" w:hAnsiTheme="minorEastAsia" w:eastAsiaTheme="minorEastAsia" w:cstheme="minorEastAsia"/>
                <w:spacing w:val="18"/>
                <w:sz w:val="19"/>
                <w:szCs w:val="19"/>
                <w:lang w:val="en-US" w:eastAsia="zh-CN"/>
              </w:rPr>
              <w:t>每提供一个</w:t>
            </w:r>
            <w:r>
              <w:rPr>
                <w:rFonts w:hint="eastAsia" w:asciiTheme="minorEastAsia" w:hAnsiTheme="minorEastAsia" w:eastAsiaTheme="minorEastAsia" w:cstheme="minorEastAsia"/>
                <w:spacing w:val="18"/>
                <w:sz w:val="19"/>
                <w:szCs w:val="19"/>
              </w:rPr>
              <w:t>得</w:t>
            </w:r>
            <w:r>
              <w:rPr>
                <w:rFonts w:hint="eastAsia" w:asciiTheme="minorEastAsia" w:hAnsiTheme="minorEastAsia" w:eastAsiaTheme="minorEastAsia" w:cstheme="minorEastAsia"/>
                <w:spacing w:val="18"/>
                <w:sz w:val="19"/>
                <w:szCs w:val="19"/>
                <w:lang w:val="en-US" w:eastAsia="zh-CN"/>
              </w:rPr>
              <w:t>2.5</w:t>
            </w:r>
            <w:r>
              <w:rPr>
                <w:rFonts w:hint="eastAsia" w:asciiTheme="minorEastAsia" w:hAnsiTheme="minorEastAsia" w:eastAsiaTheme="minorEastAsia" w:cstheme="minorEastAsia"/>
                <w:spacing w:val="18"/>
                <w:sz w:val="19"/>
                <w:szCs w:val="19"/>
              </w:rPr>
              <w:t xml:space="preserve"> 分；最高不超过</w:t>
            </w:r>
            <w:r>
              <w:rPr>
                <w:rFonts w:hint="eastAsia" w:asciiTheme="minorEastAsia" w:hAnsiTheme="minorEastAsia" w:eastAsiaTheme="minorEastAsia" w:cstheme="minorEastAsia"/>
                <w:spacing w:val="18"/>
                <w:sz w:val="19"/>
                <w:szCs w:val="19"/>
                <w:lang w:val="en-US" w:eastAsia="zh-CN"/>
              </w:rPr>
              <w:t>5</w:t>
            </w:r>
            <w:r>
              <w:rPr>
                <w:rFonts w:hint="eastAsia" w:asciiTheme="minorEastAsia" w:hAnsiTheme="minorEastAsia" w:eastAsiaTheme="minorEastAsia" w:cstheme="minorEastAsia"/>
                <w:spacing w:val="18"/>
                <w:sz w:val="19"/>
                <w:szCs w:val="19"/>
              </w:rPr>
              <w:t xml:space="preserve"> 分；（注： 具有类似的工程业绩，提供施工合同或中标通知书，时间以中标通知书时间为准）</w:t>
            </w:r>
          </w:p>
        </w:tc>
      </w:tr>
    </w:tbl>
    <w:p w14:paraId="1A5E271B">
      <w:pPr>
        <w:sectPr>
          <w:pgSz w:w="11900" w:h="16820"/>
          <w:pgMar w:top="1440" w:right="1080" w:bottom="1440" w:left="1080" w:header="0" w:footer="0" w:gutter="0"/>
          <w:cols w:space="720" w:num="1"/>
        </w:sectPr>
      </w:pPr>
    </w:p>
    <w:p w14:paraId="494F5623">
      <w:pPr>
        <w:pStyle w:val="3"/>
        <w:spacing w:line="289" w:lineRule="auto"/>
      </w:pPr>
    </w:p>
    <w:p w14:paraId="0A8DFCD3">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28" w:firstLineChars="200"/>
        <w:jc w:val="both"/>
        <w:textAlignment w:val="baseline"/>
        <w:rPr>
          <w:rFonts w:ascii="宋体" w:hAnsi="宋体" w:eastAsia="宋体" w:cs="宋体"/>
          <w:sz w:val="22"/>
          <w:szCs w:val="22"/>
        </w:rPr>
      </w:pPr>
      <w:r>
        <w:rPr>
          <w:rFonts w:ascii="宋体" w:hAnsi="宋体" w:eastAsia="宋体" w:cs="宋体"/>
          <w:spacing w:val="-3"/>
          <w:sz w:val="22"/>
          <w:szCs w:val="22"/>
        </w:rPr>
        <w:t>23.4 磋商小组应当根据综合评分情况，按照评审得分由高到低顺序推荐</w:t>
      </w:r>
      <w:r>
        <w:rPr>
          <w:rFonts w:ascii="宋体" w:hAnsi="宋体" w:eastAsia="宋体" w:cs="宋体"/>
          <w:spacing w:val="-17"/>
          <w:sz w:val="22"/>
          <w:szCs w:val="22"/>
        </w:rPr>
        <w:t xml:space="preserve"> </w:t>
      </w:r>
      <w:r>
        <w:rPr>
          <w:rFonts w:ascii="宋体" w:hAnsi="宋体" w:eastAsia="宋体" w:cs="宋体"/>
          <w:spacing w:val="-3"/>
          <w:sz w:val="22"/>
          <w:szCs w:val="22"/>
        </w:rPr>
        <w:t>3</w:t>
      </w:r>
      <w:r>
        <w:rPr>
          <w:rFonts w:ascii="宋体" w:hAnsi="宋体" w:eastAsia="宋体" w:cs="宋体"/>
          <w:spacing w:val="-36"/>
          <w:sz w:val="22"/>
          <w:szCs w:val="22"/>
        </w:rPr>
        <w:t xml:space="preserve"> </w:t>
      </w:r>
      <w:r>
        <w:rPr>
          <w:rFonts w:ascii="宋体" w:hAnsi="宋体" w:eastAsia="宋体" w:cs="宋体"/>
          <w:spacing w:val="-3"/>
          <w:sz w:val="22"/>
          <w:szCs w:val="22"/>
        </w:rPr>
        <w:t>名以上成交候选供应商，</w:t>
      </w:r>
      <w:r>
        <w:rPr>
          <w:rFonts w:ascii="宋体" w:hAnsi="宋体" w:eastAsia="宋体" w:cs="宋体"/>
          <w:sz w:val="22"/>
          <w:szCs w:val="22"/>
        </w:rPr>
        <w:t xml:space="preserve"> </w:t>
      </w:r>
      <w:r>
        <w:rPr>
          <w:rFonts w:ascii="宋体" w:hAnsi="宋体" w:eastAsia="宋体" w:cs="宋体"/>
          <w:spacing w:val="1"/>
          <w:sz w:val="22"/>
          <w:szCs w:val="22"/>
        </w:rPr>
        <w:t>并编写评审报告报采购人。评审得分相同的，按照最后报价由低到高的顺序推</w:t>
      </w:r>
      <w:r>
        <w:rPr>
          <w:rFonts w:ascii="宋体" w:hAnsi="宋体" w:eastAsia="宋体" w:cs="宋体"/>
          <w:sz w:val="22"/>
          <w:szCs w:val="22"/>
        </w:rPr>
        <w:t xml:space="preserve">荐。评审得分且最后报 </w:t>
      </w:r>
      <w:r>
        <w:rPr>
          <w:rFonts w:ascii="宋体" w:hAnsi="宋体" w:eastAsia="宋体" w:cs="宋体"/>
          <w:spacing w:val="-2"/>
          <w:sz w:val="22"/>
          <w:szCs w:val="22"/>
        </w:rPr>
        <w:t>价相同的，按照技术指标优劣顺序推荐。</w:t>
      </w:r>
    </w:p>
    <w:p w14:paraId="3C38427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18" w:firstLineChars="200"/>
        <w:jc w:val="both"/>
        <w:textAlignment w:val="baseline"/>
        <w:rPr>
          <w:rFonts w:ascii="宋体" w:hAnsi="宋体" w:eastAsia="宋体" w:cs="宋体"/>
          <w:sz w:val="22"/>
          <w:szCs w:val="22"/>
        </w:rPr>
      </w:pPr>
      <w:r>
        <w:rPr>
          <w:rFonts w:ascii="宋体" w:hAnsi="宋体" w:eastAsia="宋体" w:cs="宋体"/>
          <w:b/>
          <w:bCs/>
          <w:spacing w:val="-6"/>
          <w:sz w:val="22"/>
          <w:szCs w:val="22"/>
        </w:rPr>
        <w:t>24.确定成交单位</w:t>
      </w:r>
    </w:p>
    <w:p w14:paraId="08B5F28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44" w:firstLineChars="200"/>
        <w:jc w:val="both"/>
        <w:textAlignment w:val="baseline"/>
        <w:rPr>
          <w:rFonts w:ascii="宋体" w:hAnsi="宋体" w:eastAsia="宋体" w:cs="宋体"/>
          <w:sz w:val="22"/>
          <w:szCs w:val="22"/>
        </w:rPr>
      </w:pPr>
      <w:r>
        <w:rPr>
          <w:rFonts w:ascii="宋体" w:hAnsi="宋体" w:eastAsia="宋体" w:cs="宋体"/>
          <w:spacing w:val="1"/>
          <w:sz w:val="22"/>
          <w:szCs w:val="22"/>
        </w:rPr>
        <w:t>采购人按照磋商小组推荐的成交候选人排名顺序确定成交单位。采购代理</w:t>
      </w:r>
      <w:r>
        <w:rPr>
          <w:rFonts w:ascii="宋体" w:hAnsi="宋体" w:eastAsia="宋体" w:cs="宋体"/>
          <w:sz w:val="22"/>
          <w:szCs w:val="22"/>
        </w:rPr>
        <w:t xml:space="preserve">机构将成交结果通知所 </w:t>
      </w:r>
      <w:r>
        <w:rPr>
          <w:rFonts w:ascii="宋体" w:hAnsi="宋体" w:eastAsia="宋体" w:cs="宋体"/>
          <w:spacing w:val="-2"/>
          <w:sz w:val="22"/>
          <w:szCs w:val="22"/>
        </w:rPr>
        <w:t>有未成交的供应商。</w:t>
      </w:r>
    </w:p>
    <w:p w14:paraId="383FD4C5">
      <w:pPr>
        <w:pStyle w:val="3"/>
        <w:spacing w:line="286" w:lineRule="auto"/>
      </w:pPr>
    </w:p>
    <w:p w14:paraId="108FF90E">
      <w:pPr>
        <w:pStyle w:val="3"/>
        <w:spacing w:line="287" w:lineRule="auto"/>
      </w:pPr>
    </w:p>
    <w:p w14:paraId="55D57536">
      <w:pPr>
        <w:spacing w:before="78" w:line="221" w:lineRule="auto"/>
        <w:ind w:left="3849"/>
        <w:rPr>
          <w:rFonts w:ascii="宋体" w:hAnsi="宋体" w:eastAsia="宋体" w:cs="宋体"/>
          <w:sz w:val="24"/>
          <w:szCs w:val="24"/>
        </w:rPr>
      </w:pPr>
      <w:r>
        <w:rPr>
          <w:rFonts w:ascii="宋体" w:hAnsi="宋体" w:eastAsia="宋体" w:cs="宋体"/>
          <w:b/>
          <w:bCs/>
          <w:spacing w:val="-8"/>
          <w:sz w:val="24"/>
          <w:szCs w:val="24"/>
        </w:rPr>
        <w:t>六、授予合同</w:t>
      </w:r>
    </w:p>
    <w:p w14:paraId="41BB56A8">
      <w:pPr>
        <w:spacing w:before="164" w:line="219" w:lineRule="auto"/>
        <w:ind w:left="230"/>
        <w:rPr>
          <w:rFonts w:ascii="宋体" w:hAnsi="宋体" w:eastAsia="宋体" w:cs="宋体"/>
          <w:sz w:val="22"/>
          <w:szCs w:val="22"/>
        </w:rPr>
      </w:pPr>
      <w:r>
        <w:rPr>
          <w:rFonts w:ascii="宋体" w:hAnsi="宋体" w:eastAsia="宋体" w:cs="宋体"/>
          <w:b/>
          <w:bCs/>
          <w:spacing w:val="-6"/>
          <w:sz w:val="22"/>
          <w:szCs w:val="22"/>
        </w:rPr>
        <w:t>25．中标通知书</w:t>
      </w:r>
    </w:p>
    <w:p w14:paraId="3F45142A">
      <w:pPr>
        <w:spacing w:before="178" w:line="219" w:lineRule="auto"/>
        <w:ind w:left="230"/>
        <w:rPr>
          <w:rFonts w:ascii="宋体" w:hAnsi="宋体" w:eastAsia="宋体" w:cs="宋体"/>
          <w:sz w:val="22"/>
          <w:szCs w:val="22"/>
        </w:rPr>
      </w:pPr>
      <w:r>
        <w:rPr>
          <w:rFonts w:ascii="宋体" w:hAnsi="宋体" w:eastAsia="宋体" w:cs="宋体"/>
          <w:spacing w:val="-1"/>
          <w:sz w:val="22"/>
          <w:szCs w:val="22"/>
        </w:rPr>
        <w:t>25.1 采购代理机构在收到采购人的成交复函后，按规定时间向成交人发出中标通知书。</w:t>
      </w:r>
    </w:p>
    <w:p w14:paraId="7604162B">
      <w:pPr>
        <w:spacing w:before="179" w:line="219" w:lineRule="auto"/>
        <w:ind w:left="230"/>
        <w:rPr>
          <w:rFonts w:ascii="宋体" w:hAnsi="宋体" w:eastAsia="宋体" w:cs="宋体"/>
          <w:sz w:val="22"/>
          <w:szCs w:val="22"/>
        </w:rPr>
      </w:pPr>
      <w:r>
        <w:rPr>
          <w:rFonts w:ascii="宋体" w:hAnsi="宋体" w:eastAsia="宋体" w:cs="宋体"/>
          <w:spacing w:val="-5"/>
          <w:sz w:val="22"/>
          <w:szCs w:val="22"/>
        </w:rPr>
        <w:t>25.2</w:t>
      </w:r>
      <w:r>
        <w:rPr>
          <w:rFonts w:ascii="宋体" w:hAnsi="宋体" w:eastAsia="宋体" w:cs="宋体"/>
          <w:spacing w:val="73"/>
          <w:sz w:val="22"/>
          <w:szCs w:val="22"/>
        </w:rPr>
        <w:t xml:space="preserve"> </w:t>
      </w:r>
      <w:r>
        <w:rPr>
          <w:rFonts w:ascii="宋体" w:hAnsi="宋体" w:eastAsia="宋体" w:cs="宋体"/>
          <w:spacing w:val="-5"/>
          <w:sz w:val="22"/>
          <w:szCs w:val="22"/>
        </w:rPr>
        <w:t>中标通知书是合同的组成部分。</w:t>
      </w:r>
    </w:p>
    <w:p w14:paraId="6F717ECE">
      <w:pPr>
        <w:spacing w:before="197" w:line="220" w:lineRule="auto"/>
        <w:ind w:left="230"/>
        <w:rPr>
          <w:rFonts w:ascii="宋体" w:hAnsi="宋体" w:eastAsia="宋体" w:cs="宋体"/>
          <w:sz w:val="22"/>
          <w:szCs w:val="22"/>
        </w:rPr>
      </w:pPr>
      <w:r>
        <w:rPr>
          <w:rFonts w:ascii="宋体" w:hAnsi="宋体" w:eastAsia="宋体" w:cs="宋体"/>
          <w:b/>
          <w:bCs/>
          <w:spacing w:val="-6"/>
          <w:sz w:val="22"/>
          <w:szCs w:val="22"/>
        </w:rPr>
        <w:t>26.成交服务费</w:t>
      </w:r>
    </w:p>
    <w:p w14:paraId="07F26BEA">
      <w:pPr>
        <w:spacing w:before="212" w:line="356" w:lineRule="auto"/>
        <w:ind w:left="4" w:right="7" w:firstLine="225"/>
        <w:rPr>
          <w:rFonts w:ascii="宋体" w:hAnsi="宋体" w:eastAsia="宋体" w:cs="宋体"/>
          <w:sz w:val="22"/>
          <w:szCs w:val="22"/>
        </w:rPr>
      </w:pPr>
      <w:r>
        <w:rPr>
          <w:rFonts w:ascii="宋体" w:hAnsi="宋体" w:eastAsia="宋体" w:cs="宋体"/>
          <w:spacing w:val="-1"/>
          <w:sz w:val="22"/>
          <w:szCs w:val="22"/>
        </w:rPr>
        <w:t>26.1 成交人应在接到成交通知书时，按照国家发改委发改价格[2011]534</w:t>
      </w:r>
      <w:r>
        <w:rPr>
          <w:rFonts w:ascii="宋体" w:hAnsi="宋体" w:eastAsia="宋体" w:cs="宋体"/>
          <w:spacing w:val="-26"/>
          <w:sz w:val="22"/>
          <w:szCs w:val="22"/>
        </w:rPr>
        <w:t xml:space="preserve"> </w:t>
      </w:r>
      <w:r>
        <w:rPr>
          <w:rFonts w:ascii="宋体" w:hAnsi="宋体" w:eastAsia="宋体" w:cs="宋体"/>
          <w:spacing w:val="-1"/>
          <w:sz w:val="22"/>
          <w:szCs w:val="22"/>
        </w:rPr>
        <w:t>号文件规定收取标准及相</w:t>
      </w:r>
      <w:r>
        <w:rPr>
          <w:rFonts w:ascii="宋体" w:hAnsi="宋体" w:eastAsia="宋体" w:cs="宋体"/>
          <w:sz w:val="22"/>
          <w:szCs w:val="22"/>
        </w:rPr>
        <w:t xml:space="preserve"> </w:t>
      </w:r>
      <w:r>
        <w:rPr>
          <w:rFonts w:ascii="宋体" w:hAnsi="宋体" w:eastAsia="宋体" w:cs="宋体"/>
          <w:spacing w:val="-1"/>
          <w:sz w:val="22"/>
          <w:szCs w:val="22"/>
        </w:rPr>
        <w:t>应的计算办法,向安康市兴盛工程造价咨询有限公司缴纳中标服务费。</w:t>
      </w:r>
    </w:p>
    <w:p w14:paraId="69FF9577">
      <w:pPr>
        <w:spacing w:before="40" w:line="222" w:lineRule="auto"/>
        <w:ind w:left="230"/>
        <w:rPr>
          <w:rFonts w:ascii="宋体" w:hAnsi="宋体" w:eastAsia="宋体" w:cs="宋体"/>
          <w:sz w:val="22"/>
          <w:szCs w:val="22"/>
        </w:rPr>
      </w:pPr>
      <w:r>
        <w:rPr>
          <w:rFonts w:ascii="宋体" w:hAnsi="宋体" w:eastAsia="宋体" w:cs="宋体"/>
          <w:b/>
          <w:bCs/>
          <w:spacing w:val="-7"/>
          <w:sz w:val="22"/>
          <w:szCs w:val="22"/>
        </w:rPr>
        <w:t>27．签订合同</w:t>
      </w:r>
    </w:p>
    <w:p w14:paraId="7268DDDC">
      <w:pPr>
        <w:spacing w:before="190" w:line="257" w:lineRule="auto"/>
        <w:ind w:right="2" w:firstLine="230"/>
        <w:rPr>
          <w:rFonts w:ascii="宋体" w:hAnsi="宋体" w:eastAsia="宋体" w:cs="宋体"/>
          <w:sz w:val="22"/>
          <w:szCs w:val="22"/>
        </w:rPr>
      </w:pPr>
      <w:r>
        <w:rPr>
          <w:rFonts w:ascii="宋体" w:hAnsi="宋体" w:eastAsia="宋体" w:cs="宋体"/>
          <w:spacing w:val="-1"/>
          <w:sz w:val="22"/>
          <w:szCs w:val="22"/>
        </w:rPr>
        <w:t>27.1 中标人或甲方代表应向代理机构支</w:t>
      </w:r>
      <w:r>
        <w:rPr>
          <w:rFonts w:ascii="宋体" w:hAnsi="宋体" w:eastAsia="宋体" w:cs="宋体"/>
          <w:spacing w:val="-2"/>
          <w:sz w:val="22"/>
          <w:szCs w:val="22"/>
        </w:rPr>
        <w:t>付中标服务费后，按《中标通知书》指定的时间、地点与采</w:t>
      </w:r>
      <w:r>
        <w:rPr>
          <w:rFonts w:ascii="宋体" w:hAnsi="宋体" w:eastAsia="宋体" w:cs="宋体"/>
          <w:sz w:val="22"/>
          <w:szCs w:val="22"/>
        </w:rPr>
        <w:t xml:space="preserve"> </w:t>
      </w:r>
      <w:r>
        <w:rPr>
          <w:rFonts w:ascii="宋体" w:hAnsi="宋体" w:eastAsia="宋体" w:cs="宋体"/>
          <w:spacing w:val="-2"/>
          <w:sz w:val="22"/>
          <w:szCs w:val="22"/>
        </w:rPr>
        <w:t>购人签订合同。</w:t>
      </w:r>
    </w:p>
    <w:p w14:paraId="0CE55BC5">
      <w:pPr>
        <w:spacing w:before="263" w:line="311" w:lineRule="auto"/>
        <w:ind w:firstLine="230"/>
        <w:jc w:val="both"/>
        <w:rPr>
          <w:rFonts w:ascii="宋体" w:hAnsi="宋体" w:eastAsia="宋体" w:cs="宋体"/>
          <w:sz w:val="22"/>
          <w:szCs w:val="22"/>
        </w:rPr>
      </w:pPr>
      <w:r>
        <w:rPr>
          <w:rFonts w:ascii="宋体" w:hAnsi="宋体" w:eastAsia="宋体" w:cs="宋体"/>
          <w:spacing w:val="-3"/>
          <w:sz w:val="22"/>
          <w:szCs w:val="22"/>
        </w:rPr>
        <w:t>27.2 如果中标人没有按照上述第</w:t>
      </w:r>
      <w:r>
        <w:rPr>
          <w:rFonts w:ascii="宋体" w:hAnsi="宋体" w:eastAsia="宋体" w:cs="宋体"/>
          <w:spacing w:val="-31"/>
          <w:sz w:val="22"/>
          <w:szCs w:val="22"/>
        </w:rPr>
        <w:t xml:space="preserve"> </w:t>
      </w:r>
      <w:r>
        <w:rPr>
          <w:rFonts w:ascii="宋体" w:hAnsi="宋体" w:eastAsia="宋体" w:cs="宋体"/>
          <w:spacing w:val="-3"/>
          <w:sz w:val="22"/>
          <w:szCs w:val="22"/>
        </w:rPr>
        <w:t>26.1</w:t>
      </w:r>
      <w:r>
        <w:rPr>
          <w:rFonts w:ascii="宋体" w:hAnsi="宋体" w:eastAsia="宋体" w:cs="宋体"/>
          <w:spacing w:val="-40"/>
          <w:sz w:val="22"/>
          <w:szCs w:val="22"/>
        </w:rPr>
        <w:t xml:space="preserve"> </w:t>
      </w:r>
      <w:r>
        <w:rPr>
          <w:rFonts w:ascii="宋体" w:hAnsi="宋体" w:eastAsia="宋体" w:cs="宋体"/>
          <w:spacing w:val="-3"/>
          <w:sz w:val="22"/>
          <w:szCs w:val="22"/>
        </w:rPr>
        <w:t>条或第</w:t>
      </w:r>
      <w:r>
        <w:rPr>
          <w:rFonts w:ascii="宋体" w:hAnsi="宋体" w:eastAsia="宋体" w:cs="宋体"/>
          <w:spacing w:val="-37"/>
          <w:sz w:val="22"/>
          <w:szCs w:val="22"/>
        </w:rPr>
        <w:t xml:space="preserve"> </w:t>
      </w:r>
      <w:r>
        <w:rPr>
          <w:rFonts w:ascii="宋体" w:hAnsi="宋体" w:eastAsia="宋体" w:cs="宋体"/>
          <w:spacing w:val="-3"/>
          <w:sz w:val="22"/>
          <w:szCs w:val="22"/>
        </w:rPr>
        <w:t>27</w:t>
      </w:r>
      <w:r>
        <w:rPr>
          <w:rFonts w:ascii="宋体" w:hAnsi="宋体" w:eastAsia="宋体" w:cs="宋体"/>
          <w:spacing w:val="-37"/>
          <w:sz w:val="22"/>
          <w:szCs w:val="22"/>
        </w:rPr>
        <w:t xml:space="preserve"> </w:t>
      </w:r>
      <w:r>
        <w:rPr>
          <w:rFonts w:ascii="宋体" w:hAnsi="宋体" w:eastAsia="宋体" w:cs="宋体"/>
          <w:spacing w:val="-3"/>
          <w:sz w:val="22"/>
          <w:szCs w:val="22"/>
        </w:rPr>
        <w:t>条规定执行，招标采购单位将有充分理由取消该成</w:t>
      </w:r>
      <w:r>
        <w:rPr>
          <w:rFonts w:ascii="宋体" w:hAnsi="宋体" w:eastAsia="宋体" w:cs="宋体"/>
          <w:sz w:val="22"/>
          <w:szCs w:val="22"/>
        </w:rPr>
        <w:t xml:space="preserve"> </w:t>
      </w:r>
      <w:r>
        <w:rPr>
          <w:rFonts w:ascii="宋体" w:hAnsi="宋体" w:eastAsia="宋体" w:cs="宋体"/>
          <w:spacing w:val="1"/>
          <w:sz w:val="22"/>
          <w:szCs w:val="22"/>
        </w:rPr>
        <w:t>交决定。在此情况下，招标采购单位可将合同授予综合得分排序名列下一个的供应</w:t>
      </w:r>
      <w:r>
        <w:rPr>
          <w:rFonts w:ascii="宋体" w:hAnsi="宋体" w:eastAsia="宋体" w:cs="宋体"/>
          <w:sz w:val="22"/>
          <w:szCs w:val="22"/>
        </w:rPr>
        <w:t xml:space="preserve">商，或重新组织采 </w:t>
      </w:r>
      <w:r>
        <w:rPr>
          <w:rFonts w:ascii="宋体" w:hAnsi="宋体" w:eastAsia="宋体" w:cs="宋体"/>
          <w:spacing w:val="-3"/>
          <w:sz w:val="22"/>
          <w:szCs w:val="22"/>
        </w:rPr>
        <w:t>购。</w:t>
      </w:r>
    </w:p>
    <w:p w14:paraId="5C26AB79">
      <w:pPr>
        <w:spacing w:before="167" w:line="221" w:lineRule="auto"/>
        <w:ind w:left="9"/>
        <w:rPr>
          <w:rFonts w:ascii="宋体" w:hAnsi="宋体" w:eastAsia="宋体" w:cs="宋体"/>
          <w:sz w:val="22"/>
          <w:szCs w:val="22"/>
        </w:rPr>
      </w:pPr>
      <w:r>
        <w:rPr>
          <w:rFonts w:ascii="宋体" w:hAnsi="宋体" w:eastAsia="宋体" w:cs="宋体"/>
          <w:b/>
          <w:bCs/>
          <w:spacing w:val="-6"/>
          <w:sz w:val="22"/>
          <w:szCs w:val="22"/>
        </w:rPr>
        <w:t>28．拒绝商业贿赂</w:t>
      </w:r>
    </w:p>
    <w:p w14:paraId="5801619F">
      <w:pPr>
        <w:spacing w:before="162" w:line="219" w:lineRule="auto"/>
        <w:ind w:right="3"/>
        <w:jc w:val="right"/>
        <w:rPr>
          <w:rFonts w:ascii="宋体" w:hAnsi="宋体" w:eastAsia="宋体" w:cs="宋体"/>
          <w:sz w:val="22"/>
          <w:szCs w:val="22"/>
        </w:rPr>
      </w:pPr>
      <w:r>
        <w:rPr>
          <w:rFonts w:ascii="宋体" w:hAnsi="宋体" w:eastAsia="宋体" w:cs="宋体"/>
          <w:spacing w:val="-1"/>
          <w:sz w:val="22"/>
          <w:szCs w:val="22"/>
        </w:rPr>
        <w:t>供应商必须填写一份《拒绝政府采购领域商业</w:t>
      </w:r>
      <w:r>
        <w:rPr>
          <w:rFonts w:ascii="宋体" w:hAnsi="宋体" w:eastAsia="宋体" w:cs="宋体"/>
          <w:spacing w:val="-2"/>
          <w:sz w:val="22"/>
          <w:szCs w:val="22"/>
        </w:rPr>
        <w:t>贿赂承诺书》（格式见第五章）编制 在磋商响应文</w:t>
      </w:r>
    </w:p>
    <w:p w14:paraId="7A4833F7">
      <w:pPr>
        <w:spacing w:before="132" w:line="219" w:lineRule="auto"/>
        <w:rPr>
          <w:rFonts w:ascii="宋体" w:hAnsi="宋体" w:eastAsia="宋体" w:cs="宋体"/>
          <w:sz w:val="22"/>
          <w:szCs w:val="22"/>
        </w:rPr>
      </w:pPr>
      <w:r>
        <w:rPr>
          <w:rFonts w:ascii="宋体" w:hAnsi="宋体" w:eastAsia="宋体" w:cs="宋体"/>
          <w:spacing w:val="-2"/>
          <w:sz w:val="22"/>
          <w:szCs w:val="22"/>
        </w:rPr>
        <w:t>件中，同时保证磋商响应文件正、副本中都有且一致。</w:t>
      </w:r>
    </w:p>
    <w:p w14:paraId="551823BC">
      <w:pPr>
        <w:spacing w:line="219" w:lineRule="auto"/>
        <w:rPr>
          <w:rFonts w:ascii="宋体" w:hAnsi="宋体" w:eastAsia="宋体" w:cs="宋体"/>
          <w:sz w:val="22"/>
          <w:szCs w:val="22"/>
        </w:rPr>
        <w:sectPr>
          <w:pgSz w:w="11900" w:h="16820"/>
          <w:pgMar w:top="1440" w:right="1080" w:bottom="1440" w:left="1080" w:header="0" w:footer="0" w:gutter="0"/>
          <w:cols w:space="720" w:num="1"/>
        </w:sectPr>
      </w:pPr>
    </w:p>
    <w:p w14:paraId="37982570">
      <w:pPr>
        <w:spacing w:before="98" w:line="225" w:lineRule="auto"/>
        <w:ind w:left="3272"/>
        <w:outlineLvl w:val="2"/>
        <w:rPr>
          <w:rFonts w:ascii="宋体" w:hAnsi="宋体" w:eastAsia="宋体" w:cs="宋体"/>
          <w:sz w:val="30"/>
          <w:szCs w:val="30"/>
        </w:rPr>
      </w:pPr>
      <w:r>
        <w:rPr>
          <w:rFonts w:ascii="宋体" w:hAnsi="宋体" w:eastAsia="宋体" w:cs="宋体"/>
          <w:b/>
          <w:bCs/>
          <w:spacing w:val="9"/>
          <w:sz w:val="30"/>
          <w:szCs w:val="30"/>
        </w:rPr>
        <w:t>第三章</w:t>
      </w:r>
      <w:r>
        <w:rPr>
          <w:rFonts w:ascii="宋体" w:hAnsi="宋体" w:eastAsia="宋体" w:cs="宋体"/>
          <w:spacing w:val="22"/>
          <w:sz w:val="30"/>
          <w:szCs w:val="30"/>
        </w:rPr>
        <w:t xml:space="preserve">  </w:t>
      </w:r>
      <w:r>
        <w:rPr>
          <w:rFonts w:ascii="宋体" w:hAnsi="宋体" w:eastAsia="宋体" w:cs="宋体"/>
          <w:b/>
          <w:bCs/>
          <w:spacing w:val="9"/>
          <w:sz w:val="30"/>
          <w:szCs w:val="30"/>
        </w:rPr>
        <w:t>合同主要条款</w:t>
      </w:r>
    </w:p>
    <w:p w14:paraId="7AA23F9D">
      <w:pPr>
        <w:pStyle w:val="3"/>
        <w:spacing w:line="287" w:lineRule="auto"/>
      </w:pPr>
    </w:p>
    <w:p w14:paraId="5B160C04">
      <w:pPr>
        <w:rPr>
          <w:rFonts w:hint="eastAsia"/>
          <w:color w:val="auto"/>
          <w:highlight w:val="none"/>
        </w:rPr>
      </w:pPr>
      <w:r>
        <w:rPr>
          <w:rFonts w:hint="eastAsia" w:ascii="宋体" w:hAnsi="宋体"/>
          <w:b/>
          <w:bCs w:val="0"/>
          <w:color w:val="auto"/>
          <w:sz w:val="28"/>
          <w:szCs w:val="18"/>
          <w:highlight w:val="none"/>
        </w:rPr>
        <w:t>项目编号：</w:t>
      </w:r>
    </w:p>
    <w:p w14:paraId="254B107E">
      <w:pPr>
        <w:pStyle w:val="2"/>
        <w:rPr>
          <w:rFonts w:hint="eastAsia"/>
          <w:highlight w:val="none"/>
        </w:rPr>
      </w:pPr>
    </w:p>
    <w:p w14:paraId="292DC52F">
      <w:pPr>
        <w:jc w:val="left"/>
        <w:rPr>
          <w:rFonts w:hint="eastAsia" w:ascii="宋体" w:hAnsi="宋体"/>
          <w:color w:val="auto"/>
          <w:sz w:val="24"/>
          <w:highlight w:val="none"/>
        </w:rPr>
      </w:pPr>
    </w:p>
    <w:p w14:paraId="098E52B8">
      <w:pPr>
        <w:snapToGrid w:val="0"/>
        <w:spacing w:line="580" w:lineRule="exact"/>
        <w:jc w:val="center"/>
        <w:rPr>
          <w:rFonts w:hint="default" w:ascii="宋体" w:hAnsi="宋体"/>
          <w:b/>
          <w:color w:val="auto"/>
          <w:sz w:val="40"/>
          <w:szCs w:val="40"/>
          <w:highlight w:val="none"/>
          <w:lang w:val="en-US"/>
        </w:rPr>
      </w:pPr>
      <w:r>
        <w:rPr>
          <w:rFonts w:hint="eastAsia" w:ascii="宋体" w:hAnsi="宋体"/>
          <w:b/>
          <w:color w:val="auto"/>
          <w:sz w:val="40"/>
          <w:szCs w:val="40"/>
          <w:highlight w:val="none"/>
          <w:lang w:eastAsia="zh-CN"/>
        </w:rPr>
        <w:t>岚皋县佐龙镇杜坝村二、五组（宋家湾）环境综合治理项目</w:t>
      </w:r>
      <w:r>
        <w:rPr>
          <w:rFonts w:hint="eastAsia" w:ascii="宋体" w:hAnsi="宋体"/>
          <w:b/>
          <w:color w:val="auto"/>
          <w:sz w:val="40"/>
          <w:szCs w:val="40"/>
          <w:highlight w:val="none"/>
          <w:lang w:val="en-US" w:eastAsia="zh-CN"/>
        </w:rPr>
        <w:t>施工合同</w:t>
      </w:r>
    </w:p>
    <w:p w14:paraId="4552EE01">
      <w:pPr>
        <w:rPr>
          <w:rFonts w:hint="eastAsia"/>
          <w:color w:val="auto"/>
          <w:highlight w:val="none"/>
        </w:rPr>
      </w:pPr>
    </w:p>
    <w:p w14:paraId="0B419C98">
      <w:pPr>
        <w:rPr>
          <w:rFonts w:hint="eastAsia" w:ascii="宋体" w:hAnsi="宋体"/>
          <w:color w:val="auto"/>
          <w:sz w:val="24"/>
          <w:highlight w:val="none"/>
        </w:rPr>
      </w:pPr>
    </w:p>
    <w:p w14:paraId="7A5A37A0">
      <w:pPr>
        <w:pStyle w:val="2"/>
        <w:ind w:left="0" w:leftChars="0" w:firstLine="0" w:firstLineChars="0"/>
        <w:rPr>
          <w:rFonts w:hint="eastAsia" w:ascii="宋体" w:hAnsi="宋体"/>
          <w:color w:val="auto"/>
          <w:sz w:val="24"/>
          <w:highlight w:val="none"/>
        </w:rPr>
      </w:pPr>
    </w:p>
    <w:p w14:paraId="5942ABBE">
      <w:pPr>
        <w:snapToGrid w:val="0"/>
        <w:spacing w:line="580" w:lineRule="exact"/>
        <w:rPr>
          <w:rFonts w:hint="eastAsia" w:ascii="宋体" w:hAnsi="宋体"/>
          <w:b/>
          <w:color w:val="auto"/>
          <w:sz w:val="24"/>
          <w:highlight w:val="none"/>
        </w:rPr>
      </w:pPr>
    </w:p>
    <w:p w14:paraId="15CCA123">
      <w:pPr>
        <w:rPr>
          <w:rFonts w:hint="eastAsia"/>
          <w:color w:val="auto"/>
          <w:highlight w:val="none"/>
        </w:rPr>
      </w:pPr>
    </w:p>
    <w:p w14:paraId="2952B2D6">
      <w:pPr>
        <w:pStyle w:val="2"/>
        <w:rPr>
          <w:rFonts w:hint="eastAsia"/>
          <w:highlight w:val="none"/>
        </w:rPr>
      </w:pPr>
    </w:p>
    <w:p w14:paraId="5D51358F">
      <w:pPr>
        <w:rPr>
          <w:rFonts w:hint="eastAsia" w:ascii="宋体" w:hAnsi="宋体"/>
          <w:color w:val="auto"/>
          <w:sz w:val="24"/>
          <w:highlight w:val="none"/>
        </w:rPr>
      </w:pPr>
    </w:p>
    <w:p w14:paraId="43BBB074">
      <w:pPr>
        <w:pStyle w:val="2"/>
        <w:ind w:left="0" w:leftChars="0" w:firstLine="0" w:firstLineChars="0"/>
        <w:rPr>
          <w:rFonts w:hint="eastAsia" w:ascii="宋体" w:hAnsi="宋体"/>
          <w:color w:val="auto"/>
          <w:sz w:val="24"/>
          <w:highlight w:val="none"/>
        </w:rPr>
      </w:pPr>
    </w:p>
    <w:p w14:paraId="2E6CE14A">
      <w:pPr>
        <w:rPr>
          <w:rFonts w:hint="eastAsia" w:ascii="宋体" w:hAnsi="宋体"/>
          <w:color w:val="auto"/>
          <w:sz w:val="24"/>
          <w:highlight w:val="none"/>
        </w:rPr>
      </w:pPr>
    </w:p>
    <w:p w14:paraId="6E138BA0">
      <w:pPr>
        <w:rPr>
          <w:rFonts w:hint="eastAsia"/>
          <w:color w:val="auto"/>
          <w:highlight w:val="none"/>
        </w:rPr>
      </w:pPr>
    </w:p>
    <w:p w14:paraId="32C57448">
      <w:pPr>
        <w:pStyle w:val="2"/>
        <w:rPr>
          <w:rFonts w:hint="eastAsia"/>
          <w:highlight w:val="none"/>
        </w:rPr>
      </w:pPr>
    </w:p>
    <w:p w14:paraId="6A698FDE">
      <w:pPr>
        <w:spacing w:line="360" w:lineRule="auto"/>
        <w:rPr>
          <w:rFonts w:hint="eastAsia" w:ascii="宋体" w:hAnsi="宋体"/>
          <w:color w:val="auto"/>
          <w:sz w:val="24"/>
          <w:highlight w:val="none"/>
        </w:rPr>
      </w:pPr>
    </w:p>
    <w:p w14:paraId="75632396">
      <w:pPr>
        <w:rPr>
          <w:rFonts w:hint="eastAsia" w:ascii="宋体" w:hAnsi="宋体"/>
          <w:color w:val="auto"/>
          <w:sz w:val="24"/>
          <w:highlight w:val="none"/>
        </w:rPr>
      </w:pPr>
    </w:p>
    <w:p w14:paraId="2F57B19B">
      <w:pPr>
        <w:rPr>
          <w:rFonts w:hint="eastAsia"/>
          <w:color w:val="auto"/>
          <w:highlight w:val="none"/>
        </w:rPr>
      </w:pPr>
    </w:p>
    <w:p w14:paraId="6E1B5C51">
      <w:pPr>
        <w:spacing w:line="360" w:lineRule="auto"/>
        <w:rPr>
          <w:rFonts w:hint="eastAsia" w:ascii="宋体" w:hAnsi="宋体"/>
          <w:color w:val="auto"/>
          <w:sz w:val="24"/>
          <w:highlight w:val="none"/>
        </w:rPr>
      </w:pPr>
    </w:p>
    <w:p w14:paraId="5144E8FF">
      <w:pPr>
        <w:rPr>
          <w:rFonts w:hint="eastAsia"/>
          <w:color w:val="auto"/>
          <w:highlight w:val="none"/>
        </w:rPr>
      </w:pPr>
    </w:p>
    <w:p w14:paraId="0726EDCC">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eastAsia" w:ascii="宋体" w:hAnsi="宋体" w:eastAsia="宋体"/>
          <w:b/>
          <w:color w:val="auto"/>
          <w:sz w:val="28"/>
          <w:highlight w:val="none"/>
          <w:lang w:val="en-US" w:eastAsia="zh-CN"/>
        </w:rPr>
      </w:pPr>
      <w:r>
        <w:rPr>
          <w:rFonts w:hint="eastAsia" w:ascii="宋体" w:hAnsi="宋体"/>
          <w:b/>
          <w:color w:val="auto"/>
          <w:sz w:val="28"/>
          <w:highlight w:val="none"/>
          <w:lang w:val="en-US" w:eastAsia="zh-CN"/>
        </w:rPr>
        <w:t>甲方（建设单位）</w:t>
      </w:r>
      <w:r>
        <w:rPr>
          <w:rFonts w:hint="eastAsia" w:ascii="宋体" w:hAnsi="宋体"/>
          <w:b/>
          <w:color w:val="auto"/>
          <w:sz w:val="28"/>
          <w:highlight w:val="none"/>
        </w:rPr>
        <w:t>：</w:t>
      </w:r>
      <w:r>
        <w:rPr>
          <w:rFonts w:hint="eastAsia" w:ascii="宋体" w:hAnsi="宋体"/>
          <w:b/>
          <w:color w:val="auto"/>
          <w:sz w:val="28"/>
          <w:highlight w:val="none"/>
          <w:lang w:val="en-US" w:eastAsia="zh-CN"/>
        </w:rPr>
        <w:t>岚皋县佐龙镇人民政府</w:t>
      </w:r>
    </w:p>
    <w:p w14:paraId="54368D78">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b/>
          <w:color w:val="auto"/>
          <w:sz w:val="28"/>
          <w:highlight w:val="none"/>
          <w:lang w:val="en-US" w:eastAsia="zh-CN"/>
        </w:rPr>
      </w:pPr>
    </w:p>
    <w:p w14:paraId="783E57E2">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default" w:ascii="宋体" w:hAnsi="宋体"/>
          <w:b/>
          <w:color w:val="auto"/>
          <w:sz w:val="28"/>
          <w:highlight w:val="none"/>
          <w:lang w:val="en-US" w:eastAsia="zh-CN"/>
        </w:rPr>
      </w:pPr>
      <w:r>
        <w:rPr>
          <w:rFonts w:hint="eastAsia" w:ascii="宋体" w:hAnsi="宋体"/>
          <w:b/>
          <w:color w:val="auto"/>
          <w:sz w:val="28"/>
          <w:highlight w:val="none"/>
          <w:lang w:val="en-US" w:eastAsia="zh-CN"/>
        </w:rPr>
        <w:t>乙方（施工单位</w:t>
      </w:r>
      <w:r>
        <w:rPr>
          <w:rFonts w:hint="eastAsia" w:ascii="宋体" w:hAnsi="宋体"/>
          <w:b/>
          <w:color w:val="auto"/>
          <w:sz w:val="28"/>
          <w:highlight w:val="none"/>
          <w:lang w:eastAsia="zh-CN"/>
        </w:rPr>
        <w:t>）</w:t>
      </w:r>
      <w:r>
        <w:rPr>
          <w:rFonts w:hint="eastAsia" w:ascii="宋体" w:hAnsi="宋体"/>
          <w:b/>
          <w:color w:val="auto"/>
          <w:sz w:val="28"/>
          <w:highlight w:val="none"/>
        </w:rPr>
        <w:t>:</w:t>
      </w:r>
      <w:r>
        <w:rPr>
          <w:rFonts w:hint="eastAsia" w:ascii="宋体" w:hAnsi="宋体"/>
          <w:b/>
          <w:color w:val="auto"/>
          <w:sz w:val="28"/>
          <w:highlight w:val="none"/>
          <w:lang w:val="en-US" w:eastAsia="zh-CN"/>
        </w:rPr>
        <w:t xml:space="preserve">    </w:t>
      </w:r>
    </w:p>
    <w:p w14:paraId="6D97128A">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color w:val="auto"/>
          <w:sz w:val="24"/>
          <w:szCs w:val="24"/>
          <w:highlight w:val="none"/>
        </w:rPr>
        <w:sectPr>
          <w:footerReference r:id="rId8" w:type="default"/>
          <w:pgSz w:w="11906" w:h="16838"/>
          <w:pgMar w:top="1440" w:right="1463" w:bottom="1440" w:left="1463" w:header="851" w:footer="992" w:gutter="0"/>
          <w:cols w:space="425" w:num="1"/>
          <w:docGrid w:type="lines" w:linePitch="312" w:charSpace="0"/>
        </w:sectPr>
      </w:pPr>
      <w:r>
        <w:rPr>
          <w:rFonts w:hint="eastAsia" w:ascii="宋体" w:hAnsi="宋体"/>
          <w:b/>
          <w:color w:val="auto"/>
          <w:sz w:val="28"/>
          <w:highlight w:val="none"/>
          <w:lang w:val="en-US" w:eastAsia="zh-CN"/>
        </w:rPr>
        <w:t>签订</w:t>
      </w:r>
      <w:r>
        <w:rPr>
          <w:rFonts w:hint="eastAsia" w:ascii="宋体" w:hAnsi="宋体"/>
          <w:b/>
          <w:color w:val="auto"/>
          <w:sz w:val="28"/>
          <w:highlight w:val="none"/>
        </w:rPr>
        <w:t>日期：</w:t>
      </w:r>
      <w:r>
        <w:rPr>
          <w:rFonts w:hint="eastAsia" w:ascii="宋体" w:hAnsi="宋体"/>
          <w:b/>
          <w:color w:val="auto"/>
          <w:sz w:val="28"/>
          <w:highlight w:val="none"/>
          <w:lang w:val="en-US" w:eastAsia="zh-CN"/>
        </w:rPr>
        <w:t xml:space="preserve">2025年 月  </w:t>
      </w:r>
    </w:p>
    <w:p w14:paraId="0D7AA807">
      <w:pPr>
        <w:keepNext w:val="0"/>
        <w:keepLines w:val="0"/>
        <w:pageBreakBefore w:val="0"/>
        <w:widowControl w:val="0"/>
        <w:kinsoku/>
        <w:wordWrap/>
        <w:overflowPunct/>
        <w:topLinePunct w:val="0"/>
        <w:autoSpaceDE/>
        <w:autoSpaceDN/>
        <w:bidi w:val="0"/>
        <w:adjustRightInd/>
        <w:snapToGrid w:val="0"/>
        <w:spacing w:line="520" w:lineRule="exact"/>
        <w:ind w:firstLine="482" w:firstLineChars="200"/>
        <w:textAlignment w:val="auto"/>
        <w:outlineLvl w:val="9"/>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rPr>
        <w:t>甲方（</w:t>
      </w:r>
      <w:r>
        <w:rPr>
          <w:rFonts w:hint="eastAsia" w:ascii="宋体" w:hAnsi="宋体" w:cs="宋体"/>
          <w:b/>
          <w:color w:val="auto"/>
          <w:sz w:val="24"/>
          <w:szCs w:val="24"/>
          <w:highlight w:val="none"/>
          <w:lang w:val="en-US" w:eastAsia="zh-CN"/>
        </w:rPr>
        <w:t>建设单位</w:t>
      </w:r>
      <w:r>
        <w:rPr>
          <w:rFonts w:hint="eastAsia" w:ascii="宋体" w:hAnsi="宋体" w:eastAsia="宋体" w:cs="宋体"/>
          <w:b/>
          <w:color w:val="auto"/>
          <w:sz w:val="24"/>
          <w:szCs w:val="24"/>
          <w:highlight w:val="none"/>
        </w:rPr>
        <w:t>）：</w:t>
      </w:r>
      <w:r>
        <w:rPr>
          <w:rFonts w:hint="eastAsia" w:ascii="宋体" w:hAnsi="宋体" w:eastAsia="宋体" w:cs="宋体"/>
          <w:b/>
          <w:color w:val="auto"/>
          <w:sz w:val="24"/>
          <w:szCs w:val="24"/>
          <w:highlight w:val="none"/>
          <w:u w:val="single"/>
          <w:lang w:val="en-US" w:eastAsia="zh-CN"/>
        </w:rPr>
        <w:t xml:space="preserve">岚皋县佐龙镇人民政府 </w:t>
      </w:r>
      <w:r>
        <w:rPr>
          <w:rFonts w:hint="eastAsia" w:ascii="宋体" w:hAnsi="宋体" w:eastAsia="宋体" w:cs="宋体"/>
          <w:b/>
          <w:color w:val="auto"/>
          <w:sz w:val="24"/>
          <w:szCs w:val="24"/>
          <w:highlight w:val="none"/>
          <w:lang w:val="en-US" w:eastAsia="zh-CN"/>
        </w:rPr>
        <w:t xml:space="preserve">           </w:t>
      </w:r>
    </w:p>
    <w:p w14:paraId="7FA812C3">
      <w:pPr>
        <w:keepNext w:val="0"/>
        <w:keepLines w:val="0"/>
        <w:pageBreakBefore w:val="0"/>
        <w:widowControl w:val="0"/>
        <w:kinsoku/>
        <w:wordWrap/>
        <w:overflowPunct/>
        <w:topLinePunct w:val="0"/>
        <w:autoSpaceDE/>
        <w:autoSpaceDN/>
        <w:bidi w:val="0"/>
        <w:adjustRightInd/>
        <w:snapToGrid w:val="0"/>
        <w:spacing w:line="520" w:lineRule="exact"/>
        <w:ind w:firstLine="482" w:firstLineChars="200"/>
        <w:textAlignment w:val="auto"/>
        <w:outlineLvl w:val="9"/>
        <w:rPr>
          <w:rFonts w:hint="eastAsia" w:ascii="宋体" w:hAnsi="宋体" w:cs="宋体"/>
          <w:b/>
          <w:color w:val="auto"/>
          <w:sz w:val="24"/>
          <w:szCs w:val="24"/>
          <w:highlight w:val="none"/>
          <w:u w:val="single"/>
          <w:lang w:val="en-US" w:eastAsia="zh-CN"/>
        </w:rPr>
      </w:pPr>
      <w:r>
        <w:rPr>
          <w:rFonts w:hint="eastAsia" w:ascii="宋体" w:hAnsi="宋体" w:eastAsia="宋体" w:cs="宋体"/>
          <w:b/>
          <w:color w:val="auto"/>
          <w:sz w:val="24"/>
          <w:szCs w:val="24"/>
          <w:highlight w:val="none"/>
        </w:rPr>
        <w:t>乙方（</w:t>
      </w:r>
      <w:r>
        <w:rPr>
          <w:rFonts w:hint="eastAsia" w:ascii="宋体" w:hAnsi="宋体" w:cs="宋体"/>
          <w:b/>
          <w:color w:val="auto"/>
          <w:sz w:val="24"/>
          <w:szCs w:val="24"/>
          <w:highlight w:val="none"/>
          <w:lang w:val="en-US" w:eastAsia="zh-CN"/>
        </w:rPr>
        <w:t>施工单位</w:t>
      </w:r>
      <w:r>
        <w:rPr>
          <w:rFonts w:hint="eastAsia" w:ascii="宋体" w:hAnsi="宋体" w:eastAsia="宋体" w:cs="宋体"/>
          <w:b/>
          <w:color w:val="auto"/>
          <w:sz w:val="24"/>
          <w:szCs w:val="24"/>
          <w:highlight w:val="none"/>
        </w:rPr>
        <w:t>）</w:t>
      </w:r>
      <w:r>
        <w:rPr>
          <w:rFonts w:hint="eastAsia" w:ascii="宋体" w:hAnsi="宋体" w:cs="宋体"/>
          <w:b/>
          <w:color w:val="auto"/>
          <w:sz w:val="24"/>
          <w:szCs w:val="24"/>
          <w:highlight w:val="none"/>
          <w:lang w:eastAsia="zh-CN"/>
        </w:rPr>
        <w:t>：</w:t>
      </w:r>
      <w:r>
        <w:rPr>
          <w:rFonts w:hint="eastAsia" w:ascii="宋体" w:hAnsi="宋体" w:cs="宋体"/>
          <w:b/>
          <w:color w:val="auto"/>
          <w:sz w:val="24"/>
          <w:szCs w:val="24"/>
          <w:highlight w:val="none"/>
          <w:u w:val="single"/>
          <w:lang w:val="en-US" w:eastAsia="zh-CN"/>
        </w:rPr>
        <w:t xml:space="preserve">                     </w:t>
      </w:r>
    </w:p>
    <w:p w14:paraId="4BD5B326">
      <w:pPr>
        <w:keepNext w:val="0"/>
        <w:keepLines w:val="0"/>
        <w:pageBreakBefore w:val="0"/>
        <w:widowControl w:val="0"/>
        <w:tabs>
          <w:tab w:val="left" w:pos="1275"/>
        </w:tabs>
        <w:kinsoku/>
        <w:wordWrap/>
        <w:overflowPunct/>
        <w:topLinePunct w:val="0"/>
        <w:autoSpaceDE/>
        <w:autoSpaceDN/>
        <w:bidi w:val="0"/>
        <w:adjustRightInd/>
        <w:snapToGrid w:val="0"/>
        <w:spacing w:line="52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w:t>
      </w:r>
      <w:r>
        <w:rPr>
          <w:rFonts w:hint="eastAsia" w:ascii="宋体" w:hAnsi="宋体" w:eastAsia="宋体" w:cs="宋体"/>
          <w:color w:val="auto"/>
          <w:sz w:val="24"/>
          <w:szCs w:val="24"/>
          <w:highlight w:val="none"/>
          <w:lang w:eastAsia="zh-CN"/>
        </w:rPr>
        <w:t>中华人民共和国</w:t>
      </w:r>
      <w:r>
        <w:rPr>
          <w:rFonts w:hint="eastAsia" w:ascii="宋体" w:hAnsi="宋体" w:cs="宋体"/>
          <w:color w:val="auto"/>
          <w:sz w:val="24"/>
          <w:szCs w:val="24"/>
          <w:highlight w:val="none"/>
          <w:lang w:val="en-US" w:eastAsia="zh-CN"/>
        </w:rPr>
        <w:t>民法典</w:t>
      </w:r>
      <w:r>
        <w:rPr>
          <w:rFonts w:hint="eastAsia" w:ascii="宋体" w:hAnsi="宋体" w:eastAsia="宋体" w:cs="宋体"/>
          <w:color w:val="auto"/>
          <w:sz w:val="24"/>
          <w:szCs w:val="24"/>
          <w:highlight w:val="none"/>
        </w:rPr>
        <w:t>》及有关法律的规定，甲乙双方本着协商一致、自愿合作的原则，就</w:t>
      </w:r>
      <w:r>
        <w:rPr>
          <w:rFonts w:hint="eastAsia" w:ascii="宋体" w:hAnsi="宋体" w:cs="宋体"/>
          <w:b w:val="0"/>
          <w:bCs/>
          <w:color w:val="auto"/>
          <w:sz w:val="24"/>
          <w:szCs w:val="24"/>
          <w:highlight w:val="none"/>
          <w:u w:val="single"/>
          <w:lang w:val="en-US" w:eastAsia="zh-CN"/>
        </w:rPr>
        <w:t>岚皋县佐龙镇杜坝村二、五组（宋家湾）环境综合治理项目</w:t>
      </w:r>
      <w:r>
        <w:rPr>
          <w:rFonts w:hint="eastAsia" w:ascii="宋体" w:hAnsi="宋体" w:eastAsia="宋体" w:cs="宋体"/>
          <w:color w:val="auto"/>
          <w:sz w:val="24"/>
          <w:szCs w:val="24"/>
          <w:highlight w:val="none"/>
          <w:lang w:val="en-US" w:eastAsia="zh-CN"/>
        </w:rPr>
        <w:t>施工</w:t>
      </w:r>
      <w:r>
        <w:rPr>
          <w:rFonts w:hint="eastAsia" w:ascii="宋体" w:hAnsi="宋体" w:eastAsia="宋体" w:cs="宋体"/>
          <w:color w:val="auto"/>
          <w:sz w:val="24"/>
          <w:szCs w:val="24"/>
          <w:highlight w:val="none"/>
        </w:rPr>
        <w:t>事项达成一致意见</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并签订本合同，以供双方共同遵照执行。</w:t>
      </w:r>
    </w:p>
    <w:p w14:paraId="2DB0C993">
      <w:pPr>
        <w:keepNext w:val="0"/>
        <w:keepLines w:val="0"/>
        <w:pageBreakBefore w:val="0"/>
        <w:widowControl w:val="0"/>
        <w:numPr>
          <w:ilvl w:val="0"/>
          <w:numId w:val="2"/>
        </w:numPr>
        <w:tabs>
          <w:tab w:val="left" w:pos="1185"/>
        </w:tabs>
        <w:kinsoku/>
        <w:wordWrap/>
        <w:overflowPunct/>
        <w:topLinePunct w:val="0"/>
        <w:autoSpaceDE/>
        <w:autoSpaceDN/>
        <w:bidi w:val="0"/>
        <w:adjustRightInd/>
        <w:snapToGrid w:val="0"/>
        <w:spacing w:line="520" w:lineRule="exact"/>
        <w:ind w:firstLine="482" w:firstLineChars="200"/>
        <w:textAlignment w:val="auto"/>
        <w:outlineLvl w:val="9"/>
        <w:rPr>
          <w:rFonts w:hint="eastAsia" w:ascii="宋体" w:hAnsi="宋体" w:eastAsia="宋体" w:cs="宋体"/>
          <w:color w:val="auto"/>
          <w:sz w:val="24"/>
          <w:szCs w:val="24"/>
          <w:highlight w:val="none"/>
          <w:u w:val="none"/>
          <w:lang w:val="en-US" w:eastAsia="zh-CN"/>
        </w:rPr>
      </w:pPr>
      <w:r>
        <w:rPr>
          <w:rFonts w:hint="eastAsia" w:ascii="宋体" w:hAnsi="宋体" w:eastAsia="宋体" w:cs="宋体"/>
          <w:b/>
          <w:color w:val="auto"/>
          <w:sz w:val="24"/>
          <w:szCs w:val="24"/>
          <w:highlight w:val="none"/>
          <w:lang w:val="en-US" w:eastAsia="zh-CN"/>
        </w:rPr>
        <w:t>工程概况</w:t>
      </w:r>
    </w:p>
    <w:p w14:paraId="3F9324E6">
      <w:pPr>
        <w:keepNext w:val="0"/>
        <w:keepLines w:val="0"/>
        <w:pageBreakBefore w:val="0"/>
        <w:widowControl w:val="0"/>
        <w:numPr>
          <w:ilvl w:val="0"/>
          <w:numId w:val="0"/>
        </w:numPr>
        <w:tabs>
          <w:tab w:val="left" w:pos="1185"/>
        </w:tabs>
        <w:kinsoku/>
        <w:wordWrap/>
        <w:overflowPunct/>
        <w:topLinePunct w:val="0"/>
        <w:autoSpaceDE/>
        <w:autoSpaceDN/>
        <w:bidi w:val="0"/>
        <w:adjustRightInd/>
        <w:snapToGrid w:val="0"/>
        <w:spacing w:line="520" w:lineRule="exact"/>
        <w:ind w:firstLine="480" w:firstLineChars="200"/>
        <w:textAlignment w:val="auto"/>
        <w:outlineLvl w:val="9"/>
        <w:rPr>
          <w:rFonts w:hint="eastAsia" w:ascii="宋体" w:hAnsi="宋体" w:eastAsia="宋体" w:cs="宋体"/>
          <w:color w:val="auto"/>
          <w:sz w:val="24"/>
          <w:szCs w:val="24"/>
          <w:highlight w:val="none"/>
          <w:u w:val="none"/>
          <w:lang w:val="en-US" w:eastAsia="zh-CN"/>
        </w:rPr>
      </w:pPr>
      <w:r>
        <w:rPr>
          <w:rFonts w:hint="eastAsia" w:ascii="宋体" w:hAnsi="宋体" w:eastAsia="宋体" w:cs="宋体"/>
          <w:b w:val="0"/>
          <w:bCs/>
          <w:color w:val="auto"/>
          <w:sz w:val="24"/>
          <w:szCs w:val="24"/>
          <w:highlight w:val="none"/>
          <w:lang w:val="en-US" w:eastAsia="zh-CN"/>
        </w:rPr>
        <w:t>工程名称：</w:t>
      </w:r>
      <w:r>
        <w:rPr>
          <w:rFonts w:hint="eastAsia" w:ascii="宋体" w:hAnsi="宋体" w:cs="宋体"/>
          <w:b w:val="0"/>
          <w:bCs/>
          <w:color w:val="auto"/>
          <w:sz w:val="24"/>
          <w:szCs w:val="24"/>
          <w:highlight w:val="none"/>
          <w:u w:val="single"/>
          <w:lang w:val="en-US" w:eastAsia="zh-CN"/>
        </w:rPr>
        <w:t>岚皋县佐龙镇杜坝村二、五组（宋家湾）环境综合治理项目。</w:t>
      </w:r>
      <w:r>
        <w:rPr>
          <w:rFonts w:hint="eastAsia" w:ascii="宋体" w:hAnsi="宋体" w:eastAsia="宋体" w:cs="宋体"/>
          <w:b w:val="0"/>
          <w:bCs/>
          <w:color w:val="auto"/>
          <w:sz w:val="24"/>
          <w:szCs w:val="24"/>
          <w:highlight w:val="none"/>
          <w:lang w:val="en-US" w:eastAsia="zh-CN"/>
        </w:rPr>
        <w:t xml:space="preserve">  </w:t>
      </w:r>
      <w:r>
        <w:rPr>
          <w:rFonts w:hint="eastAsia" w:ascii="宋体" w:hAnsi="宋体" w:eastAsia="宋体" w:cs="宋体"/>
          <w:color w:val="auto"/>
          <w:sz w:val="24"/>
          <w:szCs w:val="24"/>
          <w:highlight w:val="none"/>
          <w:u w:val="none"/>
          <w:lang w:val="en-US" w:eastAsia="zh-CN"/>
        </w:rPr>
        <w:t xml:space="preserve"> </w:t>
      </w:r>
    </w:p>
    <w:p w14:paraId="6AA631EF">
      <w:pPr>
        <w:keepNext w:val="0"/>
        <w:keepLines w:val="0"/>
        <w:pageBreakBefore w:val="0"/>
        <w:widowControl w:val="0"/>
        <w:numPr>
          <w:ilvl w:val="0"/>
          <w:numId w:val="0"/>
        </w:numPr>
        <w:tabs>
          <w:tab w:val="left" w:pos="1185"/>
          <w:tab w:val="left" w:pos="7592"/>
        </w:tabs>
        <w:kinsoku/>
        <w:wordWrap/>
        <w:overflowPunct/>
        <w:topLinePunct w:val="0"/>
        <w:autoSpaceDE/>
        <w:autoSpaceDN/>
        <w:bidi w:val="0"/>
        <w:adjustRightInd/>
        <w:snapToGrid w:val="0"/>
        <w:spacing w:line="520" w:lineRule="exact"/>
        <w:ind w:firstLine="480" w:firstLineChars="200"/>
        <w:jc w:val="left"/>
        <w:textAlignment w:val="auto"/>
        <w:outlineLvl w:val="9"/>
        <w:rPr>
          <w:rFonts w:hint="eastAsia" w:ascii="宋体" w:hAnsi="宋体" w:cs="宋体"/>
          <w:color w:val="auto"/>
          <w:sz w:val="24"/>
          <w:szCs w:val="24"/>
          <w:highlight w:val="none"/>
          <w:u w:val="single"/>
          <w:lang w:val="en-US" w:eastAsia="zh-CN"/>
        </w:rPr>
      </w:pPr>
      <w:r>
        <w:rPr>
          <w:rFonts w:hint="eastAsia" w:ascii="宋体" w:hAnsi="宋体" w:cs="宋体"/>
          <w:color w:val="auto"/>
          <w:sz w:val="24"/>
          <w:szCs w:val="24"/>
          <w:highlight w:val="none"/>
          <w:u w:val="none"/>
          <w:lang w:val="en-US" w:eastAsia="zh-CN"/>
        </w:rPr>
        <w:t>资金计划及批复文件：</w:t>
      </w:r>
      <w:r>
        <w:rPr>
          <w:rFonts w:hint="eastAsia" w:ascii="宋体" w:hAnsi="宋体" w:cs="宋体"/>
          <w:color w:val="auto"/>
          <w:sz w:val="24"/>
          <w:szCs w:val="24"/>
          <w:highlight w:val="none"/>
          <w:u w:val="single"/>
          <w:lang w:val="en-US" w:eastAsia="zh-CN"/>
        </w:rPr>
        <w:t>岚水发（2025）89计划文件，岚水发〔2025〕12号批复文件。</w:t>
      </w:r>
    </w:p>
    <w:p w14:paraId="73622E40">
      <w:pPr>
        <w:keepNext w:val="0"/>
        <w:keepLines w:val="0"/>
        <w:pageBreakBefore w:val="0"/>
        <w:widowControl w:val="0"/>
        <w:numPr>
          <w:ilvl w:val="0"/>
          <w:numId w:val="0"/>
        </w:numPr>
        <w:tabs>
          <w:tab w:val="left" w:pos="1185"/>
          <w:tab w:val="left" w:pos="7592"/>
        </w:tabs>
        <w:kinsoku/>
        <w:wordWrap/>
        <w:overflowPunct/>
        <w:topLinePunct w:val="0"/>
        <w:autoSpaceDE/>
        <w:autoSpaceDN/>
        <w:bidi w:val="0"/>
        <w:adjustRightInd/>
        <w:snapToGrid w:val="0"/>
        <w:spacing w:line="520" w:lineRule="exact"/>
        <w:ind w:firstLine="480" w:firstLineChars="200"/>
        <w:textAlignment w:val="auto"/>
        <w:outlineLvl w:val="9"/>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u w:val="none"/>
          <w:lang w:val="en-US" w:eastAsia="zh-CN"/>
        </w:rPr>
        <w:t>工程地点：</w:t>
      </w:r>
      <w:r>
        <w:rPr>
          <w:rFonts w:hint="eastAsia" w:ascii="宋体" w:hAnsi="宋体" w:eastAsia="宋体" w:cs="宋体"/>
          <w:color w:val="auto"/>
          <w:sz w:val="24"/>
          <w:szCs w:val="24"/>
          <w:highlight w:val="none"/>
          <w:u w:val="single"/>
          <w:lang w:val="en-US" w:eastAsia="zh-CN"/>
        </w:rPr>
        <w:t>岚皋县佐龙镇</w:t>
      </w:r>
      <w:r>
        <w:rPr>
          <w:rFonts w:hint="eastAsia" w:ascii="宋体" w:hAnsi="宋体" w:cs="宋体"/>
          <w:color w:val="auto"/>
          <w:sz w:val="24"/>
          <w:szCs w:val="24"/>
          <w:highlight w:val="none"/>
          <w:u w:val="single"/>
          <w:lang w:val="en-US" w:eastAsia="zh-CN"/>
        </w:rPr>
        <w:t>杜坝村。</w:t>
      </w:r>
      <w:r>
        <w:rPr>
          <w:rFonts w:hint="eastAsia" w:ascii="宋体" w:hAnsi="宋体" w:eastAsia="宋体" w:cs="宋体"/>
          <w:color w:val="auto"/>
          <w:sz w:val="24"/>
          <w:szCs w:val="24"/>
          <w:highlight w:val="none"/>
          <w:u w:val="none"/>
          <w:lang w:val="en-US" w:eastAsia="zh-CN"/>
        </w:rPr>
        <w:tab/>
      </w:r>
    </w:p>
    <w:p w14:paraId="38A13805">
      <w:pPr>
        <w:keepNext w:val="0"/>
        <w:keepLines w:val="0"/>
        <w:pageBreakBefore w:val="0"/>
        <w:widowControl w:val="0"/>
        <w:numPr>
          <w:ilvl w:val="0"/>
          <w:numId w:val="0"/>
        </w:numPr>
        <w:tabs>
          <w:tab w:val="left" w:pos="1185"/>
          <w:tab w:val="left" w:pos="7592"/>
        </w:tabs>
        <w:kinsoku/>
        <w:wordWrap/>
        <w:overflowPunct/>
        <w:topLinePunct w:val="0"/>
        <w:autoSpaceDE/>
        <w:autoSpaceDN/>
        <w:bidi w:val="0"/>
        <w:adjustRightInd/>
        <w:snapToGrid w:val="0"/>
        <w:spacing w:line="520" w:lineRule="exact"/>
        <w:ind w:firstLine="480" w:firstLineChars="200"/>
        <w:textAlignment w:val="auto"/>
        <w:outlineLvl w:val="9"/>
        <w:rPr>
          <w:rFonts w:hint="eastAsia" w:ascii="宋体" w:hAnsi="宋体" w:eastAsia="宋体" w:cs="宋体"/>
          <w:color w:val="000000"/>
          <w:kern w:val="0"/>
          <w:sz w:val="24"/>
          <w:szCs w:val="24"/>
          <w:highlight w:val="none"/>
          <w:u w:val="single"/>
          <w:lang w:val="en-US" w:eastAsia="zh-CN" w:bidi="ar"/>
        </w:rPr>
      </w:pPr>
      <w:r>
        <w:rPr>
          <w:rFonts w:hint="eastAsia" w:ascii="宋体" w:hAnsi="宋体" w:eastAsia="宋体" w:cs="宋体"/>
          <w:color w:val="auto"/>
          <w:sz w:val="24"/>
          <w:szCs w:val="24"/>
          <w:highlight w:val="none"/>
          <w:u w:val="none"/>
          <w:lang w:val="en-US" w:eastAsia="zh-CN"/>
        </w:rPr>
        <w:t>主要建设内容：</w:t>
      </w:r>
      <w:r>
        <w:rPr>
          <w:rFonts w:hint="eastAsia" w:ascii="宋体" w:hAnsi="宋体" w:cs="宋体"/>
          <w:b w:val="0"/>
          <w:bCs w:val="0"/>
          <w:color w:val="auto"/>
          <w:sz w:val="24"/>
          <w:szCs w:val="24"/>
          <w:highlight w:val="none"/>
          <w:u w:val="single"/>
          <w:lang w:val="en-US" w:eastAsia="zh-CN"/>
        </w:rPr>
        <w:t>对杜坝村二、五组（宋家湾）房屋改造11000余㎡，环境整治等其他附属工程</w:t>
      </w:r>
      <w:r>
        <w:rPr>
          <w:rFonts w:hint="eastAsia" w:ascii="宋体" w:hAnsi="宋体" w:eastAsia="宋体" w:cs="宋体"/>
          <w:b w:val="0"/>
          <w:bCs w:val="0"/>
          <w:color w:val="000000"/>
          <w:kern w:val="0"/>
          <w:sz w:val="24"/>
          <w:szCs w:val="24"/>
          <w:highlight w:val="none"/>
          <w:u w:val="single"/>
          <w:lang w:val="en-US" w:eastAsia="zh-CN" w:bidi="ar"/>
        </w:rPr>
        <w:t>（详见工程量清单</w:t>
      </w:r>
      <w:r>
        <w:rPr>
          <w:rFonts w:hint="eastAsia" w:ascii="宋体" w:hAnsi="宋体" w:eastAsia="宋体" w:cs="宋体"/>
          <w:color w:val="000000"/>
          <w:kern w:val="0"/>
          <w:sz w:val="24"/>
          <w:szCs w:val="24"/>
          <w:highlight w:val="none"/>
          <w:u w:val="single"/>
          <w:lang w:val="en-US" w:eastAsia="zh-CN" w:bidi="ar"/>
        </w:rPr>
        <w:t>）。</w:t>
      </w:r>
    </w:p>
    <w:p w14:paraId="3D1FA5EC">
      <w:pPr>
        <w:keepNext w:val="0"/>
        <w:keepLines w:val="0"/>
        <w:pageBreakBefore w:val="0"/>
        <w:widowControl w:val="0"/>
        <w:numPr>
          <w:ilvl w:val="0"/>
          <w:numId w:val="2"/>
        </w:numPr>
        <w:tabs>
          <w:tab w:val="left" w:pos="1185"/>
          <w:tab w:val="left" w:pos="7592"/>
        </w:tabs>
        <w:kinsoku/>
        <w:wordWrap/>
        <w:overflowPunct/>
        <w:topLinePunct w:val="0"/>
        <w:autoSpaceDE/>
        <w:autoSpaceDN/>
        <w:bidi w:val="0"/>
        <w:adjustRightInd/>
        <w:snapToGrid w:val="0"/>
        <w:spacing w:line="520" w:lineRule="exact"/>
        <w:ind w:left="0" w:leftChars="0" w:firstLine="482" w:firstLineChars="200"/>
        <w:textAlignment w:val="auto"/>
        <w:outlineLvl w:val="9"/>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工程承包范围</w:t>
      </w:r>
    </w:p>
    <w:p w14:paraId="4D7D40B6">
      <w:pPr>
        <w:keepNext w:val="0"/>
        <w:keepLines w:val="0"/>
        <w:pageBreakBefore w:val="0"/>
        <w:widowControl w:val="0"/>
        <w:numPr>
          <w:ilvl w:val="0"/>
          <w:numId w:val="0"/>
        </w:numPr>
        <w:tabs>
          <w:tab w:val="left" w:pos="1185"/>
          <w:tab w:val="left" w:pos="7592"/>
        </w:tabs>
        <w:kinsoku/>
        <w:wordWrap/>
        <w:overflowPunct/>
        <w:topLinePunct w:val="0"/>
        <w:autoSpaceDE/>
        <w:autoSpaceDN/>
        <w:bidi w:val="0"/>
        <w:adjustRightInd/>
        <w:snapToGrid w:val="0"/>
        <w:spacing w:line="520" w:lineRule="exact"/>
        <w:ind w:leftChars="200"/>
        <w:textAlignment w:val="auto"/>
        <w:outlineLvl w:val="9"/>
        <w:rPr>
          <w:rFonts w:hint="eastAsia" w:ascii="宋体" w:hAnsi="宋体" w:eastAsia="宋体" w:cs="宋体"/>
          <w:b/>
          <w:color w:val="auto"/>
          <w:sz w:val="24"/>
          <w:szCs w:val="24"/>
          <w:highlight w:val="none"/>
          <w:u w:val="none"/>
          <w:lang w:val="en-US" w:eastAsia="zh-CN"/>
        </w:rPr>
      </w:pPr>
      <w:r>
        <w:rPr>
          <w:rFonts w:hint="eastAsia" w:ascii="宋体" w:hAnsi="宋体" w:eastAsia="宋体" w:cs="宋体"/>
          <w:b/>
          <w:color w:val="auto"/>
          <w:sz w:val="24"/>
          <w:szCs w:val="24"/>
          <w:highlight w:val="none"/>
          <w:lang w:val="en-US" w:eastAsia="zh-CN"/>
        </w:rPr>
        <w:t xml:space="preserve"> </w:t>
      </w:r>
      <w:r>
        <w:rPr>
          <w:rFonts w:hint="eastAsia" w:ascii="宋体" w:hAnsi="宋体" w:eastAsia="宋体" w:cs="宋体"/>
          <w:color w:val="auto"/>
          <w:sz w:val="24"/>
          <w:szCs w:val="24"/>
          <w:highlight w:val="none"/>
          <w:u w:val="none"/>
          <w:lang w:val="en-US" w:eastAsia="zh-CN"/>
        </w:rPr>
        <w:t>承包范围：</w:t>
      </w:r>
      <w:r>
        <w:rPr>
          <w:rFonts w:hint="eastAsia" w:ascii="宋体" w:hAnsi="宋体" w:eastAsia="宋体" w:cs="宋体"/>
          <w:color w:val="auto"/>
          <w:sz w:val="24"/>
          <w:szCs w:val="24"/>
          <w:highlight w:val="none"/>
          <w:u w:val="single"/>
          <w:lang w:val="en-US" w:eastAsia="zh-CN"/>
        </w:rPr>
        <w:t>施工图及工程量清单、答疑文件所包含的全部内容。</w:t>
      </w:r>
    </w:p>
    <w:p w14:paraId="19EA8BB6">
      <w:pPr>
        <w:keepNext w:val="0"/>
        <w:keepLines w:val="0"/>
        <w:pageBreakBefore w:val="0"/>
        <w:widowControl w:val="0"/>
        <w:numPr>
          <w:ilvl w:val="0"/>
          <w:numId w:val="2"/>
        </w:numPr>
        <w:tabs>
          <w:tab w:val="left" w:pos="1185"/>
          <w:tab w:val="left" w:pos="7592"/>
        </w:tabs>
        <w:kinsoku/>
        <w:wordWrap/>
        <w:overflowPunct/>
        <w:topLinePunct w:val="0"/>
        <w:autoSpaceDE/>
        <w:autoSpaceDN/>
        <w:bidi w:val="0"/>
        <w:adjustRightInd/>
        <w:snapToGrid w:val="0"/>
        <w:spacing w:line="520" w:lineRule="exact"/>
        <w:ind w:left="0" w:leftChars="0" w:firstLine="482" w:firstLineChars="200"/>
        <w:textAlignment w:val="auto"/>
        <w:outlineLvl w:val="9"/>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合同工期</w:t>
      </w:r>
    </w:p>
    <w:p w14:paraId="4575EBF1">
      <w:pPr>
        <w:keepNext w:val="0"/>
        <w:keepLines w:val="0"/>
        <w:pageBreakBefore w:val="0"/>
        <w:widowControl w:val="0"/>
        <w:numPr>
          <w:ilvl w:val="0"/>
          <w:numId w:val="0"/>
        </w:numPr>
        <w:tabs>
          <w:tab w:val="left" w:pos="1185"/>
        </w:tabs>
        <w:kinsoku/>
        <w:wordWrap/>
        <w:overflowPunct/>
        <w:topLinePunct w:val="0"/>
        <w:autoSpaceDE/>
        <w:autoSpaceDN/>
        <w:bidi w:val="0"/>
        <w:adjustRightInd w:val="0"/>
        <w:snapToGrid w:val="0"/>
        <w:spacing w:line="520" w:lineRule="exact"/>
        <w:textAlignment w:val="auto"/>
        <w:outlineLvl w:val="9"/>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val="en-US" w:eastAsia="zh-CN"/>
        </w:rPr>
        <w:t xml:space="preserve">    总日历天数：</w:t>
      </w:r>
      <w:r>
        <w:rPr>
          <w:rFonts w:hint="eastAsia" w:ascii="宋体" w:hAnsi="宋体" w:cs="宋体"/>
          <w:b w:val="0"/>
          <w:bCs/>
          <w:color w:val="auto"/>
          <w:sz w:val="24"/>
          <w:szCs w:val="24"/>
          <w:highlight w:val="none"/>
          <w:u w:val="single"/>
          <w:lang w:val="en-US" w:eastAsia="zh-CN"/>
        </w:rPr>
        <w:t>60</w:t>
      </w:r>
      <w:r>
        <w:rPr>
          <w:rFonts w:hint="eastAsia" w:ascii="宋体" w:hAnsi="宋体" w:eastAsia="宋体" w:cs="宋体"/>
          <w:b w:val="0"/>
          <w:bCs/>
          <w:color w:val="auto"/>
          <w:sz w:val="24"/>
          <w:szCs w:val="24"/>
          <w:highlight w:val="none"/>
          <w:u w:val="single"/>
          <w:lang w:val="en-US" w:eastAsia="zh-CN"/>
        </w:rPr>
        <w:t>日历天</w:t>
      </w:r>
      <w:r>
        <w:rPr>
          <w:rFonts w:hint="eastAsia" w:ascii="宋体" w:hAnsi="宋体" w:eastAsia="宋体" w:cs="宋体"/>
          <w:b w:val="0"/>
          <w:bCs/>
          <w:color w:val="auto"/>
          <w:sz w:val="24"/>
          <w:szCs w:val="24"/>
          <w:highlight w:val="none"/>
          <w:u w:val="none"/>
          <w:lang w:val="en-US" w:eastAsia="zh-CN"/>
        </w:rPr>
        <w:t>。</w:t>
      </w:r>
      <w:r>
        <w:rPr>
          <w:rFonts w:hint="eastAsia" w:ascii="宋体" w:hAnsi="宋体" w:eastAsia="宋体" w:cs="宋体"/>
          <w:b w:val="0"/>
          <w:bCs/>
          <w:color w:val="auto"/>
          <w:sz w:val="24"/>
          <w:szCs w:val="24"/>
          <w:highlight w:val="none"/>
          <w:u w:val="none"/>
          <w:lang w:eastAsia="zh-CN"/>
        </w:rPr>
        <w:t xml:space="preserve"> </w:t>
      </w:r>
    </w:p>
    <w:p w14:paraId="2EE01ED6">
      <w:pPr>
        <w:keepNext w:val="0"/>
        <w:keepLines w:val="0"/>
        <w:pageBreakBefore w:val="0"/>
        <w:widowControl w:val="0"/>
        <w:numPr>
          <w:ilvl w:val="0"/>
          <w:numId w:val="0"/>
        </w:numPr>
        <w:tabs>
          <w:tab w:val="left" w:pos="1185"/>
        </w:tabs>
        <w:kinsoku/>
        <w:wordWrap/>
        <w:overflowPunct/>
        <w:topLinePunct w:val="0"/>
        <w:autoSpaceDE/>
        <w:autoSpaceDN/>
        <w:bidi w:val="0"/>
        <w:adjustRightInd w:val="0"/>
        <w:snapToGrid w:val="0"/>
        <w:spacing w:line="520" w:lineRule="exact"/>
        <w:textAlignment w:val="auto"/>
        <w:outlineLvl w:val="9"/>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 xml:space="preserve">    开工日期：</w:t>
      </w:r>
      <w:r>
        <w:rPr>
          <w:rFonts w:hint="eastAsia" w:ascii="宋体" w:hAnsi="宋体" w:eastAsia="宋体" w:cs="宋体"/>
          <w:b w:val="0"/>
          <w:bCs/>
          <w:color w:val="auto"/>
          <w:sz w:val="24"/>
          <w:szCs w:val="24"/>
          <w:highlight w:val="none"/>
          <w:u w:val="single"/>
          <w:lang w:val="en-US" w:eastAsia="zh-CN"/>
        </w:rPr>
        <w:t>202</w:t>
      </w:r>
      <w:r>
        <w:rPr>
          <w:rFonts w:hint="eastAsia" w:ascii="宋体" w:hAnsi="宋体" w:cs="宋体"/>
          <w:b w:val="0"/>
          <w:bCs/>
          <w:color w:val="auto"/>
          <w:sz w:val="24"/>
          <w:szCs w:val="24"/>
          <w:highlight w:val="none"/>
          <w:u w:val="single"/>
          <w:lang w:val="en-US" w:eastAsia="zh-CN"/>
        </w:rPr>
        <w:t>5</w:t>
      </w:r>
      <w:r>
        <w:rPr>
          <w:rFonts w:hint="eastAsia" w:ascii="宋体" w:hAnsi="宋体" w:eastAsia="宋体" w:cs="宋体"/>
          <w:b w:val="0"/>
          <w:bCs/>
          <w:color w:val="auto"/>
          <w:sz w:val="24"/>
          <w:szCs w:val="24"/>
          <w:highlight w:val="none"/>
          <w:u w:val="single"/>
          <w:lang w:val="en-US" w:eastAsia="zh-CN"/>
        </w:rPr>
        <w:t>年</w:t>
      </w:r>
      <w:r>
        <w:rPr>
          <w:rFonts w:hint="eastAsia" w:ascii="宋体" w:hAnsi="宋体" w:cs="宋体"/>
          <w:b w:val="0"/>
          <w:bCs/>
          <w:color w:val="auto"/>
          <w:sz w:val="24"/>
          <w:szCs w:val="24"/>
          <w:highlight w:val="none"/>
          <w:u w:val="single"/>
          <w:lang w:val="en-US" w:eastAsia="zh-CN"/>
        </w:rPr>
        <w:t xml:space="preserve">  </w:t>
      </w:r>
      <w:r>
        <w:rPr>
          <w:rFonts w:hint="eastAsia" w:ascii="宋体" w:hAnsi="宋体" w:eastAsia="宋体" w:cs="宋体"/>
          <w:b w:val="0"/>
          <w:bCs/>
          <w:color w:val="auto"/>
          <w:sz w:val="24"/>
          <w:szCs w:val="24"/>
          <w:highlight w:val="none"/>
          <w:u w:val="single"/>
          <w:lang w:val="en-US" w:eastAsia="zh-CN"/>
        </w:rPr>
        <w:t>月</w:t>
      </w:r>
      <w:r>
        <w:rPr>
          <w:rFonts w:hint="eastAsia" w:ascii="宋体" w:hAnsi="宋体" w:cs="宋体"/>
          <w:b w:val="0"/>
          <w:bCs/>
          <w:color w:val="auto"/>
          <w:sz w:val="24"/>
          <w:szCs w:val="24"/>
          <w:highlight w:val="none"/>
          <w:u w:val="single"/>
          <w:lang w:val="en-US" w:eastAsia="zh-CN"/>
        </w:rPr>
        <w:t xml:space="preserve">  </w:t>
      </w:r>
      <w:r>
        <w:rPr>
          <w:rFonts w:hint="eastAsia" w:ascii="宋体" w:hAnsi="宋体" w:eastAsia="宋体" w:cs="宋体"/>
          <w:b w:val="0"/>
          <w:bCs/>
          <w:color w:val="auto"/>
          <w:sz w:val="24"/>
          <w:szCs w:val="24"/>
          <w:highlight w:val="none"/>
          <w:u w:val="single"/>
          <w:lang w:val="en-US" w:eastAsia="zh-CN"/>
        </w:rPr>
        <w:t>日</w:t>
      </w:r>
    </w:p>
    <w:p w14:paraId="4621DA17">
      <w:pPr>
        <w:keepNext w:val="0"/>
        <w:keepLines w:val="0"/>
        <w:pageBreakBefore w:val="0"/>
        <w:widowControl w:val="0"/>
        <w:numPr>
          <w:ilvl w:val="0"/>
          <w:numId w:val="0"/>
        </w:numPr>
        <w:tabs>
          <w:tab w:val="left" w:pos="1185"/>
        </w:tabs>
        <w:kinsoku/>
        <w:wordWrap/>
        <w:overflowPunct/>
        <w:topLinePunct w:val="0"/>
        <w:autoSpaceDE/>
        <w:autoSpaceDN/>
        <w:bidi w:val="0"/>
        <w:adjustRightInd w:val="0"/>
        <w:snapToGrid w:val="0"/>
        <w:spacing w:line="520" w:lineRule="exact"/>
        <w:textAlignment w:val="auto"/>
        <w:outlineLvl w:val="9"/>
        <w:rPr>
          <w:rFonts w:hint="default" w:ascii="宋体" w:hAnsi="宋体" w:eastAsia="宋体" w:cs="宋体"/>
          <w:b w:val="0"/>
          <w:bCs/>
          <w:color w:val="auto"/>
          <w:sz w:val="24"/>
          <w:szCs w:val="24"/>
          <w:highlight w:val="none"/>
          <w:u w:val="none"/>
          <w:lang w:val="en-US" w:eastAsia="zh-CN"/>
        </w:rPr>
      </w:pPr>
      <w:r>
        <w:rPr>
          <w:rFonts w:hint="eastAsia" w:ascii="宋体" w:hAnsi="宋体" w:eastAsia="宋体" w:cs="宋体"/>
          <w:b w:val="0"/>
          <w:bCs/>
          <w:color w:val="auto"/>
          <w:sz w:val="24"/>
          <w:szCs w:val="24"/>
          <w:highlight w:val="none"/>
          <w:lang w:val="en-US" w:eastAsia="zh-CN"/>
        </w:rPr>
        <w:t xml:space="preserve">    竣工日期：</w:t>
      </w:r>
      <w:r>
        <w:rPr>
          <w:rFonts w:hint="eastAsia" w:ascii="宋体" w:hAnsi="宋体" w:eastAsia="宋体" w:cs="宋体"/>
          <w:b w:val="0"/>
          <w:bCs/>
          <w:color w:val="auto"/>
          <w:sz w:val="24"/>
          <w:szCs w:val="24"/>
          <w:highlight w:val="none"/>
          <w:u w:val="single"/>
          <w:lang w:val="en-US" w:eastAsia="zh-CN"/>
        </w:rPr>
        <w:t>202</w:t>
      </w:r>
      <w:r>
        <w:rPr>
          <w:rFonts w:hint="eastAsia" w:ascii="宋体" w:hAnsi="宋体" w:cs="宋体"/>
          <w:b w:val="0"/>
          <w:bCs/>
          <w:color w:val="auto"/>
          <w:sz w:val="24"/>
          <w:szCs w:val="24"/>
          <w:highlight w:val="none"/>
          <w:u w:val="single"/>
          <w:lang w:val="en-US" w:eastAsia="zh-CN"/>
        </w:rPr>
        <w:t>5</w:t>
      </w:r>
      <w:r>
        <w:rPr>
          <w:rFonts w:hint="eastAsia" w:ascii="宋体" w:hAnsi="宋体" w:eastAsia="宋体" w:cs="宋体"/>
          <w:b w:val="0"/>
          <w:bCs/>
          <w:color w:val="auto"/>
          <w:sz w:val="24"/>
          <w:szCs w:val="24"/>
          <w:highlight w:val="none"/>
          <w:u w:val="single"/>
          <w:lang w:val="en-US" w:eastAsia="zh-CN"/>
        </w:rPr>
        <w:t>年</w:t>
      </w:r>
      <w:r>
        <w:rPr>
          <w:rFonts w:hint="eastAsia" w:ascii="宋体" w:hAnsi="宋体" w:cs="宋体"/>
          <w:b w:val="0"/>
          <w:bCs/>
          <w:color w:val="auto"/>
          <w:sz w:val="24"/>
          <w:szCs w:val="24"/>
          <w:highlight w:val="none"/>
          <w:u w:val="single"/>
          <w:lang w:val="en-US" w:eastAsia="zh-CN"/>
        </w:rPr>
        <w:t xml:space="preserve">  </w:t>
      </w:r>
      <w:r>
        <w:rPr>
          <w:rFonts w:hint="eastAsia" w:ascii="宋体" w:hAnsi="宋体" w:eastAsia="宋体" w:cs="宋体"/>
          <w:b w:val="0"/>
          <w:bCs/>
          <w:color w:val="auto"/>
          <w:sz w:val="24"/>
          <w:szCs w:val="24"/>
          <w:highlight w:val="none"/>
          <w:u w:val="single"/>
          <w:lang w:val="en-US" w:eastAsia="zh-CN"/>
        </w:rPr>
        <w:t>月</w:t>
      </w:r>
      <w:r>
        <w:rPr>
          <w:rFonts w:hint="eastAsia" w:ascii="宋体" w:hAnsi="宋体" w:cs="宋体"/>
          <w:b w:val="0"/>
          <w:bCs/>
          <w:color w:val="auto"/>
          <w:sz w:val="24"/>
          <w:szCs w:val="24"/>
          <w:highlight w:val="none"/>
          <w:u w:val="single"/>
          <w:lang w:val="en-US" w:eastAsia="zh-CN"/>
        </w:rPr>
        <w:t xml:space="preserve">  </w:t>
      </w:r>
      <w:r>
        <w:rPr>
          <w:rFonts w:hint="eastAsia" w:ascii="宋体" w:hAnsi="宋体" w:eastAsia="宋体" w:cs="宋体"/>
          <w:b w:val="0"/>
          <w:bCs/>
          <w:color w:val="auto"/>
          <w:sz w:val="24"/>
          <w:szCs w:val="24"/>
          <w:highlight w:val="none"/>
          <w:u w:val="single"/>
          <w:lang w:val="en-US" w:eastAsia="zh-CN"/>
        </w:rPr>
        <w:t>日</w:t>
      </w:r>
      <w:r>
        <w:rPr>
          <w:rFonts w:hint="eastAsia" w:ascii="宋体" w:hAnsi="宋体" w:cs="宋体"/>
          <w:b w:val="0"/>
          <w:bCs/>
          <w:color w:val="auto"/>
          <w:sz w:val="24"/>
          <w:szCs w:val="24"/>
          <w:highlight w:val="none"/>
          <w:u w:val="single"/>
          <w:lang w:val="en-US" w:eastAsia="zh-CN"/>
        </w:rPr>
        <w:t>。</w:t>
      </w:r>
      <w:r>
        <w:rPr>
          <w:rFonts w:hint="eastAsia" w:ascii="宋体" w:hAnsi="宋体" w:cs="宋体"/>
          <w:b w:val="0"/>
          <w:bCs/>
          <w:color w:val="auto"/>
          <w:sz w:val="24"/>
          <w:szCs w:val="24"/>
          <w:highlight w:val="none"/>
          <w:u w:val="none"/>
          <w:lang w:val="en-US" w:eastAsia="zh-CN"/>
        </w:rPr>
        <w:t>如遇天气等不可抗拒原因，工期可适当延长；若因乙方原因，未能按约定时间竣工，乙方承担违约责任，甲方按500元/天处罚工程违约金。</w:t>
      </w:r>
    </w:p>
    <w:p w14:paraId="4CBDB061">
      <w:pPr>
        <w:keepNext w:val="0"/>
        <w:keepLines w:val="0"/>
        <w:pageBreakBefore w:val="0"/>
        <w:widowControl w:val="0"/>
        <w:numPr>
          <w:ilvl w:val="0"/>
          <w:numId w:val="2"/>
        </w:numPr>
        <w:tabs>
          <w:tab w:val="left" w:pos="1185"/>
        </w:tabs>
        <w:kinsoku/>
        <w:wordWrap/>
        <w:overflowPunct/>
        <w:topLinePunct w:val="0"/>
        <w:autoSpaceDE/>
        <w:autoSpaceDN/>
        <w:bidi w:val="0"/>
        <w:adjustRightInd/>
        <w:snapToGrid w:val="0"/>
        <w:spacing w:line="520" w:lineRule="exact"/>
        <w:ind w:left="0" w:leftChars="0" w:firstLine="482" w:firstLineChars="200"/>
        <w:textAlignment w:val="auto"/>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质量标准</w:t>
      </w:r>
    </w:p>
    <w:p w14:paraId="3A64F995">
      <w:pPr>
        <w:keepNext w:val="0"/>
        <w:keepLines w:val="0"/>
        <w:pageBreakBefore w:val="0"/>
        <w:widowControl w:val="0"/>
        <w:numPr>
          <w:ilvl w:val="0"/>
          <w:numId w:val="0"/>
        </w:numPr>
        <w:tabs>
          <w:tab w:val="left" w:pos="1185"/>
        </w:tabs>
        <w:kinsoku/>
        <w:wordWrap/>
        <w:overflowPunct/>
        <w:topLinePunct w:val="0"/>
        <w:autoSpaceDE/>
        <w:autoSpaceDN/>
        <w:bidi w:val="0"/>
        <w:adjustRightInd/>
        <w:snapToGrid w:val="0"/>
        <w:spacing w:line="520" w:lineRule="exact"/>
        <w:ind w:leftChars="200"/>
        <w:textAlignment w:val="auto"/>
        <w:outlineLvl w:val="9"/>
        <w:rPr>
          <w:rFonts w:hint="eastAsia" w:ascii="宋体" w:hAnsi="宋体" w:eastAsia="宋体" w:cs="宋体"/>
          <w:b w:val="0"/>
          <w:bCs/>
          <w:color w:val="auto"/>
          <w:sz w:val="24"/>
          <w:szCs w:val="24"/>
          <w:highlight w:val="none"/>
          <w:u w:val="single"/>
          <w:lang w:val="en-US" w:eastAsia="zh-CN"/>
        </w:rPr>
      </w:pPr>
      <w:r>
        <w:rPr>
          <w:rFonts w:hint="eastAsia" w:ascii="宋体" w:hAnsi="宋体" w:eastAsia="宋体" w:cs="宋体"/>
          <w:b w:val="0"/>
          <w:bCs/>
          <w:color w:val="auto"/>
          <w:sz w:val="24"/>
          <w:szCs w:val="24"/>
          <w:highlight w:val="none"/>
          <w:lang w:val="en-US" w:eastAsia="zh-CN"/>
        </w:rPr>
        <w:t xml:space="preserve"> 工程质量标准：</w:t>
      </w:r>
      <w:r>
        <w:rPr>
          <w:rFonts w:hint="eastAsia" w:ascii="宋体" w:hAnsi="宋体" w:eastAsia="宋体" w:cs="宋体"/>
          <w:b w:val="0"/>
          <w:bCs/>
          <w:color w:val="auto"/>
          <w:sz w:val="24"/>
          <w:szCs w:val="24"/>
          <w:highlight w:val="none"/>
          <w:u w:val="single"/>
          <w:lang w:val="en-US" w:eastAsia="zh-CN"/>
        </w:rPr>
        <w:t>合格，须符合国家相关政策执行标准</w:t>
      </w:r>
      <w:r>
        <w:rPr>
          <w:rFonts w:hint="eastAsia" w:ascii="宋体" w:hAnsi="宋体" w:eastAsia="宋体" w:cs="宋体"/>
          <w:b w:val="0"/>
          <w:bCs/>
          <w:color w:val="auto"/>
          <w:sz w:val="24"/>
          <w:szCs w:val="24"/>
          <w:highlight w:val="none"/>
          <w:u w:val="none"/>
          <w:lang w:val="en-US" w:eastAsia="zh-CN"/>
        </w:rPr>
        <w:t>。</w:t>
      </w:r>
    </w:p>
    <w:p w14:paraId="358B1472">
      <w:pPr>
        <w:keepNext w:val="0"/>
        <w:keepLines w:val="0"/>
        <w:pageBreakBefore w:val="0"/>
        <w:widowControl w:val="0"/>
        <w:numPr>
          <w:ilvl w:val="0"/>
          <w:numId w:val="2"/>
        </w:numPr>
        <w:tabs>
          <w:tab w:val="left" w:pos="1185"/>
        </w:tabs>
        <w:kinsoku/>
        <w:wordWrap/>
        <w:overflowPunct/>
        <w:topLinePunct w:val="0"/>
        <w:autoSpaceDE/>
        <w:autoSpaceDN/>
        <w:bidi w:val="0"/>
        <w:adjustRightInd/>
        <w:snapToGrid w:val="0"/>
        <w:spacing w:line="520" w:lineRule="exact"/>
        <w:ind w:left="0" w:leftChars="0" w:firstLine="482" w:firstLineChars="200"/>
        <w:textAlignment w:val="auto"/>
        <w:outlineLvl w:val="9"/>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lang w:val="en-US" w:eastAsia="zh-CN"/>
        </w:rPr>
        <w:t>合同价款</w:t>
      </w:r>
    </w:p>
    <w:p w14:paraId="1233D55C">
      <w:pPr>
        <w:keepNext w:val="0"/>
        <w:keepLines w:val="0"/>
        <w:pageBreakBefore w:val="0"/>
        <w:widowControl w:val="0"/>
        <w:numPr>
          <w:ilvl w:val="0"/>
          <w:numId w:val="0"/>
        </w:numPr>
        <w:tabs>
          <w:tab w:val="left" w:pos="1185"/>
        </w:tabs>
        <w:kinsoku/>
        <w:wordWrap/>
        <w:overflowPunct/>
        <w:topLinePunct w:val="0"/>
        <w:autoSpaceDE/>
        <w:autoSpaceDN/>
        <w:bidi w:val="0"/>
        <w:adjustRightInd/>
        <w:snapToGrid w:val="0"/>
        <w:spacing w:line="540" w:lineRule="exact"/>
        <w:textAlignment w:val="auto"/>
        <w:outlineLvl w:val="9"/>
        <w:rPr>
          <w:rFonts w:hint="eastAsia" w:ascii="宋体" w:hAnsi="宋体" w:eastAsia="宋体" w:cs="宋体"/>
          <w:b/>
          <w:color w:val="auto"/>
          <w:sz w:val="24"/>
          <w:szCs w:val="24"/>
          <w:highlight w:val="none"/>
          <w:lang w:eastAsia="zh-CN"/>
        </w:rPr>
      </w:pPr>
      <w:r>
        <w:rPr>
          <w:rFonts w:hint="eastAsia" w:ascii="宋体" w:hAnsi="宋体" w:eastAsia="宋体" w:cs="宋体"/>
          <w:color w:val="auto"/>
          <w:sz w:val="24"/>
          <w:szCs w:val="24"/>
          <w:highlight w:val="none"/>
          <w:lang w:val="en-US" w:eastAsia="zh-CN"/>
        </w:rPr>
        <w:t xml:space="preserve">   合同总价：</w:t>
      </w:r>
      <w:r>
        <w:rPr>
          <w:rFonts w:hint="eastAsia" w:ascii="宋体" w:hAnsi="宋体" w:eastAsia="宋体" w:cs="宋体"/>
          <w:color w:val="auto"/>
          <w:sz w:val="24"/>
          <w:szCs w:val="24"/>
          <w:highlight w:val="none"/>
        </w:rPr>
        <w:t>人民币大写</w:t>
      </w:r>
      <w:r>
        <w:rPr>
          <w:rFonts w:hint="eastAsia" w:ascii="宋体" w:hAnsi="宋体" w:cs="宋体"/>
          <w:color w:val="auto"/>
          <w:sz w:val="24"/>
          <w:szCs w:val="24"/>
          <w:highlight w:val="none"/>
          <w:lang w:eastAsia="zh-CN"/>
        </w:rPr>
        <w:t>：</w:t>
      </w:r>
      <w:r>
        <w:rPr>
          <w:rFonts w:hint="eastAsia" w:ascii="宋体" w:hAnsi="宋体" w:cs="宋体"/>
          <w:b/>
          <w:bCs/>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，人民币小写</w:t>
      </w:r>
      <w:r>
        <w:rPr>
          <w:rFonts w:hint="eastAsia" w:ascii="宋体" w:hAnsi="宋体" w:cs="宋体"/>
          <w:b/>
          <w:bCs/>
          <w:color w:val="auto"/>
          <w:sz w:val="24"/>
          <w:szCs w:val="24"/>
          <w:highlight w:val="none"/>
          <w:u w:val="single"/>
          <w:lang w:val="en-US" w:eastAsia="zh-CN"/>
        </w:rPr>
        <w:t xml:space="preserve">         元</w:t>
      </w:r>
      <w:r>
        <w:rPr>
          <w:rFonts w:hint="eastAsia" w:ascii="宋体" w:hAnsi="宋体" w:eastAsia="宋体" w:cs="宋体"/>
          <w:color w:val="auto"/>
          <w:sz w:val="24"/>
          <w:szCs w:val="24"/>
          <w:highlight w:val="none"/>
          <w:lang w:eastAsia="zh-CN"/>
        </w:rPr>
        <w:t>，此</w:t>
      </w:r>
      <w:r>
        <w:rPr>
          <w:rFonts w:hint="eastAsia" w:ascii="宋体" w:hAnsi="宋体" w:eastAsia="宋体" w:cs="宋体"/>
          <w:i w:val="0"/>
          <w:color w:val="auto"/>
          <w:sz w:val="24"/>
          <w:szCs w:val="24"/>
          <w:highlight w:val="none"/>
          <w:u w:val="none"/>
          <w:lang w:val="en-US" w:eastAsia="zh-CN"/>
        </w:rPr>
        <w:t>费用含</w:t>
      </w:r>
      <w:r>
        <w:rPr>
          <w:rFonts w:hint="eastAsia" w:ascii="宋体" w:hAnsi="宋体" w:cs="宋体"/>
          <w:i w:val="0"/>
          <w:color w:val="auto"/>
          <w:sz w:val="24"/>
          <w:szCs w:val="24"/>
          <w:highlight w:val="none"/>
          <w:u w:val="none"/>
          <w:lang w:val="en-US" w:eastAsia="zh-CN"/>
        </w:rPr>
        <w:t>所有</w:t>
      </w:r>
      <w:r>
        <w:rPr>
          <w:rFonts w:hint="eastAsia" w:ascii="宋体" w:hAnsi="宋体" w:eastAsia="宋体" w:cs="宋体"/>
          <w:i w:val="0"/>
          <w:color w:val="auto"/>
          <w:sz w:val="24"/>
          <w:szCs w:val="24"/>
          <w:highlight w:val="none"/>
          <w:u w:val="none"/>
          <w:lang w:val="en-US" w:eastAsia="zh-CN"/>
        </w:rPr>
        <w:t>费用</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 xml:space="preserve">  </w:t>
      </w:r>
    </w:p>
    <w:p w14:paraId="54F85365">
      <w:pPr>
        <w:keepNext w:val="0"/>
        <w:keepLines w:val="0"/>
        <w:pageBreakBefore w:val="0"/>
        <w:widowControl w:val="0"/>
        <w:tabs>
          <w:tab w:val="left" w:pos="1185"/>
        </w:tabs>
        <w:kinsoku/>
        <w:wordWrap/>
        <w:overflowPunct/>
        <w:topLinePunct w:val="0"/>
        <w:autoSpaceDE/>
        <w:autoSpaceDN/>
        <w:bidi w:val="0"/>
        <w:adjustRightInd/>
        <w:snapToGrid w:val="0"/>
        <w:spacing w:line="540" w:lineRule="exact"/>
        <w:ind w:firstLine="482" w:firstLineChars="200"/>
        <w:textAlignment w:val="auto"/>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eastAsia="zh-CN"/>
        </w:rPr>
        <w:t>六</w:t>
      </w:r>
      <w:r>
        <w:rPr>
          <w:rFonts w:hint="eastAsia" w:ascii="宋体" w:hAnsi="宋体" w:eastAsia="宋体" w:cs="宋体"/>
          <w:b/>
          <w:color w:val="auto"/>
          <w:sz w:val="24"/>
          <w:szCs w:val="24"/>
          <w:highlight w:val="none"/>
        </w:rPr>
        <w:t>、付款方式</w:t>
      </w:r>
    </w:p>
    <w:p w14:paraId="59881BB2">
      <w:pPr>
        <w:keepNext w:val="0"/>
        <w:keepLines w:val="0"/>
        <w:pageBreakBefore w:val="0"/>
        <w:widowControl w:val="0"/>
        <w:kinsoku/>
        <w:wordWrap/>
        <w:overflowPunct/>
        <w:topLinePunct w:val="0"/>
        <w:autoSpaceDE/>
        <w:autoSpaceDN/>
        <w:bidi w:val="0"/>
        <w:adjustRightInd/>
        <w:spacing w:line="510" w:lineRule="exact"/>
        <w:ind w:firstLine="720" w:firstLineChars="300"/>
        <w:textAlignment w:val="auto"/>
        <w:rPr>
          <w:rFonts w:hint="eastAsia" w:ascii="宋体" w:hAnsi="宋体" w:eastAsia="宋体" w:cs="宋体"/>
          <w:color w:val="auto"/>
          <w:kern w:val="2"/>
          <w:sz w:val="24"/>
          <w:szCs w:val="24"/>
          <w:lang w:val="en-US" w:eastAsia="zh-CN" w:bidi="ar"/>
        </w:rPr>
      </w:pPr>
      <w:r>
        <w:rPr>
          <w:rFonts w:hint="eastAsia" w:ascii="宋体" w:hAnsi="宋体" w:cs="宋体"/>
          <w:color w:val="auto"/>
          <w:kern w:val="2"/>
          <w:sz w:val="24"/>
          <w:szCs w:val="24"/>
          <w:lang w:val="en-US" w:eastAsia="zh-CN" w:bidi="ar"/>
        </w:rPr>
        <w:t>双方约定签订合同后，乙方材料设备到达施工现场，预付工程款40%；后续按工程进度付款；工程全部</w:t>
      </w:r>
      <w:r>
        <w:rPr>
          <w:rFonts w:hint="eastAsia" w:ascii="宋体" w:hAnsi="宋体" w:eastAsia="宋体" w:cs="宋体"/>
          <w:color w:val="auto"/>
          <w:kern w:val="2"/>
          <w:sz w:val="24"/>
          <w:szCs w:val="24"/>
          <w:lang w:val="en-US" w:eastAsia="zh-CN" w:bidi="ar"/>
        </w:rPr>
        <w:t>完工</w:t>
      </w:r>
      <w:r>
        <w:rPr>
          <w:rFonts w:hint="eastAsia" w:ascii="宋体" w:hAnsi="宋体" w:cs="宋体"/>
          <w:color w:val="auto"/>
          <w:kern w:val="2"/>
          <w:sz w:val="24"/>
          <w:szCs w:val="24"/>
          <w:lang w:val="en-US" w:eastAsia="zh-CN" w:bidi="ar"/>
        </w:rPr>
        <w:t>，初验</w:t>
      </w:r>
      <w:r>
        <w:rPr>
          <w:rFonts w:hint="eastAsia" w:ascii="宋体" w:hAnsi="宋体" w:eastAsia="宋体" w:cs="宋体"/>
          <w:color w:val="auto"/>
          <w:kern w:val="2"/>
          <w:sz w:val="24"/>
          <w:szCs w:val="24"/>
          <w:lang w:val="en-US" w:eastAsia="zh-CN" w:bidi="ar"/>
        </w:rPr>
        <w:t>收合格</w:t>
      </w:r>
      <w:r>
        <w:rPr>
          <w:rFonts w:hint="eastAsia" w:ascii="宋体" w:hAnsi="宋体" w:cs="宋体"/>
          <w:color w:val="auto"/>
          <w:kern w:val="2"/>
          <w:sz w:val="24"/>
          <w:szCs w:val="24"/>
          <w:lang w:val="en-US" w:eastAsia="zh-CN" w:bidi="ar"/>
        </w:rPr>
        <w:t>、</w:t>
      </w:r>
      <w:r>
        <w:rPr>
          <w:rFonts w:hint="eastAsia" w:ascii="宋体" w:hAnsi="宋体" w:eastAsia="宋体" w:cs="宋体"/>
          <w:color w:val="auto"/>
          <w:kern w:val="2"/>
          <w:sz w:val="24"/>
          <w:szCs w:val="24"/>
          <w:lang w:val="en-US" w:eastAsia="zh-CN" w:bidi="ar"/>
        </w:rPr>
        <w:t>乙方的结算单经</w:t>
      </w:r>
      <w:r>
        <w:rPr>
          <w:rFonts w:hint="eastAsia" w:ascii="宋体" w:hAnsi="宋体" w:cs="宋体"/>
          <w:color w:val="auto"/>
          <w:kern w:val="2"/>
          <w:sz w:val="24"/>
          <w:szCs w:val="24"/>
          <w:lang w:val="en-US" w:eastAsia="zh-CN" w:bidi="ar"/>
        </w:rPr>
        <w:t>审计</w:t>
      </w:r>
      <w:r>
        <w:rPr>
          <w:rFonts w:hint="eastAsia" w:ascii="宋体" w:hAnsi="宋体" w:eastAsia="宋体" w:cs="宋体"/>
          <w:color w:val="auto"/>
          <w:kern w:val="2"/>
          <w:sz w:val="24"/>
          <w:szCs w:val="24"/>
          <w:lang w:val="en-US" w:eastAsia="zh-CN" w:bidi="ar"/>
        </w:rPr>
        <w:t>完毕后，支付最终审定总金额的100%</w:t>
      </w:r>
      <w:r>
        <w:rPr>
          <w:rFonts w:hint="eastAsia" w:ascii="宋体" w:hAnsi="宋体" w:cs="宋体"/>
          <w:color w:val="auto"/>
          <w:kern w:val="2"/>
          <w:sz w:val="24"/>
          <w:szCs w:val="24"/>
          <w:lang w:val="en-US" w:eastAsia="zh-CN" w:bidi="ar"/>
        </w:rPr>
        <w:t>(为了优化营商环境，按“岚财发〔2022〕20号”文件规定要求，不收取工程质保金，双方约定工程质保一年，质保期内乙方免费维修）。</w:t>
      </w:r>
    </w:p>
    <w:p w14:paraId="7FC6610F">
      <w:pPr>
        <w:keepNext w:val="0"/>
        <w:keepLines w:val="0"/>
        <w:pageBreakBefore w:val="0"/>
        <w:widowControl w:val="0"/>
        <w:tabs>
          <w:tab w:val="left" w:pos="1185"/>
        </w:tabs>
        <w:kinsoku/>
        <w:wordWrap/>
        <w:overflowPunct/>
        <w:topLinePunct w:val="0"/>
        <w:autoSpaceDE/>
        <w:autoSpaceDN/>
        <w:bidi w:val="0"/>
        <w:adjustRightInd/>
        <w:snapToGrid w:val="0"/>
        <w:spacing w:line="510" w:lineRule="exact"/>
        <w:ind w:firstLine="480" w:firstLineChars="200"/>
        <w:textAlignment w:val="auto"/>
        <w:outlineLvl w:val="9"/>
        <w:rPr>
          <w:rFonts w:hint="eastAsia" w:ascii="宋体" w:hAnsi="宋体" w:eastAsia="宋体" w:cs="宋体"/>
          <w:b/>
          <w:bCs/>
          <w:color w:val="auto"/>
          <w:sz w:val="24"/>
          <w:szCs w:val="24"/>
          <w:highlight w:val="none"/>
          <w:lang w:eastAsia="zh-CN"/>
        </w:rPr>
      </w:pPr>
      <w:r>
        <w:rPr>
          <w:rFonts w:hint="eastAsia" w:ascii="宋体" w:hAnsi="宋体" w:cs="宋体"/>
          <w:b/>
          <w:bCs/>
          <w:color w:val="auto"/>
          <w:sz w:val="24"/>
          <w:szCs w:val="24"/>
          <w:highlight w:val="none"/>
          <w:lang w:val="en-US" w:eastAsia="zh-CN"/>
        </w:rPr>
        <w:t>七</w:t>
      </w:r>
      <w:r>
        <w:rPr>
          <w:rFonts w:hint="eastAsia" w:ascii="宋体" w:hAnsi="宋体" w:eastAsia="宋体" w:cs="宋体"/>
          <w:b/>
          <w:bCs/>
          <w:color w:val="auto"/>
          <w:sz w:val="24"/>
          <w:szCs w:val="24"/>
          <w:highlight w:val="none"/>
          <w:lang w:eastAsia="zh-CN"/>
        </w:rPr>
        <w:t>、“以工代赈”方式约定：</w:t>
      </w:r>
    </w:p>
    <w:p w14:paraId="59ECCF68">
      <w:pPr>
        <w:keepNext w:val="0"/>
        <w:keepLines w:val="0"/>
        <w:pageBreakBefore w:val="0"/>
        <w:widowControl w:val="0"/>
        <w:tabs>
          <w:tab w:val="left" w:pos="1185"/>
        </w:tabs>
        <w:kinsoku/>
        <w:wordWrap/>
        <w:overflowPunct/>
        <w:topLinePunct w:val="0"/>
        <w:autoSpaceDE/>
        <w:autoSpaceDN/>
        <w:bidi w:val="0"/>
        <w:adjustRightInd/>
        <w:snapToGrid w:val="0"/>
        <w:spacing w:line="510" w:lineRule="exact"/>
        <w:ind w:firstLine="480" w:firstLineChars="200"/>
        <w:textAlignment w:val="auto"/>
        <w:outlineLvl w:val="9"/>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lang w:eastAsia="zh-CN"/>
        </w:rPr>
        <w:t>为</w:t>
      </w:r>
      <w:r>
        <w:rPr>
          <w:rFonts w:hint="eastAsia" w:ascii="宋体" w:hAnsi="宋体" w:cs="宋体"/>
          <w:b w:val="0"/>
          <w:bCs w:val="0"/>
          <w:color w:val="auto"/>
          <w:sz w:val="24"/>
          <w:szCs w:val="24"/>
          <w:highlight w:val="none"/>
          <w:lang w:val="en-US" w:eastAsia="zh-CN"/>
        </w:rPr>
        <w:t>落实国家“以工代赈”政策</w:t>
      </w:r>
      <w:r>
        <w:rPr>
          <w:rFonts w:hint="eastAsia" w:ascii="宋体" w:hAnsi="宋体" w:eastAsia="宋体" w:cs="宋体"/>
          <w:b w:val="0"/>
          <w:bCs w:val="0"/>
          <w:color w:val="auto"/>
          <w:sz w:val="24"/>
          <w:szCs w:val="24"/>
          <w:highlight w:val="none"/>
          <w:lang w:eastAsia="zh-CN"/>
        </w:rPr>
        <w:t>，双方约定乙方</w:t>
      </w:r>
      <w:r>
        <w:rPr>
          <w:rFonts w:hint="eastAsia" w:ascii="宋体" w:hAnsi="宋体" w:cs="宋体"/>
          <w:b w:val="0"/>
          <w:bCs w:val="0"/>
          <w:color w:val="auto"/>
          <w:sz w:val="24"/>
          <w:szCs w:val="24"/>
          <w:highlight w:val="none"/>
          <w:lang w:val="en-US" w:eastAsia="zh-CN"/>
        </w:rPr>
        <w:t>优先</w:t>
      </w:r>
      <w:r>
        <w:rPr>
          <w:rFonts w:hint="eastAsia" w:ascii="宋体" w:hAnsi="宋体" w:eastAsia="宋体" w:cs="宋体"/>
          <w:b w:val="0"/>
          <w:bCs w:val="0"/>
          <w:color w:val="auto"/>
          <w:sz w:val="24"/>
          <w:szCs w:val="24"/>
          <w:highlight w:val="none"/>
          <w:lang w:eastAsia="zh-CN"/>
        </w:rPr>
        <w:t>聘请本镇区域内群众参与项目建设。</w:t>
      </w:r>
    </w:p>
    <w:p w14:paraId="6811FD8F">
      <w:pPr>
        <w:keepNext w:val="0"/>
        <w:keepLines w:val="0"/>
        <w:pageBreakBefore w:val="0"/>
        <w:widowControl w:val="0"/>
        <w:tabs>
          <w:tab w:val="left" w:pos="1185"/>
        </w:tabs>
        <w:kinsoku/>
        <w:wordWrap/>
        <w:overflowPunct/>
        <w:topLinePunct w:val="0"/>
        <w:autoSpaceDE/>
        <w:autoSpaceDN/>
        <w:bidi w:val="0"/>
        <w:adjustRightInd/>
        <w:snapToGrid w:val="0"/>
        <w:spacing w:line="510" w:lineRule="exact"/>
        <w:ind w:firstLine="480" w:firstLineChars="200"/>
        <w:textAlignment w:val="auto"/>
        <w:outlineLvl w:val="9"/>
        <w:rPr>
          <w:rFonts w:hint="eastAsia" w:ascii="宋体" w:hAnsi="宋体" w:eastAsia="宋体" w:cs="宋体"/>
          <w:b/>
          <w:bCs/>
          <w:color w:val="auto"/>
          <w:sz w:val="24"/>
          <w:szCs w:val="24"/>
          <w:highlight w:val="none"/>
          <w:lang w:eastAsia="zh-CN"/>
        </w:rPr>
      </w:pPr>
      <w:r>
        <w:rPr>
          <w:rFonts w:hint="eastAsia" w:ascii="宋体" w:hAnsi="宋体" w:cs="宋体"/>
          <w:b/>
          <w:bCs/>
          <w:color w:val="auto"/>
          <w:sz w:val="24"/>
          <w:szCs w:val="24"/>
          <w:highlight w:val="none"/>
          <w:lang w:val="en-US" w:eastAsia="zh-CN"/>
        </w:rPr>
        <w:t>八</w:t>
      </w:r>
      <w:r>
        <w:rPr>
          <w:rFonts w:hint="eastAsia" w:ascii="宋体" w:hAnsi="宋体" w:eastAsia="宋体" w:cs="宋体"/>
          <w:b/>
          <w:bCs/>
          <w:color w:val="auto"/>
          <w:sz w:val="24"/>
          <w:szCs w:val="24"/>
          <w:highlight w:val="none"/>
          <w:lang w:val="en-US" w:eastAsia="zh-CN"/>
        </w:rPr>
        <w:t>、</w:t>
      </w:r>
      <w:r>
        <w:rPr>
          <w:rFonts w:hint="eastAsia" w:ascii="宋体" w:hAnsi="宋体" w:eastAsia="宋体" w:cs="宋体"/>
          <w:b/>
          <w:bCs/>
          <w:color w:val="auto"/>
          <w:sz w:val="24"/>
          <w:szCs w:val="24"/>
          <w:highlight w:val="none"/>
          <w:lang w:eastAsia="zh-CN"/>
        </w:rPr>
        <w:t>工程验收</w:t>
      </w:r>
    </w:p>
    <w:p w14:paraId="3D10BF7D">
      <w:pPr>
        <w:keepNext w:val="0"/>
        <w:keepLines w:val="0"/>
        <w:pageBreakBefore w:val="0"/>
        <w:widowControl w:val="0"/>
        <w:tabs>
          <w:tab w:val="left" w:pos="1185"/>
        </w:tabs>
        <w:kinsoku/>
        <w:wordWrap/>
        <w:overflowPunct/>
        <w:topLinePunct w:val="0"/>
        <w:autoSpaceDE/>
        <w:autoSpaceDN/>
        <w:bidi w:val="0"/>
        <w:adjustRightInd/>
        <w:snapToGrid w:val="0"/>
        <w:spacing w:line="510" w:lineRule="exact"/>
        <w:ind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乙方</w:t>
      </w:r>
      <w:r>
        <w:rPr>
          <w:rFonts w:hint="eastAsia" w:ascii="宋体" w:hAnsi="宋体" w:eastAsia="宋体" w:cs="宋体"/>
          <w:color w:val="auto"/>
          <w:sz w:val="24"/>
          <w:szCs w:val="24"/>
          <w:highlight w:val="none"/>
          <w:lang w:val="en-US" w:eastAsia="zh-CN"/>
        </w:rPr>
        <w:t>施工</w:t>
      </w:r>
      <w:r>
        <w:rPr>
          <w:rFonts w:hint="eastAsia" w:ascii="宋体" w:hAnsi="宋体" w:eastAsia="宋体" w:cs="宋体"/>
          <w:color w:val="auto"/>
          <w:sz w:val="24"/>
          <w:szCs w:val="24"/>
          <w:highlight w:val="none"/>
          <w:lang w:eastAsia="zh-CN"/>
        </w:rPr>
        <w:t>完毕后，申请甲方组织相关单位参加验收，最终验收结论以甲方确认的验收意见为准。</w:t>
      </w:r>
    </w:p>
    <w:p w14:paraId="15D37B12">
      <w:pPr>
        <w:keepNext w:val="0"/>
        <w:keepLines w:val="0"/>
        <w:pageBreakBefore w:val="0"/>
        <w:widowControl w:val="0"/>
        <w:tabs>
          <w:tab w:val="left" w:pos="1185"/>
        </w:tabs>
        <w:kinsoku/>
        <w:wordWrap/>
        <w:overflowPunct/>
        <w:topLinePunct w:val="0"/>
        <w:autoSpaceDE/>
        <w:autoSpaceDN/>
        <w:bidi w:val="0"/>
        <w:adjustRightInd/>
        <w:snapToGrid w:val="0"/>
        <w:spacing w:line="510" w:lineRule="exact"/>
        <w:ind w:firstLine="480" w:firstLineChars="200"/>
        <w:textAlignment w:val="auto"/>
        <w:outlineLvl w:val="9"/>
        <w:rPr>
          <w:rFonts w:hint="eastAsia" w:ascii="宋体" w:hAnsi="宋体" w:eastAsia="宋体" w:cs="宋体"/>
          <w:b/>
          <w:color w:val="auto"/>
          <w:sz w:val="24"/>
          <w:szCs w:val="24"/>
          <w:highlight w:val="none"/>
        </w:rPr>
      </w:pPr>
      <w:r>
        <w:rPr>
          <w:rFonts w:hint="eastAsia" w:ascii="宋体" w:hAnsi="宋体" w:cs="宋体"/>
          <w:b/>
          <w:color w:val="auto"/>
          <w:sz w:val="24"/>
          <w:szCs w:val="24"/>
          <w:highlight w:val="none"/>
          <w:lang w:val="en-US" w:eastAsia="zh-CN"/>
        </w:rPr>
        <w:t>九</w:t>
      </w:r>
      <w:r>
        <w:rPr>
          <w:rFonts w:hint="eastAsia" w:ascii="宋体" w:hAnsi="宋体" w:eastAsia="宋体" w:cs="宋体"/>
          <w:b/>
          <w:color w:val="auto"/>
          <w:sz w:val="24"/>
          <w:szCs w:val="24"/>
          <w:highlight w:val="none"/>
        </w:rPr>
        <w:t>、双方责任及义务</w:t>
      </w:r>
    </w:p>
    <w:p w14:paraId="0EB84903">
      <w:pPr>
        <w:keepNext w:val="0"/>
        <w:keepLines w:val="0"/>
        <w:pageBreakBefore w:val="0"/>
        <w:widowControl w:val="0"/>
        <w:tabs>
          <w:tab w:val="left" w:pos="1185"/>
        </w:tabs>
        <w:kinsoku/>
        <w:wordWrap/>
        <w:overflowPunct/>
        <w:topLinePunct w:val="0"/>
        <w:autoSpaceDE/>
        <w:autoSpaceDN/>
        <w:bidi w:val="0"/>
        <w:adjustRightInd/>
        <w:snapToGrid w:val="0"/>
        <w:spacing w:line="510" w:lineRule="exact"/>
        <w:ind w:firstLine="482" w:firstLineChars="200"/>
        <w:textAlignment w:val="auto"/>
        <w:outlineLvl w:val="9"/>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1、甲方的义务</w:t>
      </w:r>
    </w:p>
    <w:p w14:paraId="31262C50">
      <w:pPr>
        <w:keepNext w:val="0"/>
        <w:keepLines w:val="0"/>
        <w:pageBreakBefore w:val="0"/>
        <w:widowControl w:val="0"/>
        <w:tabs>
          <w:tab w:val="left" w:pos="1185"/>
        </w:tabs>
        <w:kinsoku/>
        <w:wordWrap/>
        <w:overflowPunct/>
        <w:topLinePunct w:val="0"/>
        <w:autoSpaceDE/>
        <w:autoSpaceDN/>
        <w:bidi w:val="0"/>
        <w:adjustRightInd/>
        <w:snapToGrid w:val="0"/>
        <w:spacing w:line="510" w:lineRule="exact"/>
        <w:ind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（1）谈判补充文件、相关服务建议书；</w:t>
      </w:r>
    </w:p>
    <w:p w14:paraId="3ADB5371">
      <w:pPr>
        <w:keepNext w:val="0"/>
        <w:keepLines w:val="0"/>
        <w:pageBreakBefore w:val="0"/>
        <w:widowControl w:val="0"/>
        <w:tabs>
          <w:tab w:val="left" w:pos="1185"/>
        </w:tabs>
        <w:kinsoku/>
        <w:wordWrap/>
        <w:overflowPunct/>
        <w:topLinePunct w:val="0"/>
        <w:autoSpaceDE/>
        <w:autoSpaceDN/>
        <w:bidi w:val="0"/>
        <w:adjustRightInd/>
        <w:snapToGrid w:val="0"/>
        <w:spacing w:line="510" w:lineRule="exact"/>
        <w:ind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（2）协助乙方进行资料收集；</w:t>
      </w:r>
    </w:p>
    <w:p w14:paraId="2D65B790">
      <w:pPr>
        <w:keepNext w:val="0"/>
        <w:keepLines w:val="0"/>
        <w:pageBreakBefore w:val="0"/>
        <w:widowControl w:val="0"/>
        <w:tabs>
          <w:tab w:val="left" w:pos="1185"/>
        </w:tabs>
        <w:kinsoku/>
        <w:wordWrap/>
        <w:overflowPunct/>
        <w:topLinePunct w:val="0"/>
        <w:autoSpaceDE/>
        <w:autoSpaceDN/>
        <w:bidi w:val="0"/>
        <w:adjustRightInd/>
        <w:snapToGrid w:val="0"/>
        <w:spacing w:line="510" w:lineRule="exact"/>
        <w:ind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（3）甲方负责按合同条款第四条约定，及时支付工程款；</w:t>
      </w:r>
    </w:p>
    <w:p w14:paraId="2B3D2A1F">
      <w:pPr>
        <w:keepNext w:val="0"/>
        <w:keepLines w:val="0"/>
        <w:pageBreakBefore w:val="0"/>
        <w:widowControl w:val="0"/>
        <w:tabs>
          <w:tab w:val="left" w:pos="1185"/>
        </w:tabs>
        <w:kinsoku/>
        <w:wordWrap/>
        <w:overflowPunct/>
        <w:topLinePunct w:val="0"/>
        <w:autoSpaceDE/>
        <w:autoSpaceDN/>
        <w:bidi w:val="0"/>
        <w:adjustRightInd/>
        <w:snapToGrid w:val="0"/>
        <w:spacing w:line="510" w:lineRule="exact"/>
        <w:ind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（4）甲方委派</w:t>
      </w:r>
      <w:r>
        <w:rPr>
          <w:rFonts w:hint="eastAsia" w:ascii="宋体" w:hAnsi="宋体" w:cs="宋体"/>
          <w:color w:val="auto"/>
          <w:sz w:val="24"/>
          <w:szCs w:val="24"/>
          <w:highlight w:val="none"/>
          <w:lang w:val="en-US" w:eastAsia="zh-CN"/>
        </w:rPr>
        <w:t xml:space="preserve"> </w:t>
      </w:r>
      <w:r>
        <w:rPr>
          <w:rFonts w:hint="eastAsia" w:ascii="宋体" w:hAnsi="宋体" w:cs="宋体"/>
          <w:color w:val="auto"/>
          <w:sz w:val="24"/>
          <w:szCs w:val="24"/>
          <w:highlight w:val="none"/>
          <w:u w:val="single"/>
          <w:lang w:val="en-US" w:eastAsia="zh-CN"/>
        </w:rPr>
        <w:t xml:space="preserve">蒋鹏 </w:t>
      </w:r>
      <w:r>
        <w:rPr>
          <w:rFonts w:hint="eastAsia" w:ascii="宋体" w:hAnsi="宋体" w:eastAsia="宋体" w:cs="宋体"/>
          <w:color w:val="auto"/>
          <w:sz w:val="24"/>
          <w:szCs w:val="24"/>
          <w:highlight w:val="none"/>
          <w:lang w:eastAsia="zh-CN"/>
        </w:rPr>
        <w:t>为现场负责人，监督项目工程质量、协调等相关工作。</w:t>
      </w:r>
    </w:p>
    <w:p w14:paraId="76122C3C">
      <w:pPr>
        <w:keepNext w:val="0"/>
        <w:keepLines w:val="0"/>
        <w:pageBreakBefore w:val="0"/>
        <w:widowControl w:val="0"/>
        <w:tabs>
          <w:tab w:val="left" w:pos="1185"/>
        </w:tabs>
        <w:kinsoku/>
        <w:wordWrap/>
        <w:overflowPunct/>
        <w:topLinePunct w:val="0"/>
        <w:autoSpaceDE/>
        <w:autoSpaceDN/>
        <w:bidi w:val="0"/>
        <w:adjustRightInd/>
        <w:snapToGrid w:val="0"/>
        <w:spacing w:line="510" w:lineRule="exact"/>
        <w:ind w:firstLine="482" w:firstLineChars="200"/>
        <w:textAlignment w:val="auto"/>
        <w:outlineLvl w:val="9"/>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2、乙方的义务</w:t>
      </w:r>
    </w:p>
    <w:p w14:paraId="46BB002A">
      <w:pPr>
        <w:keepNext w:val="0"/>
        <w:keepLines w:val="0"/>
        <w:pageBreakBefore w:val="0"/>
        <w:widowControl w:val="0"/>
        <w:tabs>
          <w:tab w:val="left" w:pos="1185"/>
        </w:tabs>
        <w:kinsoku/>
        <w:wordWrap/>
        <w:overflowPunct/>
        <w:topLinePunct w:val="0"/>
        <w:autoSpaceDE/>
        <w:autoSpaceDN/>
        <w:bidi w:val="0"/>
        <w:adjustRightInd/>
        <w:snapToGrid w:val="0"/>
        <w:spacing w:line="510" w:lineRule="exact"/>
        <w:ind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（1）严格按照国家和地方相关规程、细则进行开展工作，并对成果质量负责；</w:t>
      </w:r>
    </w:p>
    <w:p w14:paraId="45623365">
      <w:pPr>
        <w:keepNext w:val="0"/>
        <w:keepLines w:val="0"/>
        <w:pageBreakBefore w:val="0"/>
        <w:widowControl w:val="0"/>
        <w:tabs>
          <w:tab w:val="left" w:pos="1185"/>
        </w:tabs>
        <w:kinsoku/>
        <w:wordWrap/>
        <w:overflowPunct/>
        <w:topLinePunct w:val="0"/>
        <w:autoSpaceDE/>
        <w:autoSpaceDN/>
        <w:bidi w:val="0"/>
        <w:adjustRightInd/>
        <w:snapToGrid w:val="0"/>
        <w:spacing w:line="510" w:lineRule="exact"/>
        <w:ind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（2）对项目实施中因乙方原因出现的质量问题，应修改完善，产生费用由乙方承担；</w:t>
      </w:r>
    </w:p>
    <w:p w14:paraId="3CE54AAF">
      <w:pPr>
        <w:keepNext w:val="0"/>
        <w:keepLines w:val="0"/>
        <w:pageBreakBefore w:val="0"/>
        <w:widowControl w:val="0"/>
        <w:tabs>
          <w:tab w:val="left" w:pos="1185"/>
        </w:tabs>
        <w:kinsoku/>
        <w:wordWrap/>
        <w:overflowPunct/>
        <w:topLinePunct w:val="0"/>
        <w:autoSpaceDE/>
        <w:autoSpaceDN/>
        <w:bidi w:val="0"/>
        <w:adjustRightInd/>
        <w:snapToGrid w:val="0"/>
        <w:spacing w:line="510" w:lineRule="exact"/>
        <w:ind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（3）乙方指定</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eastAsia="zh-CN"/>
        </w:rPr>
        <w:t>为该项目负责人，且项目负责人在项目实施期间不得更换</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同时不得担任其他在建项目经理</w:t>
      </w:r>
      <w:r>
        <w:rPr>
          <w:rFonts w:hint="eastAsia" w:ascii="宋体" w:hAnsi="宋体" w:eastAsia="宋体" w:cs="宋体"/>
          <w:color w:val="auto"/>
          <w:sz w:val="24"/>
          <w:szCs w:val="24"/>
          <w:highlight w:val="none"/>
          <w:lang w:eastAsia="zh-CN"/>
        </w:rPr>
        <w:t>；</w:t>
      </w:r>
    </w:p>
    <w:p w14:paraId="76778849">
      <w:pPr>
        <w:keepNext w:val="0"/>
        <w:keepLines w:val="0"/>
        <w:pageBreakBefore w:val="0"/>
        <w:widowControl w:val="0"/>
        <w:tabs>
          <w:tab w:val="left" w:pos="1185"/>
        </w:tabs>
        <w:kinsoku/>
        <w:wordWrap/>
        <w:overflowPunct/>
        <w:topLinePunct w:val="0"/>
        <w:autoSpaceDE/>
        <w:autoSpaceDN/>
        <w:bidi w:val="0"/>
        <w:adjustRightInd/>
        <w:snapToGrid w:val="0"/>
        <w:spacing w:line="510" w:lineRule="exact"/>
        <w:ind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（4）乙方配合甲方做好成果检查验收工作；</w:t>
      </w:r>
    </w:p>
    <w:p w14:paraId="4AB303CA">
      <w:pPr>
        <w:keepNext w:val="0"/>
        <w:keepLines w:val="0"/>
        <w:pageBreakBefore w:val="0"/>
        <w:widowControl w:val="0"/>
        <w:tabs>
          <w:tab w:val="left" w:pos="1185"/>
        </w:tabs>
        <w:kinsoku/>
        <w:wordWrap/>
        <w:overflowPunct/>
        <w:topLinePunct w:val="0"/>
        <w:autoSpaceDE/>
        <w:autoSpaceDN/>
        <w:bidi w:val="0"/>
        <w:adjustRightInd/>
        <w:snapToGrid w:val="0"/>
        <w:spacing w:line="510" w:lineRule="exact"/>
        <w:ind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（5）乙方不得将本合同的全部或部分转包给其它任何单位和个人。</w:t>
      </w:r>
    </w:p>
    <w:p w14:paraId="0F430310">
      <w:pPr>
        <w:keepNext w:val="0"/>
        <w:keepLines w:val="0"/>
        <w:pageBreakBefore w:val="0"/>
        <w:widowControl w:val="0"/>
        <w:kinsoku/>
        <w:wordWrap/>
        <w:overflowPunct/>
        <w:topLinePunct w:val="0"/>
        <w:autoSpaceDE/>
        <w:autoSpaceDN/>
        <w:bidi w:val="0"/>
        <w:adjustRightInd/>
        <w:spacing w:line="51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（6）本工程外部环境协调费已列入工程预算，施工过程外部环境协调由乙方负责。</w:t>
      </w:r>
    </w:p>
    <w:p w14:paraId="774C1803">
      <w:pPr>
        <w:keepNext w:val="0"/>
        <w:keepLines w:val="0"/>
        <w:pageBreakBefore w:val="0"/>
        <w:widowControl w:val="0"/>
        <w:tabs>
          <w:tab w:val="left" w:pos="1185"/>
        </w:tabs>
        <w:kinsoku/>
        <w:wordWrap/>
        <w:overflowPunct/>
        <w:topLinePunct w:val="0"/>
        <w:autoSpaceDE/>
        <w:autoSpaceDN/>
        <w:bidi w:val="0"/>
        <w:adjustRightInd/>
        <w:snapToGrid w:val="0"/>
        <w:spacing w:line="510" w:lineRule="exact"/>
        <w:ind w:firstLine="480" w:firstLineChars="200"/>
        <w:textAlignment w:val="auto"/>
        <w:outlineLvl w:val="9"/>
        <w:rPr>
          <w:rFonts w:hint="eastAsia" w:ascii="宋体" w:hAnsi="宋体" w:eastAsia="宋体" w:cs="宋体"/>
          <w:b/>
          <w:color w:val="auto"/>
          <w:sz w:val="24"/>
          <w:szCs w:val="24"/>
          <w:highlight w:val="none"/>
        </w:rPr>
      </w:pPr>
      <w:r>
        <w:rPr>
          <w:rFonts w:hint="eastAsia" w:ascii="宋体" w:hAnsi="宋体" w:cs="宋体"/>
          <w:b/>
          <w:color w:val="auto"/>
          <w:sz w:val="24"/>
          <w:szCs w:val="24"/>
          <w:highlight w:val="none"/>
          <w:lang w:val="en-US" w:eastAsia="zh-CN"/>
        </w:rPr>
        <w:t>十</w:t>
      </w:r>
      <w:r>
        <w:rPr>
          <w:rFonts w:hint="eastAsia" w:ascii="宋体" w:hAnsi="宋体" w:eastAsia="宋体" w:cs="宋体"/>
          <w:b/>
          <w:color w:val="auto"/>
          <w:sz w:val="24"/>
          <w:szCs w:val="24"/>
          <w:highlight w:val="none"/>
        </w:rPr>
        <w:t>、其它事项：</w:t>
      </w:r>
    </w:p>
    <w:p w14:paraId="30F90D8F">
      <w:pPr>
        <w:keepNext w:val="0"/>
        <w:keepLines w:val="0"/>
        <w:pageBreakBefore w:val="0"/>
        <w:widowControl w:val="0"/>
        <w:tabs>
          <w:tab w:val="left" w:pos="1185"/>
        </w:tabs>
        <w:kinsoku/>
        <w:wordWrap/>
        <w:overflowPunct/>
        <w:topLinePunct w:val="0"/>
        <w:autoSpaceDE/>
        <w:autoSpaceDN/>
        <w:bidi w:val="0"/>
        <w:adjustRightInd/>
        <w:snapToGrid w:val="0"/>
        <w:spacing w:line="51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本合同未尽事宜，由双方共同协商可另立协议，补充条款具有与本合同同等的法律效力。</w:t>
      </w:r>
    </w:p>
    <w:p w14:paraId="66F214B4">
      <w:pPr>
        <w:keepNext w:val="0"/>
        <w:keepLines w:val="0"/>
        <w:pageBreakBefore w:val="0"/>
        <w:widowControl w:val="0"/>
        <w:tabs>
          <w:tab w:val="left" w:pos="1185"/>
        </w:tabs>
        <w:kinsoku/>
        <w:wordWrap/>
        <w:overflowPunct/>
        <w:topLinePunct w:val="0"/>
        <w:autoSpaceDE/>
        <w:autoSpaceDN/>
        <w:bidi w:val="0"/>
        <w:adjustRightInd/>
        <w:snapToGrid w:val="0"/>
        <w:spacing w:line="52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rPr>
        <w:t>2</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因本合同引起争议的，经双方共同协商解决，解决未果的可向合同签订地所在地方人民法院提起诉讼。</w:t>
      </w:r>
    </w:p>
    <w:p w14:paraId="781E1737">
      <w:pPr>
        <w:keepNext w:val="0"/>
        <w:keepLines w:val="0"/>
        <w:pageBreakBefore w:val="0"/>
        <w:widowControl w:val="0"/>
        <w:tabs>
          <w:tab w:val="left" w:pos="1185"/>
        </w:tabs>
        <w:kinsoku/>
        <w:wordWrap/>
        <w:overflowPunct/>
        <w:topLinePunct w:val="0"/>
        <w:autoSpaceDE/>
        <w:autoSpaceDN/>
        <w:bidi w:val="0"/>
        <w:adjustRightInd/>
        <w:snapToGrid w:val="0"/>
        <w:spacing w:line="52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rPr>
        <w:t>3</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本合同一式</w:t>
      </w:r>
      <w:r>
        <w:rPr>
          <w:rFonts w:hint="eastAsia" w:ascii="宋体" w:hAnsi="宋体" w:cs="宋体"/>
          <w:color w:val="auto"/>
          <w:sz w:val="24"/>
          <w:szCs w:val="24"/>
          <w:highlight w:val="none"/>
          <w:lang w:val="en-US" w:eastAsia="zh-CN"/>
        </w:rPr>
        <w:t>肆</w:t>
      </w:r>
      <w:r>
        <w:rPr>
          <w:rFonts w:hint="eastAsia" w:ascii="宋体" w:hAnsi="宋体" w:eastAsia="宋体" w:cs="宋体"/>
          <w:color w:val="auto"/>
          <w:sz w:val="24"/>
          <w:szCs w:val="24"/>
          <w:highlight w:val="none"/>
        </w:rPr>
        <w:t>份（甲方</w:t>
      </w:r>
      <w:r>
        <w:rPr>
          <w:rFonts w:hint="eastAsia" w:ascii="宋体" w:hAnsi="宋体" w:cs="宋体"/>
          <w:color w:val="auto"/>
          <w:sz w:val="24"/>
          <w:szCs w:val="24"/>
          <w:highlight w:val="none"/>
          <w:lang w:val="en-US" w:eastAsia="zh-CN"/>
        </w:rPr>
        <w:t>二</w:t>
      </w:r>
      <w:r>
        <w:rPr>
          <w:rFonts w:hint="eastAsia" w:ascii="宋体" w:hAnsi="宋体" w:eastAsia="宋体" w:cs="宋体"/>
          <w:color w:val="auto"/>
          <w:sz w:val="24"/>
          <w:szCs w:val="24"/>
          <w:highlight w:val="none"/>
        </w:rPr>
        <w:t>份、乙方</w:t>
      </w:r>
      <w:r>
        <w:rPr>
          <w:rFonts w:hint="eastAsia" w:ascii="宋体" w:hAnsi="宋体" w:cs="宋体"/>
          <w:color w:val="auto"/>
          <w:sz w:val="24"/>
          <w:szCs w:val="24"/>
          <w:highlight w:val="none"/>
          <w:lang w:val="en-US" w:eastAsia="zh-CN"/>
        </w:rPr>
        <w:t>二</w:t>
      </w:r>
      <w:r>
        <w:rPr>
          <w:rFonts w:hint="eastAsia" w:ascii="宋体" w:hAnsi="宋体" w:eastAsia="宋体" w:cs="宋体"/>
          <w:color w:val="auto"/>
          <w:sz w:val="24"/>
          <w:szCs w:val="24"/>
          <w:highlight w:val="none"/>
        </w:rPr>
        <w:t>份），经甲、乙双方签字盖章后生效。</w:t>
      </w:r>
    </w:p>
    <w:p w14:paraId="352B5F13">
      <w:pPr>
        <w:keepNext w:val="0"/>
        <w:keepLines w:val="0"/>
        <w:pageBreakBefore w:val="0"/>
        <w:widowControl w:val="0"/>
        <w:tabs>
          <w:tab w:val="left" w:pos="1185"/>
        </w:tabs>
        <w:kinsoku/>
        <w:wordWrap/>
        <w:overflowPunct/>
        <w:topLinePunct w:val="0"/>
        <w:autoSpaceDE/>
        <w:autoSpaceDN/>
        <w:bidi w:val="0"/>
        <w:adjustRightInd/>
        <w:snapToGrid w:val="0"/>
        <w:spacing w:line="520" w:lineRule="exact"/>
        <w:ind w:firstLine="480" w:firstLineChars="200"/>
        <w:textAlignment w:val="auto"/>
        <w:outlineLvl w:val="9"/>
        <w:rPr>
          <w:rFonts w:hint="eastAsia" w:ascii="宋体" w:hAnsi="宋体" w:eastAsia="宋体" w:cs="宋体"/>
          <w:color w:val="auto"/>
          <w:sz w:val="24"/>
          <w:szCs w:val="24"/>
          <w:highlight w:val="none"/>
        </w:rPr>
      </w:pPr>
    </w:p>
    <w:p w14:paraId="7688A919">
      <w:pPr>
        <w:keepNext w:val="0"/>
        <w:keepLines w:val="0"/>
        <w:pageBreakBefore w:val="0"/>
        <w:widowControl w:val="0"/>
        <w:kinsoku/>
        <w:wordWrap/>
        <w:overflowPunct/>
        <w:topLinePunct w:val="0"/>
        <w:autoSpaceDE/>
        <w:autoSpaceDN/>
        <w:bidi w:val="0"/>
        <w:snapToGrid w:val="0"/>
        <w:spacing w:line="520" w:lineRule="exact"/>
        <w:textAlignment w:val="auto"/>
        <w:rPr>
          <w:rFonts w:hint="eastAsia" w:ascii="宋体" w:hAnsi="宋体" w:eastAsia="宋体" w:cs="Times New Roman"/>
          <w:color w:val="auto"/>
          <w:kern w:val="0"/>
          <w:sz w:val="24"/>
          <w:szCs w:val="20"/>
        </w:rPr>
      </w:pPr>
      <w:r>
        <w:rPr>
          <w:rFonts w:hint="eastAsia" w:ascii="宋体" w:hAnsi="宋体" w:eastAsia="宋体" w:cs="Times New Roman"/>
          <w:color w:val="auto"/>
          <w:kern w:val="0"/>
          <w:sz w:val="24"/>
          <w:szCs w:val="20"/>
        </w:rPr>
        <w:t>甲 方：</w:t>
      </w:r>
      <w:r>
        <w:rPr>
          <w:rFonts w:hint="eastAsia" w:ascii="宋体" w:hAnsi="宋体" w:eastAsia="宋体" w:cs="Times New Roman"/>
          <w:color w:val="auto"/>
          <w:kern w:val="0"/>
          <w:sz w:val="24"/>
          <w:szCs w:val="20"/>
          <w:u w:val="single"/>
        </w:rPr>
        <w:t xml:space="preserve">   （盖章）      </w:t>
      </w:r>
      <w:r>
        <w:rPr>
          <w:rFonts w:hint="eastAsia" w:ascii="宋体" w:hAnsi="宋体" w:eastAsia="宋体" w:cs="Times New Roman"/>
          <w:color w:val="auto"/>
          <w:kern w:val="0"/>
          <w:sz w:val="24"/>
          <w:szCs w:val="20"/>
        </w:rPr>
        <w:t xml:space="preserve">                    乙 方：</w:t>
      </w:r>
      <w:r>
        <w:rPr>
          <w:rFonts w:hint="eastAsia" w:ascii="宋体" w:hAnsi="宋体" w:eastAsia="宋体" w:cs="Times New Roman"/>
          <w:color w:val="auto"/>
          <w:kern w:val="0"/>
          <w:sz w:val="24"/>
          <w:szCs w:val="20"/>
          <w:u w:val="single"/>
        </w:rPr>
        <w:t xml:space="preserve">   （盖章）       </w:t>
      </w:r>
    </w:p>
    <w:p w14:paraId="18F3C8CD">
      <w:pPr>
        <w:keepNext w:val="0"/>
        <w:keepLines w:val="0"/>
        <w:pageBreakBefore w:val="0"/>
        <w:widowControl w:val="0"/>
        <w:kinsoku/>
        <w:wordWrap/>
        <w:overflowPunct/>
        <w:topLinePunct w:val="0"/>
        <w:autoSpaceDE/>
        <w:autoSpaceDN/>
        <w:bidi w:val="0"/>
        <w:snapToGrid w:val="0"/>
        <w:spacing w:line="520" w:lineRule="exact"/>
        <w:textAlignment w:val="auto"/>
        <w:rPr>
          <w:rFonts w:hint="eastAsia" w:ascii="宋体" w:hAnsi="宋体" w:eastAsia="宋体" w:cs="Times New Roman"/>
          <w:color w:val="auto"/>
          <w:kern w:val="0"/>
          <w:sz w:val="24"/>
          <w:szCs w:val="20"/>
          <w:u w:val="single"/>
        </w:rPr>
      </w:pPr>
      <w:r>
        <w:rPr>
          <w:rFonts w:hint="eastAsia" w:ascii="宋体" w:hAnsi="宋体" w:eastAsia="宋体" w:cs="Times New Roman"/>
          <w:color w:val="auto"/>
          <w:kern w:val="0"/>
          <w:sz w:val="24"/>
          <w:szCs w:val="20"/>
        </w:rPr>
        <w:t xml:space="preserve">地 址： </w:t>
      </w:r>
      <w:r>
        <w:rPr>
          <w:rFonts w:hint="eastAsia" w:ascii="宋体" w:hAnsi="宋体" w:eastAsia="宋体" w:cs="Times New Roman"/>
          <w:color w:val="auto"/>
          <w:kern w:val="0"/>
          <w:sz w:val="24"/>
          <w:szCs w:val="20"/>
          <w:u w:val="single"/>
        </w:rPr>
        <w:t xml:space="preserve">                  </w:t>
      </w:r>
      <w:r>
        <w:rPr>
          <w:rFonts w:hint="eastAsia" w:ascii="宋体" w:hAnsi="宋体" w:eastAsia="宋体" w:cs="Times New Roman"/>
          <w:color w:val="auto"/>
          <w:kern w:val="0"/>
          <w:sz w:val="24"/>
          <w:szCs w:val="20"/>
        </w:rPr>
        <w:t xml:space="preserve">                  地  址：</w:t>
      </w:r>
      <w:r>
        <w:rPr>
          <w:rFonts w:hint="eastAsia" w:ascii="宋体" w:hAnsi="宋体" w:eastAsia="宋体" w:cs="Times New Roman"/>
          <w:color w:val="auto"/>
          <w:kern w:val="0"/>
          <w:sz w:val="24"/>
          <w:szCs w:val="20"/>
          <w:u w:val="single"/>
        </w:rPr>
        <w:t xml:space="preserve">                 </w:t>
      </w:r>
    </w:p>
    <w:p w14:paraId="50FDD2EC">
      <w:pPr>
        <w:keepNext w:val="0"/>
        <w:keepLines w:val="0"/>
        <w:pageBreakBefore w:val="0"/>
        <w:widowControl w:val="0"/>
        <w:kinsoku/>
        <w:wordWrap/>
        <w:overflowPunct/>
        <w:topLinePunct w:val="0"/>
        <w:autoSpaceDE/>
        <w:autoSpaceDN/>
        <w:bidi w:val="0"/>
        <w:snapToGrid w:val="0"/>
        <w:spacing w:line="520" w:lineRule="exact"/>
        <w:textAlignment w:val="auto"/>
        <w:rPr>
          <w:rFonts w:hint="eastAsia" w:ascii="宋体" w:hAnsi="宋体" w:eastAsia="宋体" w:cs="Times New Roman"/>
          <w:color w:val="auto"/>
          <w:kern w:val="0"/>
          <w:sz w:val="24"/>
          <w:szCs w:val="20"/>
        </w:rPr>
      </w:pPr>
      <w:r>
        <w:rPr>
          <w:rFonts w:hint="eastAsia" w:ascii="宋体" w:hAnsi="宋体" w:eastAsia="宋体" w:cs="Times New Roman"/>
          <w:color w:val="auto"/>
          <w:kern w:val="0"/>
          <w:sz w:val="24"/>
          <w:szCs w:val="20"/>
        </w:rPr>
        <w:t>邮政编码：</w:t>
      </w:r>
      <w:r>
        <w:rPr>
          <w:rFonts w:hint="eastAsia" w:ascii="宋体" w:hAnsi="宋体" w:eastAsia="宋体" w:cs="Times New Roman"/>
          <w:color w:val="auto"/>
          <w:kern w:val="0"/>
          <w:sz w:val="24"/>
          <w:szCs w:val="20"/>
          <w:u w:val="single"/>
        </w:rPr>
        <w:t xml:space="preserve">                 </w:t>
      </w:r>
      <w:r>
        <w:rPr>
          <w:rFonts w:hint="eastAsia" w:ascii="宋体" w:hAnsi="宋体" w:eastAsia="宋体" w:cs="Times New Roman"/>
          <w:color w:val="auto"/>
          <w:kern w:val="0"/>
          <w:sz w:val="24"/>
          <w:szCs w:val="20"/>
        </w:rPr>
        <w:t xml:space="preserve">                 邮政编码：</w:t>
      </w:r>
      <w:r>
        <w:rPr>
          <w:rFonts w:hint="eastAsia" w:ascii="宋体" w:hAnsi="宋体" w:eastAsia="宋体" w:cs="Times New Roman"/>
          <w:color w:val="auto"/>
          <w:kern w:val="0"/>
          <w:sz w:val="24"/>
          <w:szCs w:val="20"/>
          <w:u w:val="single"/>
        </w:rPr>
        <w:t xml:space="preserve">               </w:t>
      </w:r>
    </w:p>
    <w:p w14:paraId="44D6A003">
      <w:pPr>
        <w:keepNext w:val="0"/>
        <w:keepLines w:val="0"/>
        <w:pageBreakBefore w:val="0"/>
        <w:widowControl w:val="0"/>
        <w:kinsoku/>
        <w:wordWrap/>
        <w:overflowPunct/>
        <w:topLinePunct w:val="0"/>
        <w:autoSpaceDE/>
        <w:autoSpaceDN/>
        <w:bidi w:val="0"/>
        <w:snapToGrid w:val="0"/>
        <w:spacing w:line="520" w:lineRule="exact"/>
        <w:textAlignment w:val="auto"/>
        <w:rPr>
          <w:rFonts w:hint="eastAsia" w:ascii="宋体" w:hAnsi="宋体" w:eastAsia="宋体" w:cs="Times New Roman"/>
          <w:color w:val="auto"/>
          <w:kern w:val="0"/>
          <w:sz w:val="24"/>
          <w:szCs w:val="20"/>
        </w:rPr>
      </w:pPr>
      <w:r>
        <w:rPr>
          <w:rFonts w:hint="eastAsia" w:ascii="宋体" w:hAnsi="宋体" w:eastAsia="宋体" w:cs="Times New Roman"/>
          <w:color w:val="auto"/>
          <w:kern w:val="0"/>
          <w:sz w:val="24"/>
          <w:szCs w:val="20"/>
        </w:rPr>
        <w:t>法定代表人或其授权                          法定代表人或其授权</w:t>
      </w:r>
    </w:p>
    <w:p w14:paraId="55878108">
      <w:pPr>
        <w:keepNext w:val="0"/>
        <w:keepLines w:val="0"/>
        <w:pageBreakBefore w:val="0"/>
        <w:widowControl w:val="0"/>
        <w:kinsoku/>
        <w:wordWrap/>
        <w:overflowPunct/>
        <w:topLinePunct w:val="0"/>
        <w:autoSpaceDE/>
        <w:autoSpaceDN/>
        <w:bidi w:val="0"/>
        <w:snapToGrid w:val="0"/>
        <w:spacing w:line="520" w:lineRule="exact"/>
        <w:textAlignment w:val="auto"/>
        <w:rPr>
          <w:rFonts w:hint="eastAsia" w:ascii="宋体" w:hAnsi="宋体" w:eastAsia="宋体" w:cs="Times New Roman"/>
          <w:color w:val="auto"/>
          <w:kern w:val="0"/>
          <w:sz w:val="24"/>
          <w:szCs w:val="20"/>
        </w:rPr>
      </w:pPr>
      <w:r>
        <w:rPr>
          <w:rFonts w:hint="eastAsia" w:ascii="宋体" w:hAnsi="宋体" w:eastAsia="宋体" w:cs="Times New Roman"/>
          <w:color w:val="auto"/>
          <w:kern w:val="0"/>
          <w:sz w:val="24"/>
          <w:szCs w:val="20"/>
        </w:rPr>
        <w:t>的代理人：</w:t>
      </w:r>
      <w:r>
        <w:rPr>
          <w:rFonts w:hint="eastAsia" w:ascii="宋体" w:hAnsi="宋体" w:eastAsia="宋体" w:cs="Times New Roman"/>
          <w:color w:val="auto"/>
          <w:kern w:val="0"/>
          <w:sz w:val="24"/>
          <w:szCs w:val="20"/>
          <w:u w:val="single"/>
        </w:rPr>
        <w:t xml:space="preserve">    </w:t>
      </w:r>
      <w:r>
        <w:rPr>
          <w:rFonts w:hint="eastAsia" w:ascii="宋体" w:hAnsi="宋体" w:eastAsia="宋体" w:cs="Times New Roman"/>
          <w:color w:val="auto"/>
          <w:kern w:val="0"/>
          <w:sz w:val="24"/>
          <w:szCs w:val="20"/>
          <w:u w:val="single"/>
          <w:lang w:val="en-US" w:eastAsia="zh-CN"/>
        </w:rPr>
        <w:t xml:space="preserve">           </w:t>
      </w:r>
      <w:r>
        <w:rPr>
          <w:rFonts w:hint="eastAsia" w:ascii="宋体" w:hAnsi="宋体" w:eastAsia="宋体" w:cs="Times New Roman"/>
          <w:color w:val="auto"/>
          <w:kern w:val="0"/>
          <w:sz w:val="24"/>
          <w:szCs w:val="20"/>
          <w:u w:val="single"/>
        </w:rPr>
        <w:t xml:space="preserve">  </w:t>
      </w:r>
      <w:r>
        <w:rPr>
          <w:rFonts w:hint="eastAsia" w:ascii="宋体" w:hAnsi="宋体" w:eastAsia="宋体" w:cs="Times New Roman"/>
          <w:color w:val="auto"/>
          <w:kern w:val="0"/>
          <w:sz w:val="24"/>
          <w:szCs w:val="20"/>
        </w:rPr>
        <w:t xml:space="preserve">                 的代理人：</w:t>
      </w:r>
      <w:r>
        <w:rPr>
          <w:rFonts w:hint="eastAsia" w:ascii="宋体" w:hAnsi="宋体" w:eastAsia="宋体" w:cs="Times New Roman"/>
          <w:color w:val="auto"/>
          <w:kern w:val="0"/>
          <w:sz w:val="24"/>
          <w:szCs w:val="20"/>
          <w:u w:val="single"/>
        </w:rPr>
        <w:t xml:space="preserve">    </w:t>
      </w:r>
      <w:r>
        <w:rPr>
          <w:rFonts w:hint="eastAsia" w:ascii="宋体" w:hAnsi="宋体" w:eastAsia="宋体" w:cs="Times New Roman"/>
          <w:color w:val="auto"/>
          <w:kern w:val="0"/>
          <w:sz w:val="24"/>
          <w:szCs w:val="20"/>
          <w:u w:val="single"/>
          <w:lang w:val="en-US" w:eastAsia="zh-CN"/>
        </w:rPr>
        <w:t xml:space="preserve">         </w:t>
      </w:r>
      <w:r>
        <w:rPr>
          <w:rFonts w:hint="eastAsia" w:ascii="宋体" w:hAnsi="宋体" w:eastAsia="宋体" w:cs="Times New Roman"/>
          <w:color w:val="auto"/>
          <w:kern w:val="0"/>
          <w:sz w:val="24"/>
          <w:szCs w:val="20"/>
          <w:u w:val="single"/>
        </w:rPr>
        <w:t xml:space="preserve">  </w:t>
      </w:r>
    </w:p>
    <w:p w14:paraId="4ED364CC">
      <w:pPr>
        <w:keepNext w:val="0"/>
        <w:keepLines w:val="0"/>
        <w:pageBreakBefore w:val="0"/>
        <w:widowControl w:val="0"/>
        <w:kinsoku/>
        <w:wordWrap/>
        <w:overflowPunct/>
        <w:topLinePunct w:val="0"/>
        <w:autoSpaceDE/>
        <w:autoSpaceDN/>
        <w:bidi w:val="0"/>
        <w:snapToGrid w:val="0"/>
        <w:spacing w:line="520" w:lineRule="exact"/>
        <w:textAlignment w:val="auto"/>
        <w:rPr>
          <w:rFonts w:hint="eastAsia" w:ascii="宋体" w:hAnsi="宋体" w:eastAsia="宋体" w:cs="Times New Roman"/>
          <w:color w:val="auto"/>
          <w:kern w:val="0"/>
          <w:sz w:val="24"/>
          <w:szCs w:val="20"/>
        </w:rPr>
      </w:pPr>
      <w:r>
        <w:rPr>
          <w:rFonts w:hint="eastAsia" w:ascii="宋体" w:hAnsi="宋体" w:eastAsia="宋体" w:cs="Times New Roman"/>
          <w:color w:val="auto"/>
          <w:kern w:val="0"/>
          <w:sz w:val="24"/>
          <w:szCs w:val="20"/>
        </w:rPr>
        <w:t>开户银行：</w:t>
      </w:r>
      <w:r>
        <w:rPr>
          <w:rFonts w:hint="eastAsia" w:ascii="宋体" w:hAnsi="宋体" w:eastAsia="宋体" w:cs="Times New Roman"/>
          <w:color w:val="auto"/>
          <w:kern w:val="0"/>
          <w:sz w:val="24"/>
          <w:szCs w:val="20"/>
          <w:u w:val="single"/>
        </w:rPr>
        <w:t xml:space="preserve">                 </w:t>
      </w:r>
      <w:r>
        <w:rPr>
          <w:rFonts w:hint="eastAsia" w:ascii="宋体" w:hAnsi="宋体" w:eastAsia="宋体" w:cs="Times New Roman"/>
          <w:color w:val="auto"/>
          <w:kern w:val="0"/>
          <w:sz w:val="24"/>
          <w:szCs w:val="20"/>
        </w:rPr>
        <w:t xml:space="preserve">                 开户银行：</w:t>
      </w:r>
      <w:r>
        <w:rPr>
          <w:rFonts w:hint="eastAsia" w:ascii="宋体" w:hAnsi="宋体" w:eastAsia="宋体" w:cs="Times New Roman"/>
          <w:color w:val="auto"/>
          <w:kern w:val="0"/>
          <w:sz w:val="24"/>
          <w:szCs w:val="20"/>
          <w:u w:val="single"/>
        </w:rPr>
        <w:t xml:space="preserve">               </w:t>
      </w:r>
    </w:p>
    <w:p w14:paraId="57EFE427">
      <w:pPr>
        <w:keepNext w:val="0"/>
        <w:keepLines w:val="0"/>
        <w:pageBreakBefore w:val="0"/>
        <w:widowControl w:val="0"/>
        <w:kinsoku/>
        <w:wordWrap/>
        <w:overflowPunct/>
        <w:topLinePunct w:val="0"/>
        <w:autoSpaceDE/>
        <w:autoSpaceDN/>
        <w:bidi w:val="0"/>
        <w:snapToGrid w:val="0"/>
        <w:spacing w:line="520" w:lineRule="exact"/>
        <w:textAlignment w:val="auto"/>
        <w:rPr>
          <w:rFonts w:hint="eastAsia" w:ascii="宋体" w:hAnsi="宋体" w:eastAsia="宋体" w:cs="Times New Roman"/>
          <w:color w:val="auto"/>
          <w:kern w:val="0"/>
          <w:sz w:val="24"/>
          <w:szCs w:val="20"/>
        </w:rPr>
      </w:pPr>
      <w:r>
        <w:rPr>
          <w:rFonts w:hint="eastAsia" w:ascii="宋体" w:hAnsi="宋体" w:eastAsia="宋体" w:cs="Times New Roman"/>
          <w:color w:val="auto"/>
          <w:kern w:val="0"/>
          <w:sz w:val="24"/>
          <w:szCs w:val="20"/>
        </w:rPr>
        <w:t>账号：</w:t>
      </w:r>
      <w:r>
        <w:rPr>
          <w:rFonts w:hint="eastAsia" w:ascii="宋体" w:hAnsi="宋体" w:eastAsia="宋体" w:cs="Times New Roman"/>
          <w:color w:val="auto"/>
          <w:kern w:val="0"/>
          <w:sz w:val="24"/>
          <w:szCs w:val="20"/>
          <w:u w:val="single"/>
        </w:rPr>
        <w:t xml:space="preserve">                      </w:t>
      </w:r>
      <w:r>
        <w:rPr>
          <w:rFonts w:hint="eastAsia" w:ascii="宋体" w:hAnsi="宋体" w:eastAsia="宋体" w:cs="Times New Roman"/>
          <w:color w:val="auto"/>
          <w:kern w:val="0"/>
          <w:sz w:val="24"/>
          <w:szCs w:val="20"/>
        </w:rPr>
        <w:t xml:space="preserve">                账号：</w:t>
      </w:r>
      <w:r>
        <w:rPr>
          <w:rFonts w:hint="eastAsia" w:ascii="宋体" w:hAnsi="宋体" w:eastAsia="宋体" w:cs="Times New Roman"/>
          <w:color w:val="auto"/>
          <w:kern w:val="0"/>
          <w:sz w:val="24"/>
          <w:szCs w:val="20"/>
          <w:u w:val="single"/>
        </w:rPr>
        <w:t xml:space="preserve">                   </w:t>
      </w:r>
    </w:p>
    <w:p w14:paraId="5BBA8346">
      <w:pPr>
        <w:keepNext w:val="0"/>
        <w:keepLines w:val="0"/>
        <w:pageBreakBefore w:val="0"/>
        <w:widowControl w:val="0"/>
        <w:kinsoku/>
        <w:wordWrap/>
        <w:overflowPunct/>
        <w:topLinePunct w:val="0"/>
        <w:autoSpaceDE/>
        <w:autoSpaceDN/>
        <w:bidi w:val="0"/>
        <w:snapToGrid w:val="0"/>
        <w:spacing w:line="520" w:lineRule="exact"/>
        <w:textAlignment w:val="auto"/>
        <w:rPr>
          <w:rFonts w:hint="eastAsia" w:ascii="宋体" w:hAnsi="宋体" w:eastAsia="宋体" w:cs="Times New Roman"/>
          <w:color w:val="auto"/>
          <w:kern w:val="0"/>
          <w:sz w:val="24"/>
          <w:szCs w:val="20"/>
        </w:rPr>
      </w:pPr>
      <w:r>
        <w:rPr>
          <w:rFonts w:hint="eastAsia" w:ascii="宋体" w:hAnsi="宋体" w:eastAsia="宋体" w:cs="Times New Roman"/>
          <w:color w:val="auto"/>
          <w:kern w:val="0"/>
          <w:sz w:val="24"/>
          <w:szCs w:val="20"/>
        </w:rPr>
        <w:t>电话：</w:t>
      </w:r>
      <w:r>
        <w:rPr>
          <w:rFonts w:hint="eastAsia" w:ascii="宋体" w:hAnsi="宋体" w:eastAsia="宋体" w:cs="Times New Roman"/>
          <w:color w:val="auto"/>
          <w:kern w:val="0"/>
          <w:sz w:val="24"/>
          <w:szCs w:val="20"/>
          <w:u w:val="single"/>
        </w:rPr>
        <w:t xml:space="preserve">                      </w:t>
      </w:r>
      <w:r>
        <w:rPr>
          <w:rFonts w:hint="eastAsia" w:ascii="宋体" w:hAnsi="宋体" w:eastAsia="宋体" w:cs="Times New Roman"/>
          <w:color w:val="auto"/>
          <w:kern w:val="0"/>
          <w:sz w:val="24"/>
          <w:szCs w:val="20"/>
        </w:rPr>
        <w:t xml:space="preserve">                电话：</w:t>
      </w:r>
      <w:r>
        <w:rPr>
          <w:rFonts w:hint="eastAsia" w:ascii="宋体" w:hAnsi="宋体" w:eastAsia="宋体" w:cs="Times New Roman"/>
          <w:color w:val="auto"/>
          <w:kern w:val="0"/>
          <w:sz w:val="24"/>
          <w:szCs w:val="20"/>
          <w:u w:val="single"/>
        </w:rPr>
        <w:t xml:space="preserve">                   </w:t>
      </w:r>
    </w:p>
    <w:p w14:paraId="1D15F448">
      <w:pPr>
        <w:keepNext w:val="0"/>
        <w:keepLines w:val="0"/>
        <w:pageBreakBefore w:val="0"/>
        <w:widowControl w:val="0"/>
        <w:kinsoku/>
        <w:wordWrap/>
        <w:overflowPunct/>
        <w:topLinePunct w:val="0"/>
        <w:autoSpaceDE/>
        <w:autoSpaceDN/>
        <w:bidi w:val="0"/>
        <w:snapToGrid w:val="0"/>
        <w:spacing w:line="520" w:lineRule="exact"/>
        <w:textAlignment w:val="auto"/>
        <w:rPr>
          <w:rFonts w:hint="eastAsia" w:ascii="宋体" w:hAnsi="宋体"/>
          <w:color w:val="auto"/>
          <w:sz w:val="24"/>
          <w:u w:val="single"/>
        </w:rPr>
      </w:pPr>
      <w:r>
        <w:rPr>
          <w:rFonts w:hint="eastAsia" w:ascii="宋体" w:hAnsi="宋体" w:eastAsia="宋体" w:cs="Times New Roman"/>
          <w:color w:val="auto"/>
          <w:kern w:val="0"/>
          <w:sz w:val="24"/>
          <w:szCs w:val="20"/>
        </w:rPr>
        <w:t>电子邮箱：</w:t>
      </w:r>
      <w:r>
        <w:rPr>
          <w:rFonts w:hint="eastAsia" w:ascii="宋体" w:hAnsi="宋体" w:eastAsia="宋体" w:cs="Times New Roman"/>
          <w:color w:val="auto"/>
          <w:kern w:val="0"/>
          <w:sz w:val="24"/>
          <w:szCs w:val="20"/>
          <w:u w:val="single"/>
        </w:rPr>
        <w:t xml:space="preserve">                 </w:t>
      </w:r>
      <w:r>
        <w:rPr>
          <w:rFonts w:hint="eastAsia" w:ascii="宋体" w:hAnsi="宋体" w:eastAsia="宋体" w:cs="Times New Roman"/>
          <w:color w:val="auto"/>
          <w:kern w:val="0"/>
          <w:sz w:val="24"/>
          <w:szCs w:val="20"/>
        </w:rPr>
        <w:t xml:space="preserve">                 电子邮箱：</w:t>
      </w:r>
      <w:r>
        <w:rPr>
          <w:rFonts w:hint="eastAsia" w:ascii="宋体" w:hAnsi="宋体" w:eastAsia="宋体" w:cs="Times New Roman"/>
          <w:color w:val="auto"/>
          <w:kern w:val="0"/>
          <w:sz w:val="24"/>
          <w:szCs w:val="20"/>
          <w:u w:val="single"/>
        </w:rPr>
        <w:t xml:space="preserve">               </w:t>
      </w:r>
    </w:p>
    <w:p w14:paraId="5E7144FF">
      <w:pPr>
        <w:spacing w:line="440" w:lineRule="exact"/>
      </w:pPr>
    </w:p>
    <w:p w14:paraId="5F1D24C9"/>
    <w:p w14:paraId="6FE3448C">
      <w:pPr>
        <w:pStyle w:val="3"/>
      </w:pPr>
    </w:p>
    <w:p w14:paraId="0298871A">
      <w:pPr>
        <w:pStyle w:val="2"/>
      </w:pPr>
    </w:p>
    <w:p w14:paraId="4EA96050">
      <w:pPr>
        <w:pStyle w:val="2"/>
      </w:pPr>
    </w:p>
    <w:p w14:paraId="0BD0B8C9">
      <w:pPr>
        <w:pStyle w:val="4"/>
      </w:pPr>
    </w:p>
    <w:p w14:paraId="12D58EBC"/>
    <w:p w14:paraId="35D293E6">
      <w:pPr>
        <w:pStyle w:val="2"/>
      </w:pPr>
    </w:p>
    <w:p w14:paraId="5AE7037A">
      <w:pPr>
        <w:pStyle w:val="4"/>
      </w:pPr>
    </w:p>
    <w:p w14:paraId="4F3ACE73"/>
    <w:p w14:paraId="2402850E">
      <w:pPr>
        <w:pStyle w:val="2"/>
      </w:pPr>
    </w:p>
    <w:p w14:paraId="39A5F094">
      <w:pPr>
        <w:pStyle w:val="4"/>
      </w:pPr>
    </w:p>
    <w:p w14:paraId="4E77E382"/>
    <w:p w14:paraId="16812C1D">
      <w:pPr>
        <w:pStyle w:val="2"/>
      </w:pPr>
    </w:p>
    <w:p w14:paraId="43C7FAC0">
      <w:pPr>
        <w:pStyle w:val="4"/>
      </w:pPr>
    </w:p>
    <w:p w14:paraId="483AEDFD"/>
    <w:p w14:paraId="71FD98DB">
      <w:pPr>
        <w:pStyle w:val="2"/>
      </w:pPr>
    </w:p>
    <w:p w14:paraId="2FED2F2E">
      <w:pPr>
        <w:pStyle w:val="4"/>
      </w:pPr>
    </w:p>
    <w:p w14:paraId="5E8FBE65"/>
    <w:p w14:paraId="3500FF7B">
      <w:pPr>
        <w:pStyle w:val="2"/>
      </w:pPr>
    </w:p>
    <w:p w14:paraId="16F4EF98">
      <w:pPr>
        <w:pStyle w:val="4"/>
      </w:pPr>
    </w:p>
    <w:p w14:paraId="5C6BFFA2"/>
    <w:p w14:paraId="6725F51E">
      <w:pPr>
        <w:pStyle w:val="2"/>
      </w:pPr>
    </w:p>
    <w:p w14:paraId="7273700C">
      <w:pPr>
        <w:pStyle w:val="4"/>
      </w:pPr>
    </w:p>
    <w:p w14:paraId="6F4D0EA1"/>
    <w:p w14:paraId="2A274ACE">
      <w:pPr>
        <w:pStyle w:val="2"/>
      </w:pPr>
    </w:p>
    <w:p w14:paraId="3F3057DE">
      <w:pPr>
        <w:pStyle w:val="4"/>
      </w:pPr>
    </w:p>
    <w:p w14:paraId="367F27F9"/>
    <w:p w14:paraId="30A2D32A">
      <w:pPr>
        <w:pStyle w:val="2"/>
      </w:pPr>
    </w:p>
    <w:p w14:paraId="70380A38">
      <w:pPr>
        <w:pStyle w:val="4"/>
      </w:pPr>
    </w:p>
    <w:p w14:paraId="367679A9"/>
    <w:p w14:paraId="4967521E">
      <w:pPr>
        <w:pStyle w:val="2"/>
      </w:pPr>
    </w:p>
    <w:p w14:paraId="556763C9">
      <w:pPr>
        <w:pStyle w:val="4"/>
      </w:pPr>
    </w:p>
    <w:p w14:paraId="017ED214"/>
    <w:p w14:paraId="3D7EF3FF">
      <w:pPr>
        <w:pStyle w:val="2"/>
      </w:pPr>
    </w:p>
    <w:p w14:paraId="7DB1E1D3">
      <w:pPr>
        <w:pStyle w:val="4"/>
      </w:pPr>
    </w:p>
    <w:p w14:paraId="4B57DE9E"/>
    <w:p w14:paraId="1F147F1D">
      <w:pPr>
        <w:pStyle w:val="2"/>
      </w:pPr>
    </w:p>
    <w:p w14:paraId="72928211">
      <w:pPr>
        <w:pStyle w:val="4"/>
      </w:pPr>
    </w:p>
    <w:p w14:paraId="140F092D"/>
    <w:p w14:paraId="2ED309C4">
      <w:pPr>
        <w:pStyle w:val="2"/>
      </w:pPr>
    </w:p>
    <w:p w14:paraId="1FE30496">
      <w:pPr>
        <w:pStyle w:val="4"/>
      </w:pPr>
    </w:p>
    <w:p w14:paraId="6D38CD9F"/>
    <w:p w14:paraId="3C13A114">
      <w:pPr>
        <w:pStyle w:val="2"/>
      </w:pPr>
    </w:p>
    <w:p w14:paraId="29215F45">
      <w:pPr>
        <w:pStyle w:val="2"/>
      </w:pPr>
    </w:p>
    <w:p w14:paraId="143E7F35">
      <w:pPr>
        <w:pStyle w:val="2"/>
      </w:pPr>
    </w:p>
    <w:p w14:paraId="4F905B14">
      <w:pPr>
        <w:spacing w:before="335" w:line="225" w:lineRule="auto"/>
        <w:ind w:left="2471"/>
        <w:rPr>
          <w:rFonts w:ascii="宋体" w:hAnsi="宋体" w:eastAsia="宋体" w:cs="宋体"/>
          <w:sz w:val="30"/>
          <w:szCs w:val="30"/>
        </w:rPr>
      </w:pPr>
      <w:r>
        <w:rPr>
          <w:rFonts w:ascii="宋体" w:hAnsi="宋体" w:eastAsia="宋体" w:cs="宋体"/>
          <w:b/>
          <w:bCs/>
          <w:spacing w:val="12"/>
          <w:sz w:val="30"/>
          <w:szCs w:val="30"/>
        </w:rPr>
        <w:t>第四章</w:t>
      </w:r>
      <w:r>
        <w:rPr>
          <w:rFonts w:ascii="宋体" w:hAnsi="宋体" w:eastAsia="宋体" w:cs="宋体"/>
          <w:spacing w:val="12"/>
          <w:sz w:val="30"/>
          <w:szCs w:val="30"/>
        </w:rPr>
        <w:t xml:space="preserve">  </w:t>
      </w:r>
      <w:r>
        <w:rPr>
          <w:rFonts w:ascii="宋体" w:hAnsi="宋体" w:eastAsia="宋体" w:cs="宋体"/>
          <w:b/>
          <w:bCs/>
          <w:spacing w:val="12"/>
          <w:sz w:val="30"/>
          <w:szCs w:val="30"/>
        </w:rPr>
        <w:t>工程范围及质量验收标准</w:t>
      </w:r>
    </w:p>
    <w:p w14:paraId="1AE6525E">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ascii="宋体" w:hAnsi="宋体" w:eastAsia="宋体" w:cs="宋体"/>
          <w:sz w:val="22"/>
          <w:szCs w:val="22"/>
        </w:rPr>
      </w:pPr>
      <w:r>
        <w:rPr>
          <w:rFonts w:ascii="宋体" w:hAnsi="宋体" w:eastAsia="宋体" w:cs="宋体"/>
          <w:b/>
          <w:bCs/>
          <w:spacing w:val="-7"/>
          <w:sz w:val="22"/>
          <w:szCs w:val="22"/>
        </w:rPr>
        <w:t>一、工程内容</w:t>
      </w:r>
    </w:p>
    <w:p w14:paraId="4227D986">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36" w:firstLineChars="200"/>
        <w:jc w:val="both"/>
        <w:textAlignment w:val="baseline"/>
        <w:rPr>
          <w:rFonts w:hint="eastAsia" w:ascii="宋体" w:hAnsi="宋体" w:eastAsia="宋体" w:cs="宋体"/>
          <w:sz w:val="22"/>
          <w:szCs w:val="22"/>
          <w:lang w:eastAsia="zh-CN"/>
        </w:rPr>
      </w:pPr>
      <w:r>
        <w:rPr>
          <w:rFonts w:ascii="宋体" w:hAnsi="宋体" w:eastAsia="宋体" w:cs="宋体"/>
          <w:spacing w:val="-1"/>
          <w:sz w:val="22"/>
          <w:szCs w:val="22"/>
        </w:rPr>
        <w:t>本工程为</w:t>
      </w:r>
      <w:r>
        <w:rPr>
          <w:rFonts w:hint="eastAsia" w:ascii="宋体" w:hAnsi="宋体" w:eastAsia="宋体" w:cs="宋体"/>
          <w:spacing w:val="-1"/>
          <w:sz w:val="22"/>
          <w:szCs w:val="22"/>
          <w:lang w:eastAsia="zh-CN"/>
        </w:rPr>
        <w:t>岚皋县佐龙镇杜坝村二、五组（宋家湾）环境综合治理项目</w:t>
      </w:r>
    </w:p>
    <w:p w14:paraId="22BBB054">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ascii="宋体" w:hAnsi="宋体" w:eastAsia="宋体" w:cs="宋体"/>
          <w:sz w:val="22"/>
          <w:szCs w:val="22"/>
        </w:rPr>
      </w:pPr>
      <w:r>
        <w:rPr>
          <w:rFonts w:ascii="宋体" w:hAnsi="宋体" w:eastAsia="宋体" w:cs="宋体"/>
          <w:spacing w:val="-7"/>
          <w:sz w:val="22"/>
          <w:szCs w:val="22"/>
        </w:rPr>
        <w:t>二、</w:t>
      </w:r>
      <w:r>
        <w:rPr>
          <w:rFonts w:ascii="宋体" w:hAnsi="宋体" w:eastAsia="宋体" w:cs="宋体"/>
          <w:b/>
          <w:bCs/>
          <w:spacing w:val="-7"/>
          <w:sz w:val="22"/>
          <w:szCs w:val="22"/>
        </w:rPr>
        <w:t>工程范围：</w:t>
      </w:r>
    </w:p>
    <w:p w14:paraId="4E104D76">
      <w:pPr>
        <w:keepNext w:val="0"/>
        <w:keepLines w:val="0"/>
        <w:pageBreakBefore w:val="0"/>
        <w:widowControl/>
        <w:kinsoku w:val="0"/>
        <w:wordWrap/>
        <w:overflowPunct/>
        <w:topLinePunct w:val="0"/>
        <w:autoSpaceDE w:val="0"/>
        <w:autoSpaceDN w:val="0"/>
        <w:bidi w:val="0"/>
        <w:adjustRightInd w:val="0"/>
        <w:snapToGrid w:val="0"/>
        <w:spacing w:line="360" w:lineRule="auto"/>
        <w:ind w:left="6" w:right="61" w:firstLine="428" w:firstLineChars="200"/>
        <w:jc w:val="both"/>
        <w:textAlignment w:val="baseline"/>
        <w:rPr>
          <w:rFonts w:ascii="宋体" w:hAnsi="宋体" w:eastAsia="宋体" w:cs="宋体"/>
          <w:spacing w:val="-3"/>
          <w:sz w:val="22"/>
          <w:szCs w:val="22"/>
        </w:rPr>
      </w:pPr>
      <w:r>
        <w:rPr>
          <w:rFonts w:ascii="宋体" w:hAnsi="宋体" w:eastAsia="宋体" w:cs="宋体"/>
          <w:spacing w:val="-3"/>
          <w:sz w:val="22"/>
          <w:szCs w:val="22"/>
        </w:rPr>
        <w:t>本次工程建设内容为</w:t>
      </w:r>
      <w:r>
        <w:rPr>
          <w:rFonts w:hint="eastAsia" w:ascii="宋体" w:hAnsi="宋体" w:eastAsia="宋体" w:cs="宋体"/>
          <w:spacing w:val="-3"/>
          <w:sz w:val="22"/>
          <w:szCs w:val="22"/>
          <w:lang w:eastAsia="zh-CN"/>
        </w:rPr>
        <w:t>岚皋县佐龙镇杜坝村二、五组（宋家湾）环境综合治理项目</w:t>
      </w:r>
      <w:r>
        <w:rPr>
          <w:rFonts w:ascii="宋体" w:hAnsi="宋体" w:eastAsia="宋体" w:cs="宋体"/>
          <w:spacing w:val="-3"/>
          <w:sz w:val="22"/>
          <w:szCs w:val="22"/>
        </w:rPr>
        <w:t>。（详见工程量清单）。</w:t>
      </w:r>
    </w:p>
    <w:p w14:paraId="0FB72E28">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ascii="宋体" w:hAnsi="宋体" w:eastAsia="宋体" w:cs="宋体"/>
          <w:sz w:val="22"/>
          <w:szCs w:val="22"/>
        </w:rPr>
      </w:pPr>
      <w:r>
        <w:rPr>
          <w:rFonts w:ascii="宋体" w:hAnsi="宋体" w:eastAsia="宋体" w:cs="宋体"/>
          <w:b/>
          <w:bCs/>
          <w:spacing w:val="-6"/>
          <w:sz w:val="22"/>
          <w:szCs w:val="22"/>
        </w:rPr>
        <w:t>三、工程材料：</w:t>
      </w:r>
    </w:p>
    <w:p w14:paraId="493B1261">
      <w:pPr>
        <w:keepNext w:val="0"/>
        <w:keepLines w:val="0"/>
        <w:pageBreakBefore w:val="0"/>
        <w:widowControl/>
        <w:kinsoku w:val="0"/>
        <w:wordWrap/>
        <w:overflowPunct/>
        <w:topLinePunct w:val="0"/>
        <w:autoSpaceDE w:val="0"/>
        <w:autoSpaceDN w:val="0"/>
        <w:bidi w:val="0"/>
        <w:adjustRightInd w:val="0"/>
        <w:snapToGrid w:val="0"/>
        <w:spacing w:line="360" w:lineRule="auto"/>
        <w:ind w:firstLine="432" w:firstLineChars="200"/>
        <w:jc w:val="both"/>
        <w:textAlignment w:val="baseline"/>
        <w:rPr>
          <w:rFonts w:ascii="宋体" w:hAnsi="宋体" w:eastAsia="宋体" w:cs="宋体"/>
          <w:sz w:val="22"/>
          <w:szCs w:val="22"/>
        </w:rPr>
      </w:pPr>
      <w:r>
        <w:rPr>
          <w:rFonts w:ascii="宋体" w:hAnsi="宋体" w:eastAsia="宋体" w:cs="宋体"/>
          <w:spacing w:val="-2"/>
          <w:sz w:val="22"/>
          <w:szCs w:val="22"/>
        </w:rPr>
        <w:t>本工程材料品牌或价格参考市场价，投标人自主报价。</w:t>
      </w:r>
    </w:p>
    <w:p w14:paraId="6612414A">
      <w:pPr>
        <w:keepNext w:val="0"/>
        <w:keepLines w:val="0"/>
        <w:pageBreakBefore w:val="0"/>
        <w:widowControl/>
        <w:kinsoku w:val="0"/>
        <w:wordWrap/>
        <w:overflowPunct/>
        <w:topLinePunct w:val="0"/>
        <w:autoSpaceDE w:val="0"/>
        <w:autoSpaceDN w:val="0"/>
        <w:bidi w:val="0"/>
        <w:adjustRightInd w:val="0"/>
        <w:snapToGrid w:val="0"/>
        <w:spacing w:line="360" w:lineRule="auto"/>
        <w:ind w:right="61" w:firstLine="428" w:firstLineChars="200"/>
        <w:jc w:val="both"/>
        <w:textAlignment w:val="baseline"/>
        <w:rPr>
          <w:rFonts w:ascii="宋体" w:hAnsi="宋体" w:eastAsia="宋体" w:cs="宋体"/>
          <w:sz w:val="22"/>
          <w:szCs w:val="22"/>
        </w:rPr>
      </w:pPr>
      <w:r>
        <w:rPr>
          <w:rFonts w:ascii="宋体" w:hAnsi="宋体" w:eastAsia="宋体" w:cs="宋体"/>
          <w:spacing w:val="-3"/>
          <w:sz w:val="22"/>
          <w:szCs w:val="22"/>
        </w:rPr>
        <w:t>工程材料在工程实施过程中，由采购人认质。凡在工程实施过</w:t>
      </w:r>
      <w:r>
        <w:rPr>
          <w:rFonts w:ascii="宋体" w:hAnsi="宋体" w:eastAsia="宋体" w:cs="宋体"/>
          <w:spacing w:val="-4"/>
          <w:sz w:val="22"/>
          <w:szCs w:val="22"/>
        </w:rPr>
        <w:t>程因设计变更引起的施工费</w:t>
      </w:r>
      <w:r>
        <w:rPr>
          <w:rFonts w:ascii="宋体" w:hAnsi="宋体" w:eastAsia="宋体" w:cs="宋体"/>
          <w:spacing w:val="-2"/>
          <w:sz w:val="22"/>
          <w:szCs w:val="22"/>
        </w:rPr>
        <w:t>用，由发包方和承包方共同签字确认变更后协商解决。</w:t>
      </w:r>
    </w:p>
    <w:p w14:paraId="188AC80A">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ascii="宋体" w:hAnsi="宋体" w:eastAsia="宋体" w:cs="宋体"/>
          <w:sz w:val="22"/>
          <w:szCs w:val="22"/>
        </w:rPr>
      </w:pPr>
      <w:r>
        <w:rPr>
          <w:rFonts w:ascii="宋体" w:hAnsi="宋体" w:eastAsia="宋体" w:cs="宋体"/>
          <w:b/>
          <w:bCs/>
          <w:spacing w:val="-11"/>
          <w:sz w:val="22"/>
          <w:szCs w:val="22"/>
        </w:rPr>
        <w:t>四、材料供应与验收</w:t>
      </w:r>
    </w:p>
    <w:p w14:paraId="459AB478">
      <w:pPr>
        <w:keepNext w:val="0"/>
        <w:keepLines w:val="0"/>
        <w:pageBreakBefore w:val="0"/>
        <w:widowControl/>
        <w:kinsoku w:val="0"/>
        <w:wordWrap/>
        <w:overflowPunct/>
        <w:topLinePunct w:val="0"/>
        <w:autoSpaceDE w:val="0"/>
        <w:autoSpaceDN w:val="0"/>
        <w:bidi w:val="0"/>
        <w:adjustRightInd w:val="0"/>
        <w:snapToGrid w:val="0"/>
        <w:spacing w:line="360" w:lineRule="auto"/>
        <w:ind w:right="4" w:firstLine="436" w:firstLineChars="200"/>
        <w:jc w:val="both"/>
        <w:textAlignment w:val="baseline"/>
        <w:rPr>
          <w:rFonts w:ascii="宋体" w:hAnsi="宋体" w:eastAsia="宋体" w:cs="宋体"/>
          <w:sz w:val="22"/>
          <w:szCs w:val="22"/>
        </w:rPr>
      </w:pPr>
      <w:r>
        <w:rPr>
          <w:rFonts w:ascii="宋体" w:hAnsi="宋体" w:eastAsia="宋体" w:cs="宋体"/>
          <w:spacing w:val="-1"/>
          <w:sz w:val="22"/>
          <w:szCs w:val="22"/>
        </w:rPr>
        <w:t>1、承包方供应的材料应按合同规定按时、按质、按量供应，必须附有产品合格证或质量</w:t>
      </w:r>
      <w:r>
        <w:rPr>
          <w:rFonts w:ascii="宋体" w:hAnsi="宋体" w:eastAsia="宋体" w:cs="宋体"/>
          <w:spacing w:val="10"/>
          <w:sz w:val="22"/>
          <w:szCs w:val="22"/>
        </w:rPr>
        <w:t xml:space="preserve"> </w:t>
      </w:r>
      <w:r>
        <w:rPr>
          <w:rFonts w:ascii="宋体" w:hAnsi="宋体" w:eastAsia="宋体" w:cs="宋体"/>
          <w:spacing w:val="-7"/>
          <w:sz w:val="22"/>
          <w:szCs w:val="22"/>
        </w:rPr>
        <w:t>检验证书才能用于工程。发包方采用抽检办法责成承包方分批次</w:t>
      </w:r>
      <w:r>
        <w:rPr>
          <w:rFonts w:ascii="宋体" w:hAnsi="宋体" w:eastAsia="宋体" w:cs="宋体"/>
          <w:spacing w:val="-8"/>
          <w:sz w:val="22"/>
          <w:szCs w:val="22"/>
        </w:rPr>
        <w:t>进行检测，费用由承包方承担。</w:t>
      </w:r>
    </w:p>
    <w:p w14:paraId="348D4A83">
      <w:pPr>
        <w:keepNext w:val="0"/>
        <w:keepLines w:val="0"/>
        <w:pageBreakBefore w:val="0"/>
        <w:widowControl/>
        <w:kinsoku w:val="0"/>
        <w:wordWrap/>
        <w:overflowPunct/>
        <w:topLinePunct w:val="0"/>
        <w:autoSpaceDE w:val="0"/>
        <w:autoSpaceDN w:val="0"/>
        <w:bidi w:val="0"/>
        <w:adjustRightInd w:val="0"/>
        <w:snapToGrid w:val="0"/>
        <w:spacing w:line="360" w:lineRule="auto"/>
        <w:ind w:firstLine="436" w:firstLineChars="200"/>
        <w:jc w:val="both"/>
        <w:textAlignment w:val="baseline"/>
        <w:rPr>
          <w:rFonts w:ascii="宋体" w:hAnsi="宋体" w:eastAsia="宋体" w:cs="宋体"/>
          <w:sz w:val="22"/>
          <w:szCs w:val="22"/>
        </w:rPr>
      </w:pPr>
      <w:r>
        <w:rPr>
          <w:rFonts w:ascii="宋体" w:hAnsi="宋体" w:eastAsia="宋体" w:cs="宋体"/>
          <w:spacing w:val="-1"/>
          <w:sz w:val="22"/>
          <w:szCs w:val="22"/>
        </w:rPr>
        <w:t>2、因材料质量不合格所造成的损失（包括仓库保管费）由材料采购方负责。</w:t>
      </w:r>
    </w:p>
    <w:p w14:paraId="30CAE68C">
      <w:pPr>
        <w:keepNext w:val="0"/>
        <w:keepLines w:val="0"/>
        <w:pageBreakBefore w:val="0"/>
        <w:widowControl/>
        <w:kinsoku w:val="0"/>
        <w:wordWrap/>
        <w:overflowPunct/>
        <w:topLinePunct w:val="0"/>
        <w:autoSpaceDE w:val="0"/>
        <w:autoSpaceDN w:val="0"/>
        <w:bidi w:val="0"/>
        <w:adjustRightInd w:val="0"/>
        <w:snapToGrid w:val="0"/>
        <w:spacing w:line="360" w:lineRule="auto"/>
        <w:ind w:right="169" w:firstLine="428" w:firstLineChars="200"/>
        <w:jc w:val="both"/>
        <w:textAlignment w:val="baseline"/>
        <w:rPr>
          <w:rFonts w:ascii="宋体" w:hAnsi="宋体" w:eastAsia="宋体" w:cs="宋体"/>
          <w:sz w:val="22"/>
          <w:szCs w:val="22"/>
        </w:rPr>
      </w:pPr>
      <w:r>
        <w:rPr>
          <w:rFonts w:ascii="宋体" w:hAnsi="宋体" w:eastAsia="宋体" w:cs="宋体"/>
          <w:spacing w:val="-3"/>
          <w:sz w:val="22"/>
          <w:szCs w:val="22"/>
        </w:rPr>
        <w:t>3、根据工程需要，经发包人代表签证，承包方可使用代用材料。因发包方原</w:t>
      </w:r>
      <w:r>
        <w:rPr>
          <w:rFonts w:ascii="宋体" w:hAnsi="宋体" w:eastAsia="宋体" w:cs="宋体"/>
          <w:spacing w:val="-4"/>
          <w:sz w:val="22"/>
          <w:szCs w:val="22"/>
        </w:rPr>
        <w:t>因使用时，</w:t>
      </w:r>
      <w:r>
        <w:rPr>
          <w:rFonts w:ascii="宋体" w:hAnsi="宋体" w:eastAsia="宋体" w:cs="宋体"/>
          <w:sz w:val="22"/>
          <w:szCs w:val="22"/>
        </w:rPr>
        <w:t xml:space="preserve"> </w:t>
      </w:r>
      <w:r>
        <w:rPr>
          <w:rFonts w:ascii="宋体" w:hAnsi="宋体" w:eastAsia="宋体" w:cs="宋体"/>
          <w:spacing w:val="-2"/>
          <w:sz w:val="22"/>
          <w:szCs w:val="22"/>
        </w:rPr>
        <w:t>由发包方承担增加的经济支出，因承包方原因使用时，由承包方承担增加</w:t>
      </w:r>
      <w:r>
        <w:rPr>
          <w:rFonts w:ascii="宋体" w:hAnsi="宋体" w:eastAsia="宋体" w:cs="宋体"/>
          <w:spacing w:val="-3"/>
          <w:sz w:val="22"/>
          <w:szCs w:val="22"/>
        </w:rPr>
        <w:t>的费用。</w:t>
      </w:r>
    </w:p>
    <w:p w14:paraId="3CCD2D52">
      <w:pPr>
        <w:keepNext w:val="0"/>
        <w:keepLines w:val="0"/>
        <w:pageBreakBefore w:val="0"/>
        <w:widowControl/>
        <w:kinsoku w:val="0"/>
        <w:wordWrap/>
        <w:overflowPunct/>
        <w:topLinePunct w:val="0"/>
        <w:autoSpaceDE w:val="0"/>
        <w:autoSpaceDN w:val="0"/>
        <w:bidi w:val="0"/>
        <w:adjustRightInd w:val="0"/>
        <w:snapToGrid w:val="0"/>
        <w:spacing w:line="360" w:lineRule="auto"/>
        <w:ind w:firstLine="436" w:firstLineChars="200"/>
        <w:jc w:val="both"/>
        <w:textAlignment w:val="baseline"/>
        <w:rPr>
          <w:rFonts w:ascii="宋体" w:hAnsi="宋体" w:eastAsia="宋体" w:cs="宋体"/>
          <w:sz w:val="22"/>
          <w:szCs w:val="22"/>
        </w:rPr>
      </w:pPr>
      <w:r>
        <w:rPr>
          <w:rFonts w:ascii="宋体" w:hAnsi="宋体" w:eastAsia="宋体" w:cs="宋体"/>
          <w:spacing w:val="-1"/>
          <w:sz w:val="22"/>
          <w:szCs w:val="22"/>
        </w:rPr>
        <w:t>4、因材料供应不及时造成停工待料时，其停、窝工损失由供货责任方承担。</w:t>
      </w:r>
    </w:p>
    <w:p w14:paraId="6C438112">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ascii="宋体" w:hAnsi="宋体" w:eastAsia="宋体" w:cs="宋体"/>
          <w:sz w:val="22"/>
          <w:szCs w:val="22"/>
        </w:rPr>
      </w:pPr>
      <w:r>
        <w:rPr>
          <w:rFonts w:ascii="宋体" w:hAnsi="宋体" w:eastAsia="宋体" w:cs="宋体"/>
          <w:b/>
          <w:bCs/>
          <w:spacing w:val="-6"/>
          <w:sz w:val="22"/>
          <w:szCs w:val="22"/>
        </w:rPr>
        <w:t>五、工程质量、技术要求</w:t>
      </w:r>
    </w:p>
    <w:p w14:paraId="2ED1C0CE">
      <w:pPr>
        <w:keepNext w:val="0"/>
        <w:keepLines w:val="0"/>
        <w:pageBreakBefore w:val="0"/>
        <w:widowControl/>
        <w:kinsoku w:val="0"/>
        <w:wordWrap/>
        <w:overflowPunct/>
        <w:topLinePunct w:val="0"/>
        <w:autoSpaceDE w:val="0"/>
        <w:autoSpaceDN w:val="0"/>
        <w:bidi w:val="0"/>
        <w:adjustRightInd w:val="0"/>
        <w:snapToGrid w:val="0"/>
        <w:spacing w:line="360" w:lineRule="auto"/>
        <w:ind w:firstLine="424" w:firstLineChars="200"/>
        <w:jc w:val="both"/>
        <w:textAlignment w:val="baseline"/>
        <w:rPr>
          <w:rFonts w:ascii="宋体" w:hAnsi="宋体" w:eastAsia="宋体" w:cs="宋体"/>
          <w:sz w:val="22"/>
          <w:szCs w:val="22"/>
        </w:rPr>
      </w:pPr>
      <w:r>
        <w:rPr>
          <w:rFonts w:ascii="宋体" w:hAnsi="宋体" w:eastAsia="宋体" w:cs="宋体"/>
          <w:spacing w:val="-4"/>
          <w:sz w:val="22"/>
          <w:szCs w:val="22"/>
        </w:rPr>
        <w:t>1、本工程质量等级要求合格。</w:t>
      </w:r>
    </w:p>
    <w:p w14:paraId="7C3D95C6">
      <w:pPr>
        <w:keepNext w:val="0"/>
        <w:keepLines w:val="0"/>
        <w:pageBreakBefore w:val="0"/>
        <w:widowControl/>
        <w:kinsoku w:val="0"/>
        <w:wordWrap/>
        <w:overflowPunct/>
        <w:topLinePunct w:val="0"/>
        <w:autoSpaceDE w:val="0"/>
        <w:autoSpaceDN w:val="0"/>
        <w:bidi w:val="0"/>
        <w:adjustRightInd w:val="0"/>
        <w:snapToGrid w:val="0"/>
        <w:spacing w:line="360" w:lineRule="auto"/>
        <w:ind w:right="65" w:firstLine="440" w:firstLineChars="200"/>
        <w:jc w:val="both"/>
        <w:textAlignment w:val="baseline"/>
        <w:rPr>
          <w:rFonts w:ascii="宋体" w:hAnsi="宋体" w:eastAsia="宋体" w:cs="宋体"/>
          <w:sz w:val="22"/>
          <w:szCs w:val="22"/>
        </w:rPr>
      </w:pPr>
      <w:r>
        <w:rPr>
          <w:rFonts w:ascii="宋体" w:hAnsi="宋体" w:eastAsia="宋体" w:cs="宋体"/>
          <w:sz w:val="22"/>
          <w:szCs w:val="22"/>
        </w:rPr>
        <w:t>2、承包方必须按照招标要求及国家现行有关施工验收规</w:t>
      </w:r>
      <w:r>
        <w:rPr>
          <w:rFonts w:ascii="宋体" w:hAnsi="宋体" w:eastAsia="宋体" w:cs="宋体"/>
          <w:spacing w:val="-1"/>
          <w:sz w:val="22"/>
          <w:szCs w:val="22"/>
        </w:rPr>
        <w:t>范组织施工，建立健全质量保证</w:t>
      </w:r>
      <w:r>
        <w:rPr>
          <w:rFonts w:ascii="宋体" w:hAnsi="宋体" w:eastAsia="宋体" w:cs="宋体"/>
          <w:sz w:val="22"/>
          <w:szCs w:val="22"/>
        </w:rPr>
        <w:t xml:space="preserve"> </w:t>
      </w:r>
      <w:r>
        <w:rPr>
          <w:rFonts w:ascii="宋体" w:hAnsi="宋体" w:eastAsia="宋体" w:cs="宋体"/>
          <w:spacing w:val="-1"/>
          <w:sz w:val="22"/>
          <w:szCs w:val="22"/>
        </w:rPr>
        <w:t>体系，做到安全生产及文明施工，工程竣工验收质量达不到采购人要求的合格标准。</w:t>
      </w:r>
    </w:p>
    <w:p w14:paraId="79993FB8">
      <w:pPr>
        <w:keepNext w:val="0"/>
        <w:keepLines w:val="0"/>
        <w:pageBreakBefore w:val="0"/>
        <w:widowControl/>
        <w:kinsoku w:val="0"/>
        <w:wordWrap/>
        <w:overflowPunct/>
        <w:topLinePunct w:val="0"/>
        <w:autoSpaceDE w:val="0"/>
        <w:autoSpaceDN w:val="0"/>
        <w:bidi w:val="0"/>
        <w:adjustRightInd w:val="0"/>
        <w:snapToGrid w:val="0"/>
        <w:spacing w:line="360" w:lineRule="auto"/>
        <w:ind w:right="45" w:firstLine="416" w:firstLineChars="200"/>
        <w:jc w:val="both"/>
        <w:textAlignment w:val="baseline"/>
        <w:rPr>
          <w:rFonts w:ascii="宋体" w:hAnsi="宋体" w:eastAsia="宋体" w:cs="宋体"/>
          <w:sz w:val="22"/>
          <w:szCs w:val="22"/>
        </w:rPr>
      </w:pPr>
      <w:r>
        <w:rPr>
          <w:rFonts w:ascii="宋体" w:hAnsi="宋体" w:eastAsia="宋体" w:cs="宋体"/>
          <w:spacing w:val="-6"/>
          <w:sz w:val="22"/>
          <w:szCs w:val="22"/>
        </w:rPr>
        <w:t>3、本工程所需施工材料、设备均由承包方负责供应，必须满足设计要求和国家有关标准，</w:t>
      </w:r>
      <w:r>
        <w:rPr>
          <w:rFonts w:ascii="宋体" w:hAnsi="宋体" w:eastAsia="宋体" w:cs="宋体"/>
          <w:spacing w:val="3"/>
          <w:sz w:val="22"/>
          <w:szCs w:val="22"/>
        </w:rPr>
        <w:t xml:space="preserve"> </w:t>
      </w:r>
      <w:r>
        <w:rPr>
          <w:rFonts w:ascii="宋体" w:hAnsi="宋体" w:eastAsia="宋体" w:cs="宋体"/>
          <w:spacing w:val="-2"/>
          <w:sz w:val="22"/>
          <w:szCs w:val="22"/>
        </w:rPr>
        <w:t>并应具有合格证等质量证明资料，经发包方人员认定后方可使用。</w:t>
      </w:r>
    </w:p>
    <w:p w14:paraId="7847FE4F">
      <w:pPr>
        <w:keepNext w:val="0"/>
        <w:keepLines w:val="0"/>
        <w:pageBreakBefore w:val="0"/>
        <w:widowControl/>
        <w:kinsoku w:val="0"/>
        <w:wordWrap/>
        <w:overflowPunct/>
        <w:topLinePunct w:val="0"/>
        <w:autoSpaceDE w:val="0"/>
        <w:autoSpaceDN w:val="0"/>
        <w:bidi w:val="0"/>
        <w:adjustRightInd w:val="0"/>
        <w:snapToGrid w:val="0"/>
        <w:spacing w:line="360" w:lineRule="auto"/>
        <w:ind w:right="68" w:firstLine="440" w:firstLineChars="200"/>
        <w:jc w:val="both"/>
        <w:textAlignment w:val="baseline"/>
        <w:rPr>
          <w:rFonts w:ascii="宋体" w:hAnsi="宋体" w:eastAsia="宋体" w:cs="宋体"/>
          <w:sz w:val="22"/>
          <w:szCs w:val="22"/>
        </w:rPr>
      </w:pPr>
      <w:r>
        <w:rPr>
          <w:rFonts w:ascii="宋体" w:hAnsi="宋体" w:eastAsia="宋体" w:cs="宋体"/>
          <w:sz w:val="22"/>
          <w:szCs w:val="22"/>
        </w:rPr>
        <w:t>4、各工序应严格按施工组织设计进行质量控制，每道工序完工后</w:t>
      </w:r>
      <w:r>
        <w:rPr>
          <w:rFonts w:ascii="宋体" w:hAnsi="宋体" w:eastAsia="宋体" w:cs="宋体"/>
          <w:spacing w:val="-1"/>
          <w:sz w:val="22"/>
          <w:szCs w:val="22"/>
        </w:rPr>
        <w:t>，应进行检查，相关专</w:t>
      </w:r>
      <w:r>
        <w:rPr>
          <w:rFonts w:ascii="宋体" w:hAnsi="宋体" w:eastAsia="宋体" w:cs="宋体"/>
          <w:sz w:val="22"/>
          <w:szCs w:val="22"/>
        </w:rPr>
        <w:t xml:space="preserve"> 业工种之间应及时进行交接检验，并形成记录</w:t>
      </w:r>
      <w:r>
        <w:rPr>
          <w:rFonts w:ascii="宋体" w:hAnsi="宋体" w:eastAsia="宋体" w:cs="宋体"/>
          <w:spacing w:val="-1"/>
          <w:sz w:val="22"/>
          <w:szCs w:val="22"/>
        </w:rPr>
        <w:t>。未经检查验收不得进行下一道工序。</w:t>
      </w:r>
    </w:p>
    <w:p w14:paraId="4DF5FA74">
      <w:pPr>
        <w:keepNext w:val="0"/>
        <w:keepLines w:val="0"/>
        <w:pageBreakBefore w:val="0"/>
        <w:widowControl/>
        <w:kinsoku w:val="0"/>
        <w:wordWrap/>
        <w:overflowPunct/>
        <w:topLinePunct w:val="0"/>
        <w:autoSpaceDE w:val="0"/>
        <w:autoSpaceDN w:val="0"/>
        <w:bidi w:val="0"/>
        <w:adjustRightInd w:val="0"/>
        <w:snapToGrid w:val="0"/>
        <w:spacing w:line="360" w:lineRule="auto"/>
        <w:ind w:right="63" w:firstLine="440" w:firstLineChars="200"/>
        <w:jc w:val="both"/>
        <w:textAlignment w:val="baseline"/>
        <w:rPr>
          <w:rFonts w:ascii="宋体" w:hAnsi="宋体" w:eastAsia="宋体" w:cs="宋体"/>
          <w:sz w:val="22"/>
          <w:szCs w:val="22"/>
        </w:rPr>
      </w:pPr>
      <w:r>
        <w:rPr>
          <w:rFonts w:ascii="宋体" w:hAnsi="宋体" w:eastAsia="宋体" w:cs="宋体"/>
          <w:sz w:val="22"/>
          <w:szCs w:val="22"/>
        </w:rPr>
        <w:t>5、工程完工后，承包方应在组织有关人员进行自行</w:t>
      </w:r>
      <w:r>
        <w:rPr>
          <w:rFonts w:ascii="宋体" w:hAnsi="宋体" w:eastAsia="宋体" w:cs="宋体"/>
          <w:spacing w:val="-1"/>
          <w:sz w:val="22"/>
          <w:szCs w:val="22"/>
        </w:rPr>
        <w:t>检验评定后，向发包人提交工程验收</w:t>
      </w:r>
      <w:r>
        <w:rPr>
          <w:rFonts w:ascii="宋体" w:hAnsi="宋体" w:eastAsia="宋体" w:cs="宋体"/>
          <w:sz w:val="22"/>
          <w:szCs w:val="22"/>
        </w:rPr>
        <w:t xml:space="preserve"> </w:t>
      </w:r>
      <w:r>
        <w:rPr>
          <w:rFonts w:ascii="宋体" w:hAnsi="宋体" w:eastAsia="宋体" w:cs="宋体"/>
          <w:spacing w:val="-2"/>
          <w:sz w:val="22"/>
          <w:szCs w:val="22"/>
        </w:rPr>
        <w:t>报告及相关施工资料。</w:t>
      </w:r>
    </w:p>
    <w:p w14:paraId="77215B29">
      <w:pPr>
        <w:keepNext w:val="0"/>
        <w:keepLines w:val="0"/>
        <w:pageBreakBefore w:val="0"/>
        <w:widowControl/>
        <w:kinsoku w:val="0"/>
        <w:wordWrap/>
        <w:overflowPunct/>
        <w:topLinePunct w:val="0"/>
        <w:autoSpaceDE w:val="0"/>
        <w:autoSpaceDN w:val="0"/>
        <w:bidi w:val="0"/>
        <w:adjustRightInd w:val="0"/>
        <w:snapToGrid w:val="0"/>
        <w:spacing w:line="360" w:lineRule="auto"/>
        <w:ind w:right="65" w:firstLine="440" w:firstLineChars="200"/>
        <w:jc w:val="both"/>
        <w:textAlignment w:val="baseline"/>
        <w:rPr>
          <w:rFonts w:ascii="宋体" w:hAnsi="宋体" w:eastAsia="宋体" w:cs="宋体"/>
          <w:sz w:val="22"/>
          <w:szCs w:val="22"/>
        </w:rPr>
      </w:pPr>
      <w:r>
        <w:rPr>
          <w:rFonts w:ascii="宋体" w:hAnsi="宋体" w:eastAsia="宋体" w:cs="宋体"/>
          <w:sz w:val="22"/>
          <w:szCs w:val="22"/>
        </w:rPr>
        <w:t>6、保修期依据国务院的《建设工程质量管理条例》第四十</w:t>
      </w:r>
      <w:r>
        <w:rPr>
          <w:rFonts w:ascii="宋体" w:hAnsi="宋体" w:eastAsia="宋体" w:cs="宋体"/>
          <w:spacing w:val="-1"/>
          <w:sz w:val="22"/>
          <w:szCs w:val="22"/>
        </w:rPr>
        <w:t>条规定，在保修范围和保修期</w:t>
      </w:r>
      <w:r>
        <w:rPr>
          <w:rFonts w:ascii="宋体" w:hAnsi="宋体" w:eastAsia="宋体" w:cs="宋体"/>
          <w:sz w:val="22"/>
          <w:szCs w:val="22"/>
        </w:rPr>
        <w:t xml:space="preserve"> </w:t>
      </w:r>
      <w:r>
        <w:rPr>
          <w:rFonts w:ascii="宋体" w:hAnsi="宋体" w:eastAsia="宋体" w:cs="宋体"/>
          <w:spacing w:val="-3"/>
          <w:sz w:val="22"/>
          <w:szCs w:val="22"/>
        </w:rPr>
        <w:t>限内发生质量问题的，施工单位应当履行保修义务，并对造成的损失承</w:t>
      </w:r>
      <w:r>
        <w:rPr>
          <w:rFonts w:ascii="宋体" w:hAnsi="宋体" w:eastAsia="宋体" w:cs="宋体"/>
          <w:spacing w:val="-4"/>
          <w:sz w:val="22"/>
          <w:szCs w:val="22"/>
        </w:rPr>
        <w:t>担赔偿责任；保修期过</w:t>
      </w:r>
      <w:r>
        <w:rPr>
          <w:rFonts w:ascii="宋体" w:hAnsi="宋体" w:eastAsia="宋体" w:cs="宋体"/>
          <w:sz w:val="22"/>
          <w:szCs w:val="22"/>
        </w:rPr>
        <w:t xml:space="preserve"> </w:t>
      </w:r>
      <w:r>
        <w:rPr>
          <w:rFonts w:ascii="宋体" w:hAnsi="宋体" w:eastAsia="宋体" w:cs="宋体"/>
          <w:spacing w:val="-2"/>
          <w:sz w:val="22"/>
          <w:szCs w:val="22"/>
        </w:rPr>
        <w:t>后，如出现质量问题，亦应积极协助解决。</w:t>
      </w:r>
    </w:p>
    <w:p w14:paraId="4B732C7B">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jc w:val="both"/>
        <w:textAlignment w:val="baseline"/>
        <w:rPr>
          <w:rFonts w:ascii="宋体" w:hAnsi="宋体" w:eastAsia="宋体" w:cs="宋体"/>
          <w:sz w:val="22"/>
          <w:szCs w:val="22"/>
        </w:rPr>
      </w:pPr>
      <w:r>
        <w:rPr>
          <w:rFonts w:ascii="宋体" w:hAnsi="宋体" w:eastAsia="宋体" w:cs="宋体"/>
          <w:spacing w:val="-5"/>
          <w:sz w:val="22"/>
          <w:szCs w:val="22"/>
        </w:rPr>
        <w:t>7、服务承诺：要求具有完善的保修服务体系，高效的工作作风，高</w:t>
      </w:r>
      <w:r>
        <w:rPr>
          <w:rFonts w:ascii="宋体" w:hAnsi="宋体" w:eastAsia="宋体" w:cs="宋体"/>
          <w:spacing w:val="-6"/>
          <w:sz w:val="22"/>
          <w:szCs w:val="22"/>
        </w:rPr>
        <w:t>水平的技术维修人员。</w:t>
      </w:r>
    </w:p>
    <w:p w14:paraId="3BAC748D">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ascii="宋体" w:hAnsi="宋体" w:eastAsia="宋体" w:cs="宋体"/>
          <w:sz w:val="22"/>
          <w:szCs w:val="22"/>
        </w:rPr>
      </w:pPr>
      <w:r>
        <w:rPr>
          <w:rFonts w:ascii="宋体" w:hAnsi="宋体" w:eastAsia="宋体" w:cs="宋体"/>
          <w:b/>
          <w:bCs/>
          <w:spacing w:val="-6"/>
          <w:sz w:val="22"/>
          <w:szCs w:val="22"/>
        </w:rPr>
        <w:t>六、工程施工配合要求</w:t>
      </w:r>
    </w:p>
    <w:p w14:paraId="4E1AD59E">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12" w:firstLineChars="200"/>
        <w:jc w:val="both"/>
        <w:textAlignment w:val="baseline"/>
        <w:rPr>
          <w:rFonts w:ascii="宋体" w:hAnsi="宋体" w:eastAsia="宋体" w:cs="宋体"/>
          <w:sz w:val="22"/>
          <w:szCs w:val="22"/>
        </w:rPr>
      </w:pPr>
      <w:r>
        <w:rPr>
          <w:rFonts w:ascii="宋体" w:hAnsi="宋体" w:eastAsia="宋体" w:cs="宋体"/>
          <w:spacing w:val="-7"/>
          <w:sz w:val="22"/>
          <w:szCs w:val="22"/>
        </w:rPr>
        <w:t>1、发包方责任：</w:t>
      </w:r>
    </w:p>
    <w:p w14:paraId="406B47C4">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40" w:firstLineChars="200"/>
        <w:jc w:val="both"/>
        <w:textAlignment w:val="baseline"/>
        <w:rPr>
          <w:rFonts w:ascii="宋体" w:hAnsi="宋体" w:eastAsia="宋体" w:cs="宋体"/>
          <w:sz w:val="22"/>
          <w:szCs w:val="22"/>
        </w:rPr>
        <w:sectPr>
          <w:headerReference r:id="rId9" w:type="default"/>
          <w:footerReference r:id="rId10" w:type="default"/>
          <w:pgSz w:w="11906" w:h="16840"/>
          <w:pgMar w:top="975" w:right="1030" w:bottom="400" w:left="1094" w:header="726" w:footer="0" w:gutter="0"/>
          <w:cols w:space="720" w:num="1"/>
        </w:sectPr>
      </w:pPr>
    </w:p>
    <w:p w14:paraId="531E8617">
      <w:pPr>
        <w:pStyle w:val="3"/>
        <w:keepNext w:val="0"/>
        <w:keepLines w:val="0"/>
        <w:pageBreakBefore w:val="0"/>
        <w:widowControl/>
        <w:kinsoku w:val="0"/>
        <w:wordWrap/>
        <w:overflowPunct/>
        <w:topLinePunct w:val="0"/>
        <w:autoSpaceDE w:val="0"/>
        <w:autoSpaceDN w:val="0"/>
        <w:bidi w:val="0"/>
        <w:adjustRightInd w:val="0"/>
        <w:snapToGrid w:val="0"/>
        <w:spacing w:line="360" w:lineRule="auto"/>
        <w:ind w:right="0" w:firstLine="440" w:firstLineChars="200"/>
        <w:jc w:val="both"/>
        <w:textAlignment w:val="baseline"/>
        <w:rPr>
          <w:sz w:val="22"/>
          <w:szCs w:val="22"/>
        </w:rPr>
      </w:pPr>
    </w:p>
    <w:p w14:paraId="470EDFAE">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24" w:firstLineChars="200"/>
        <w:jc w:val="both"/>
        <w:textAlignment w:val="baseline"/>
        <w:rPr>
          <w:rFonts w:ascii="宋体" w:hAnsi="宋体" w:eastAsia="宋体" w:cs="宋体"/>
          <w:sz w:val="22"/>
          <w:szCs w:val="22"/>
        </w:rPr>
      </w:pPr>
      <w:r>
        <w:rPr>
          <w:rFonts w:ascii="宋体" w:hAnsi="宋体" w:eastAsia="宋体" w:cs="宋体"/>
          <w:spacing w:val="-4"/>
          <w:sz w:val="22"/>
          <w:szCs w:val="22"/>
        </w:rPr>
        <w:t>1.1 负责工程的总体协调和管理；</w:t>
      </w:r>
    </w:p>
    <w:p w14:paraId="30E7B11B">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24" w:firstLineChars="200"/>
        <w:jc w:val="both"/>
        <w:textAlignment w:val="baseline"/>
        <w:rPr>
          <w:rFonts w:ascii="宋体" w:hAnsi="宋体" w:eastAsia="宋体" w:cs="宋体"/>
          <w:sz w:val="22"/>
          <w:szCs w:val="22"/>
        </w:rPr>
      </w:pPr>
      <w:r>
        <w:rPr>
          <w:rFonts w:ascii="宋体" w:hAnsi="宋体" w:eastAsia="宋体" w:cs="宋体"/>
          <w:spacing w:val="-4"/>
          <w:sz w:val="22"/>
          <w:szCs w:val="22"/>
        </w:rPr>
        <w:t>1.2 确认承包人的总体方案和施工方案；</w:t>
      </w:r>
    </w:p>
    <w:p w14:paraId="26D9FE3A">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24" w:firstLineChars="200"/>
        <w:jc w:val="both"/>
        <w:textAlignment w:val="baseline"/>
        <w:rPr>
          <w:rFonts w:ascii="宋体" w:hAnsi="宋体" w:eastAsia="宋体" w:cs="宋体"/>
          <w:sz w:val="22"/>
          <w:szCs w:val="22"/>
        </w:rPr>
      </w:pPr>
      <w:r>
        <w:rPr>
          <w:rFonts w:ascii="宋体" w:hAnsi="宋体" w:eastAsia="宋体" w:cs="宋体"/>
          <w:spacing w:val="-4"/>
          <w:sz w:val="22"/>
          <w:szCs w:val="22"/>
        </w:rPr>
        <w:t>1.3 审查承包人的施工人员并办理出入证；</w:t>
      </w:r>
    </w:p>
    <w:p w14:paraId="2EFDCC76">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32" w:firstLineChars="200"/>
        <w:jc w:val="both"/>
        <w:textAlignment w:val="baseline"/>
        <w:rPr>
          <w:rFonts w:ascii="宋体" w:hAnsi="宋体" w:eastAsia="宋体" w:cs="宋体"/>
          <w:sz w:val="22"/>
          <w:szCs w:val="22"/>
        </w:rPr>
      </w:pPr>
      <w:r>
        <w:rPr>
          <w:rFonts w:ascii="宋体" w:hAnsi="宋体" w:eastAsia="宋体" w:cs="宋体"/>
          <w:spacing w:val="-2"/>
          <w:sz w:val="22"/>
          <w:szCs w:val="22"/>
        </w:rPr>
        <w:t>1.4 协助承包人协调水、电及临时设施等相关事宜，为施工创造条件。</w:t>
      </w:r>
    </w:p>
    <w:p w14:paraId="117BD827">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24" w:firstLineChars="200"/>
        <w:jc w:val="both"/>
        <w:textAlignment w:val="baseline"/>
        <w:rPr>
          <w:rFonts w:ascii="宋体" w:hAnsi="宋体" w:eastAsia="宋体" w:cs="宋体"/>
          <w:sz w:val="22"/>
          <w:szCs w:val="22"/>
        </w:rPr>
      </w:pPr>
      <w:r>
        <w:rPr>
          <w:rFonts w:ascii="宋体" w:hAnsi="宋体" w:eastAsia="宋体" w:cs="宋体"/>
          <w:spacing w:val="-4"/>
          <w:sz w:val="22"/>
          <w:szCs w:val="22"/>
        </w:rPr>
        <w:t>1.5 组织对施工材料及总体工程进行验收。</w:t>
      </w:r>
    </w:p>
    <w:p w14:paraId="17CBAFFE">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24" w:firstLineChars="200"/>
        <w:jc w:val="both"/>
        <w:textAlignment w:val="baseline"/>
        <w:rPr>
          <w:rFonts w:ascii="宋体" w:hAnsi="宋体" w:eastAsia="宋体" w:cs="宋体"/>
          <w:sz w:val="22"/>
          <w:szCs w:val="22"/>
        </w:rPr>
      </w:pPr>
      <w:r>
        <w:rPr>
          <w:rFonts w:ascii="宋体" w:hAnsi="宋体" w:eastAsia="宋体" w:cs="宋体"/>
          <w:spacing w:val="-4"/>
          <w:sz w:val="22"/>
          <w:szCs w:val="22"/>
        </w:rPr>
        <w:t>2、承包方责任：</w:t>
      </w:r>
    </w:p>
    <w:p w14:paraId="0846B9DB">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32" w:firstLineChars="200"/>
        <w:jc w:val="both"/>
        <w:textAlignment w:val="baseline"/>
        <w:rPr>
          <w:rFonts w:ascii="宋体" w:hAnsi="宋体" w:eastAsia="宋体" w:cs="宋体"/>
          <w:sz w:val="22"/>
          <w:szCs w:val="22"/>
        </w:rPr>
      </w:pPr>
      <w:r>
        <w:rPr>
          <w:rFonts w:ascii="宋体" w:hAnsi="宋体" w:eastAsia="宋体" w:cs="宋体"/>
          <w:spacing w:val="-2"/>
          <w:sz w:val="22"/>
          <w:szCs w:val="22"/>
        </w:rPr>
        <w:t>2.1 负责工程施工组织设计，并经发包方确认；</w:t>
      </w:r>
    </w:p>
    <w:p w14:paraId="47CFC3BB">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28" w:firstLineChars="200"/>
        <w:jc w:val="both"/>
        <w:textAlignment w:val="baseline"/>
        <w:rPr>
          <w:rFonts w:ascii="宋体" w:hAnsi="宋体" w:eastAsia="宋体" w:cs="宋体"/>
          <w:sz w:val="22"/>
          <w:szCs w:val="22"/>
        </w:rPr>
      </w:pPr>
      <w:r>
        <w:rPr>
          <w:rFonts w:ascii="宋体" w:hAnsi="宋体" w:eastAsia="宋体" w:cs="宋体"/>
          <w:spacing w:val="-3"/>
          <w:sz w:val="22"/>
          <w:szCs w:val="22"/>
        </w:rPr>
        <w:t>2.2 按照响应文件中确定的施工进度计划和工程方案进行施工，</w:t>
      </w:r>
      <w:r>
        <w:rPr>
          <w:rFonts w:ascii="宋体" w:hAnsi="宋体" w:eastAsia="宋体" w:cs="宋体"/>
          <w:spacing w:val="-4"/>
          <w:sz w:val="22"/>
          <w:szCs w:val="22"/>
        </w:rPr>
        <w:t>确保按期完工，工程计划</w:t>
      </w:r>
      <w:r>
        <w:rPr>
          <w:rFonts w:ascii="宋体" w:hAnsi="宋体" w:eastAsia="宋体" w:cs="宋体"/>
          <w:sz w:val="22"/>
          <w:szCs w:val="22"/>
        </w:rPr>
        <w:t xml:space="preserve"> </w:t>
      </w:r>
      <w:r>
        <w:rPr>
          <w:rFonts w:ascii="宋体" w:hAnsi="宋体" w:eastAsia="宋体" w:cs="宋体"/>
          <w:spacing w:val="-2"/>
          <w:sz w:val="22"/>
          <w:szCs w:val="22"/>
        </w:rPr>
        <w:t>及进度调整必须征得发包人同意。</w:t>
      </w:r>
    </w:p>
    <w:p w14:paraId="4650134C">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04" w:firstLineChars="200"/>
        <w:jc w:val="both"/>
        <w:textAlignment w:val="baseline"/>
        <w:rPr>
          <w:rFonts w:ascii="宋体" w:hAnsi="宋体" w:eastAsia="宋体" w:cs="宋体"/>
          <w:sz w:val="22"/>
          <w:szCs w:val="22"/>
        </w:rPr>
      </w:pPr>
      <w:r>
        <w:rPr>
          <w:rFonts w:ascii="宋体" w:hAnsi="宋体" w:eastAsia="宋体" w:cs="宋体"/>
          <w:spacing w:val="-9"/>
          <w:sz w:val="22"/>
          <w:szCs w:val="22"/>
        </w:rPr>
        <w:t>2.3 服从发包方的管理，施工人员必须经发包方审定，遵守发包方的有关规定，服从管理，</w:t>
      </w:r>
      <w:r>
        <w:rPr>
          <w:rFonts w:ascii="宋体" w:hAnsi="宋体" w:eastAsia="宋体" w:cs="宋体"/>
          <w:spacing w:val="18"/>
          <w:sz w:val="22"/>
          <w:szCs w:val="22"/>
        </w:rPr>
        <w:t xml:space="preserve"> </w:t>
      </w:r>
      <w:r>
        <w:rPr>
          <w:rFonts w:ascii="宋体" w:hAnsi="宋体" w:eastAsia="宋体" w:cs="宋体"/>
          <w:spacing w:val="-5"/>
          <w:sz w:val="22"/>
          <w:szCs w:val="22"/>
        </w:rPr>
        <w:t>文明施工。</w:t>
      </w:r>
    </w:p>
    <w:p w14:paraId="716C7332">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32" w:firstLineChars="200"/>
        <w:jc w:val="both"/>
        <w:textAlignment w:val="baseline"/>
        <w:rPr>
          <w:rFonts w:ascii="宋体" w:hAnsi="宋体" w:eastAsia="宋体" w:cs="宋体"/>
          <w:sz w:val="22"/>
          <w:szCs w:val="22"/>
        </w:rPr>
      </w:pPr>
      <w:r>
        <w:rPr>
          <w:rFonts w:ascii="宋体" w:hAnsi="宋体" w:eastAsia="宋体" w:cs="宋体"/>
          <w:spacing w:val="-2"/>
          <w:sz w:val="22"/>
          <w:szCs w:val="22"/>
        </w:rPr>
        <w:t>2.4 负责施工区域内的安全、保卫及消防工作。</w:t>
      </w:r>
    </w:p>
    <w:p w14:paraId="187C7C5D">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32" w:firstLineChars="200"/>
        <w:jc w:val="both"/>
        <w:textAlignment w:val="baseline"/>
        <w:rPr>
          <w:rFonts w:ascii="宋体" w:hAnsi="宋体" w:eastAsia="宋体" w:cs="宋体"/>
          <w:sz w:val="22"/>
          <w:szCs w:val="22"/>
        </w:rPr>
      </w:pPr>
      <w:r>
        <w:rPr>
          <w:rFonts w:ascii="宋体" w:hAnsi="宋体" w:eastAsia="宋体" w:cs="宋体"/>
          <w:spacing w:val="-2"/>
          <w:sz w:val="22"/>
          <w:szCs w:val="22"/>
        </w:rPr>
        <w:t>2.5 负责交工前的产品保护工作。</w:t>
      </w:r>
    </w:p>
    <w:p w14:paraId="530600C8">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32" w:firstLineChars="200"/>
        <w:jc w:val="both"/>
        <w:textAlignment w:val="baseline"/>
        <w:rPr>
          <w:rFonts w:ascii="宋体" w:hAnsi="宋体" w:eastAsia="宋体" w:cs="宋体"/>
          <w:sz w:val="22"/>
          <w:szCs w:val="22"/>
        </w:rPr>
      </w:pPr>
      <w:r>
        <w:rPr>
          <w:rFonts w:ascii="宋体" w:hAnsi="宋体" w:eastAsia="宋体" w:cs="宋体"/>
          <w:spacing w:val="-2"/>
          <w:sz w:val="22"/>
          <w:szCs w:val="22"/>
        </w:rPr>
        <w:t>2.6 做好安排，合理调度人员，保证连续施工，确保按期完工。</w:t>
      </w:r>
    </w:p>
    <w:p w14:paraId="1B7CAD86">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32" w:firstLineChars="200"/>
        <w:jc w:val="both"/>
        <w:textAlignment w:val="baseline"/>
        <w:rPr>
          <w:rFonts w:ascii="宋体" w:hAnsi="宋体" w:eastAsia="宋体" w:cs="宋体"/>
          <w:sz w:val="22"/>
          <w:szCs w:val="22"/>
        </w:rPr>
      </w:pPr>
      <w:r>
        <w:rPr>
          <w:rFonts w:ascii="宋体" w:hAnsi="宋体" w:eastAsia="宋体" w:cs="宋体"/>
          <w:spacing w:val="-2"/>
          <w:sz w:val="22"/>
          <w:szCs w:val="22"/>
        </w:rPr>
        <w:t>2.7 施工期间水、电等相关事宜的协调及费用由中标单位承担。</w:t>
      </w:r>
    </w:p>
    <w:p w14:paraId="7F57997B">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ascii="宋体" w:hAnsi="宋体" w:eastAsia="宋体" w:cs="宋体"/>
          <w:sz w:val="22"/>
          <w:szCs w:val="22"/>
        </w:rPr>
      </w:pPr>
      <w:r>
        <w:rPr>
          <w:rFonts w:ascii="宋体" w:hAnsi="宋体" w:eastAsia="宋体" w:cs="宋体"/>
          <w:b/>
          <w:bCs/>
          <w:spacing w:val="-6"/>
          <w:sz w:val="22"/>
          <w:szCs w:val="22"/>
        </w:rPr>
        <w:t>七、质量验收标准</w:t>
      </w:r>
    </w:p>
    <w:p w14:paraId="143A8F0D">
      <w:pPr>
        <w:keepNext w:val="0"/>
        <w:keepLines w:val="0"/>
        <w:pageBreakBefore w:val="0"/>
        <w:widowControl/>
        <w:kinsoku w:val="0"/>
        <w:wordWrap/>
        <w:overflowPunct/>
        <w:topLinePunct w:val="0"/>
        <w:autoSpaceDE w:val="0"/>
        <w:autoSpaceDN w:val="0"/>
        <w:bidi w:val="0"/>
        <w:adjustRightInd w:val="0"/>
        <w:snapToGrid w:val="0"/>
        <w:spacing w:line="360" w:lineRule="auto"/>
        <w:ind w:left="485" w:firstLine="432" w:firstLineChars="200"/>
        <w:jc w:val="both"/>
        <w:textAlignment w:val="baseline"/>
        <w:rPr>
          <w:rFonts w:ascii="宋体" w:hAnsi="宋体" w:eastAsia="宋体" w:cs="宋体"/>
          <w:sz w:val="22"/>
          <w:szCs w:val="22"/>
        </w:rPr>
      </w:pPr>
      <w:r>
        <w:rPr>
          <w:rFonts w:ascii="宋体" w:hAnsi="宋体" w:eastAsia="宋体" w:cs="宋体"/>
          <w:spacing w:val="-2"/>
          <w:sz w:val="22"/>
          <w:szCs w:val="22"/>
        </w:rPr>
        <w:t>按国家及相关地方政策规范执行。</w:t>
      </w:r>
    </w:p>
    <w:p w14:paraId="073AE16E">
      <w:pPr>
        <w:keepNext w:val="0"/>
        <w:keepLines w:val="0"/>
        <w:pageBreakBefore w:val="0"/>
        <w:widowControl/>
        <w:kinsoku w:val="0"/>
        <w:wordWrap/>
        <w:overflowPunct/>
        <w:topLinePunct w:val="0"/>
        <w:autoSpaceDE w:val="0"/>
        <w:autoSpaceDN w:val="0"/>
        <w:bidi w:val="0"/>
        <w:adjustRightInd w:val="0"/>
        <w:snapToGrid w:val="0"/>
        <w:spacing w:line="360" w:lineRule="auto"/>
        <w:ind w:firstLine="440" w:firstLineChars="200"/>
        <w:jc w:val="both"/>
        <w:textAlignment w:val="baseline"/>
        <w:rPr>
          <w:rFonts w:ascii="宋体" w:hAnsi="宋体" w:eastAsia="宋体" w:cs="宋体"/>
          <w:sz w:val="22"/>
          <w:szCs w:val="22"/>
        </w:rPr>
        <w:sectPr>
          <w:headerReference r:id="rId11" w:type="default"/>
          <w:pgSz w:w="11906" w:h="16840"/>
          <w:pgMar w:top="975" w:right="1083" w:bottom="400" w:left="1095" w:header="726" w:footer="0" w:gutter="0"/>
          <w:cols w:space="720" w:num="1"/>
        </w:sectPr>
      </w:pPr>
    </w:p>
    <w:p w14:paraId="12BA75BC">
      <w:pPr>
        <w:pStyle w:val="3"/>
        <w:spacing w:line="299" w:lineRule="auto"/>
      </w:pPr>
    </w:p>
    <w:p w14:paraId="73B17A3C">
      <w:pPr>
        <w:pStyle w:val="3"/>
        <w:spacing w:line="300" w:lineRule="auto"/>
      </w:pPr>
    </w:p>
    <w:p w14:paraId="3A5AC7D4">
      <w:pPr>
        <w:spacing w:before="97" w:line="225" w:lineRule="auto"/>
        <w:ind w:left="2699"/>
        <w:rPr>
          <w:rFonts w:ascii="宋体" w:hAnsi="宋体" w:eastAsia="宋体" w:cs="宋体"/>
          <w:sz w:val="30"/>
          <w:szCs w:val="30"/>
        </w:rPr>
      </w:pPr>
      <w:r>
        <w:rPr>
          <w:rFonts w:ascii="宋体" w:hAnsi="宋体" w:eastAsia="宋体" w:cs="宋体"/>
          <w:b/>
          <w:bCs/>
          <w:spacing w:val="12"/>
          <w:sz w:val="30"/>
          <w:szCs w:val="30"/>
        </w:rPr>
        <w:t>第五章</w:t>
      </w:r>
      <w:r>
        <w:rPr>
          <w:rFonts w:ascii="宋体" w:hAnsi="宋体" w:eastAsia="宋体" w:cs="宋体"/>
          <w:spacing w:val="12"/>
          <w:sz w:val="30"/>
          <w:szCs w:val="30"/>
        </w:rPr>
        <w:t xml:space="preserve"> </w:t>
      </w:r>
      <w:r>
        <w:rPr>
          <w:rFonts w:ascii="宋体" w:hAnsi="宋体" w:eastAsia="宋体" w:cs="宋体"/>
          <w:b/>
          <w:bCs/>
          <w:spacing w:val="12"/>
          <w:sz w:val="30"/>
          <w:szCs w:val="30"/>
        </w:rPr>
        <w:t>磋商响应文件基本格式</w:t>
      </w:r>
    </w:p>
    <w:p w14:paraId="42B3FB43">
      <w:pPr>
        <w:pStyle w:val="3"/>
        <w:spacing w:line="294" w:lineRule="auto"/>
      </w:pPr>
    </w:p>
    <w:p w14:paraId="4D38CE71">
      <w:pPr>
        <w:pStyle w:val="3"/>
        <w:spacing w:line="294" w:lineRule="auto"/>
      </w:pPr>
    </w:p>
    <w:p w14:paraId="27D82B2B">
      <w:pPr>
        <w:pStyle w:val="3"/>
        <w:spacing w:line="295" w:lineRule="auto"/>
      </w:pPr>
    </w:p>
    <w:p w14:paraId="727CA0EC">
      <w:pPr>
        <w:spacing w:before="91" w:line="220" w:lineRule="auto"/>
        <w:rPr>
          <w:rFonts w:hint="eastAsia" w:ascii="宋体" w:hAnsi="宋体" w:eastAsia="宋体" w:cs="宋体"/>
          <w:sz w:val="28"/>
          <w:szCs w:val="28"/>
          <w:lang w:eastAsia="zh-CN"/>
        </w:rPr>
      </w:pPr>
      <w:r>
        <w:rPr>
          <w:rFonts w:ascii="宋体" w:hAnsi="宋体" w:eastAsia="宋体" w:cs="宋体"/>
          <w:b/>
          <w:bCs/>
          <w:spacing w:val="-6"/>
          <w:sz w:val="28"/>
          <w:szCs w:val="28"/>
        </w:rPr>
        <w:t>项目编号：</w:t>
      </w:r>
      <w:r>
        <w:rPr>
          <w:rFonts w:hint="eastAsia" w:ascii="宋体" w:hAnsi="宋体" w:eastAsia="宋体" w:cs="宋体"/>
          <w:b/>
          <w:bCs/>
          <w:spacing w:val="-6"/>
          <w:sz w:val="28"/>
          <w:szCs w:val="28"/>
          <w:lang w:eastAsia="zh-CN"/>
        </w:rPr>
        <w:t>XSCG-AK2025066</w:t>
      </w:r>
    </w:p>
    <w:p w14:paraId="0F1BD69C">
      <w:pPr>
        <w:pStyle w:val="3"/>
        <w:spacing w:line="312" w:lineRule="auto"/>
      </w:pPr>
    </w:p>
    <w:p w14:paraId="75BBA3CE">
      <w:pPr>
        <w:pStyle w:val="3"/>
        <w:spacing w:line="312" w:lineRule="auto"/>
      </w:pPr>
    </w:p>
    <w:p w14:paraId="57790109">
      <w:pPr>
        <w:spacing w:before="97" w:line="225" w:lineRule="auto"/>
        <w:jc w:val="right"/>
        <w:rPr>
          <w:rFonts w:ascii="宋体" w:hAnsi="宋体" w:eastAsia="宋体" w:cs="宋体"/>
          <w:sz w:val="30"/>
          <w:szCs w:val="30"/>
        </w:rPr>
      </w:pPr>
      <w:r>
        <w:rPr>
          <w:rFonts w:ascii="宋体" w:hAnsi="宋体" w:eastAsia="宋体" w:cs="宋体"/>
          <w:b/>
          <w:bCs/>
          <w:spacing w:val="6"/>
          <w:sz w:val="30"/>
          <w:szCs w:val="30"/>
        </w:rPr>
        <w:t>正（副）本</w:t>
      </w:r>
    </w:p>
    <w:p w14:paraId="5F5A5BC0">
      <w:pPr>
        <w:pStyle w:val="3"/>
        <w:spacing w:line="242" w:lineRule="auto"/>
      </w:pPr>
    </w:p>
    <w:p w14:paraId="7860B6C9">
      <w:pPr>
        <w:pStyle w:val="3"/>
        <w:spacing w:line="242" w:lineRule="auto"/>
      </w:pPr>
    </w:p>
    <w:p w14:paraId="4F7E058B">
      <w:pPr>
        <w:pStyle w:val="3"/>
        <w:spacing w:line="243" w:lineRule="auto"/>
        <w:rPr>
          <w:sz w:val="24"/>
          <w:szCs w:val="24"/>
        </w:rPr>
      </w:pPr>
    </w:p>
    <w:p w14:paraId="34E5DD52">
      <w:pPr>
        <w:spacing w:before="140" w:line="222" w:lineRule="auto"/>
        <w:ind w:left="502"/>
        <w:jc w:val="center"/>
        <w:rPr>
          <w:rFonts w:hint="eastAsia" w:ascii="宋体" w:hAnsi="宋体" w:eastAsia="宋体" w:cs="宋体"/>
          <w:sz w:val="56"/>
          <w:szCs w:val="56"/>
          <w:lang w:eastAsia="zh-CN"/>
        </w:rPr>
      </w:pPr>
      <w:r>
        <w:rPr>
          <w:rFonts w:hint="eastAsia" w:ascii="宋体" w:hAnsi="宋体" w:eastAsia="宋体" w:cs="宋体"/>
          <w:b/>
          <w:bCs/>
          <w:spacing w:val="-1"/>
          <w:sz w:val="56"/>
          <w:szCs w:val="56"/>
          <w:lang w:eastAsia="zh-CN"/>
        </w:rPr>
        <w:t>岚皋县佐龙镇杜坝村二、五组（宋家湾）环境综合治理项目</w:t>
      </w:r>
    </w:p>
    <w:p w14:paraId="3EBE22D2">
      <w:pPr>
        <w:pStyle w:val="3"/>
        <w:spacing w:line="258" w:lineRule="auto"/>
      </w:pPr>
    </w:p>
    <w:p w14:paraId="381C263E">
      <w:pPr>
        <w:pStyle w:val="3"/>
        <w:spacing w:line="259" w:lineRule="auto"/>
      </w:pPr>
    </w:p>
    <w:p w14:paraId="7BAE49C2">
      <w:pPr>
        <w:pStyle w:val="3"/>
        <w:spacing w:line="259" w:lineRule="auto"/>
      </w:pPr>
    </w:p>
    <w:p w14:paraId="6647B8F1">
      <w:pPr>
        <w:pStyle w:val="3"/>
        <w:spacing w:line="259" w:lineRule="auto"/>
      </w:pPr>
    </w:p>
    <w:p w14:paraId="0A113D03">
      <w:pPr>
        <w:spacing w:before="169" w:line="220" w:lineRule="auto"/>
        <w:ind w:left="3312"/>
        <w:rPr>
          <w:rFonts w:ascii="宋体" w:hAnsi="宋体" w:eastAsia="宋体" w:cs="宋体"/>
          <w:sz w:val="52"/>
          <w:szCs w:val="52"/>
        </w:rPr>
      </w:pPr>
      <w:r>
        <w:rPr>
          <w:rFonts w:ascii="宋体" w:hAnsi="宋体" w:eastAsia="宋体" w:cs="宋体"/>
          <w:b/>
          <w:bCs/>
          <w:spacing w:val="-12"/>
          <w:sz w:val="52"/>
          <w:szCs w:val="52"/>
        </w:rPr>
        <w:t>磋商响应文件</w:t>
      </w:r>
    </w:p>
    <w:p w14:paraId="4013D8E4">
      <w:pPr>
        <w:pStyle w:val="3"/>
        <w:spacing w:line="267" w:lineRule="auto"/>
      </w:pPr>
    </w:p>
    <w:p w14:paraId="65F61D28">
      <w:pPr>
        <w:pStyle w:val="3"/>
        <w:spacing w:line="268" w:lineRule="auto"/>
      </w:pPr>
    </w:p>
    <w:p w14:paraId="01A4D099">
      <w:pPr>
        <w:pStyle w:val="3"/>
        <w:spacing w:line="268" w:lineRule="auto"/>
      </w:pPr>
    </w:p>
    <w:p w14:paraId="087D25B8">
      <w:pPr>
        <w:pStyle w:val="3"/>
        <w:spacing w:line="268" w:lineRule="auto"/>
      </w:pPr>
    </w:p>
    <w:p w14:paraId="11A50332">
      <w:pPr>
        <w:pStyle w:val="3"/>
        <w:spacing w:line="268" w:lineRule="auto"/>
      </w:pPr>
    </w:p>
    <w:p w14:paraId="6274CB73">
      <w:pPr>
        <w:pStyle w:val="3"/>
        <w:spacing w:line="268" w:lineRule="auto"/>
      </w:pPr>
    </w:p>
    <w:p w14:paraId="0A7F727C">
      <w:pPr>
        <w:pStyle w:val="3"/>
        <w:spacing w:line="268" w:lineRule="auto"/>
      </w:pPr>
    </w:p>
    <w:p w14:paraId="79FF2058">
      <w:pPr>
        <w:spacing w:before="111" w:line="224" w:lineRule="auto"/>
        <w:ind w:left="1795"/>
        <w:rPr>
          <w:rFonts w:ascii="宋体" w:hAnsi="宋体" w:eastAsia="宋体" w:cs="宋体"/>
          <w:sz w:val="34"/>
          <w:szCs w:val="34"/>
        </w:rPr>
      </w:pPr>
      <w:r>
        <w:rPr>
          <w:rFonts w:ascii="宋体" w:hAnsi="宋体" w:eastAsia="宋体" w:cs="宋体"/>
          <w:b/>
          <w:bCs/>
          <w:spacing w:val="-1"/>
          <w:sz w:val="34"/>
          <w:szCs w:val="34"/>
        </w:rPr>
        <w:t>供</w:t>
      </w:r>
      <w:r>
        <w:rPr>
          <w:rFonts w:ascii="宋体" w:hAnsi="宋体" w:eastAsia="宋体" w:cs="宋体"/>
          <w:spacing w:val="26"/>
          <w:sz w:val="34"/>
          <w:szCs w:val="34"/>
        </w:rPr>
        <w:t xml:space="preserve">  </w:t>
      </w:r>
      <w:r>
        <w:rPr>
          <w:rFonts w:ascii="宋体" w:hAnsi="宋体" w:eastAsia="宋体" w:cs="宋体"/>
          <w:b/>
          <w:bCs/>
          <w:spacing w:val="-1"/>
          <w:sz w:val="34"/>
          <w:szCs w:val="34"/>
        </w:rPr>
        <w:t>应</w:t>
      </w:r>
      <w:r>
        <w:rPr>
          <w:rFonts w:ascii="宋体" w:hAnsi="宋体" w:eastAsia="宋体" w:cs="宋体"/>
          <w:spacing w:val="32"/>
          <w:sz w:val="34"/>
          <w:szCs w:val="34"/>
        </w:rPr>
        <w:t xml:space="preserve">  </w:t>
      </w:r>
      <w:r>
        <w:rPr>
          <w:rFonts w:ascii="宋体" w:hAnsi="宋体" w:eastAsia="宋体" w:cs="宋体"/>
          <w:b/>
          <w:bCs/>
          <w:spacing w:val="-1"/>
          <w:sz w:val="34"/>
          <w:szCs w:val="34"/>
        </w:rPr>
        <w:t>商</w:t>
      </w:r>
      <w:r>
        <w:rPr>
          <w:rFonts w:ascii="宋体" w:hAnsi="宋体" w:eastAsia="宋体" w:cs="宋体"/>
          <w:spacing w:val="-1"/>
          <w:sz w:val="34"/>
          <w:szCs w:val="34"/>
        </w:rPr>
        <w:t xml:space="preserve"> </w:t>
      </w:r>
      <w:r>
        <w:rPr>
          <w:rFonts w:ascii="宋体" w:hAnsi="宋体" w:eastAsia="宋体" w:cs="宋体"/>
          <w:b/>
          <w:bCs/>
          <w:spacing w:val="-1"/>
          <w:sz w:val="34"/>
          <w:szCs w:val="34"/>
        </w:rPr>
        <w:t>（盖章</w:t>
      </w:r>
      <w:r>
        <w:rPr>
          <w:rFonts w:ascii="宋体" w:hAnsi="宋体" w:eastAsia="宋体" w:cs="宋体"/>
          <w:b/>
          <w:bCs/>
          <w:spacing w:val="17"/>
          <w:sz w:val="34"/>
          <w:szCs w:val="34"/>
        </w:rPr>
        <w:t>）：</w:t>
      </w:r>
      <w:r>
        <w:rPr>
          <w:rFonts w:ascii="宋体" w:hAnsi="宋体" w:eastAsia="宋体" w:cs="宋体"/>
          <w:sz w:val="34"/>
          <w:szCs w:val="34"/>
          <w:u w:val="single" w:color="auto"/>
        </w:rPr>
        <w:t xml:space="preserve">               </w:t>
      </w:r>
    </w:p>
    <w:p w14:paraId="614DE0F0">
      <w:pPr>
        <w:pStyle w:val="3"/>
        <w:spacing w:line="316" w:lineRule="auto"/>
      </w:pPr>
    </w:p>
    <w:p w14:paraId="7B992B04">
      <w:pPr>
        <w:pStyle w:val="3"/>
        <w:spacing w:line="316" w:lineRule="auto"/>
      </w:pPr>
    </w:p>
    <w:p w14:paraId="7199073A">
      <w:pPr>
        <w:pStyle w:val="3"/>
        <w:spacing w:line="317" w:lineRule="auto"/>
      </w:pPr>
    </w:p>
    <w:p w14:paraId="089574DE">
      <w:pPr>
        <w:spacing w:before="111" w:line="224" w:lineRule="auto"/>
        <w:ind w:left="1799"/>
        <w:rPr>
          <w:rFonts w:ascii="宋体" w:hAnsi="宋体" w:eastAsia="宋体" w:cs="宋体"/>
          <w:sz w:val="34"/>
          <w:szCs w:val="34"/>
        </w:rPr>
      </w:pPr>
      <w:r>
        <w:rPr>
          <w:rFonts w:ascii="宋体" w:hAnsi="宋体" w:eastAsia="宋体" w:cs="宋体"/>
          <w:b/>
          <w:bCs/>
          <w:spacing w:val="10"/>
          <w:sz w:val="34"/>
          <w:szCs w:val="34"/>
        </w:rPr>
        <w:t>法人或被委托人（签章</w:t>
      </w:r>
      <w:r>
        <w:rPr>
          <w:rFonts w:ascii="宋体" w:hAnsi="宋体" w:eastAsia="宋体" w:cs="宋体"/>
          <w:b/>
          <w:bCs/>
          <w:spacing w:val="-22"/>
          <w:sz w:val="34"/>
          <w:szCs w:val="34"/>
        </w:rPr>
        <w:t>）</w:t>
      </w:r>
      <w:r>
        <w:rPr>
          <w:rFonts w:ascii="宋体" w:hAnsi="宋体" w:eastAsia="宋体" w:cs="宋体"/>
          <w:spacing w:val="-96"/>
          <w:sz w:val="34"/>
          <w:szCs w:val="34"/>
        </w:rPr>
        <w:t xml:space="preserve"> </w:t>
      </w:r>
      <w:r>
        <w:rPr>
          <w:rFonts w:ascii="宋体" w:hAnsi="宋体" w:eastAsia="宋体" w:cs="宋体"/>
          <w:b/>
          <w:bCs/>
          <w:spacing w:val="-22"/>
          <w:sz w:val="34"/>
          <w:szCs w:val="34"/>
        </w:rPr>
        <w:t>：</w:t>
      </w:r>
      <w:r>
        <w:rPr>
          <w:rFonts w:ascii="宋体" w:hAnsi="宋体" w:eastAsia="宋体" w:cs="宋体"/>
          <w:spacing w:val="-149"/>
          <w:sz w:val="34"/>
          <w:szCs w:val="34"/>
        </w:rPr>
        <w:t xml:space="preserve"> </w:t>
      </w:r>
      <w:r>
        <w:rPr>
          <w:rFonts w:ascii="宋体" w:hAnsi="宋体" w:eastAsia="宋体" w:cs="宋体"/>
          <w:sz w:val="34"/>
          <w:szCs w:val="34"/>
          <w:u w:val="single" w:color="auto"/>
        </w:rPr>
        <w:t xml:space="preserve">            </w:t>
      </w:r>
    </w:p>
    <w:p w14:paraId="5ACF1F60">
      <w:pPr>
        <w:pStyle w:val="3"/>
        <w:spacing w:line="412" w:lineRule="auto"/>
      </w:pPr>
    </w:p>
    <w:p w14:paraId="49AE875A">
      <w:pPr>
        <w:spacing w:before="111" w:line="227" w:lineRule="auto"/>
        <w:ind w:left="1829"/>
        <w:rPr>
          <w:rFonts w:ascii="宋体" w:hAnsi="宋体" w:eastAsia="宋体" w:cs="宋体"/>
          <w:sz w:val="34"/>
          <w:szCs w:val="34"/>
        </w:rPr>
      </w:pPr>
      <w:r>
        <w:rPr>
          <w:rFonts w:ascii="宋体" w:hAnsi="宋体" w:eastAsia="宋体" w:cs="宋体"/>
          <w:b/>
          <w:bCs/>
          <w:spacing w:val="-12"/>
          <w:sz w:val="34"/>
          <w:szCs w:val="34"/>
        </w:rPr>
        <w:t>时</w:t>
      </w:r>
      <w:r>
        <w:rPr>
          <w:rFonts w:ascii="宋体" w:hAnsi="宋体" w:eastAsia="宋体" w:cs="宋体"/>
          <w:spacing w:val="18"/>
          <w:sz w:val="34"/>
          <w:szCs w:val="34"/>
        </w:rPr>
        <w:t xml:space="preserve">        </w:t>
      </w:r>
      <w:r>
        <w:rPr>
          <w:rFonts w:ascii="宋体" w:hAnsi="宋体" w:eastAsia="宋体" w:cs="宋体"/>
          <w:b/>
          <w:bCs/>
          <w:spacing w:val="-12"/>
          <w:sz w:val="34"/>
          <w:szCs w:val="34"/>
        </w:rPr>
        <w:t>间：</w:t>
      </w:r>
      <w:r>
        <w:rPr>
          <w:rFonts w:ascii="宋体" w:hAnsi="宋体" w:eastAsia="宋体" w:cs="宋体"/>
          <w:spacing w:val="-12"/>
          <w:sz w:val="34"/>
          <w:szCs w:val="34"/>
          <w:u w:val="single" w:color="auto"/>
        </w:rPr>
        <w:t xml:space="preserve">                       </w:t>
      </w:r>
    </w:p>
    <w:p w14:paraId="171EB669">
      <w:pPr>
        <w:spacing w:line="227" w:lineRule="auto"/>
        <w:rPr>
          <w:rFonts w:ascii="宋体" w:hAnsi="宋体" w:eastAsia="宋体" w:cs="宋体"/>
          <w:sz w:val="34"/>
          <w:szCs w:val="34"/>
        </w:rPr>
        <w:sectPr>
          <w:headerReference r:id="rId12" w:type="default"/>
          <w:pgSz w:w="11906" w:h="16840"/>
          <w:pgMar w:top="975" w:right="899" w:bottom="400" w:left="1109" w:header="726" w:footer="0" w:gutter="0"/>
          <w:cols w:space="720" w:num="1"/>
        </w:sectPr>
      </w:pPr>
    </w:p>
    <w:p w14:paraId="42F87D2E">
      <w:pPr>
        <w:pStyle w:val="3"/>
        <w:spacing w:line="258" w:lineRule="auto"/>
      </w:pPr>
    </w:p>
    <w:p w14:paraId="1726A9B8">
      <w:pPr>
        <w:pStyle w:val="3"/>
        <w:spacing w:line="258" w:lineRule="auto"/>
      </w:pPr>
    </w:p>
    <w:p w14:paraId="4EBCBF78">
      <w:pPr>
        <w:pStyle w:val="3"/>
        <w:spacing w:line="258" w:lineRule="auto"/>
      </w:pPr>
    </w:p>
    <w:p w14:paraId="1602B637">
      <w:pPr>
        <w:pStyle w:val="3"/>
        <w:spacing w:line="258" w:lineRule="auto"/>
      </w:pPr>
    </w:p>
    <w:p w14:paraId="3DF0A09D">
      <w:pPr>
        <w:pStyle w:val="3"/>
        <w:spacing w:line="258" w:lineRule="auto"/>
      </w:pPr>
    </w:p>
    <w:p w14:paraId="19A8CE4A">
      <w:pPr>
        <w:pStyle w:val="3"/>
        <w:spacing w:line="259" w:lineRule="auto"/>
      </w:pPr>
    </w:p>
    <w:p w14:paraId="7714FC5C">
      <w:pPr>
        <w:pStyle w:val="3"/>
        <w:spacing w:line="259" w:lineRule="auto"/>
      </w:pPr>
    </w:p>
    <w:p w14:paraId="3DB4EDFF">
      <w:pPr>
        <w:pStyle w:val="3"/>
        <w:spacing w:line="259" w:lineRule="auto"/>
      </w:pPr>
    </w:p>
    <w:p w14:paraId="231CE2CE">
      <w:pPr>
        <w:pStyle w:val="3"/>
        <w:spacing w:line="259" w:lineRule="auto"/>
      </w:pPr>
    </w:p>
    <w:p w14:paraId="555AAEB4">
      <w:pPr>
        <w:pStyle w:val="3"/>
        <w:spacing w:line="259" w:lineRule="auto"/>
      </w:pPr>
    </w:p>
    <w:p w14:paraId="774883A7">
      <w:pPr>
        <w:pStyle w:val="3"/>
        <w:spacing w:line="259" w:lineRule="auto"/>
      </w:pPr>
    </w:p>
    <w:p w14:paraId="05CDC108">
      <w:pPr>
        <w:spacing w:before="111" w:line="227" w:lineRule="auto"/>
        <w:ind w:left="4282"/>
        <w:rPr>
          <w:rFonts w:ascii="宋体" w:hAnsi="宋体" w:eastAsia="宋体" w:cs="宋体"/>
          <w:sz w:val="34"/>
          <w:szCs w:val="34"/>
        </w:rPr>
      </w:pPr>
      <w:r>
        <w:rPr>
          <w:rFonts w:ascii="宋体" w:hAnsi="宋体" w:eastAsia="宋体" w:cs="宋体"/>
          <w:b/>
          <w:bCs/>
          <w:spacing w:val="-39"/>
          <w:sz w:val="34"/>
          <w:szCs w:val="34"/>
        </w:rPr>
        <w:t>目</w:t>
      </w:r>
      <w:r>
        <w:rPr>
          <w:rFonts w:ascii="宋体" w:hAnsi="宋体" w:eastAsia="宋体" w:cs="宋体"/>
          <w:spacing w:val="7"/>
          <w:sz w:val="34"/>
          <w:szCs w:val="34"/>
        </w:rPr>
        <w:t xml:space="preserve">   </w:t>
      </w:r>
      <w:r>
        <w:rPr>
          <w:rFonts w:ascii="宋体" w:hAnsi="宋体" w:eastAsia="宋体" w:cs="宋体"/>
          <w:b/>
          <w:bCs/>
          <w:spacing w:val="-39"/>
          <w:sz w:val="34"/>
          <w:szCs w:val="34"/>
        </w:rPr>
        <w:t>录</w:t>
      </w:r>
    </w:p>
    <w:p w14:paraId="7456F37B">
      <w:pPr>
        <w:pStyle w:val="3"/>
        <w:spacing w:line="260" w:lineRule="auto"/>
      </w:pPr>
    </w:p>
    <w:p w14:paraId="5E84FD2C">
      <w:pPr>
        <w:pStyle w:val="3"/>
        <w:spacing w:line="261" w:lineRule="auto"/>
      </w:pPr>
    </w:p>
    <w:p w14:paraId="7750BC15">
      <w:pPr>
        <w:pStyle w:val="3"/>
        <w:spacing w:line="261" w:lineRule="auto"/>
      </w:pPr>
    </w:p>
    <w:p w14:paraId="41DEF040">
      <w:pPr>
        <w:spacing w:before="91" w:line="431" w:lineRule="auto"/>
        <w:ind w:left="1983" w:right="5531"/>
        <w:rPr>
          <w:rFonts w:ascii="宋体" w:hAnsi="宋体" w:eastAsia="宋体" w:cs="宋体"/>
          <w:sz w:val="28"/>
          <w:szCs w:val="28"/>
        </w:rPr>
      </w:pPr>
      <w:r>
        <w:rPr>
          <w:rFonts w:ascii="宋体" w:hAnsi="宋体" w:eastAsia="宋体" w:cs="宋体"/>
          <w:b/>
          <w:bCs/>
          <w:spacing w:val="-11"/>
          <w:sz w:val="28"/>
          <w:szCs w:val="28"/>
        </w:rPr>
        <w:t>一</w:t>
      </w:r>
      <w:r>
        <w:rPr>
          <w:rFonts w:ascii="宋体" w:hAnsi="宋体" w:eastAsia="宋体" w:cs="宋体"/>
          <w:spacing w:val="22"/>
          <w:sz w:val="28"/>
          <w:szCs w:val="28"/>
        </w:rPr>
        <w:t xml:space="preserve"> </w:t>
      </w:r>
      <w:r>
        <w:rPr>
          <w:rFonts w:ascii="宋体" w:hAnsi="宋体" w:eastAsia="宋体" w:cs="宋体"/>
          <w:spacing w:val="-11"/>
          <w:sz w:val="28"/>
          <w:szCs w:val="28"/>
        </w:rPr>
        <w:t>、</w:t>
      </w:r>
      <w:r>
        <w:rPr>
          <w:rFonts w:ascii="宋体" w:hAnsi="宋体" w:eastAsia="宋体" w:cs="宋体"/>
          <w:b/>
          <w:bCs/>
          <w:spacing w:val="-11"/>
          <w:sz w:val="28"/>
          <w:szCs w:val="28"/>
        </w:rPr>
        <w:t>磋商响应函</w:t>
      </w:r>
      <w:r>
        <w:rPr>
          <w:rFonts w:ascii="宋体" w:hAnsi="宋体" w:eastAsia="宋体" w:cs="宋体"/>
          <w:sz w:val="28"/>
          <w:szCs w:val="28"/>
        </w:rPr>
        <w:t xml:space="preserve"> </w:t>
      </w:r>
      <w:r>
        <w:rPr>
          <w:rFonts w:ascii="宋体" w:hAnsi="宋体" w:eastAsia="宋体" w:cs="宋体"/>
          <w:b/>
          <w:bCs/>
          <w:spacing w:val="-11"/>
          <w:sz w:val="28"/>
          <w:szCs w:val="28"/>
        </w:rPr>
        <w:t>二</w:t>
      </w:r>
      <w:r>
        <w:rPr>
          <w:rFonts w:ascii="宋体" w:hAnsi="宋体" w:eastAsia="宋体" w:cs="宋体"/>
          <w:spacing w:val="22"/>
          <w:sz w:val="28"/>
          <w:szCs w:val="28"/>
        </w:rPr>
        <w:t xml:space="preserve"> </w:t>
      </w:r>
      <w:r>
        <w:rPr>
          <w:rFonts w:ascii="宋体" w:hAnsi="宋体" w:eastAsia="宋体" w:cs="宋体"/>
          <w:spacing w:val="-11"/>
          <w:sz w:val="28"/>
          <w:szCs w:val="28"/>
        </w:rPr>
        <w:t>、</w:t>
      </w:r>
      <w:r>
        <w:rPr>
          <w:rFonts w:ascii="宋体" w:hAnsi="宋体" w:eastAsia="宋体" w:cs="宋体"/>
          <w:b/>
          <w:bCs/>
          <w:spacing w:val="-11"/>
          <w:sz w:val="28"/>
          <w:szCs w:val="28"/>
        </w:rPr>
        <w:t>报价一览表</w:t>
      </w:r>
    </w:p>
    <w:p w14:paraId="0F0274BF">
      <w:pPr>
        <w:spacing w:line="219" w:lineRule="auto"/>
        <w:ind w:left="1971"/>
        <w:rPr>
          <w:rFonts w:ascii="宋体" w:hAnsi="宋体" w:eastAsia="宋体" w:cs="宋体"/>
          <w:sz w:val="28"/>
          <w:szCs w:val="28"/>
        </w:rPr>
      </w:pPr>
      <w:r>
        <w:rPr>
          <w:rFonts w:ascii="宋体" w:hAnsi="宋体" w:eastAsia="宋体" w:cs="宋体"/>
          <w:b/>
          <w:bCs/>
          <w:spacing w:val="-6"/>
          <w:sz w:val="28"/>
          <w:szCs w:val="28"/>
        </w:rPr>
        <w:t>三、法定代表人授权委托书</w:t>
      </w:r>
    </w:p>
    <w:p w14:paraId="43FFC1BE">
      <w:pPr>
        <w:spacing w:before="285" w:line="219" w:lineRule="auto"/>
        <w:ind w:left="2024"/>
        <w:rPr>
          <w:rFonts w:ascii="宋体" w:hAnsi="宋体" w:eastAsia="宋体" w:cs="宋体"/>
          <w:sz w:val="28"/>
          <w:szCs w:val="28"/>
        </w:rPr>
      </w:pPr>
      <w:r>
        <w:rPr>
          <w:rFonts w:ascii="宋体" w:hAnsi="宋体" w:eastAsia="宋体" w:cs="宋体"/>
          <w:b/>
          <w:bCs/>
          <w:spacing w:val="-11"/>
          <w:sz w:val="28"/>
          <w:szCs w:val="28"/>
        </w:rPr>
        <w:t>四、已标价工程量清单</w:t>
      </w:r>
    </w:p>
    <w:p w14:paraId="6C80D490">
      <w:pPr>
        <w:spacing w:before="294" w:line="220" w:lineRule="auto"/>
        <w:ind w:left="1981"/>
        <w:rPr>
          <w:rFonts w:ascii="宋体" w:hAnsi="宋体" w:eastAsia="宋体" w:cs="宋体"/>
          <w:sz w:val="28"/>
          <w:szCs w:val="28"/>
        </w:rPr>
      </w:pPr>
      <w:r>
        <w:rPr>
          <w:rFonts w:ascii="宋体" w:hAnsi="宋体" w:eastAsia="宋体" w:cs="宋体"/>
          <w:b/>
          <w:bCs/>
          <w:spacing w:val="-7"/>
          <w:sz w:val="28"/>
          <w:szCs w:val="28"/>
        </w:rPr>
        <w:t>五、资格证明文件</w:t>
      </w:r>
    </w:p>
    <w:p w14:paraId="7388EC69">
      <w:pPr>
        <w:spacing w:before="294" w:line="221" w:lineRule="auto"/>
        <w:ind w:left="1976"/>
        <w:rPr>
          <w:rFonts w:ascii="宋体" w:hAnsi="宋体" w:eastAsia="宋体" w:cs="宋体"/>
          <w:sz w:val="28"/>
          <w:szCs w:val="28"/>
        </w:rPr>
      </w:pPr>
      <w:r>
        <w:rPr>
          <w:rFonts w:ascii="宋体" w:hAnsi="宋体" w:eastAsia="宋体" w:cs="宋体"/>
          <w:b/>
          <w:bCs/>
          <w:spacing w:val="-7"/>
          <w:sz w:val="28"/>
          <w:szCs w:val="28"/>
        </w:rPr>
        <w:t>六、施工组织设计</w:t>
      </w:r>
    </w:p>
    <w:p w14:paraId="3AA69512">
      <w:pPr>
        <w:spacing w:before="283" w:line="220" w:lineRule="auto"/>
        <w:ind w:left="1970"/>
        <w:rPr>
          <w:rFonts w:ascii="宋体" w:hAnsi="宋体" w:eastAsia="宋体" w:cs="宋体"/>
          <w:sz w:val="28"/>
          <w:szCs w:val="28"/>
        </w:rPr>
      </w:pPr>
      <w:r>
        <w:rPr>
          <w:rFonts w:ascii="宋体" w:hAnsi="宋体" w:eastAsia="宋体" w:cs="宋体"/>
          <w:b/>
          <w:bCs/>
          <w:spacing w:val="-6"/>
          <w:sz w:val="28"/>
          <w:szCs w:val="28"/>
        </w:rPr>
        <w:t>七、工程质量的保障措施及承诺</w:t>
      </w:r>
    </w:p>
    <w:p w14:paraId="330CA78A">
      <w:pPr>
        <w:spacing w:before="290" w:line="221" w:lineRule="auto"/>
        <w:ind w:left="1981"/>
        <w:rPr>
          <w:rFonts w:ascii="宋体" w:hAnsi="宋体" w:eastAsia="宋体" w:cs="宋体"/>
          <w:sz w:val="28"/>
          <w:szCs w:val="28"/>
        </w:rPr>
      </w:pPr>
      <w:r>
        <w:rPr>
          <w:rFonts w:ascii="宋体" w:hAnsi="宋体" w:eastAsia="宋体" w:cs="宋体"/>
          <w:b/>
          <w:bCs/>
          <w:spacing w:val="-9"/>
          <w:sz w:val="28"/>
          <w:szCs w:val="28"/>
        </w:rPr>
        <w:t>八、企业业绩</w:t>
      </w:r>
    </w:p>
    <w:p w14:paraId="2F1349D6">
      <w:pPr>
        <w:spacing w:before="287" w:line="219" w:lineRule="auto"/>
        <w:ind w:left="1985"/>
        <w:rPr>
          <w:rFonts w:ascii="宋体" w:hAnsi="宋体" w:eastAsia="宋体" w:cs="宋体"/>
          <w:sz w:val="28"/>
          <w:szCs w:val="28"/>
        </w:rPr>
      </w:pPr>
      <w:r>
        <w:rPr>
          <w:rFonts w:ascii="宋体" w:hAnsi="宋体" w:eastAsia="宋体" w:cs="宋体"/>
          <w:b/>
          <w:bCs/>
          <w:spacing w:val="-6"/>
          <w:sz w:val="28"/>
          <w:szCs w:val="28"/>
        </w:rPr>
        <w:t>九、供应商拒绝政府采购领域商业贿赂承诺书</w:t>
      </w:r>
    </w:p>
    <w:p w14:paraId="6A848D78">
      <w:pPr>
        <w:spacing w:line="219" w:lineRule="auto"/>
        <w:rPr>
          <w:rFonts w:ascii="宋体" w:hAnsi="宋体" w:eastAsia="宋体" w:cs="宋体"/>
          <w:sz w:val="28"/>
          <w:szCs w:val="28"/>
        </w:rPr>
        <w:sectPr>
          <w:headerReference r:id="rId13" w:type="default"/>
          <w:pgSz w:w="11906" w:h="16840"/>
          <w:pgMar w:top="975" w:right="1128" w:bottom="400" w:left="1200" w:header="726" w:footer="0" w:gutter="0"/>
          <w:cols w:space="720" w:num="1"/>
        </w:sectPr>
      </w:pPr>
    </w:p>
    <w:p w14:paraId="74DE12EF">
      <w:pPr>
        <w:pStyle w:val="3"/>
        <w:spacing w:line="292" w:lineRule="auto"/>
      </w:pPr>
    </w:p>
    <w:p w14:paraId="1D4FAE3F">
      <w:pPr>
        <w:spacing w:before="97" w:line="226" w:lineRule="auto"/>
        <w:ind w:left="3764"/>
        <w:rPr>
          <w:rFonts w:ascii="宋体" w:hAnsi="宋体" w:eastAsia="宋体" w:cs="宋体"/>
          <w:sz w:val="30"/>
          <w:szCs w:val="30"/>
        </w:rPr>
      </w:pPr>
      <w:r>
        <w:rPr>
          <w:rFonts w:ascii="宋体" w:hAnsi="宋体" w:eastAsia="宋体" w:cs="宋体"/>
          <w:b/>
          <w:bCs/>
          <w:spacing w:val="9"/>
          <w:sz w:val="30"/>
          <w:szCs w:val="30"/>
        </w:rPr>
        <w:t>一、磋商响应函</w:t>
      </w:r>
    </w:p>
    <w:p w14:paraId="02CF6F01">
      <w:pPr>
        <w:spacing w:before="126" w:line="218" w:lineRule="auto"/>
        <w:ind w:left="8"/>
        <w:rPr>
          <w:rFonts w:ascii="宋体" w:hAnsi="宋体" w:eastAsia="宋体" w:cs="宋体"/>
          <w:sz w:val="24"/>
          <w:szCs w:val="24"/>
        </w:rPr>
      </w:pPr>
      <w:r>
        <w:rPr>
          <w:rFonts w:ascii="宋体" w:hAnsi="宋体" w:eastAsia="宋体" w:cs="宋体"/>
          <w:spacing w:val="-2"/>
          <w:sz w:val="24"/>
          <w:szCs w:val="24"/>
          <w:u w:val="single" w:color="auto"/>
        </w:rPr>
        <w:t>安康市兴盛工程造价咨询有限公司：</w:t>
      </w:r>
    </w:p>
    <w:p w14:paraId="653DDE8C">
      <w:pPr>
        <w:spacing w:before="140" w:line="289" w:lineRule="auto"/>
        <w:ind w:firstLine="480"/>
        <w:jc w:val="both"/>
        <w:rPr>
          <w:rFonts w:ascii="宋体" w:hAnsi="宋体" w:eastAsia="宋体" w:cs="宋体"/>
          <w:sz w:val="24"/>
          <w:szCs w:val="24"/>
        </w:rPr>
      </w:pPr>
      <w:r>
        <w:rPr>
          <w:rFonts w:ascii="宋体" w:hAnsi="宋体" w:eastAsia="宋体" w:cs="宋体"/>
          <w:spacing w:val="2"/>
          <w:sz w:val="24"/>
          <w:szCs w:val="24"/>
        </w:rPr>
        <w:t>根据贵方为</w:t>
      </w:r>
      <w:r>
        <w:rPr>
          <w:rFonts w:ascii="宋体" w:hAnsi="宋体" w:eastAsia="宋体" w:cs="宋体"/>
          <w:spacing w:val="2"/>
          <w:sz w:val="24"/>
          <w:szCs w:val="24"/>
          <w:u w:val="single" w:color="auto"/>
        </w:rPr>
        <w:t xml:space="preserve"> （采购项目名称） </w:t>
      </w:r>
      <w:r>
        <w:rPr>
          <w:rFonts w:ascii="宋体" w:hAnsi="宋体" w:eastAsia="宋体" w:cs="宋体"/>
          <w:spacing w:val="-95"/>
          <w:sz w:val="24"/>
          <w:szCs w:val="24"/>
        </w:rPr>
        <w:t xml:space="preserve"> </w:t>
      </w:r>
      <w:r>
        <w:rPr>
          <w:rFonts w:ascii="宋体" w:hAnsi="宋体" w:eastAsia="宋体" w:cs="宋体"/>
          <w:spacing w:val="2"/>
          <w:sz w:val="24"/>
          <w:szCs w:val="24"/>
        </w:rPr>
        <w:t>招标采购工程及服务的磋商邀请函</w:t>
      </w:r>
      <w:r>
        <w:rPr>
          <w:rFonts w:ascii="宋体" w:hAnsi="宋体" w:eastAsia="宋体" w:cs="宋体"/>
          <w:spacing w:val="2"/>
          <w:sz w:val="24"/>
          <w:szCs w:val="24"/>
          <w:u w:val="single" w:color="auto"/>
        </w:rPr>
        <w:t>（项目编号</w:t>
      </w:r>
      <w:r>
        <w:rPr>
          <w:rFonts w:ascii="宋体" w:hAnsi="宋体" w:eastAsia="宋体" w:cs="宋体"/>
          <w:spacing w:val="-8"/>
          <w:sz w:val="24"/>
          <w:szCs w:val="24"/>
          <w:u w:val="single" w:color="auto"/>
        </w:rPr>
        <w:t>）</w:t>
      </w:r>
      <w:r>
        <w:rPr>
          <w:rFonts w:ascii="宋体" w:hAnsi="宋体" w:eastAsia="宋体" w:cs="宋体"/>
          <w:spacing w:val="-8"/>
          <w:sz w:val="24"/>
          <w:szCs w:val="24"/>
        </w:rPr>
        <w:t>，</w:t>
      </w:r>
      <w:r>
        <w:rPr>
          <w:rFonts w:ascii="宋体" w:hAnsi="宋体" w:eastAsia="宋体" w:cs="宋体"/>
          <w:spacing w:val="-12"/>
          <w:sz w:val="24"/>
          <w:szCs w:val="24"/>
        </w:rPr>
        <w:t xml:space="preserve"> </w:t>
      </w:r>
      <w:r>
        <w:rPr>
          <w:rFonts w:ascii="宋体" w:hAnsi="宋体" w:eastAsia="宋体" w:cs="宋体"/>
          <w:spacing w:val="2"/>
          <w:sz w:val="24"/>
          <w:szCs w:val="24"/>
        </w:rPr>
        <w:t>签字</w:t>
      </w:r>
      <w:r>
        <w:rPr>
          <w:rFonts w:ascii="宋体" w:hAnsi="宋体" w:eastAsia="宋体" w:cs="宋体"/>
          <w:sz w:val="24"/>
          <w:szCs w:val="24"/>
        </w:rPr>
        <w:t xml:space="preserve"> </w:t>
      </w:r>
      <w:r>
        <w:rPr>
          <w:rFonts w:ascii="宋体" w:hAnsi="宋体" w:eastAsia="宋体" w:cs="宋体"/>
          <w:spacing w:val="1"/>
          <w:sz w:val="24"/>
          <w:szCs w:val="24"/>
        </w:rPr>
        <w:t>代表</w:t>
      </w:r>
      <w:r>
        <w:rPr>
          <w:rFonts w:ascii="宋体" w:hAnsi="宋体" w:eastAsia="宋体" w:cs="宋体"/>
          <w:spacing w:val="1"/>
          <w:sz w:val="24"/>
          <w:szCs w:val="24"/>
          <w:u w:val="single" w:color="auto"/>
        </w:rPr>
        <w:t xml:space="preserve"> （姓名、职务） </w:t>
      </w:r>
      <w:r>
        <w:rPr>
          <w:rFonts w:ascii="宋体" w:hAnsi="宋体" w:eastAsia="宋体" w:cs="宋体"/>
          <w:spacing w:val="-92"/>
          <w:sz w:val="24"/>
          <w:szCs w:val="24"/>
        </w:rPr>
        <w:t xml:space="preserve"> </w:t>
      </w:r>
      <w:r>
        <w:rPr>
          <w:rFonts w:ascii="宋体" w:hAnsi="宋体" w:eastAsia="宋体" w:cs="宋体"/>
          <w:spacing w:val="1"/>
          <w:sz w:val="24"/>
          <w:szCs w:val="24"/>
        </w:rPr>
        <w:t>经正式授权并代表投标人</w:t>
      </w:r>
      <w:r>
        <w:rPr>
          <w:rFonts w:ascii="宋体" w:hAnsi="宋体" w:eastAsia="宋体" w:cs="宋体"/>
          <w:spacing w:val="1"/>
          <w:sz w:val="24"/>
          <w:szCs w:val="24"/>
          <w:u w:val="single" w:color="auto"/>
        </w:rPr>
        <w:t xml:space="preserve">   （投标</w:t>
      </w:r>
      <w:r>
        <w:rPr>
          <w:rFonts w:ascii="宋体" w:hAnsi="宋体" w:eastAsia="宋体" w:cs="宋体"/>
          <w:sz w:val="24"/>
          <w:szCs w:val="24"/>
          <w:u w:val="single" w:color="auto"/>
        </w:rPr>
        <w:t>人名称、地址</w:t>
      </w:r>
      <w:r>
        <w:rPr>
          <w:rFonts w:ascii="宋体" w:hAnsi="宋体" w:eastAsia="宋体" w:cs="宋体"/>
          <w:spacing w:val="-15"/>
          <w:sz w:val="24"/>
          <w:szCs w:val="24"/>
          <w:u w:val="single" w:color="auto"/>
        </w:rPr>
        <w:t>）</w:t>
      </w:r>
      <w:r>
        <w:rPr>
          <w:rFonts w:ascii="宋体" w:hAnsi="宋体" w:eastAsia="宋体" w:cs="宋体"/>
          <w:spacing w:val="50"/>
          <w:sz w:val="24"/>
          <w:szCs w:val="24"/>
          <w:u w:val="single" w:color="auto"/>
        </w:rPr>
        <w:t xml:space="preserve">  </w:t>
      </w:r>
      <w:r>
        <w:rPr>
          <w:rFonts w:ascii="宋体" w:hAnsi="宋体" w:eastAsia="宋体" w:cs="宋体"/>
          <w:spacing w:val="-54"/>
          <w:sz w:val="24"/>
          <w:szCs w:val="24"/>
        </w:rPr>
        <w:t xml:space="preserve"> </w:t>
      </w:r>
      <w:r>
        <w:rPr>
          <w:rFonts w:ascii="宋体" w:hAnsi="宋体" w:eastAsia="宋体" w:cs="宋体"/>
          <w:spacing w:val="-15"/>
          <w:sz w:val="24"/>
          <w:szCs w:val="24"/>
        </w:rPr>
        <w:t>，</w:t>
      </w:r>
      <w:r>
        <w:rPr>
          <w:rFonts w:ascii="宋体" w:hAnsi="宋体" w:eastAsia="宋体" w:cs="宋体"/>
          <w:sz w:val="24"/>
          <w:szCs w:val="24"/>
        </w:rPr>
        <w:t xml:space="preserve">提交响应 文 </w:t>
      </w:r>
      <w:r>
        <w:rPr>
          <w:rFonts w:ascii="宋体" w:hAnsi="宋体" w:eastAsia="宋体" w:cs="宋体"/>
          <w:spacing w:val="-5"/>
          <w:sz w:val="24"/>
          <w:szCs w:val="24"/>
        </w:rPr>
        <w:t>件。</w:t>
      </w:r>
    </w:p>
    <w:p w14:paraId="45801E4E">
      <w:pPr>
        <w:spacing w:before="42" w:line="219" w:lineRule="auto"/>
        <w:ind w:left="477"/>
        <w:rPr>
          <w:rFonts w:ascii="宋体" w:hAnsi="宋体" w:eastAsia="宋体" w:cs="宋体"/>
          <w:sz w:val="24"/>
          <w:szCs w:val="24"/>
        </w:rPr>
      </w:pPr>
      <w:r>
        <w:rPr>
          <w:rFonts w:ascii="宋体" w:hAnsi="宋体" w:eastAsia="宋体" w:cs="宋体"/>
          <w:b/>
          <w:bCs/>
          <w:spacing w:val="-5"/>
          <w:sz w:val="24"/>
          <w:szCs w:val="24"/>
        </w:rPr>
        <w:t>在此，签字代表宣布同意如下：</w:t>
      </w:r>
    </w:p>
    <w:p w14:paraId="100A0DB6">
      <w:pPr>
        <w:spacing w:before="138"/>
        <w:ind w:left="1" w:right="67" w:firstLine="511"/>
        <w:rPr>
          <w:rFonts w:ascii="宋体" w:hAnsi="宋体" w:eastAsia="宋体" w:cs="宋体"/>
          <w:sz w:val="24"/>
          <w:szCs w:val="24"/>
        </w:rPr>
      </w:pPr>
      <w:r>
        <w:rPr>
          <w:rFonts w:ascii="宋体" w:hAnsi="宋体" w:eastAsia="宋体" w:cs="宋体"/>
          <w:spacing w:val="-1"/>
          <w:sz w:val="24"/>
          <w:szCs w:val="24"/>
        </w:rPr>
        <w:t>1．所附报价表中规定的应提交和交付的工程总报价为</w:t>
      </w:r>
      <w:r>
        <w:rPr>
          <w:rFonts w:ascii="宋体" w:hAnsi="宋体" w:eastAsia="宋体" w:cs="宋体"/>
          <w:spacing w:val="-1"/>
          <w:sz w:val="24"/>
          <w:szCs w:val="24"/>
          <w:u w:val="single" w:color="auto"/>
        </w:rPr>
        <w:t xml:space="preserve">  人民币金额数（同时用汉字大写</w:t>
      </w:r>
      <w:r>
        <w:rPr>
          <w:rFonts w:ascii="宋体" w:hAnsi="宋体" w:eastAsia="宋体" w:cs="宋体"/>
          <w:spacing w:val="11"/>
          <w:sz w:val="24"/>
          <w:szCs w:val="24"/>
        </w:rPr>
        <w:t xml:space="preserve"> </w:t>
      </w:r>
      <w:r>
        <w:rPr>
          <w:rFonts w:ascii="宋体" w:hAnsi="宋体" w:eastAsia="宋体" w:cs="宋体"/>
          <w:spacing w:val="-2"/>
          <w:sz w:val="24"/>
          <w:szCs w:val="24"/>
          <w:u w:val="single" w:color="auto"/>
        </w:rPr>
        <w:t xml:space="preserve">和数字表示的总报价） </w:t>
      </w:r>
      <w:r>
        <w:rPr>
          <w:rFonts w:ascii="宋体" w:hAnsi="宋体" w:eastAsia="宋体" w:cs="宋体"/>
          <w:spacing w:val="-2"/>
          <w:sz w:val="24"/>
          <w:szCs w:val="24"/>
        </w:rPr>
        <w:t>。</w:t>
      </w:r>
    </w:p>
    <w:p w14:paraId="27C31747">
      <w:pPr>
        <w:spacing w:before="154" w:line="219" w:lineRule="auto"/>
        <w:ind w:left="486"/>
        <w:rPr>
          <w:rFonts w:ascii="宋体" w:hAnsi="宋体" w:eastAsia="宋体" w:cs="宋体"/>
          <w:sz w:val="24"/>
          <w:szCs w:val="24"/>
        </w:rPr>
      </w:pPr>
      <w:r>
        <w:rPr>
          <w:rFonts w:ascii="宋体" w:hAnsi="宋体" w:eastAsia="宋体" w:cs="宋体"/>
          <w:spacing w:val="-2"/>
          <w:sz w:val="24"/>
          <w:szCs w:val="24"/>
        </w:rPr>
        <w:t>2．我们将按磋商文件的规定履行合同责任和义务。</w:t>
      </w:r>
    </w:p>
    <w:p w14:paraId="502CD326">
      <w:pPr>
        <w:spacing w:before="134" w:line="242" w:lineRule="auto"/>
        <w:ind w:left="7" w:right="79" w:firstLine="480"/>
        <w:rPr>
          <w:rFonts w:ascii="宋体" w:hAnsi="宋体" w:eastAsia="宋体" w:cs="宋体"/>
          <w:sz w:val="24"/>
          <w:szCs w:val="24"/>
        </w:rPr>
      </w:pPr>
      <w:r>
        <w:rPr>
          <w:rFonts w:ascii="宋体" w:hAnsi="宋体" w:eastAsia="宋体" w:cs="宋体"/>
          <w:sz w:val="24"/>
          <w:szCs w:val="24"/>
        </w:rPr>
        <w:t>3．我们已详细审查全部磋商文件。我们完全理解并</w:t>
      </w:r>
      <w:r>
        <w:rPr>
          <w:rFonts w:ascii="宋体" w:hAnsi="宋体" w:eastAsia="宋体" w:cs="宋体"/>
          <w:spacing w:val="-1"/>
          <w:sz w:val="24"/>
          <w:szCs w:val="24"/>
        </w:rPr>
        <w:t>同意放弃对这方面有不明及误解的权</w:t>
      </w:r>
      <w:r>
        <w:rPr>
          <w:rFonts w:ascii="宋体" w:hAnsi="宋体" w:eastAsia="宋体" w:cs="宋体"/>
          <w:sz w:val="24"/>
          <w:szCs w:val="24"/>
        </w:rPr>
        <w:t xml:space="preserve"> </w:t>
      </w:r>
      <w:r>
        <w:rPr>
          <w:rFonts w:ascii="宋体" w:hAnsi="宋体" w:eastAsia="宋体" w:cs="宋体"/>
          <w:spacing w:val="-7"/>
          <w:sz w:val="24"/>
          <w:szCs w:val="24"/>
        </w:rPr>
        <w:t>力。</w:t>
      </w:r>
    </w:p>
    <w:p w14:paraId="1CBE1D6C">
      <w:pPr>
        <w:spacing w:before="171" w:line="241" w:lineRule="auto"/>
        <w:ind w:left="46" w:right="69" w:firstLine="431"/>
        <w:rPr>
          <w:rFonts w:ascii="宋体" w:hAnsi="宋体" w:eastAsia="宋体" w:cs="宋体"/>
          <w:sz w:val="24"/>
          <w:szCs w:val="24"/>
        </w:rPr>
      </w:pPr>
      <w:r>
        <w:rPr>
          <w:rFonts w:ascii="宋体" w:hAnsi="宋体" w:eastAsia="宋体" w:cs="宋体"/>
          <w:spacing w:val="-1"/>
          <w:sz w:val="24"/>
          <w:szCs w:val="24"/>
        </w:rPr>
        <w:t>4．本磋商有效期为自磋商之日起</w:t>
      </w:r>
      <w:r>
        <w:rPr>
          <w:rFonts w:ascii="宋体" w:hAnsi="宋体" w:eastAsia="宋体" w:cs="宋体"/>
          <w:spacing w:val="-101"/>
          <w:sz w:val="24"/>
          <w:szCs w:val="24"/>
        </w:rPr>
        <w:t xml:space="preserve"> </w:t>
      </w:r>
      <w:r>
        <w:rPr>
          <w:rFonts w:ascii="宋体" w:hAnsi="宋体" w:eastAsia="宋体" w:cs="宋体"/>
          <w:spacing w:val="24"/>
          <w:sz w:val="24"/>
          <w:szCs w:val="24"/>
          <w:u w:val="single" w:color="auto"/>
        </w:rPr>
        <w:t xml:space="preserve">     </w:t>
      </w:r>
      <w:r>
        <w:rPr>
          <w:rFonts w:ascii="宋体" w:hAnsi="宋体" w:eastAsia="宋体" w:cs="宋体"/>
          <w:spacing w:val="-98"/>
          <w:sz w:val="24"/>
          <w:szCs w:val="24"/>
        </w:rPr>
        <w:t xml:space="preserve"> </w:t>
      </w:r>
      <w:r>
        <w:rPr>
          <w:rFonts w:ascii="宋体" w:hAnsi="宋体" w:eastAsia="宋体" w:cs="宋体"/>
          <w:spacing w:val="-1"/>
          <w:sz w:val="24"/>
          <w:szCs w:val="24"/>
        </w:rPr>
        <w:t>个日历日（中标人的响应文件有效期延长为与合</w:t>
      </w:r>
      <w:r>
        <w:rPr>
          <w:rFonts w:ascii="宋体" w:hAnsi="宋体" w:eastAsia="宋体" w:cs="宋体"/>
          <w:sz w:val="24"/>
          <w:szCs w:val="24"/>
        </w:rPr>
        <w:t xml:space="preserve"> </w:t>
      </w:r>
      <w:r>
        <w:rPr>
          <w:rFonts w:ascii="宋体" w:hAnsi="宋体" w:eastAsia="宋体" w:cs="宋体"/>
          <w:spacing w:val="-9"/>
          <w:sz w:val="24"/>
          <w:szCs w:val="24"/>
        </w:rPr>
        <w:t>同有效期一致）。</w:t>
      </w:r>
    </w:p>
    <w:p w14:paraId="5102AE07">
      <w:pPr>
        <w:spacing w:before="151" w:line="219" w:lineRule="auto"/>
        <w:ind w:left="488"/>
        <w:rPr>
          <w:rFonts w:ascii="宋体" w:hAnsi="宋体" w:eastAsia="宋体" w:cs="宋体"/>
          <w:sz w:val="24"/>
          <w:szCs w:val="24"/>
        </w:rPr>
      </w:pPr>
      <w:r>
        <w:rPr>
          <w:rFonts w:ascii="宋体" w:hAnsi="宋体" w:eastAsia="宋体" w:cs="宋体"/>
          <w:spacing w:val="-1"/>
          <w:sz w:val="24"/>
          <w:szCs w:val="24"/>
        </w:rPr>
        <w:t>5．我们完全理解并同意贵方在磋商文件中的有关没收磋商保证金和拒绝磋商的条款。</w:t>
      </w:r>
    </w:p>
    <w:p w14:paraId="26714367">
      <w:pPr>
        <w:spacing w:before="135"/>
        <w:ind w:left="7" w:right="81" w:firstLine="475"/>
        <w:rPr>
          <w:rFonts w:ascii="宋体" w:hAnsi="宋体" w:eastAsia="宋体" w:cs="宋体"/>
          <w:sz w:val="24"/>
          <w:szCs w:val="24"/>
        </w:rPr>
      </w:pPr>
      <w:r>
        <w:rPr>
          <w:rFonts w:ascii="宋体" w:hAnsi="宋体" w:eastAsia="宋体" w:cs="宋体"/>
          <w:sz w:val="24"/>
          <w:szCs w:val="24"/>
        </w:rPr>
        <w:t>6．我们同意提供按照贵方可能要求的与其磋商有关的一切</w:t>
      </w:r>
      <w:r>
        <w:rPr>
          <w:rFonts w:ascii="宋体" w:hAnsi="宋体" w:eastAsia="宋体" w:cs="宋体"/>
          <w:spacing w:val="-1"/>
          <w:sz w:val="24"/>
          <w:szCs w:val="24"/>
        </w:rPr>
        <w:t>数据或资料，完全理解贵方不</w:t>
      </w:r>
      <w:r>
        <w:rPr>
          <w:rFonts w:ascii="宋体" w:hAnsi="宋体" w:eastAsia="宋体" w:cs="宋体"/>
          <w:sz w:val="24"/>
          <w:szCs w:val="24"/>
        </w:rPr>
        <w:t xml:space="preserve"> </w:t>
      </w:r>
      <w:r>
        <w:rPr>
          <w:rFonts w:ascii="宋体" w:hAnsi="宋体" w:eastAsia="宋体" w:cs="宋体"/>
          <w:spacing w:val="-2"/>
          <w:sz w:val="24"/>
          <w:szCs w:val="24"/>
        </w:rPr>
        <w:t>一定接受最低磋商报价的响应文件或收到的任何响应文件。</w:t>
      </w:r>
    </w:p>
    <w:p w14:paraId="09D67285">
      <w:pPr>
        <w:spacing w:before="153" w:line="219" w:lineRule="auto"/>
        <w:ind w:left="491"/>
        <w:rPr>
          <w:rFonts w:ascii="宋体" w:hAnsi="宋体" w:eastAsia="宋体" w:cs="宋体"/>
          <w:sz w:val="24"/>
          <w:szCs w:val="24"/>
        </w:rPr>
      </w:pPr>
      <w:r>
        <w:rPr>
          <w:rFonts w:ascii="宋体" w:hAnsi="宋体" w:eastAsia="宋体" w:cs="宋体"/>
          <w:spacing w:val="-2"/>
          <w:sz w:val="24"/>
          <w:szCs w:val="24"/>
        </w:rPr>
        <w:t>7．与本磋商有关的一切正式往来信函请寄：</w:t>
      </w:r>
    </w:p>
    <w:p w14:paraId="5E4EF813">
      <w:pPr>
        <w:tabs>
          <w:tab w:val="left" w:pos="6580"/>
        </w:tabs>
        <w:spacing w:before="134" w:line="294" w:lineRule="auto"/>
        <w:ind w:left="481" w:right="3211" w:firstLine="1"/>
        <w:jc w:val="both"/>
        <w:rPr>
          <w:rFonts w:ascii="宋体" w:hAnsi="宋体" w:eastAsia="宋体" w:cs="宋体"/>
          <w:sz w:val="24"/>
          <w:szCs w:val="24"/>
        </w:rPr>
      </w:pPr>
      <w:r>
        <w:rPr>
          <w:rFonts w:ascii="宋体" w:hAnsi="宋体" w:eastAsia="宋体" w:cs="宋体"/>
          <w:spacing w:val="-3"/>
          <w:sz w:val="24"/>
          <w:szCs w:val="24"/>
        </w:rPr>
        <w:t>投标人 名称（公章</w:t>
      </w:r>
      <w:r>
        <w:rPr>
          <w:rFonts w:ascii="宋体" w:hAnsi="宋体" w:eastAsia="宋体" w:cs="宋体"/>
          <w:spacing w:val="-1"/>
          <w:sz w:val="24"/>
          <w:szCs w:val="24"/>
        </w:rPr>
        <w:t>）：</w:t>
      </w:r>
      <w:r>
        <w:rPr>
          <w:rFonts w:ascii="宋体" w:hAnsi="宋体" w:eastAsia="宋体" w:cs="宋体"/>
          <w:sz w:val="24"/>
          <w:szCs w:val="24"/>
          <w:u w:val="single" w:color="auto"/>
        </w:rPr>
        <w:tab/>
      </w:r>
      <w:r>
        <w:rPr>
          <w:rFonts w:ascii="宋体" w:hAnsi="宋体" w:eastAsia="宋体" w:cs="宋体"/>
          <w:sz w:val="24"/>
          <w:szCs w:val="24"/>
        </w:rPr>
        <w:t xml:space="preserve"> </w:t>
      </w:r>
      <w:r>
        <w:rPr>
          <w:rFonts w:ascii="宋体" w:hAnsi="宋体" w:eastAsia="宋体" w:cs="宋体"/>
          <w:spacing w:val="-2"/>
          <w:sz w:val="24"/>
          <w:szCs w:val="24"/>
        </w:rPr>
        <w:t>法定代表人或授权代理人签字：</w:t>
      </w:r>
      <w:r>
        <w:rPr>
          <w:rFonts w:ascii="宋体" w:hAnsi="宋体" w:eastAsia="宋体" w:cs="宋体"/>
          <w:sz w:val="24"/>
          <w:szCs w:val="24"/>
          <w:u w:val="single" w:color="auto"/>
        </w:rPr>
        <w:tab/>
      </w:r>
      <w:r>
        <w:rPr>
          <w:rFonts w:ascii="宋体" w:hAnsi="宋体" w:eastAsia="宋体" w:cs="宋体"/>
          <w:sz w:val="24"/>
          <w:szCs w:val="24"/>
        </w:rPr>
        <w:t xml:space="preserve"> </w:t>
      </w:r>
      <w:r>
        <w:rPr>
          <w:rFonts w:ascii="宋体" w:hAnsi="宋体" w:eastAsia="宋体" w:cs="宋体"/>
          <w:spacing w:val="-9"/>
          <w:sz w:val="24"/>
          <w:szCs w:val="24"/>
        </w:rPr>
        <w:t>详</w:t>
      </w:r>
      <w:r>
        <w:rPr>
          <w:rFonts w:ascii="宋体" w:hAnsi="宋体" w:eastAsia="宋体" w:cs="宋体"/>
          <w:spacing w:val="2"/>
          <w:sz w:val="24"/>
          <w:szCs w:val="24"/>
        </w:rPr>
        <w:t xml:space="preserve">   </w:t>
      </w:r>
      <w:r>
        <w:rPr>
          <w:rFonts w:ascii="宋体" w:hAnsi="宋体" w:eastAsia="宋体" w:cs="宋体"/>
          <w:spacing w:val="-9"/>
          <w:sz w:val="24"/>
          <w:szCs w:val="24"/>
        </w:rPr>
        <w:t>细</w:t>
      </w:r>
      <w:r>
        <w:rPr>
          <w:rFonts w:ascii="宋体" w:hAnsi="宋体" w:eastAsia="宋体" w:cs="宋体"/>
          <w:spacing w:val="2"/>
          <w:sz w:val="24"/>
          <w:szCs w:val="24"/>
        </w:rPr>
        <w:t xml:space="preserve">   </w:t>
      </w:r>
      <w:r>
        <w:rPr>
          <w:rFonts w:ascii="宋体" w:hAnsi="宋体" w:eastAsia="宋体" w:cs="宋体"/>
          <w:spacing w:val="-9"/>
          <w:sz w:val="24"/>
          <w:szCs w:val="24"/>
        </w:rPr>
        <w:t>地</w:t>
      </w:r>
      <w:r>
        <w:rPr>
          <w:rFonts w:ascii="宋体" w:hAnsi="宋体" w:eastAsia="宋体" w:cs="宋体"/>
          <w:spacing w:val="3"/>
          <w:sz w:val="24"/>
          <w:szCs w:val="24"/>
        </w:rPr>
        <w:t xml:space="preserve">   </w:t>
      </w:r>
      <w:r>
        <w:rPr>
          <w:rFonts w:ascii="宋体" w:hAnsi="宋体" w:eastAsia="宋体" w:cs="宋体"/>
          <w:spacing w:val="-9"/>
          <w:sz w:val="24"/>
          <w:szCs w:val="24"/>
        </w:rPr>
        <w:t>址：</w:t>
      </w:r>
      <w:r>
        <w:rPr>
          <w:rFonts w:ascii="宋体" w:hAnsi="宋体" w:eastAsia="宋体" w:cs="宋体"/>
          <w:sz w:val="24"/>
          <w:szCs w:val="24"/>
          <w:u w:val="single" w:color="auto"/>
        </w:rPr>
        <w:tab/>
      </w:r>
      <w:r>
        <w:rPr>
          <w:rFonts w:ascii="宋体" w:hAnsi="宋体" w:eastAsia="宋体" w:cs="宋体"/>
          <w:sz w:val="24"/>
          <w:szCs w:val="24"/>
        </w:rPr>
        <w:t xml:space="preserve"> </w:t>
      </w:r>
      <w:r>
        <w:rPr>
          <w:rFonts w:ascii="宋体" w:hAnsi="宋体" w:eastAsia="宋体" w:cs="宋体"/>
          <w:spacing w:val="-10"/>
          <w:sz w:val="24"/>
          <w:szCs w:val="24"/>
        </w:rPr>
        <w:t>邮</w:t>
      </w:r>
      <w:r>
        <w:rPr>
          <w:rFonts w:ascii="宋体" w:hAnsi="宋体" w:eastAsia="宋体" w:cs="宋体"/>
          <w:spacing w:val="3"/>
          <w:sz w:val="24"/>
          <w:szCs w:val="24"/>
        </w:rPr>
        <w:t xml:space="preserve">   </w:t>
      </w:r>
      <w:r>
        <w:rPr>
          <w:rFonts w:ascii="宋体" w:hAnsi="宋体" w:eastAsia="宋体" w:cs="宋体"/>
          <w:spacing w:val="-10"/>
          <w:sz w:val="24"/>
          <w:szCs w:val="24"/>
        </w:rPr>
        <w:t>政</w:t>
      </w:r>
      <w:r>
        <w:rPr>
          <w:rFonts w:ascii="宋体" w:hAnsi="宋体" w:eastAsia="宋体" w:cs="宋体"/>
          <w:spacing w:val="6"/>
          <w:sz w:val="24"/>
          <w:szCs w:val="24"/>
        </w:rPr>
        <w:t xml:space="preserve">   </w:t>
      </w:r>
      <w:r>
        <w:rPr>
          <w:rFonts w:ascii="宋体" w:hAnsi="宋体" w:eastAsia="宋体" w:cs="宋体"/>
          <w:spacing w:val="-10"/>
          <w:sz w:val="24"/>
          <w:szCs w:val="24"/>
        </w:rPr>
        <w:t>编</w:t>
      </w:r>
      <w:r>
        <w:rPr>
          <w:rFonts w:ascii="宋体" w:hAnsi="宋体" w:eastAsia="宋体" w:cs="宋体"/>
          <w:spacing w:val="2"/>
          <w:sz w:val="24"/>
          <w:szCs w:val="24"/>
        </w:rPr>
        <w:t xml:space="preserve">   </w:t>
      </w:r>
      <w:r>
        <w:rPr>
          <w:rFonts w:ascii="宋体" w:hAnsi="宋体" w:eastAsia="宋体" w:cs="宋体"/>
          <w:spacing w:val="-10"/>
          <w:sz w:val="24"/>
          <w:szCs w:val="24"/>
        </w:rPr>
        <w:t>码</w:t>
      </w:r>
      <w:r>
        <w:rPr>
          <w:rFonts w:ascii="宋体" w:hAnsi="宋体" w:eastAsia="宋体" w:cs="宋体"/>
          <w:spacing w:val="-96"/>
          <w:sz w:val="24"/>
          <w:szCs w:val="24"/>
        </w:rPr>
        <w:t xml:space="preserve"> </w:t>
      </w:r>
      <w:r>
        <w:rPr>
          <w:rFonts w:ascii="宋体" w:hAnsi="宋体" w:eastAsia="宋体" w:cs="宋体"/>
          <w:spacing w:val="-10"/>
          <w:sz w:val="24"/>
          <w:szCs w:val="24"/>
        </w:rPr>
        <w:t>：</w:t>
      </w:r>
      <w:r>
        <w:rPr>
          <w:rFonts w:ascii="宋体" w:hAnsi="宋体" w:eastAsia="宋体" w:cs="宋体"/>
          <w:sz w:val="24"/>
          <w:szCs w:val="24"/>
          <w:u w:val="single" w:color="auto"/>
        </w:rPr>
        <w:t xml:space="preserve">                                </w:t>
      </w:r>
    </w:p>
    <w:p w14:paraId="6B0740C1">
      <w:pPr>
        <w:spacing w:before="51" w:line="221" w:lineRule="auto"/>
        <w:ind w:left="535"/>
        <w:rPr>
          <w:rFonts w:ascii="宋体" w:hAnsi="宋体" w:eastAsia="宋体" w:cs="宋体"/>
          <w:sz w:val="24"/>
          <w:szCs w:val="24"/>
        </w:rPr>
      </w:pPr>
      <w:r>
        <w:rPr>
          <w:rFonts w:ascii="宋体" w:hAnsi="宋体" w:eastAsia="宋体" w:cs="宋体"/>
          <w:spacing w:val="-12"/>
          <w:sz w:val="24"/>
          <w:szCs w:val="24"/>
        </w:rPr>
        <w:t>电              话：</w:t>
      </w:r>
      <w:r>
        <w:rPr>
          <w:rFonts w:ascii="宋体" w:hAnsi="宋体" w:eastAsia="宋体" w:cs="宋体"/>
          <w:sz w:val="24"/>
          <w:szCs w:val="24"/>
          <w:u w:val="single" w:color="auto"/>
        </w:rPr>
        <w:t xml:space="preserve">                                </w:t>
      </w:r>
    </w:p>
    <w:p w14:paraId="38484B92">
      <w:pPr>
        <w:spacing w:before="110" w:line="219" w:lineRule="auto"/>
        <w:ind w:left="476"/>
        <w:rPr>
          <w:rFonts w:ascii="宋体" w:hAnsi="宋体" w:eastAsia="宋体" w:cs="宋体"/>
          <w:sz w:val="24"/>
          <w:szCs w:val="24"/>
        </w:rPr>
      </w:pPr>
      <w:r>
        <w:rPr>
          <w:rFonts w:ascii="宋体" w:hAnsi="宋体" w:eastAsia="宋体" w:cs="宋体"/>
          <w:spacing w:val="-10"/>
          <w:sz w:val="24"/>
          <w:szCs w:val="24"/>
        </w:rPr>
        <w:t>传</w:t>
      </w:r>
      <w:r>
        <w:rPr>
          <w:rFonts w:ascii="宋体" w:hAnsi="宋体" w:eastAsia="宋体" w:cs="宋体"/>
          <w:spacing w:val="8"/>
          <w:sz w:val="24"/>
          <w:szCs w:val="24"/>
        </w:rPr>
        <w:t xml:space="preserve">            </w:t>
      </w:r>
      <w:r>
        <w:rPr>
          <w:rFonts w:ascii="宋体" w:hAnsi="宋体" w:eastAsia="宋体" w:cs="宋体"/>
          <w:spacing w:val="-10"/>
          <w:sz w:val="24"/>
          <w:szCs w:val="24"/>
        </w:rPr>
        <w:t>真</w:t>
      </w:r>
      <w:r>
        <w:rPr>
          <w:rFonts w:ascii="宋体" w:hAnsi="宋体" w:eastAsia="宋体" w:cs="宋体"/>
          <w:spacing w:val="-85"/>
          <w:sz w:val="24"/>
          <w:szCs w:val="24"/>
        </w:rPr>
        <w:t xml:space="preserve"> </w:t>
      </w:r>
      <w:r>
        <w:rPr>
          <w:rFonts w:ascii="宋体" w:hAnsi="宋体" w:eastAsia="宋体" w:cs="宋体"/>
          <w:spacing w:val="-10"/>
          <w:sz w:val="24"/>
          <w:szCs w:val="24"/>
        </w:rPr>
        <w:t>：</w:t>
      </w:r>
      <w:r>
        <w:rPr>
          <w:rFonts w:ascii="宋体" w:hAnsi="宋体" w:eastAsia="宋体" w:cs="宋体"/>
          <w:sz w:val="24"/>
          <w:szCs w:val="24"/>
          <w:u w:val="single" w:color="auto"/>
        </w:rPr>
        <w:t xml:space="preserve">                                </w:t>
      </w:r>
    </w:p>
    <w:p w14:paraId="635EFF09">
      <w:pPr>
        <w:spacing w:before="135" w:line="281" w:lineRule="auto"/>
        <w:ind w:left="481" w:right="3214" w:firstLine="53"/>
        <w:rPr>
          <w:rFonts w:ascii="宋体" w:hAnsi="宋体" w:eastAsia="宋体" w:cs="宋体"/>
          <w:sz w:val="24"/>
          <w:szCs w:val="24"/>
        </w:rPr>
      </w:pPr>
      <w:r>
        <w:rPr>
          <w:rFonts w:ascii="宋体" w:hAnsi="宋体" w:eastAsia="宋体" w:cs="宋体"/>
          <w:spacing w:val="-8"/>
          <w:sz w:val="24"/>
          <w:szCs w:val="24"/>
        </w:rPr>
        <w:t>电 子</w:t>
      </w:r>
      <w:r>
        <w:rPr>
          <w:rFonts w:ascii="宋体" w:hAnsi="宋体" w:eastAsia="宋体" w:cs="宋体"/>
          <w:spacing w:val="37"/>
          <w:sz w:val="24"/>
          <w:szCs w:val="24"/>
        </w:rPr>
        <w:t xml:space="preserve"> </w:t>
      </w:r>
      <w:r>
        <w:rPr>
          <w:rFonts w:ascii="宋体" w:hAnsi="宋体" w:eastAsia="宋体" w:cs="宋体"/>
          <w:spacing w:val="-8"/>
          <w:sz w:val="24"/>
          <w:szCs w:val="24"/>
        </w:rPr>
        <w:t>邮 件</w:t>
      </w:r>
      <w:r>
        <w:rPr>
          <w:rFonts w:ascii="宋体" w:hAnsi="宋体" w:eastAsia="宋体" w:cs="宋体"/>
          <w:spacing w:val="-1"/>
          <w:sz w:val="24"/>
          <w:szCs w:val="24"/>
        </w:rPr>
        <w:t xml:space="preserve"> </w:t>
      </w:r>
      <w:r>
        <w:rPr>
          <w:rFonts w:ascii="宋体" w:hAnsi="宋体" w:eastAsia="宋体" w:cs="宋体"/>
          <w:spacing w:val="-8"/>
          <w:sz w:val="24"/>
          <w:szCs w:val="24"/>
        </w:rPr>
        <w:t>地</w:t>
      </w:r>
      <w:r>
        <w:rPr>
          <w:rFonts w:ascii="宋体" w:hAnsi="宋体" w:eastAsia="宋体" w:cs="宋体"/>
          <w:spacing w:val="1"/>
          <w:sz w:val="24"/>
          <w:szCs w:val="24"/>
        </w:rPr>
        <w:t xml:space="preserve"> </w:t>
      </w:r>
      <w:r>
        <w:rPr>
          <w:rFonts w:ascii="宋体" w:hAnsi="宋体" w:eastAsia="宋体" w:cs="宋体"/>
          <w:spacing w:val="-8"/>
          <w:sz w:val="24"/>
          <w:szCs w:val="24"/>
        </w:rPr>
        <w:t>址：</w:t>
      </w:r>
      <w:r>
        <w:rPr>
          <w:rFonts w:ascii="宋体" w:hAnsi="宋体" w:eastAsia="宋体" w:cs="宋体"/>
          <w:spacing w:val="-8"/>
          <w:sz w:val="24"/>
          <w:szCs w:val="24"/>
          <w:u w:val="single" w:color="auto"/>
        </w:rPr>
        <w:t xml:space="preserve">                       </w:t>
      </w:r>
      <w:r>
        <w:rPr>
          <w:rFonts w:ascii="宋体" w:hAnsi="宋体" w:eastAsia="宋体" w:cs="宋体"/>
          <w:spacing w:val="-9"/>
          <w:sz w:val="24"/>
          <w:szCs w:val="24"/>
          <w:u w:val="single" w:color="auto"/>
        </w:rPr>
        <w:t xml:space="preserve">           </w:t>
      </w:r>
      <w:r>
        <w:rPr>
          <w:rFonts w:ascii="宋体" w:hAnsi="宋体" w:eastAsia="宋体" w:cs="宋体"/>
          <w:sz w:val="24"/>
          <w:szCs w:val="24"/>
        </w:rPr>
        <w:t xml:space="preserve"> </w:t>
      </w:r>
      <w:r>
        <w:rPr>
          <w:rFonts w:ascii="宋体" w:hAnsi="宋体" w:eastAsia="宋体" w:cs="宋体"/>
          <w:spacing w:val="-9"/>
          <w:sz w:val="24"/>
          <w:szCs w:val="24"/>
        </w:rPr>
        <w:t>开</w:t>
      </w:r>
      <w:r>
        <w:rPr>
          <w:rFonts w:ascii="宋体" w:hAnsi="宋体" w:eastAsia="宋体" w:cs="宋体"/>
          <w:spacing w:val="1"/>
          <w:sz w:val="24"/>
          <w:szCs w:val="24"/>
        </w:rPr>
        <w:t xml:space="preserve">   </w:t>
      </w:r>
      <w:r>
        <w:rPr>
          <w:rFonts w:ascii="宋体" w:hAnsi="宋体" w:eastAsia="宋体" w:cs="宋体"/>
          <w:spacing w:val="-9"/>
          <w:sz w:val="24"/>
          <w:szCs w:val="24"/>
        </w:rPr>
        <w:t>户</w:t>
      </w:r>
      <w:r>
        <w:rPr>
          <w:rFonts w:ascii="宋体" w:hAnsi="宋体" w:eastAsia="宋体" w:cs="宋体"/>
          <w:spacing w:val="1"/>
          <w:sz w:val="24"/>
          <w:szCs w:val="24"/>
        </w:rPr>
        <w:t xml:space="preserve">   </w:t>
      </w:r>
      <w:r>
        <w:rPr>
          <w:rFonts w:ascii="宋体" w:hAnsi="宋体" w:eastAsia="宋体" w:cs="宋体"/>
          <w:spacing w:val="-9"/>
          <w:sz w:val="24"/>
          <w:szCs w:val="24"/>
        </w:rPr>
        <w:t>银</w:t>
      </w:r>
      <w:r>
        <w:rPr>
          <w:rFonts w:ascii="宋体" w:hAnsi="宋体" w:eastAsia="宋体" w:cs="宋体"/>
          <w:spacing w:val="5"/>
          <w:sz w:val="24"/>
          <w:szCs w:val="24"/>
        </w:rPr>
        <w:t xml:space="preserve">   </w:t>
      </w:r>
      <w:r>
        <w:rPr>
          <w:rFonts w:ascii="宋体" w:hAnsi="宋体" w:eastAsia="宋体" w:cs="宋体"/>
          <w:spacing w:val="-9"/>
          <w:sz w:val="24"/>
          <w:szCs w:val="24"/>
        </w:rPr>
        <w:t>行：</w:t>
      </w:r>
      <w:r>
        <w:rPr>
          <w:rFonts w:ascii="宋体" w:hAnsi="宋体" w:eastAsia="宋体" w:cs="宋体"/>
          <w:sz w:val="24"/>
          <w:szCs w:val="24"/>
          <w:u w:val="single" w:color="auto"/>
        </w:rPr>
        <w:t xml:space="preserve">                                </w:t>
      </w:r>
    </w:p>
    <w:p w14:paraId="2FCC5682">
      <w:pPr>
        <w:spacing w:before="48" w:line="220" w:lineRule="auto"/>
        <w:ind w:left="497"/>
        <w:rPr>
          <w:rFonts w:ascii="宋体" w:hAnsi="宋体" w:eastAsia="宋体" w:cs="宋体"/>
          <w:sz w:val="24"/>
          <w:szCs w:val="24"/>
        </w:rPr>
      </w:pPr>
      <w:r>
        <w:rPr>
          <w:rFonts w:ascii="宋体" w:hAnsi="宋体" w:eastAsia="宋体" w:cs="宋体"/>
          <w:spacing w:val="-16"/>
          <w:sz w:val="24"/>
          <w:szCs w:val="24"/>
        </w:rPr>
        <w:t>帐</w:t>
      </w:r>
      <w:r>
        <w:rPr>
          <w:rFonts w:ascii="宋体" w:hAnsi="宋体" w:eastAsia="宋体" w:cs="宋体"/>
          <w:sz w:val="24"/>
          <w:szCs w:val="24"/>
        </w:rPr>
        <w:t xml:space="preserve">             </w:t>
      </w:r>
      <w:r>
        <w:rPr>
          <w:rFonts w:ascii="宋体" w:hAnsi="宋体" w:eastAsia="宋体" w:cs="宋体"/>
          <w:spacing w:val="-16"/>
          <w:sz w:val="24"/>
          <w:szCs w:val="24"/>
        </w:rPr>
        <w:t>号：</w:t>
      </w:r>
      <w:r>
        <w:rPr>
          <w:rFonts w:ascii="宋体" w:hAnsi="宋体" w:eastAsia="宋体" w:cs="宋体"/>
          <w:sz w:val="24"/>
          <w:szCs w:val="24"/>
          <w:u w:val="single" w:color="auto"/>
        </w:rPr>
        <w:t xml:space="preserve">                                </w:t>
      </w:r>
    </w:p>
    <w:p w14:paraId="7B909D1D">
      <w:pPr>
        <w:pStyle w:val="3"/>
        <w:spacing w:line="277" w:lineRule="auto"/>
      </w:pPr>
    </w:p>
    <w:p w14:paraId="7FA1F23C">
      <w:pPr>
        <w:pStyle w:val="3"/>
        <w:spacing w:line="277" w:lineRule="auto"/>
      </w:pPr>
    </w:p>
    <w:p w14:paraId="5B430F89">
      <w:pPr>
        <w:pStyle w:val="3"/>
        <w:spacing w:line="277" w:lineRule="auto"/>
      </w:pPr>
    </w:p>
    <w:p w14:paraId="52C19FCD">
      <w:pPr>
        <w:spacing w:before="78" w:line="219" w:lineRule="auto"/>
        <w:ind w:left="7588"/>
        <w:rPr>
          <w:rFonts w:ascii="宋体" w:hAnsi="宋体" w:eastAsia="宋体" w:cs="宋体"/>
          <w:sz w:val="24"/>
          <w:szCs w:val="24"/>
        </w:rPr>
      </w:pPr>
      <w:r>
        <w:rPr>
          <w:rFonts w:ascii="宋体" w:hAnsi="宋体" w:eastAsia="宋体" w:cs="宋体"/>
          <w:spacing w:val="-9"/>
          <w:sz w:val="24"/>
          <w:szCs w:val="24"/>
        </w:rPr>
        <w:t>年</w:t>
      </w:r>
      <w:r>
        <w:rPr>
          <w:rFonts w:ascii="宋体" w:hAnsi="宋体" w:eastAsia="宋体" w:cs="宋体"/>
          <w:spacing w:val="4"/>
          <w:sz w:val="24"/>
          <w:szCs w:val="24"/>
        </w:rPr>
        <w:t xml:space="preserve">    </w:t>
      </w:r>
      <w:r>
        <w:rPr>
          <w:rFonts w:ascii="宋体" w:hAnsi="宋体" w:eastAsia="宋体" w:cs="宋体"/>
          <w:spacing w:val="-9"/>
          <w:sz w:val="24"/>
          <w:szCs w:val="24"/>
        </w:rPr>
        <w:t>月</w:t>
      </w:r>
      <w:r>
        <w:rPr>
          <w:rFonts w:ascii="宋体" w:hAnsi="宋体" w:eastAsia="宋体" w:cs="宋体"/>
          <w:spacing w:val="23"/>
          <w:sz w:val="24"/>
          <w:szCs w:val="24"/>
        </w:rPr>
        <w:t xml:space="preserve">    </w:t>
      </w:r>
      <w:r>
        <w:rPr>
          <w:rFonts w:ascii="宋体" w:hAnsi="宋体" w:eastAsia="宋体" w:cs="宋体"/>
          <w:spacing w:val="-9"/>
          <w:sz w:val="24"/>
          <w:szCs w:val="24"/>
        </w:rPr>
        <w:t>日</w:t>
      </w:r>
    </w:p>
    <w:p w14:paraId="5C4AD56D">
      <w:pPr>
        <w:spacing w:line="219" w:lineRule="auto"/>
        <w:rPr>
          <w:rFonts w:ascii="宋体" w:hAnsi="宋体" w:eastAsia="宋体" w:cs="宋体"/>
          <w:sz w:val="24"/>
          <w:szCs w:val="24"/>
        </w:rPr>
        <w:sectPr>
          <w:headerReference r:id="rId14" w:type="default"/>
          <w:pgSz w:w="11906" w:h="16840"/>
          <w:pgMar w:top="975" w:right="1014" w:bottom="400" w:left="1098" w:header="726" w:footer="0" w:gutter="0"/>
          <w:cols w:space="720" w:num="1"/>
        </w:sectPr>
      </w:pPr>
    </w:p>
    <w:p w14:paraId="0A433F7D">
      <w:pPr>
        <w:pStyle w:val="3"/>
        <w:spacing w:line="289" w:lineRule="auto"/>
      </w:pPr>
    </w:p>
    <w:p w14:paraId="64082659">
      <w:pPr>
        <w:spacing w:before="98" w:line="224" w:lineRule="auto"/>
        <w:ind w:left="3662"/>
        <w:rPr>
          <w:rFonts w:ascii="宋体" w:hAnsi="宋体" w:eastAsia="宋体" w:cs="宋体"/>
          <w:sz w:val="30"/>
          <w:szCs w:val="30"/>
        </w:rPr>
      </w:pPr>
      <w:r>
        <w:rPr>
          <w:rFonts w:ascii="宋体" w:hAnsi="宋体" w:eastAsia="宋体" w:cs="宋体"/>
          <w:b/>
          <w:bCs/>
          <w:spacing w:val="8"/>
          <w:sz w:val="30"/>
          <w:szCs w:val="30"/>
        </w:rPr>
        <w:t>二、报价一览表</w:t>
      </w:r>
    </w:p>
    <w:p w14:paraId="444FE34B">
      <w:pPr>
        <w:pStyle w:val="3"/>
        <w:spacing w:line="441" w:lineRule="auto"/>
      </w:pPr>
    </w:p>
    <w:p w14:paraId="7524F3C6">
      <w:pPr>
        <w:spacing w:before="78" w:line="219" w:lineRule="auto"/>
        <w:ind w:left="5847"/>
        <w:rPr>
          <w:rFonts w:ascii="宋体" w:hAnsi="宋体" w:eastAsia="宋体" w:cs="宋体"/>
          <w:sz w:val="24"/>
          <w:szCs w:val="24"/>
        </w:rPr>
      </w:pPr>
      <w:r>
        <w:rPr>
          <w:rFonts w:ascii="宋体" w:hAnsi="宋体" w:eastAsia="宋体" w:cs="宋体"/>
          <w:spacing w:val="-5"/>
          <w:sz w:val="24"/>
          <w:szCs w:val="24"/>
        </w:rPr>
        <w:t>项目编号：</w:t>
      </w:r>
    </w:p>
    <w:p w14:paraId="7D8C9154">
      <w:pPr>
        <w:spacing w:before="96"/>
      </w:pPr>
    </w:p>
    <w:tbl>
      <w:tblPr>
        <w:tblStyle w:val="21"/>
        <w:tblW w:w="9168" w:type="dxa"/>
        <w:tblInd w:w="16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36"/>
        <w:gridCol w:w="1283"/>
        <w:gridCol w:w="1876"/>
        <w:gridCol w:w="1330"/>
        <w:gridCol w:w="1743"/>
      </w:tblGrid>
      <w:tr w14:paraId="7D749A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9" w:hRule="atLeast"/>
        </w:trPr>
        <w:tc>
          <w:tcPr>
            <w:tcW w:w="2936" w:type="dxa"/>
            <w:vAlign w:val="top"/>
          </w:tcPr>
          <w:p w14:paraId="05794D70">
            <w:pPr>
              <w:spacing w:line="265" w:lineRule="auto"/>
              <w:rPr>
                <w:rFonts w:ascii="Arial"/>
                <w:sz w:val="21"/>
              </w:rPr>
            </w:pPr>
          </w:p>
          <w:p w14:paraId="58D6837D">
            <w:pPr>
              <w:spacing w:line="266" w:lineRule="auto"/>
              <w:rPr>
                <w:rFonts w:ascii="Arial"/>
                <w:sz w:val="21"/>
              </w:rPr>
            </w:pPr>
          </w:p>
          <w:p w14:paraId="577E38B7">
            <w:pPr>
              <w:pStyle w:val="22"/>
              <w:spacing w:before="78" w:line="220" w:lineRule="auto"/>
              <w:ind w:left="1012"/>
              <w:rPr>
                <w:sz w:val="24"/>
                <w:szCs w:val="24"/>
              </w:rPr>
            </w:pPr>
            <w:r>
              <w:rPr>
                <w:spacing w:val="-6"/>
                <w:sz w:val="24"/>
                <w:szCs w:val="24"/>
              </w:rPr>
              <w:t>项目名称</w:t>
            </w:r>
          </w:p>
        </w:tc>
        <w:tc>
          <w:tcPr>
            <w:tcW w:w="1283" w:type="dxa"/>
            <w:vAlign w:val="top"/>
          </w:tcPr>
          <w:p w14:paraId="6C62386E">
            <w:pPr>
              <w:spacing w:line="265" w:lineRule="auto"/>
              <w:rPr>
                <w:rFonts w:ascii="Arial"/>
                <w:sz w:val="21"/>
              </w:rPr>
            </w:pPr>
          </w:p>
          <w:p w14:paraId="417B0BA0">
            <w:pPr>
              <w:spacing w:line="266" w:lineRule="auto"/>
              <w:rPr>
                <w:rFonts w:ascii="Arial"/>
                <w:sz w:val="21"/>
              </w:rPr>
            </w:pPr>
          </w:p>
          <w:p w14:paraId="713E1D8B">
            <w:pPr>
              <w:pStyle w:val="22"/>
              <w:spacing w:before="78" w:line="220" w:lineRule="auto"/>
              <w:ind w:left="178"/>
              <w:rPr>
                <w:sz w:val="24"/>
                <w:szCs w:val="24"/>
              </w:rPr>
            </w:pPr>
            <w:r>
              <w:rPr>
                <w:spacing w:val="-5"/>
                <w:sz w:val="24"/>
                <w:szCs w:val="24"/>
              </w:rPr>
              <w:t>标段名称</w:t>
            </w:r>
          </w:p>
        </w:tc>
        <w:tc>
          <w:tcPr>
            <w:tcW w:w="1876" w:type="dxa"/>
            <w:vAlign w:val="top"/>
          </w:tcPr>
          <w:p w14:paraId="7A605429">
            <w:pPr>
              <w:spacing w:line="264" w:lineRule="auto"/>
              <w:rPr>
                <w:rFonts w:ascii="Arial"/>
                <w:sz w:val="21"/>
              </w:rPr>
            </w:pPr>
          </w:p>
          <w:p w14:paraId="71DFBF91">
            <w:pPr>
              <w:spacing w:line="265" w:lineRule="auto"/>
              <w:rPr>
                <w:rFonts w:ascii="Arial"/>
                <w:sz w:val="21"/>
              </w:rPr>
            </w:pPr>
          </w:p>
          <w:p w14:paraId="44C20DC7">
            <w:pPr>
              <w:pStyle w:val="22"/>
              <w:spacing w:before="78" w:line="218" w:lineRule="auto"/>
              <w:ind w:left="607"/>
              <w:rPr>
                <w:sz w:val="24"/>
                <w:szCs w:val="24"/>
              </w:rPr>
            </w:pPr>
            <w:r>
              <w:rPr>
                <w:spacing w:val="-8"/>
                <w:sz w:val="24"/>
                <w:szCs w:val="24"/>
              </w:rPr>
              <w:t>总报价</w:t>
            </w:r>
          </w:p>
        </w:tc>
        <w:tc>
          <w:tcPr>
            <w:tcW w:w="1330" w:type="dxa"/>
            <w:vAlign w:val="top"/>
          </w:tcPr>
          <w:p w14:paraId="39AB3584">
            <w:pPr>
              <w:spacing w:line="265" w:lineRule="auto"/>
              <w:rPr>
                <w:rFonts w:ascii="Arial"/>
                <w:sz w:val="21"/>
              </w:rPr>
            </w:pPr>
          </w:p>
          <w:p w14:paraId="384D4311">
            <w:pPr>
              <w:spacing w:line="266" w:lineRule="auto"/>
              <w:rPr>
                <w:rFonts w:ascii="Arial"/>
                <w:sz w:val="21"/>
              </w:rPr>
            </w:pPr>
          </w:p>
          <w:p w14:paraId="163D4793">
            <w:pPr>
              <w:pStyle w:val="22"/>
              <w:spacing w:before="78" w:line="220" w:lineRule="auto"/>
              <w:ind w:right="15"/>
              <w:jc w:val="right"/>
              <w:rPr>
                <w:sz w:val="24"/>
                <w:szCs w:val="24"/>
              </w:rPr>
            </w:pPr>
            <w:r>
              <w:rPr>
                <w:spacing w:val="-5"/>
                <w:sz w:val="24"/>
                <w:szCs w:val="24"/>
              </w:rPr>
              <w:t>工期（天）</w:t>
            </w:r>
          </w:p>
        </w:tc>
        <w:tc>
          <w:tcPr>
            <w:tcW w:w="1743" w:type="dxa"/>
            <w:vAlign w:val="top"/>
          </w:tcPr>
          <w:p w14:paraId="5BB2BADB">
            <w:pPr>
              <w:spacing w:line="265" w:lineRule="auto"/>
              <w:rPr>
                <w:rFonts w:ascii="Arial"/>
                <w:sz w:val="21"/>
              </w:rPr>
            </w:pPr>
          </w:p>
          <w:p w14:paraId="1B56632D">
            <w:pPr>
              <w:spacing w:line="266" w:lineRule="auto"/>
              <w:rPr>
                <w:rFonts w:ascii="Arial"/>
                <w:sz w:val="21"/>
              </w:rPr>
            </w:pPr>
          </w:p>
          <w:p w14:paraId="4C9A1352">
            <w:pPr>
              <w:pStyle w:val="22"/>
              <w:spacing w:before="79" w:line="219" w:lineRule="auto"/>
              <w:ind w:left="407"/>
              <w:rPr>
                <w:sz w:val="24"/>
                <w:szCs w:val="24"/>
              </w:rPr>
            </w:pPr>
            <w:r>
              <w:rPr>
                <w:spacing w:val="-5"/>
                <w:sz w:val="24"/>
                <w:szCs w:val="24"/>
              </w:rPr>
              <w:t>质量等级</w:t>
            </w:r>
          </w:p>
        </w:tc>
      </w:tr>
      <w:tr w14:paraId="025B41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9" w:hRule="atLeast"/>
        </w:trPr>
        <w:tc>
          <w:tcPr>
            <w:tcW w:w="2936" w:type="dxa"/>
            <w:vAlign w:val="top"/>
          </w:tcPr>
          <w:p w14:paraId="4CD03281">
            <w:pPr>
              <w:spacing w:line="299" w:lineRule="auto"/>
              <w:rPr>
                <w:rFonts w:ascii="Arial"/>
                <w:sz w:val="21"/>
              </w:rPr>
            </w:pPr>
          </w:p>
          <w:p w14:paraId="734370A1">
            <w:pPr>
              <w:spacing w:line="299" w:lineRule="auto"/>
              <w:rPr>
                <w:rFonts w:ascii="Arial"/>
                <w:sz w:val="21"/>
              </w:rPr>
            </w:pPr>
          </w:p>
          <w:p w14:paraId="26BBDE0C">
            <w:pPr>
              <w:spacing w:line="300" w:lineRule="auto"/>
              <w:rPr>
                <w:rFonts w:ascii="Arial"/>
                <w:sz w:val="21"/>
              </w:rPr>
            </w:pPr>
          </w:p>
          <w:p w14:paraId="24E5FFC1">
            <w:pPr>
              <w:pStyle w:val="22"/>
              <w:spacing w:before="78" w:line="402" w:lineRule="auto"/>
              <w:ind w:left="316" w:right="211" w:firstLine="36"/>
              <w:rPr>
                <w:sz w:val="24"/>
                <w:szCs w:val="24"/>
              </w:rPr>
            </w:pPr>
            <w:r>
              <w:rPr>
                <w:rFonts w:hint="eastAsia"/>
                <w:spacing w:val="-6"/>
                <w:sz w:val="24"/>
                <w:szCs w:val="24"/>
                <w:lang w:eastAsia="zh-CN"/>
              </w:rPr>
              <w:t>岚皋县佐龙镇杜坝村二、五组（宋家湾）环境综合治理项目</w:t>
            </w:r>
          </w:p>
        </w:tc>
        <w:tc>
          <w:tcPr>
            <w:tcW w:w="1283" w:type="dxa"/>
            <w:vAlign w:val="top"/>
          </w:tcPr>
          <w:p w14:paraId="72A50BB4">
            <w:pPr>
              <w:rPr>
                <w:rFonts w:ascii="Arial"/>
                <w:sz w:val="21"/>
              </w:rPr>
            </w:pPr>
          </w:p>
        </w:tc>
        <w:tc>
          <w:tcPr>
            <w:tcW w:w="1876" w:type="dxa"/>
            <w:vAlign w:val="top"/>
          </w:tcPr>
          <w:p w14:paraId="00719811">
            <w:pPr>
              <w:rPr>
                <w:rFonts w:ascii="Arial"/>
                <w:sz w:val="21"/>
              </w:rPr>
            </w:pPr>
          </w:p>
        </w:tc>
        <w:tc>
          <w:tcPr>
            <w:tcW w:w="1330" w:type="dxa"/>
            <w:vAlign w:val="top"/>
          </w:tcPr>
          <w:p w14:paraId="603C0406">
            <w:pPr>
              <w:spacing w:line="289" w:lineRule="auto"/>
              <w:rPr>
                <w:rFonts w:ascii="Arial"/>
                <w:sz w:val="21"/>
              </w:rPr>
            </w:pPr>
          </w:p>
          <w:p w14:paraId="11F1228C">
            <w:pPr>
              <w:spacing w:line="290" w:lineRule="auto"/>
              <w:rPr>
                <w:rFonts w:ascii="Arial"/>
                <w:sz w:val="21"/>
              </w:rPr>
            </w:pPr>
          </w:p>
          <w:p w14:paraId="72285DDF">
            <w:pPr>
              <w:spacing w:line="290" w:lineRule="auto"/>
              <w:rPr>
                <w:rFonts w:ascii="Arial"/>
                <w:sz w:val="21"/>
              </w:rPr>
            </w:pPr>
          </w:p>
          <w:p w14:paraId="651255F6">
            <w:pPr>
              <w:spacing w:line="290" w:lineRule="auto"/>
              <w:rPr>
                <w:rFonts w:ascii="Arial"/>
                <w:sz w:val="21"/>
              </w:rPr>
            </w:pPr>
          </w:p>
          <w:p w14:paraId="5B4DBE3D">
            <w:pPr>
              <w:pStyle w:val="22"/>
              <w:spacing w:before="78" w:line="220" w:lineRule="auto"/>
              <w:ind w:left="410"/>
              <w:rPr>
                <w:sz w:val="24"/>
                <w:szCs w:val="24"/>
              </w:rPr>
            </w:pPr>
            <w:r>
              <w:rPr>
                <w:rFonts w:hint="eastAsia"/>
                <w:spacing w:val="-4"/>
                <w:sz w:val="24"/>
                <w:szCs w:val="24"/>
                <w:lang w:val="en-US" w:eastAsia="zh-CN"/>
              </w:rPr>
              <w:t>60</w:t>
            </w:r>
            <w:r>
              <w:rPr>
                <w:spacing w:val="-4"/>
                <w:sz w:val="24"/>
                <w:szCs w:val="24"/>
              </w:rPr>
              <w:t>天</w:t>
            </w:r>
          </w:p>
        </w:tc>
        <w:tc>
          <w:tcPr>
            <w:tcW w:w="1743" w:type="dxa"/>
            <w:vAlign w:val="top"/>
          </w:tcPr>
          <w:p w14:paraId="39B95CD0">
            <w:pPr>
              <w:rPr>
                <w:rFonts w:ascii="Arial"/>
                <w:sz w:val="21"/>
              </w:rPr>
            </w:pPr>
          </w:p>
        </w:tc>
      </w:tr>
      <w:tr w14:paraId="27DAE5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0" w:hRule="atLeast"/>
        </w:trPr>
        <w:tc>
          <w:tcPr>
            <w:tcW w:w="2936" w:type="dxa"/>
            <w:vAlign w:val="top"/>
          </w:tcPr>
          <w:p w14:paraId="467B26AC">
            <w:pPr>
              <w:spacing w:line="264" w:lineRule="auto"/>
              <w:rPr>
                <w:rFonts w:ascii="Arial"/>
                <w:sz w:val="21"/>
              </w:rPr>
            </w:pPr>
          </w:p>
          <w:p w14:paraId="15ECAEDC">
            <w:pPr>
              <w:spacing w:line="265" w:lineRule="auto"/>
              <w:rPr>
                <w:rFonts w:ascii="Arial"/>
                <w:sz w:val="21"/>
              </w:rPr>
            </w:pPr>
          </w:p>
          <w:p w14:paraId="25549847">
            <w:pPr>
              <w:pStyle w:val="22"/>
              <w:spacing w:before="78" w:line="218" w:lineRule="auto"/>
              <w:ind w:left="657"/>
              <w:rPr>
                <w:sz w:val="24"/>
                <w:szCs w:val="24"/>
              </w:rPr>
            </w:pPr>
            <w:r>
              <w:rPr>
                <w:spacing w:val="-5"/>
                <w:sz w:val="24"/>
                <w:szCs w:val="24"/>
              </w:rPr>
              <w:t>总报价（大写）</w:t>
            </w:r>
          </w:p>
        </w:tc>
        <w:tc>
          <w:tcPr>
            <w:tcW w:w="6232" w:type="dxa"/>
            <w:gridSpan w:val="4"/>
            <w:vAlign w:val="top"/>
          </w:tcPr>
          <w:p w14:paraId="6FB953BE">
            <w:pPr>
              <w:rPr>
                <w:rFonts w:ascii="Arial"/>
                <w:sz w:val="21"/>
              </w:rPr>
            </w:pPr>
          </w:p>
        </w:tc>
      </w:tr>
    </w:tbl>
    <w:p w14:paraId="5D60B9A6">
      <w:pPr>
        <w:pStyle w:val="3"/>
        <w:spacing w:line="282" w:lineRule="auto"/>
      </w:pPr>
    </w:p>
    <w:p w14:paraId="36A22F68">
      <w:pPr>
        <w:spacing w:before="78" w:line="219" w:lineRule="auto"/>
        <w:ind w:left="144"/>
        <w:rPr>
          <w:rFonts w:ascii="宋体" w:hAnsi="宋体" w:eastAsia="宋体" w:cs="宋体"/>
          <w:sz w:val="24"/>
          <w:szCs w:val="24"/>
        </w:rPr>
      </w:pPr>
      <w:r>
        <w:rPr>
          <w:rFonts w:ascii="宋体" w:hAnsi="宋体" w:eastAsia="宋体" w:cs="宋体"/>
          <w:spacing w:val="3"/>
          <w:sz w:val="24"/>
          <w:szCs w:val="24"/>
        </w:rPr>
        <w:t>投标人</w:t>
      </w:r>
      <w:r>
        <w:rPr>
          <w:rFonts w:ascii="宋体" w:hAnsi="宋体" w:eastAsia="宋体" w:cs="宋体"/>
          <w:spacing w:val="-24"/>
          <w:sz w:val="24"/>
          <w:szCs w:val="24"/>
        </w:rPr>
        <w:t>：（</w:t>
      </w:r>
      <w:r>
        <w:rPr>
          <w:rFonts w:ascii="宋体" w:hAnsi="宋体" w:eastAsia="宋体" w:cs="宋体"/>
          <w:spacing w:val="3"/>
          <w:sz w:val="24"/>
          <w:szCs w:val="24"/>
        </w:rPr>
        <w:t>盖章）</w:t>
      </w:r>
      <w:r>
        <w:rPr>
          <w:rFonts w:ascii="宋体" w:hAnsi="宋体" w:eastAsia="宋体" w:cs="宋体"/>
          <w:sz w:val="24"/>
          <w:szCs w:val="24"/>
          <w:u w:val="single" w:color="auto"/>
        </w:rPr>
        <w:t xml:space="preserve">                        </w:t>
      </w:r>
    </w:p>
    <w:p w14:paraId="6E1EEC82">
      <w:pPr>
        <w:pStyle w:val="3"/>
        <w:spacing w:line="285" w:lineRule="auto"/>
      </w:pPr>
    </w:p>
    <w:p w14:paraId="30A92B35">
      <w:pPr>
        <w:pStyle w:val="3"/>
        <w:spacing w:line="285" w:lineRule="auto"/>
      </w:pPr>
    </w:p>
    <w:p w14:paraId="1D94C431">
      <w:pPr>
        <w:spacing w:before="78" w:line="219" w:lineRule="auto"/>
        <w:ind w:left="139"/>
        <w:rPr>
          <w:rFonts w:ascii="宋体" w:hAnsi="宋体" w:eastAsia="宋体" w:cs="宋体"/>
          <w:sz w:val="24"/>
          <w:szCs w:val="24"/>
        </w:rPr>
      </w:pPr>
      <w:r>
        <w:rPr>
          <w:rFonts w:ascii="宋体" w:hAnsi="宋体" w:eastAsia="宋体" w:cs="宋体"/>
          <w:spacing w:val="-2"/>
          <w:sz w:val="24"/>
          <w:szCs w:val="24"/>
        </w:rPr>
        <w:t>法定代表人或授权代理人签字：</w:t>
      </w:r>
      <w:r>
        <w:rPr>
          <w:rFonts w:ascii="宋体" w:hAnsi="宋体" w:eastAsia="宋体" w:cs="宋体"/>
          <w:sz w:val="24"/>
          <w:szCs w:val="24"/>
          <w:u w:val="single" w:color="auto"/>
        </w:rPr>
        <w:t xml:space="preserve">                        </w:t>
      </w:r>
    </w:p>
    <w:p w14:paraId="222B7C80">
      <w:pPr>
        <w:pStyle w:val="3"/>
        <w:spacing w:line="296" w:lineRule="auto"/>
      </w:pPr>
    </w:p>
    <w:p w14:paraId="73EF9A21">
      <w:pPr>
        <w:pStyle w:val="3"/>
        <w:spacing w:line="297" w:lineRule="auto"/>
      </w:pPr>
    </w:p>
    <w:p w14:paraId="65FA96F0">
      <w:pPr>
        <w:pStyle w:val="3"/>
        <w:spacing w:line="297" w:lineRule="auto"/>
      </w:pPr>
    </w:p>
    <w:p w14:paraId="10E307FB">
      <w:pPr>
        <w:pStyle w:val="3"/>
        <w:spacing w:line="297" w:lineRule="auto"/>
      </w:pPr>
    </w:p>
    <w:p w14:paraId="61979A17">
      <w:pPr>
        <w:spacing w:before="78" w:line="219" w:lineRule="auto"/>
        <w:jc w:val="right"/>
        <w:rPr>
          <w:rFonts w:ascii="宋体" w:hAnsi="宋体" w:eastAsia="宋体" w:cs="宋体"/>
          <w:sz w:val="24"/>
          <w:szCs w:val="24"/>
        </w:rPr>
      </w:pPr>
      <w:r>
        <w:rPr>
          <w:rFonts w:ascii="宋体" w:hAnsi="宋体" w:eastAsia="宋体" w:cs="宋体"/>
          <w:spacing w:val="-23"/>
          <w:sz w:val="24"/>
          <w:szCs w:val="24"/>
        </w:rPr>
        <w:t>日期：</w:t>
      </w:r>
      <w:r>
        <w:rPr>
          <w:rFonts w:ascii="宋体" w:hAnsi="宋体" w:eastAsia="宋体" w:cs="宋体"/>
          <w:spacing w:val="-23"/>
          <w:sz w:val="24"/>
          <w:szCs w:val="24"/>
          <w:u w:val="single" w:color="auto"/>
        </w:rPr>
        <w:t xml:space="preserve">        </w:t>
      </w:r>
      <w:r>
        <w:rPr>
          <w:rFonts w:ascii="宋体" w:hAnsi="宋体" w:eastAsia="宋体" w:cs="宋体"/>
          <w:spacing w:val="-84"/>
          <w:sz w:val="24"/>
          <w:szCs w:val="24"/>
        </w:rPr>
        <w:t xml:space="preserve"> </w:t>
      </w:r>
      <w:r>
        <w:rPr>
          <w:rFonts w:ascii="宋体" w:hAnsi="宋体" w:eastAsia="宋体" w:cs="宋体"/>
          <w:spacing w:val="-23"/>
          <w:sz w:val="24"/>
          <w:szCs w:val="24"/>
        </w:rPr>
        <w:t>年</w:t>
      </w:r>
      <w:r>
        <w:rPr>
          <w:rFonts w:ascii="宋体" w:hAnsi="宋体" w:eastAsia="宋体" w:cs="宋体"/>
          <w:spacing w:val="19"/>
          <w:sz w:val="24"/>
          <w:szCs w:val="24"/>
          <w:u w:val="single" w:color="auto"/>
        </w:rPr>
        <w:t xml:space="preserve">     </w:t>
      </w:r>
      <w:r>
        <w:rPr>
          <w:rFonts w:ascii="宋体" w:hAnsi="宋体" w:eastAsia="宋体" w:cs="宋体"/>
          <w:spacing w:val="-87"/>
          <w:sz w:val="24"/>
          <w:szCs w:val="24"/>
        </w:rPr>
        <w:t xml:space="preserve"> </w:t>
      </w:r>
      <w:r>
        <w:rPr>
          <w:rFonts w:ascii="宋体" w:hAnsi="宋体" w:eastAsia="宋体" w:cs="宋体"/>
          <w:spacing w:val="-23"/>
          <w:sz w:val="24"/>
          <w:szCs w:val="24"/>
        </w:rPr>
        <w:t>月</w:t>
      </w:r>
      <w:r>
        <w:rPr>
          <w:rFonts w:ascii="宋体" w:hAnsi="宋体" w:eastAsia="宋体" w:cs="宋体"/>
          <w:spacing w:val="19"/>
          <w:sz w:val="24"/>
          <w:szCs w:val="24"/>
          <w:u w:val="single" w:color="auto"/>
        </w:rPr>
        <w:t xml:space="preserve">     </w:t>
      </w:r>
      <w:r>
        <w:rPr>
          <w:rFonts w:ascii="宋体" w:hAnsi="宋体" w:eastAsia="宋体" w:cs="宋体"/>
          <w:spacing w:val="-23"/>
          <w:sz w:val="24"/>
          <w:szCs w:val="24"/>
        </w:rPr>
        <w:t xml:space="preserve"> 日</w:t>
      </w:r>
    </w:p>
    <w:p w14:paraId="044D80A7">
      <w:pPr>
        <w:spacing w:line="219" w:lineRule="auto"/>
        <w:rPr>
          <w:rFonts w:ascii="宋体" w:hAnsi="宋体" w:eastAsia="宋体" w:cs="宋体"/>
          <w:sz w:val="24"/>
          <w:szCs w:val="24"/>
        </w:rPr>
        <w:sectPr>
          <w:headerReference r:id="rId15" w:type="default"/>
          <w:pgSz w:w="11906" w:h="16840"/>
          <w:pgMar w:top="975" w:right="1057" w:bottom="400" w:left="1200" w:header="726" w:footer="0" w:gutter="0"/>
          <w:cols w:space="720" w:num="1"/>
        </w:sectPr>
      </w:pPr>
    </w:p>
    <w:p w14:paraId="205DE106">
      <w:pPr>
        <w:spacing w:before="335" w:line="225" w:lineRule="auto"/>
        <w:ind w:left="2968"/>
        <w:rPr>
          <w:rFonts w:ascii="宋体" w:hAnsi="宋体" w:eastAsia="宋体" w:cs="宋体"/>
          <w:sz w:val="30"/>
          <w:szCs w:val="30"/>
        </w:rPr>
      </w:pPr>
      <w:r>
        <w:rPr>
          <w:rFonts w:ascii="宋体" w:hAnsi="宋体" w:eastAsia="宋体" w:cs="宋体"/>
          <w:b/>
          <w:bCs/>
          <w:spacing w:val="12"/>
          <w:sz w:val="30"/>
          <w:szCs w:val="30"/>
        </w:rPr>
        <w:t>三、法定代表人授权委托书</w:t>
      </w:r>
    </w:p>
    <w:p w14:paraId="795995E8">
      <w:pPr>
        <w:pStyle w:val="3"/>
        <w:spacing w:line="288" w:lineRule="auto"/>
      </w:pPr>
    </w:p>
    <w:p w14:paraId="273497EB">
      <w:pPr>
        <w:pStyle w:val="3"/>
        <w:spacing w:line="289" w:lineRule="auto"/>
      </w:pPr>
    </w:p>
    <w:p w14:paraId="5C0E05CE">
      <w:pPr>
        <w:tabs>
          <w:tab w:val="left" w:pos="270"/>
        </w:tabs>
        <w:spacing w:before="78" w:line="324" w:lineRule="auto"/>
        <w:ind w:firstLine="456"/>
        <w:jc w:val="both"/>
        <w:rPr>
          <w:rFonts w:ascii="宋体" w:hAnsi="宋体" w:eastAsia="宋体" w:cs="宋体"/>
          <w:sz w:val="24"/>
          <w:szCs w:val="24"/>
        </w:rPr>
      </w:pPr>
      <w:r>
        <w:rPr>
          <w:rFonts w:ascii="宋体" w:hAnsi="宋体" w:eastAsia="宋体" w:cs="宋体"/>
          <w:spacing w:val="2"/>
          <w:sz w:val="24"/>
          <w:szCs w:val="24"/>
        </w:rPr>
        <w:t>本授权书声明：注册于中华人民共和国的</w:t>
      </w:r>
      <w:r>
        <w:rPr>
          <w:rFonts w:ascii="宋体" w:hAnsi="宋体" w:eastAsia="宋体" w:cs="宋体"/>
          <w:spacing w:val="-100"/>
          <w:sz w:val="24"/>
          <w:szCs w:val="24"/>
        </w:rPr>
        <w:t xml:space="preserve"> </w:t>
      </w:r>
      <w:r>
        <w:rPr>
          <w:rFonts w:ascii="宋体" w:hAnsi="宋体" w:eastAsia="宋体" w:cs="宋体"/>
          <w:spacing w:val="2"/>
          <w:sz w:val="24"/>
          <w:szCs w:val="24"/>
          <w:u w:val="single" w:color="auto"/>
        </w:rPr>
        <w:t xml:space="preserve">      （投标人名称）      </w:t>
      </w:r>
      <w:r>
        <w:rPr>
          <w:rFonts w:ascii="宋体" w:hAnsi="宋体" w:eastAsia="宋体" w:cs="宋体"/>
          <w:spacing w:val="-62"/>
          <w:sz w:val="24"/>
          <w:szCs w:val="24"/>
        </w:rPr>
        <w:t xml:space="preserve"> </w:t>
      </w:r>
      <w:r>
        <w:rPr>
          <w:rFonts w:ascii="宋体" w:hAnsi="宋体" w:eastAsia="宋体" w:cs="宋体"/>
          <w:spacing w:val="2"/>
          <w:sz w:val="24"/>
          <w:szCs w:val="24"/>
        </w:rPr>
        <w:t>的在下面签字的</w:t>
      </w:r>
      <w:r>
        <w:rPr>
          <w:rFonts w:ascii="宋体" w:hAnsi="宋体" w:eastAsia="宋体" w:cs="宋体"/>
          <w:sz w:val="24"/>
          <w:szCs w:val="24"/>
        </w:rPr>
        <w:t xml:space="preserve"> </w:t>
      </w:r>
      <w:r>
        <w:rPr>
          <w:rFonts w:ascii="宋体" w:hAnsi="宋体" w:eastAsia="宋体" w:cs="宋体"/>
          <w:sz w:val="24"/>
          <w:szCs w:val="24"/>
          <w:u w:val="single" w:color="auto"/>
        </w:rPr>
        <w:tab/>
      </w:r>
      <w:r>
        <w:rPr>
          <w:rFonts w:ascii="宋体" w:hAnsi="宋体" w:eastAsia="宋体" w:cs="宋体"/>
          <w:spacing w:val="-7"/>
          <w:sz w:val="24"/>
          <w:szCs w:val="24"/>
          <w:u w:val="single" w:color="auto"/>
        </w:rPr>
        <w:t>（法定代表人姓名、职务）</w:t>
      </w:r>
      <w:r>
        <w:rPr>
          <w:rFonts w:ascii="宋体" w:hAnsi="宋体" w:eastAsia="宋体" w:cs="宋体"/>
          <w:spacing w:val="27"/>
          <w:sz w:val="24"/>
          <w:szCs w:val="24"/>
          <w:u w:val="single" w:color="auto"/>
        </w:rPr>
        <w:t xml:space="preserve">    </w:t>
      </w:r>
      <w:r>
        <w:rPr>
          <w:rFonts w:ascii="宋体" w:hAnsi="宋体" w:eastAsia="宋体" w:cs="宋体"/>
          <w:spacing w:val="-84"/>
          <w:sz w:val="24"/>
          <w:szCs w:val="24"/>
        </w:rPr>
        <w:t xml:space="preserve"> </w:t>
      </w:r>
      <w:r>
        <w:rPr>
          <w:rFonts w:ascii="宋体" w:hAnsi="宋体" w:eastAsia="宋体" w:cs="宋体"/>
          <w:spacing w:val="-7"/>
          <w:sz w:val="24"/>
          <w:szCs w:val="24"/>
        </w:rPr>
        <w:t>代表本公司授权的在下面签字的</w:t>
      </w:r>
      <w:r>
        <w:rPr>
          <w:rFonts w:ascii="宋体" w:hAnsi="宋体" w:eastAsia="宋体" w:cs="宋体"/>
          <w:spacing w:val="35"/>
          <w:sz w:val="24"/>
          <w:szCs w:val="24"/>
          <w:u w:val="single" w:color="auto"/>
        </w:rPr>
        <w:t xml:space="preserve">   </w:t>
      </w:r>
      <w:r>
        <w:rPr>
          <w:rFonts w:ascii="宋体" w:hAnsi="宋体" w:eastAsia="宋体" w:cs="宋体"/>
          <w:spacing w:val="-7"/>
          <w:sz w:val="24"/>
          <w:szCs w:val="24"/>
          <w:u w:val="single" w:color="auto"/>
        </w:rPr>
        <w:t>（被授权人的姓名、职</w:t>
      </w:r>
      <w:r>
        <w:rPr>
          <w:rFonts w:ascii="宋体" w:hAnsi="宋体" w:eastAsia="宋体" w:cs="宋体"/>
          <w:sz w:val="24"/>
          <w:szCs w:val="24"/>
        </w:rPr>
        <w:t xml:space="preserve"> </w:t>
      </w:r>
      <w:r>
        <w:rPr>
          <w:rFonts w:ascii="宋体" w:hAnsi="宋体" w:eastAsia="宋体" w:cs="宋体"/>
          <w:spacing w:val="-1"/>
          <w:sz w:val="24"/>
          <w:szCs w:val="24"/>
          <w:u w:val="single" w:color="auto"/>
        </w:rPr>
        <w:t xml:space="preserve">务）    </w:t>
      </w:r>
      <w:r>
        <w:rPr>
          <w:rFonts w:ascii="宋体" w:hAnsi="宋体" w:eastAsia="宋体" w:cs="宋体"/>
          <w:spacing w:val="-96"/>
          <w:sz w:val="24"/>
          <w:szCs w:val="24"/>
        </w:rPr>
        <w:t xml:space="preserve"> </w:t>
      </w:r>
      <w:r>
        <w:rPr>
          <w:rFonts w:ascii="宋体" w:hAnsi="宋体" w:eastAsia="宋体" w:cs="宋体"/>
          <w:spacing w:val="-1"/>
          <w:sz w:val="24"/>
          <w:szCs w:val="24"/>
        </w:rPr>
        <w:t>为本公司的合法代理人，就项目编号为</w:t>
      </w:r>
      <w:r>
        <w:rPr>
          <w:rFonts w:ascii="宋体" w:hAnsi="宋体" w:eastAsia="宋体" w:cs="宋体"/>
          <w:spacing w:val="-1"/>
          <w:sz w:val="24"/>
          <w:szCs w:val="24"/>
          <w:u w:val="single" w:color="auto"/>
        </w:rPr>
        <w:t xml:space="preserve"> （项目编号） </w:t>
      </w:r>
      <w:r>
        <w:rPr>
          <w:rFonts w:ascii="宋体" w:hAnsi="宋体" w:eastAsia="宋体" w:cs="宋体"/>
          <w:spacing w:val="-62"/>
          <w:sz w:val="24"/>
          <w:szCs w:val="24"/>
        </w:rPr>
        <w:t xml:space="preserve"> </w:t>
      </w:r>
      <w:r>
        <w:rPr>
          <w:rFonts w:ascii="宋体" w:hAnsi="宋体" w:eastAsia="宋体" w:cs="宋体"/>
          <w:spacing w:val="-1"/>
          <w:sz w:val="24"/>
          <w:szCs w:val="24"/>
        </w:rPr>
        <w:t>的</w:t>
      </w:r>
      <w:r>
        <w:rPr>
          <w:rFonts w:ascii="宋体" w:hAnsi="宋体" w:eastAsia="宋体" w:cs="宋体"/>
          <w:spacing w:val="-1"/>
          <w:sz w:val="24"/>
          <w:szCs w:val="24"/>
          <w:u w:val="single" w:color="auto"/>
        </w:rPr>
        <w:t xml:space="preserve">     </w:t>
      </w:r>
      <w:r>
        <w:rPr>
          <w:rFonts w:ascii="宋体" w:hAnsi="宋体" w:eastAsia="宋体" w:cs="宋体"/>
          <w:spacing w:val="-2"/>
          <w:sz w:val="24"/>
          <w:szCs w:val="24"/>
          <w:u w:val="single" w:color="auto"/>
        </w:rPr>
        <w:t xml:space="preserve"> (采购项目名称及标</w:t>
      </w:r>
      <w:r>
        <w:rPr>
          <w:rFonts w:ascii="宋体" w:hAnsi="宋体" w:eastAsia="宋体" w:cs="宋体"/>
          <w:sz w:val="24"/>
          <w:szCs w:val="24"/>
        </w:rPr>
        <w:t xml:space="preserve"> </w:t>
      </w:r>
      <w:r>
        <w:rPr>
          <w:rFonts w:ascii="宋体" w:hAnsi="宋体" w:eastAsia="宋体" w:cs="宋体"/>
          <w:spacing w:val="-2"/>
          <w:sz w:val="24"/>
          <w:szCs w:val="24"/>
          <w:u w:val="single" w:color="auto"/>
        </w:rPr>
        <w:t>段)</w:t>
      </w:r>
      <w:r>
        <w:rPr>
          <w:rFonts w:ascii="宋体" w:hAnsi="宋体" w:eastAsia="宋体" w:cs="宋体"/>
          <w:spacing w:val="22"/>
          <w:sz w:val="24"/>
          <w:szCs w:val="24"/>
          <w:u w:val="single" w:color="auto"/>
        </w:rPr>
        <w:t xml:space="preserve">     </w:t>
      </w:r>
      <w:r>
        <w:rPr>
          <w:rFonts w:ascii="宋体" w:hAnsi="宋体" w:eastAsia="宋体" w:cs="宋体"/>
          <w:spacing w:val="-59"/>
          <w:sz w:val="24"/>
          <w:szCs w:val="24"/>
        </w:rPr>
        <w:t xml:space="preserve"> </w:t>
      </w:r>
      <w:r>
        <w:rPr>
          <w:rFonts w:ascii="宋体" w:hAnsi="宋体" w:eastAsia="宋体" w:cs="宋体"/>
          <w:spacing w:val="-2"/>
          <w:sz w:val="24"/>
          <w:szCs w:val="24"/>
        </w:rPr>
        <w:t>的投标，以本公司名义处理一切与之有关的事</w:t>
      </w:r>
      <w:r>
        <w:rPr>
          <w:rFonts w:ascii="宋体" w:hAnsi="宋体" w:eastAsia="宋体" w:cs="宋体"/>
          <w:spacing w:val="-3"/>
          <w:sz w:val="24"/>
          <w:szCs w:val="24"/>
        </w:rPr>
        <w:t>务。</w:t>
      </w:r>
    </w:p>
    <w:p w14:paraId="3B66139A">
      <w:pPr>
        <w:spacing w:before="204" w:line="219" w:lineRule="auto"/>
        <w:ind w:left="456"/>
        <w:rPr>
          <w:rFonts w:ascii="宋体" w:hAnsi="宋体" w:eastAsia="宋体" w:cs="宋体"/>
          <w:sz w:val="24"/>
          <w:szCs w:val="24"/>
        </w:rPr>
      </w:pPr>
      <w:r>
        <w:rPr>
          <w:rFonts w:ascii="宋体" w:hAnsi="宋体" w:eastAsia="宋体" w:cs="宋体"/>
          <w:spacing w:val="-6"/>
          <w:sz w:val="24"/>
          <w:szCs w:val="24"/>
        </w:rPr>
        <w:t>本授权书于</w:t>
      </w:r>
      <w:r>
        <w:rPr>
          <w:rFonts w:ascii="宋体" w:hAnsi="宋体" w:eastAsia="宋体" w:cs="宋体"/>
          <w:spacing w:val="15"/>
          <w:sz w:val="24"/>
          <w:szCs w:val="24"/>
          <w:u w:val="single" w:color="auto"/>
        </w:rPr>
        <w:t xml:space="preserve">      </w:t>
      </w:r>
      <w:r>
        <w:rPr>
          <w:rFonts w:ascii="宋体" w:hAnsi="宋体" w:eastAsia="宋体" w:cs="宋体"/>
          <w:spacing w:val="-76"/>
          <w:sz w:val="24"/>
          <w:szCs w:val="24"/>
        </w:rPr>
        <w:t xml:space="preserve"> </w:t>
      </w:r>
      <w:r>
        <w:rPr>
          <w:rFonts w:ascii="宋体" w:hAnsi="宋体" w:eastAsia="宋体" w:cs="宋体"/>
          <w:spacing w:val="-6"/>
          <w:sz w:val="24"/>
          <w:szCs w:val="24"/>
        </w:rPr>
        <w:t>年</w:t>
      </w:r>
      <w:r>
        <w:rPr>
          <w:rFonts w:ascii="宋体" w:hAnsi="宋体" w:eastAsia="宋体" w:cs="宋体"/>
          <w:spacing w:val="-6"/>
          <w:sz w:val="24"/>
          <w:szCs w:val="24"/>
          <w:u w:val="single" w:color="auto"/>
        </w:rPr>
        <w:t xml:space="preserve">      </w:t>
      </w:r>
      <w:r>
        <w:rPr>
          <w:rFonts w:ascii="宋体" w:hAnsi="宋体" w:eastAsia="宋体" w:cs="宋体"/>
          <w:spacing w:val="-91"/>
          <w:sz w:val="24"/>
          <w:szCs w:val="24"/>
        </w:rPr>
        <w:t xml:space="preserve"> </w:t>
      </w:r>
      <w:r>
        <w:rPr>
          <w:rFonts w:ascii="宋体" w:hAnsi="宋体" w:eastAsia="宋体" w:cs="宋体"/>
          <w:spacing w:val="-6"/>
          <w:sz w:val="24"/>
          <w:szCs w:val="24"/>
        </w:rPr>
        <w:t>月</w:t>
      </w:r>
      <w:r>
        <w:rPr>
          <w:rFonts w:ascii="宋体" w:hAnsi="宋体" w:eastAsia="宋体" w:cs="宋体"/>
          <w:spacing w:val="-6"/>
          <w:sz w:val="24"/>
          <w:szCs w:val="24"/>
          <w:u w:val="single" w:color="auto"/>
        </w:rPr>
        <w:t xml:space="preserve">     </w:t>
      </w:r>
      <w:r>
        <w:rPr>
          <w:rFonts w:ascii="宋体" w:hAnsi="宋体" w:eastAsia="宋体" w:cs="宋体"/>
          <w:spacing w:val="-6"/>
          <w:sz w:val="24"/>
          <w:szCs w:val="24"/>
        </w:rPr>
        <w:t xml:space="preserve"> 日签字生效，特此声明。</w:t>
      </w:r>
    </w:p>
    <w:p w14:paraId="12707A04">
      <w:pPr>
        <w:spacing w:before="68"/>
      </w:pPr>
    </w:p>
    <w:p w14:paraId="7CA8C708">
      <w:pPr>
        <w:spacing w:before="67"/>
      </w:pPr>
    </w:p>
    <w:tbl>
      <w:tblPr>
        <w:tblStyle w:val="21"/>
        <w:tblW w:w="8723" w:type="dxa"/>
        <w:tblInd w:w="5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51"/>
        <w:gridCol w:w="4372"/>
      </w:tblGrid>
      <w:tr w14:paraId="54F801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833" w:hRule="atLeast"/>
        </w:trPr>
        <w:tc>
          <w:tcPr>
            <w:tcW w:w="4351" w:type="dxa"/>
            <w:vAlign w:val="top"/>
          </w:tcPr>
          <w:p w14:paraId="07D9E490">
            <w:pPr>
              <w:spacing w:line="261" w:lineRule="auto"/>
              <w:rPr>
                <w:rFonts w:ascii="Arial"/>
                <w:sz w:val="21"/>
              </w:rPr>
            </w:pPr>
          </w:p>
          <w:p w14:paraId="09C24313">
            <w:pPr>
              <w:spacing w:line="262" w:lineRule="auto"/>
              <w:rPr>
                <w:rFonts w:ascii="Arial"/>
                <w:sz w:val="21"/>
              </w:rPr>
            </w:pPr>
          </w:p>
          <w:p w14:paraId="5C273DCB">
            <w:pPr>
              <w:pStyle w:val="22"/>
              <w:spacing w:before="78" w:line="219" w:lineRule="auto"/>
              <w:ind w:left="126"/>
              <w:rPr>
                <w:sz w:val="24"/>
                <w:szCs w:val="24"/>
              </w:rPr>
            </w:pPr>
            <w:r>
              <w:rPr>
                <w:spacing w:val="-4"/>
                <w:sz w:val="24"/>
                <w:szCs w:val="24"/>
              </w:rPr>
              <w:t>法人代表签名：</w:t>
            </w:r>
            <w:r>
              <w:rPr>
                <w:sz w:val="24"/>
                <w:szCs w:val="24"/>
                <w:u w:val="single" w:color="auto"/>
              </w:rPr>
              <w:t xml:space="preserve">                      </w:t>
            </w:r>
          </w:p>
          <w:p w14:paraId="405D9954">
            <w:pPr>
              <w:spacing w:line="255" w:lineRule="auto"/>
              <w:rPr>
                <w:rFonts w:ascii="Arial"/>
                <w:sz w:val="21"/>
              </w:rPr>
            </w:pPr>
          </w:p>
          <w:p w14:paraId="59FCBF16">
            <w:pPr>
              <w:spacing w:line="256" w:lineRule="auto"/>
              <w:rPr>
                <w:rFonts w:ascii="Arial"/>
                <w:sz w:val="21"/>
              </w:rPr>
            </w:pPr>
          </w:p>
          <w:p w14:paraId="025AE3C4">
            <w:pPr>
              <w:pStyle w:val="22"/>
              <w:spacing w:before="78" w:line="219" w:lineRule="auto"/>
              <w:ind w:left="149"/>
              <w:rPr>
                <w:sz w:val="24"/>
                <w:szCs w:val="24"/>
              </w:rPr>
            </w:pPr>
            <w:r>
              <w:rPr>
                <w:spacing w:val="-12"/>
                <w:sz w:val="24"/>
                <w:szCs w:val="24"/>
              </w:rPr>
              <w:t>（公章</w:t>
            </w:r>
            <w:r>
              <w:rPr>
                <w:spacing w:val="-4"/>
                <w:sz w:val="24"/>
                <w:szCs w:val="24"/>
              </w:rPr>
              <w:t>）：</w:t>
            </w:r>
          </w:p>
          <w:p w14:paraId="30D1DD93">
            <w:pPr>
              <w:spacing w:line="256" w:lineRule="auto"/>
              <w:rPr>
                <w:rFonts w:ascii="Arial"/>
                <w:sz w:val="21"/>
              </w:rPr>
            </w:pPr>
          </w:p>
          <w:p w14:paraId="517D1495">
            <w:pPr>
              <w:spacing w:line="257" w:lineRule="auto"/>
              <w:rPr>
                <w:rFonts w:ascii="Arial"/>
                <w:sz w:val="21"/>
              </w:rPr>
            </w:pPr>
          </w:p>
          <w:p w14:paraId="6610D1D6">
            <w:pPr>
              <w:pStyle w:val="22"/>
              <w:spacing w:before="78" w:line="219" w:lineRule="auto"/>
              <w:ind w:left="2406"/>
              <w:rPr>
                <w:sz w:val="24"/>
                <w:szCs w:val="24"/>
              </w:rPr>
            </w:pPr>
            <w:r>
              <w:rPr>
                <w:spacing w:val="-9"/>
                <w:sz w:val="24"/>
                <w:szCs w:val="24"/>
              </w:rPr>
              <w:t>年</w:t>
            </w:r>
            <w:r>
              <w:rPr>
                <w:spacing w:val="7"/>
                <w:sz w:val="24"/>
                <w:szCs w:val="24"/>
              </w:rPr>
              <w:t xml:space="preserve">   </w:t>
            </w:r>
            <w:r>
              <w:rPr>
                <w:spacing w:val="-9"/>
                <w:sz w:val="24"/>
                <w:szCs w:val="24"/>
              </w:rPr>
              <w:t>月</w:t>
            </w:r>
            <w:r>
              <w:rPr>
                <w:spacing w:val="31"/>
                <w:sz w:val="24"/>
                <w:szCs w:val="24"/>
              </w:rPr>
              <w:t xml:space="preserve">   </w:t>
            </w:r>
            <w:r>
              <w:rPr>
                <w:spacing w:val="-9"/>
                <w:sz w:val="24"/>
                <w:szCs w:val="24"/>
              </w:rPr>
              <w:t>日</w:t>
            </w:r>
          </w:p>
        </w:tc>
        <w:tc>
          <w:tcPr>
            <w:tcW w:w="4372" w:type="dxa"/>
            <w:vAlign w:val="top"/>
          </w:tcPr>
          <w:p w14:paraId="39137F1C">
            <w:pPr>
              <w:spacing w:line="254" w:lineRule="auto"/>
              <w:rPr>
                <w:rFonts w:ascii="Arial"/>
                <w:sz w:val="21"/>
              </w:rPr>
            </w:pPr>
          </w:p>
          <w:p w14:paraId="01E31872">
            <w:pPr>
              <w:spacing w:line="254" w:lineRule="auto"/>
              <w:rPr>
                <w:rFonts w:ascii="Arial"/>
                <w:sz w:val="21"/>
              </w:rPr>
            </w:pPr>
          </w:p>
          <w:p w14:paraId="0FAF99EB">
            <w:pPr>
              <w:spacing w:line="254" w:lineRule="auto"/>
              <w:rPr>
                <w:rFonts w:ascii="Arial"/>
                <w:sz w:val="21"/>
              </w:rPr>
            </w:pPr>
          </w:p>
          <w:p w14:paraId="69CDDDB8">
            <w:pPr>
              <w:spacing w:line="254" w:lineRule="auto"/>
              <w:rPr>
                <w:rFonts w:ascii="Arial"/>
                <w:sz w:val="21"/>
              </w:rPr>
            </w:pPr>
          </w:p>
          <w:p w14:paraId="430750B2">
            <w:pPr>
              <w:spacing w:line="254" w:lineRule="auto"/>
              <w:rPr>
                <w:rFonts w:ascii="Arial"/>
                <w:sz w:val="21"/>
              </w:rPr>
            </w:pPr>
          </w:p>
          <w:p w14:paraId="1444B49F">
            <w:pPr>
              <w:pStyle w:val="22"/>
              <w:spacing w:before="78" w:line="219" w:lineRule="auto"/>
              <w:ind w:left="782"/>
              <w:rPr>
                <w:sz w:val="24"/>
                <w:szCs w:val="24"/>
              </w:rPr>
            </w:pPr>
            <w:r>
              <w:rPr>
                <w:spacing w:val="-4"/>
                <w:sz w:val="24"/>
                <w:szCs w:val="24"/>
              </w:rPr>
              <w:t>（法人代表身份证复印件）</w:t>
            </w:r>
          </w:p>
        </w:tc>
      </w:tr>
    </w:tbl>
    <w:p w14:paraId="1CE44C71">
      <w:pPr>
        <w:spacing w:before="225"/>
      </w:pPr>
    </w:p>
    <w:tbl>
      <w:tblPr>
        <w:tblStyle w:val="21"/>
        <w:tblW w:w="8723" w:type="dxa"/>
        <w:tblInd w:w="5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51"/>
        <w:gridCol w:w="4372"/>
      </w:tblGrid>
      <w:tr w14:paraId="3B220A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3" w:hRule="atLeast"/>
        </w:trPr>
        <w:tc>
          <w:tcPr>
            <w:tcW w:w="4351" w:type="dxa"/>
            <w:vAlign w:val="top"/>
          </w:tcPr>
          <w:p w14:paraId="30F79801">
            <w:pPr>
              <w:spacing w:line="263" w:lineRule="auto"/>
              <w:rPr>
                <w:rFonts w:ascii="Arial"/>
                <w:sz w:val="21"/>
              </w:rPr>
            </w:pPr>
          </w:p>
          <w:p w14:paraId="17A1F735">
            <w:pPr>
              <w:spacing w:line="263" w:lineRule="auto"/>
              <w:rPr>
                <w:rFonts w:ascii="Arial"/>
                <w:sz w:val="21"/>
              </w:rPr>
            </w:pPr>
          </w:p>
          <w:p w14:paraId="6D036458">
            <w:pPr>
              <w:pStyle w:val="22"/>
              <w:spacing w:before="78" w:line="219" w:lineRule="auto"/>
              <w:ind w:left="124"/>
              <w:rPr>
                <w:sz w:val="24"/>
                <w:szCs w:val="24"/>
              </w:rPr>
            </w:pPr>
            <w:r>
              <w:rPr>
                <w:spacing w:val="-2"/>
                <w:sz w:val="24"/>
                <w:szCs w:val="24"/>
              </w:rPr>
              <w:t>代理人（被授权人）签字：</w:t>
            </w:r>
            <w:r>
              <w:rPr>
                <w:sz w:val="24"/>
                <w:szCs w:val="24"/>
                <w:u w:val="single" w:color="auto"/>
              </w:rPr>
              <w:t xml:space="preserve">           </w:t>
            </w:r>
          </w:p>
          <w:p w14:paraId="5AAE3A34">
            <w:pPr>
              <w:spacing w:line="255" w:lineRule="auto"/>
              <w:rPr>
                <w:rFonts w:ascii="Arial"/>
                <w:sz w:val="21"/>
              </w:rPr>
            </w:pPr>
          </w:p>
          <w:p w14:paraId="0CBE867A">
            <w:pPr>
              <w:spacing w:line="255" w:lineRule="auto"/>
              <w:rPr>
                <w:rFonts w:ascii="Arial"/>
                <w:sz w:val="21"/>
              </w:rPr>
            </w:pPr>
          </w:p>
          <w:p w14:paraId="071AC3B9">
            <w:pPr>
              <w:pStyle w:val="22"/>
              <w:spacing w:before="78" w:line="219" w:lineRule="auto"/>
              <w:ind w:left="126"/>
              <w:rPr>
                <w:sz w:val="24"/>
                <w:szCs w:val="24"/>
              </w:rPr>
            </w:pPr>
            <w:r>
              <w:rPr>
                <w:spacing w:val="-3"/>
                <w:sz w:val="24"/>
                <w:szCs w:val="24"/>
              </w:rPr>
              <w:t>职务：</w:t>
            </w:r>
            <w:r>
              <w:rPr>
                <w:spacing w:val="-3"/>
                <w:sz w:val="24"/>
                <w:szCs w:val="24"/>
                <w:u w:val="single" w:color="auto"/>
              </w:rPr>
              <w:t xml:space="preserve">                </w:t>
            </w:r>
            <w:r>
              <w:rPr>
                <w:spacing w:val="-4"/>
                <w:sz w:val="24"/>
                <w:szCs w:val="24"/>
                <w:u w:val="single" w:color="auto"/>
              </w:rPr>
              <w:t xml:space="preserve">             </w:t>
            </w:r>
          </w:p>
          <w:p w14:paraId="67ACF8F1">
            <w:pPr>
              <w:spacing w:line="257" w:lineRule="auto"/>
              <w:rPr>
                <w:rFonts w:ascii="Arial"/>
                <w:sz w:val="21"/>
              </w:rPr>
            </w:pPr>
          </w:p>
          <w:p w14:paraId="2DB9E0E5">
            <w:pPr>
              <w:spacing w:line="257" w:lineRule="auto"/>
              <w:rPr>
                <w:rFonts w:ascii="Arial"/>
                <w:sz w:val="21"/>
              </w:rPr>
            </w:pPr>
          </w:p>
          <w:p w14:paraId="6ADE1F70">
            <w:pPr>
              <w:pStyle w:val="22"/>
              <w:spacing w:before="78" w:line="219" w:lineRule="auto"/>
              <w:ind w:left="2406"/>
              <w:rPr>
                <w:sz w:val="24"/>
                <w:szCs w:val="24"/>
              </w:rPr>
            </w:pPr>
            <w:r>
              <w:rPr>
                <w:spacing w:val="-9"/>
                <w:sz w:val="24"/>
                <w:szCs w:val="24"/>
              </w:rPr>
              <w:t>年</w:t>
            </w:r>
            <w:r>
              <w:rPr>
                <w:spacing w:val="7"/>
                <w:sz w:val="24"/>
                <w:szCs w:val="24"/>
              </w:rPr>
              <w:t xml:space="preserve">   </w:t>
            </w:r>
            <w:r>
              <w:rPr>
                <w:spacing w:val="-9"/>
                <w:sz w:val="24"/>
                <w:szCs w:val="24"/>
              </w:rPr>
              <w:t>月</w:t>
            </w:r>
            <w:r>
              <w:rPr>
                <w:spacing w:val="31"/>
                <w:sz w:val="24"/>
                <w:szCs w:val="24"/>
              </w:rPr>
              <w:t xml:space="preserve">   </w:t>
            </w:r>
            <w:r>
              <w:rPr>
                <w:spacing w:val="-9"/>
                <w:sz w:val="24"/>
                <w:szCs w:val="24"/>
              </w:rPr>
              <w:t>日</w:t>
            </w:r>
          </w:p>
        </w:tc>
        <w:tc>
          <w:tcPr>
            <w:tcW w:w="4372" w:type="dxa"/>
            <w:vAlign w:val="top"/>
          </w:tcPr>
          <w:p w14:paraId="623E8F69">
            <w:pPr>
              <w:spacing w:line="254" w:lineRule="auto"/>
              <w:rPr>
                <w:rFonts w:ascii="Arial"/>
                <w:sz w:val="21"/>
              </w:rPr>
            </w:pPr>
          </w:p>
          <w:p w14:paraId="34E55E2E">
            <w:pPr>
              <w:spacing w:line="254" w:lineRule="auto"/>
              <w:rPr>
                <w:rFonts w:ascii="Arial"/>
                <w:sz w:val="21"/>
              </w:rPr>
            </w:pPr>
          </w:p>
          <w:p w14:paraId="202736FD">
            <w:pPr>
              <w:spacing w:line="255" w:lineRule="auto"/>
              <w:rPr>
                <w:rFonts w:ascii="Arial"/>
                <w:sz w:val="21"/>
              </w:rPr>
            </w:pPr>
          </w:p>
          <w:p w14:paraId="3B2D1877">
            <w:pPr>
              <w:spacing w:line="255" w:lineRule="auto"/>
              <w:rPr>
                <w:rFonts w:ascii="Arial"/>
                <w:sz w:val="21"/>
              </w:rPr>
            </w:pPr>
          </w:p>
          <w:p w14:paraId="2F4A9EA7">
            <w:pPr>
              <w:spacing w:line="255" w:lineRule="auto"/>
              <w:rPr>
                <w:rFonts w:ascii="Arial"/>
                <w:sz w:val="21"/>
              </w:rPr>
            </w:pPr>
          </w:p>
          <w:p w14:paraId="251ACF26">
            <w:pPr>
              <w:pStyle w:val="22"/>
              <w:spacing w:before="78" w:line="219" w:lineRule="auto"/>
              <w:ind w:left="782"/>
              <w:rPr>
                <w:sz w:val="24"/>
                <w:szCs w:val="24"/>
              </w:rPr>
            </w:pPr>
            <w:r>
              <w:rPr>
                <w:spacing w:val="-4"/>
                <w:sz w:val="24"/>
                <w:szCs w:val="24"/>
              </w:rPr>
              <w:t>（被授权人身份证复印件）</w:t>
            </w:r>
          </w:p>
        </w:tc>
      </w:tr>
    </w:tbl>
    <w:p w14:paraId="38590BEF">
      <w:pPr>
        <w:pStyle w:val="3"/>
      </w:pPr>
    </w:p>
    <w:p w14:paraId="5DB7D935">
      <w:pPr>
        <w:sectPr>
          <w:headerReference r:id="rId16" w:type="default"/>
          <w:pgSz w:w="11906" w:h="16840"/>
          <w:pgMar w:top="975" w:right="1077" w:bottom="400" w:left="1080" w:header="726" w:footer="0" w:gutter="0"/>
          <w:cols w:space="720" w:num="1"/>
        </w:sectPr>
      </w:pPr>
    </w:p>
    <w:p w14:paraId="7B0AF32F">
      <w:pPr>
        <w:pStyle w:val="3"/>
        <w:spacing w:line="250" w:lineRule="auto"/>
      </w:pPr>
    </w:p>
    <w:p w14:paraId="779A3302">
      <w:pPr>
        <w:pStyle w:val="3"/>
        <w:spacing w:line="250" w:lineRule="auto"/>
      </w:pPr>
    </w:p>
    <w:p w14:paraId="1D65220C">
      <w:pPr>
        <w:pStyle w:val="3"/>
        <w:spacing w:line="250" w:lineRule="auto"/>
      </w:pPr>
    </w:p>
    <w:p w14:paraId="41D7C0C2">
      <w:pPr>
        <w:spacing w:before="97" w:line="224" w:lineRule="auto"/>
        <w:ind w:left="3247"/>
        <w:rPr>
          <w:rFonts w:ascii="宋体" w:hAnsi="宋体" w:eastAsia="宋体" w:cs="宋体"/>
          <w:sz w:val="30"/>
          <w:szCs w:val="30"/>
        </w:rPr>
      </w:pPr>
      <w:r>
        <w:rPr>
          <w:rFonts w:ascii="宋体" w:hAnsi="宋体" w:eastAsia="宋体" w:cs="宋体"/>
          <w:b/>
          <w:bCs/>
          <w:spacing w:val="6"/>
          <w:sz w:val="30"/>
          <w:szCs w:val="30"/>
        </w:rPr>
        <w:t>四、已标价工程量清单</w:t>
      </w:r>
    </w:p>
    <w:p w14:paraId="0EF91920">
      <w:pPr>
        <w:pStyle w:val="3"/>
        <w:spacing w:line="307" w:lineRule="auto"/>
      </w:pPr>
    </w:p>
    <w:p w14:paraId="71E5060E">
      <w:pPr>
        <w:spacing w:before="91" w:line="317" w:lineRule="auto"/>
        <w:ind w:firstLine="546"/>
        <w:rPr>
          <w:rFonts w:ascii="宋体" w:hAnsi="宋体" w:eastAsia="宋体" w:cs="宋体"/>
          <w:sz w:val="28"/>
          <w:szCs w:val="28"/>
        </w:rPr>
      </w:pPr>
      <w:r>
        <w:rPr>
          <w:rFonts w:ascii="宋体" w:hAnsi="宋体" w:eastAsia="宋体" w:cs="宋体"/>
          <w:b/>
          <w:bCs/>
          <w:spacing w:val="-15"/>
          <w:sz w:val="28"/>
          <w:szCs w:val="28"/>
        </w:rPr>
        <w:t>注：报价时必须用计价软件按工程量清单表格所列内容进行报价，不得更改，</w:t>
      </w:r>
      <w:r>
        <w:rPr>
          <w:rFonts w:ascii="宋体" w:hAnsi="宋体" w:eastAsia="宋体" w:cs="宋体"/>
          <w:spacing w:val="9"/>
          <w:sz w:val="28"/>
          <w:szCs w:val="28"/>
        </w:rPr>
        <w:t xml:space="preserve"> </w:t>
      </w:r>
      <w:r>
        <w:rPr>
          <w:rFonts w:ascii="宋体" w:hAnsi="宋体" w:eastAsia="宋体" w:cs="宋体"/>
          <w:b/>
          <w:bCs/>
          <w:spacing w:val="-6"/>
          <w:sz w:val="28"/>
          <w:szCs w:val="28"/>
        </w:rPr>
        <w:t>凡与清单不符的一律视为无效投标。</w:t>
      </w:r>
    </w:p>
    <w:p w14:paraId="14DDE3F5">
      <w:pPr>
        <w:spacing w:line="317" w:lineRule="auto"/>
        <w:rPr>
          <w:rFonts w:ascii="宋体" w:hAnsi="宋体" w:eastAsia="宋体" w:cs="宋体"/>
          <w:sz w:val="28"/>
          <w:szCs w:val="28"/>
        </w:rPr>
        <w:sectPr>
          <w:headerReference r:id="rId17" w:type="default"/>
          <w:pgSz w:w="11906" w:h="16840"/>
          <w:pgMar w:top="975" w:right="1126" w:bottom="400" w:left="1113" w:header="726" w:footer="0" w:gutter="0"/>
          <w:cols w:space="720" w:num="1"/>
        </w:sectPr>
      </w:pPr>
    </w:p>
    <w:p w14:paraId="79E08594">
      <w:pPr>
        <w:pStyle w:val="3"/>
        <w:spacing w:line="301" w:lineRule="auto"/>
      </w:pPr>
    </w:p>
    <w:p w14:paraId="28DF4FB8">
      <w:pPr>
        <w:pStyle w:val="3"/>
        <w:spacing w:line="301" w:lineRule="auto"/>
      </w:pPr>
    </w:p>
    <w:p w14:paraId="1CDBB34F">
      <w:pPr>
        <w:spacing w:before="98" w:line="225" w:lineRule="auto"/>
        <w:ind w:left="3606"/>
        <w:rPr>
          <w:rFonts w:ascii="宋体" w:hAnsi="宋体" w:eastAsia="宋体" w:cs="宋体"/>
          <w:sz w:val="30"/>
          <w:szCs w:val="30"/>
        </w:rPr>
      </w:pPr>
      <w:r>
        <w:rPr>
          <w:rFonts w:ascii="宋体" w:hAnsi="宋体" w:eastAsia="宋体" w:cs="宋体"/>
          <w:b/>
          <w:bCs/>
          <w:spacing w:val="10"/>
          <w:sz w:val="30"/>
          <w:szCs w:val="30"/>
        </w:rPr>
        <w:t>五、资格证明文件</w:t>
      </w:r>
    </w:p>
    <w:p w14:paraId="54F7D423">
      <w:pPr>
        <w:spacing w:before="130" w:line="219" w:lineRule="auto"/>
        <w:ind w:left="508"/>
        <w:rPr>
          <w:rFonts w:ascii="宋体" w:hAnsi="宋体" w:eastAsia="宋体" w:cs="宋体"/>
          <w:sz w:val="24"/>
          <w:szCs w:val="24"/>
        </w:rPr>
      </w:pPr>
      <w:r>
        <w:rPr>
          <w:rFonts w:ascii="宋体" w:hAnsi="宋体" w:eastAsia="宋体" w:cs="宋体"/>
          <w:spacing w:val="-4"/>
          <w:sz w:val="24"/>
          <w:szCs w:val="24"/>
        </w:rPr>
        <w:t>1.磋商文件中规定的资格证明文件；</w:t>
      </w:r>
    </w:p>
    <w:p w14:paraId="4DB4A92C">
      <w:pPr>
        <w:pStyle w:val="23"/>
        <w:keepNext w:val="0"/>
        <w:keepLines w:val="0"/>
        <w:pageBreakBefore w:val="0"/>
        <w:widowControl/>
        <w:kinsoku/>
        <w:wordWrap/>
        <w:overflowPunct/>
        <w:topLinePunct w:val="0"/>
        <w:autoSpaceDE/>
        <w:autoSpaceDN/>
        <w:bidi w:val="0"/>
        <w:adjustRightInd/>
        <w:snapToGrid/>
        <w:spacing w:line="360" w:lineRule="auto"/>
        <w:ind w:left="0" w:firstLine="464" w:firstLineChars="200"/>
        <w:jc w:val="both"/>
        <w:textAlignment w:val="auto"/>
        <w:outlineLvl w:val="9"/>
        <w:rPr>
          <w:rFonts w:hint="eastAsia" w:ascii="宋体" w:hAnsi="宋体" w:eastAsia="宋体" w:cs="宋体"/>
          <w:snapToGrid w:val="0"/>
          <w:color w:val="000000"/>
          <w:spacing w:val="-4"/>
          <w:kern w:val="0"/>
          <w:sz w:val="24"/>
          <w:szCs w:val="24"/>
          <w:lang w:val="en-US" w:eastAsia="en-US" w:bidi="ar-SA"/>
        </w:rPr>
      </w:pPr>
      <w:r>
        <w:rPr>
          <w:rFonts w:hint="eastAsia" w:ascii="宋体" w:hAnsi="宋体" w:eastAsia="宋体" w:cs="宋体"/>
          <w:snapToGrid w:val="0"/>
          <w:color w:val="000000"/>
          <w:spacing w:val="-4"/>
          <w:kern w:val="0"/>
          <w:sz w:val="24"/>
          <w:szCs w:val="24"/>
          <w:lang w:val="en-US" w:eastAsia="en-US" w:bidi="ar-SA"/>
        </w:rPr>
        <w:t>（1）具有独立承担民事责任能力的法人、其他组织或自然人，提供有效的营业执照、税务登记证、 组织机构代码证（或三证合一的营业执照）；</w:t>
      </w:r>
      <w:r>
        <w:rPr>
          <w:rFonts w:hint="eastAsia" w:ascii="宋体" w:hAnsi="宋体" w:eastAsia="宋体" w:cs="宋体"/>
          <w:snapToGrid w:val="0"/>
          <w:color w:val="000000"/>
          <w:spacing w:val="-4"/>
          <w:kern w:val="0"/>
          <w:sz w:val="24"/>
          <w:szCs w:val="24"/>
          <w:lang w:val="en-US" w:eastAsia="en-US" w:bidi="ar-SA"/>
        </w:rPr>
        <w:br w:type="textWrapping"/>
      </w:r>
      <w:r>
        <w:rPr>
          <w:rFonts w:hint="eastAsia" w:ascii="宋体" w:hAnsi="宋体" w:eastAsia="宋体" w:cs="宋体"/>
          <w:snapToGrid w:val="0"/>
          <w:color w:val="000000"/>
          <w:spacing w:val="-4"/>
          <w:kern w:val="0"/>
          <w:sz w:val="24"/>
          <w:szCs w:val="24"/>
          <w:lang w:val="en-US" w:eastAsia="en-US" w:bidi="ar-SA"/>
        </w:rPr>
        <w:t>（2）具备建设行政主管部门核发的市政公用工程施工总承包三级及以上资质，具有有效的安全生产许可证，并在人员、设备、资金等方面具备相应的施工能力。其中，拟派项目经理具有市政公用工程专业二级及以上注册建造师执业资格和有效的安全生产考核合格证书，且未担任其他在建工程项目的项目经理；</w:t>
      </w:r>
      <w:r>
        <w:rPr>
          <w:rFonts w:hint="eastAsia" w:ascii="宋体" w:hAnsi="宋体" w:eastAsia="宋体" w:cs="宋体"/>
          <w:snapToGrid w:val="0"/>
          <w:color w:val="000000"/>
          <w:spacing w:val="-4"/>
          <w:kern w:val="0"/>
          <w:sz w:val="24"/>
          <w:szCs w:val="24"/>
          <w:lang w:val="en-US" w:eastAsia="en-US" w:bidi="ar-SA"/>
        </w:rPr>
        <w:br w:type="textWrapping"/>
      </w:r>
      <w:r>
        <w:rPr>
          <w:rFonts w:hint="eastAsia" w:ascii="宋体" w:hAnsi="宋体" w:eastAsia="宋体" w:cs="宋体"/>
          <w:snapToGrid w:val="0"/>
          <w:color w:val="000000"/>
          <w:spacing w:val="-4"/>
          <w:kern w:val="0"/>
          <w:sz w:val="24"/>
          <w:szCs w:val="24"/>
          <w:lang w:val="en-US" w:eastAsia="en-US" w:bidi="ar-SA"/>
        </w:rPr>
        <w:t>（3）法定代表人参加投标时，提供本人身份证原件；授权代表参加投标时，提供法定代表人授权书、被授权人身份证原件和复印件、被授权人本单位证明（即投标截止前的社保缴纳证明，社保证明投标单位 名称和报名时投标单位名称必须一致）或劳务合同；</w:t>
      </w:r>
      <w:r>
        <w:rPr>
          <w:rFonts w:hint="eastAsia" w:ascii="宋体" w:hAnsi="宋体" w:eastAsia="宋体" w:cs="宋体"/>
          <w:snapToGrid w:val="0"/>
          <w:color w:val="000000"/>
          <w:spacing w:val="-4"/>
          <w:kern w:val="0"/>
          <w:sz w:val="24"/>
          <w:szCs w:val="24"/>
          <w:lang w:val="en-US" w:eastAsia="en-US" w:bidi="ar-SA"/>
        </w:rPr>
        <w:br w:type="textWrapping"/>
      </w:r>
      <w:r>
        <w:rPr>
          <w:rFonts w:hint="eastAsia" w:ascii="宋体" w:hAnsi="宋体" w:eastAsia="宋体" w:cs="宋体"/>
          <w:snapToGrid w:val="0"/>
          <w:color w:val="000000"/>
          <w:spacing w:val="-4"/>
          <w:kern w:val="0"/>
          <w:sz w:val="24"/>
          <w:szCs w:val="24"/>
          <w:lang w:val="en-US" w:eastAsia="en-US" w:bidi="ar-SA"/>
        </w:rPr>
        <w:t>（4）供应商提供</w:t>
      </w:r>
      <w:r>
        <w:rPr>
          <w:rFonts w:hint="eastAsia" w:ascii="宋体" w:hAnsi="宋体" w:eastAsia="宋体" w:cs="宋体"/>
          <w:snapToGrid w:val="0"/>
          <w:color w:val="000000"/>
          <w:spacing w:val="-4"/>
          <w:kern w:val="0"/>
          <w:sz w:val="24"/>
          <w:szCs w:val="24"/>
          <w:lang w:val="en-US" w:eastAsia="zh-CN" w:bidi="ar-SA"/>
        </w:rPr>
        <w:t>2024</w:t>
      </w:r>
      <w:r>
        <w:rPr>
          <w:rFonts w:hint="eastAsia" w:ascii="宋体" w:hAnsi="宋体" w:eastAsia="宋体" w:cs="宋体"/>
          <w:snapToGrid w:val="0"/>
          <w:color w:val="000000"/>
          <w:spacing w:val="-4"/>
          <w:kern w:val="0"/>
          <w:sz w:val="24"/>
          <w:szCs w:val="24"/>
          <w:lang w:val="en-US" w:eastAsia="en-US" w:bidi="ar-SA"/>
        </w:rPr>
        <w:t xml:space="preserve"> 年度经审计的供应商财务报告或者提供响应文件截止时间 1 个月内其基本账户开户银行出具的资信证明；</w:t>
      </w:r>
      <w:r>
        <w:rPr>
          <w:rFonts w:hint="eastAsia" w:ascii="宋体" w:hAnsi="宋体" w:eastAsia="宋体" w:cs="宋体"/>
          <w:snapToGrid w:val="0"/>
          <w:color w:val="000000"/>
          <w:spacing w:val="-4"/>
          <w:kern w:val="0"/>
          <w:sz w:val="24"/>
          <w:szCs w:val="24"/>
          <w:lang w:val="en-US" w:eastAsia="en-US" w:bidi="ar-SA"/>
        </w:rPr>
        <w:br w:type="textWrapping"/>
      </w:r>
      <w:r>
        <w:rPr>
          <w:rFonts w:hint="eastAsia" w:ascii="宋体" w:hAnsi="宋体" w:eastAsia="宋体" w:cs="宋体"/>
          <w:snapToGrid w:val="0"/>
          <w:color w:val="000000"/>
          <w:spacing w:val="-4"/>
          <w:kern w:val="0"/>
          <w:sz w:val="24"/>
          <w:szCs w:val="24"/>
          <w:lang w:val="en-US" w:eastAsia="en-US" w:bidi="ar-SA"/>
        </w:rPr>
        <w:t>（5）具有依法缴纳税收和社会保障资金的良好记录，提供本单位 2024年</w:t>
      </w:r>
      <w:r>
        <w:rPr>
          <w:rFonts w:hint="eastAsia" w:ascii="宋体" w:hAnsi="宋体" w:eastAsia="宋体" w:cs="宋体"/>
          <w:snapToGrid w:val="0"/>
          <w:color w:val="000000"/>
          <w:spacing w:val="-4"/>
          <w:kern w:val="0"/>
          <w:sz w:val="24"/>
          <w:szCs w:val="24"/>
          <w:lang w:val="en-US" w:eastAsia="zh-CN" w:bidi="ar-SA"/>
        </w:rPr>
        <w:t>11</w:t>
      </w:r>
      <w:r>
        <w:rPr>
          <w:rFonts w:hint="eastAsia" w:ascii="宋体" w:hAnsi="宋体" w:eastAsia="宋体" w:cs="宋体"/>
          <w:snapToGrid w:val="0"/>
          <w:color w:val="000000"/>
          <w:spacing w:val="-4"/>
          <w:kern w:val="0"/>
          <w:sz w:val="24"/>
          <w:szCs w:val="24"/>
          <w:lang w:val="en-US" w:eastAsia="en-US" w:bidi="ar-SA"/>
        </w:rPr>
        <w:t>月至今任意</w:t>
      </w:r>
      <w:r>
        <w:rPr>
          <w:rFonts w:hint="eastAsia" w:ascii="宋体" w:hAnsi="宋体" w:eastAsia="宋体" w:cs="宋体"/>
          <w:snapToGrid w:val="0"/>
          <w:color w:val="000000"/>
          <w:spacing w:val="-4"/>
          <w:kern w:val="0"/>
          <w:sz w:val="24"/>
          <w:szCs w:val="24"/>
          <w:lang w:val="en-US" w:eastAsia="zh-CN" w:bidi="ar-SA"/>
        </w:rPr>
        <w:t>3</w:t>
      </w:r>
      <w:r>
        <w:rPr>
          <w:rFonts w:hint="eastAsia" w:ascii="宋体" w:hAnsi="宋体" w:eastAsia="宋体" w:cs="宋体"/>
          <w:snapToGrid w:val="0"/>
          <w:color w:val="000000"/>
          <w:spacing w:val="-4"/>
          <w:kern w:val="0"/>
          <w:sz w:val="24"/>
          <w:szCs w:val="24"/>
          <w:lang w:val="en-US" w:eastAsia="en-US" w:bidi="ar-SA"/>
        </w:rPr>
        <w:t>个月的依法缴纳税收和社会保障资金证明的材料，投标人成立不满 3个月的，则提供自成立日以来的纳税和社保证明材料；</w:t>
      </w:r>
      <w:r>
        <w:rPr>
          <w:rFonts w:hint="eastAsia" w:ascii="宋体" w:hAnsi="宋体" w:eastAsia="宋体" w:cs="宋体"/>
          <w:snapToGrid w:val="0"/>
          <w:color w:val="000000"/>
          <w:spacing w:val="-4"/>
          <w:kern w:val="0"/>
          <w:sz w:val="24"/>
          <w:szCs w:val="24"/>
          <w:lang w:val="en-US" w:eastAsia="en-US" w:bidi="ar-SA"/>
        </w:rPr>
        <w:br w:type="textWrapping"/>
      </w:r>
      <w:r>
        <w:rPr>
          <w:rFonts w:hint="eastAsia" w:ascii="宋体" w:hAnsi="宋体" w:eastAsia="宋体" w:cs="宋体"/>
          <w:snapToGrid w:val="0"/>
          <w:color w:val="000000"/>
          <w:spacing w:val="-4"/>
          <w:kern w:val="0"/>
          <w:sz w:val="24"/>
          <w:szCs w:val="24"/>
          <w:lang w:val="en-US" w:eastAsia="en-US" w:bidi="ar-SA"/>
        </w:rPr>
        <w:t>（6）税收缴纳证明：提供2024年</w:t>
      </w:r>
      <w:r>
        <w:rPr>
          <w:rFonts w:hint="eastAsia" w:ascii="宋体" w:hAnsi="宋体" w:eastAsia="宋体" w:cs="宋体"/>
          <w:snapToGrid w:val="0"/>
          <w:color w:val="000000"/>
          <w:spacing w:val="-4"/>
          <w:kern w:val="0"/>
          <w:sz w:val="24"/>
          <w:szCs w:val="24"/>
          <w:lang w:val="en-US" w:eastAsia="zh-CN" w:bidi="ar-SA"/>
        </w:rPr>
        <w:t>11</w:t>
      </w:r>
      <w:r>
        <w:rPr>
          <w:rFonts w:hint="eastAsia" w:ascii="宋体" w:hAnsi="宋体" w:eastAsia="宋体" w:cs="宋体"/>
          <w:snapToGrid w:val="0"/>
          <w:color w:val="000000"/>
          <w:spacing w:val="-4"/>
          <w:kern w:val="0"/>
          <w:sz w:val="24"/>
          <w:szCs w:val="24"/>
          <w:lang w:val="en-US" w:eastAsia="en-US" w:bidi="ar-SA"/>
        </w:rPr>
        <w:t>月至今任意</w:t>
      </w:r>
      <w:r>
        <w:rPr>
          <w:rFonts w:hint="eastAsia" w:ascii="宋体" w:hAnsi="宋体" w:eastAsia="宋体" w:cs="宋体"/>
          <w:snapToGrid w:val="0"/>
          <w:color w:val="000000"/>
          <w:spacing w:val="-4"/>
          <w:kern w:val="0"/>
          <w:sz w:val="24"/>
          <w:szCs w:val="24"/>
          <w:lang w:val="en-US" w:eastAsia="zh-CN" w:bidi="ar-SA"/>
        </w:rPr>
        <w:t>3</w:t>
      </w:r>
      <w:r>
        <w:rPr>
          <w:rFonts w:hint="eastAsia" w:ascii="宋体" w:hAnsi="宋体" w:eastAsia="宋体" w:cs="宋体"/>
          <w:snapToGrid w:val="0"/>
          <w:color w:val="000000"/>
          <w:spacing w:val="-4"/>
          <w:kern w:val="0"/>
          <w:sz w:val="24"/>
          <w:szCs w:val="24"/>
          <w:lang w:val="en-US" w:eastAsia="en-US" w:bidi="ar-SA"/>
        </w:rPr>
        <w:t>个月缴纳的纳税证明或完税证明，依法免税的单位应提供相关证明材料，纳税证明或完税证明上应有代收机构或税务机关的公章或业务专用章。</w:t>
      </w:r>
      <w:r>
        <w:rPr>
          <w:rFonts w:hint="eastAsia" w:ascii="宋体" w:hAnsi="宋体" w:eastAsia="宋体" w:cs="宋体"/>
          <w:snapToGrid w:val="0"/>
          <w:color w:val="000000"/>
          <w:spacing w:val="-4"/>
          <w:kern w:val="0"/>
          <w:sz w:val="24"/>
          <w:szCs w:val="24"/>
          <w:lang w:val="en-US" w:eastAsia="en-US" w:bidi="ar-SA"/>
        </w:rPr>
        <w:br w:type="textWrapping"/>
      </w:r>
      <w:r>
        <w:rPr>
          <w:rFonts w:hint="eastAsia" w:ascii="宋体" w:hAnsi="宋体" w:eastAsia="宋体" w:cs="宋体"/>
          <w:snapToGrid w:val="0"/>
          <w:color w:val="000000"/>
          <w:spacing w:val="-4"/>
          <w:kern w:val="0"/>
          <w:sz w:val="24"/>
          <w:szCs w:val="24"/>
          <w:lang w:val="en-US" w:eastAsia="en-US" w:bidi="ar-SA"/>
        </w:rPr>
        <w:t>（7）信用要求：投标人参加本次招标近三年内，在经营活动中没有重大违法记录，在参加政府采购活动中未被监督管理机构列入“不良行为记录名单 ”,投标人需提供自述材料及供应商未被列入“信用中国 ” 网站 (www.creditchina.gov.cn) “信用服务 ”中“失信被执行人、税收违法黑名单、政府采购严重违法失信名单 ” 的查询记录截图、中国政府采购网(www.ccgp.gov.cn)“政府采购严重违法失信行为信息记录 ”的查询记录截图（提供查询结果网页截图并加盖投标人公章）。如自述材料与实际不符，将按不合 格处理，取消投标资格；</w:t>
      </w:r>
      <w:r>
        <w:rPr>
          <w:rFonts w:hint="eastAsia" w:ascii="宋体" w:hAnsi="宋体" w:eastAsia="宋体" w:cs="宋体"/>
          <w:snapToGrid w:val="0"/>
          <w:color w:val="000000"/>
          <w:spacing w:val="-4"/>
          <w:kern w:val="0"/>
          <w:sz w:val="24"/>
          <w:szCs w:val="24"/>
          <w:lang w:val="en-US" w:eastAsia="en-US" w:bidi="ar-SA"/>
        </w:rPr>
        <w:br w:type="textWrapping"/>
      </w:r>
      <w:r>
        <w:rPr>
          <w:rFonts w:hint="eastAsia" w:ascii="宋体" w:hAnsi="宋体" w:eastAsia="宋体" w:cs="宋体"/>
          <w:snapToGrid w:val="0"/>
          <w:color w:val="000000"/>
          <w:spacing w:val="-4"/>
          <w:kern w:val="0"/>
          <w:sz w:val="24"/>
          <w:szCs w:val="24"/>
          <w:lang w:val="en-US" w:eastAsia="en-US" w:bidi="ar-SA"/>
        </w:rPr>
        <w:t>（8）本项目只面向小微企业，投标企业须提供小微企业声明函原件。供应商自行根据《国民经济行业分 类》（GB/T4754-2017）、《国家统计局关于印发&lt;统计上大中小微型企业划分办法（2017）&gt;的通知》国 统字〔2017〕213 号、工信部联企业〔2011〕300 号文件自行划分，若声明与实际不符须承担相应责任，本项目属于建筑业。</w:t>
      </w:r>
      <w:r>
        <w:rPr>
          <w:rFonts w:hint="eastAsia" w:ascii="宋体" w:hAnsi="宋体" w:eastAsia="宋体" w:cs="宋体"/>
          <w:snapToGrid w:val="0"/>
          <w:color w:val="000000"/>
          <w:spacing w:val="-4"/>
          <w:kern w:val="0"/>
          <w:sz w:val="24"/>
          <w:szCs w:val="24"/>
          <w:lang w:val="en-US" w:eastAsia="en-US" w:bidi="ar-SA"/>
        </w:rPr>
        <w:br w:type="textWrapping"/>
      </w:r>
      <w:r>
        <w:rPr>
          <w:rFonts w:hint="eastAsia" w:ascii="宋体" w:hAnsi="宋体" w:eastAsia="宋体" w:cs="宋体"/>
          <w:snapToGrid w:val="0"/>
          <w:color w:val="000000"/>
          <w:spacing w:val="-4"/>
          <w:kern w:val="0"/>
          <w:sz w:val="24"/>
          <w:szCs w:val="24"/>
          <w:lang w:val="en-US" w:eastAsia="en-US" w:bidi="ar-SA"/>
        </w:rPr>
        <w:t>（9）本项目不接受联合体投标。</w:t>
      </w:r>
    </w:p>
    <w:p w14:paraId="55A71C37">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2" w:firstLineChars="200"/>
        <w:jc w:val="both"/>
        <w:textAlignment w:val="baseline"/>
        <w:rPr>
          <w:rFonts w:ascii="宋体" w:hAnsi="宋体" w:eastAsia="宋体" w:cs="宋体"/>
          <w:sz w:val="24"/>
          <w:szCs w:val="24"/>
        </w:rPr>
      </w:pPr>
      <w:r>
        <w:rPr>
          <w:rFonts w:ascii="宋体" w:hAnsi="宋体" w:eastAsia="宋体" w:cs="宋体"/>
          <w:spacing w:val="-2"/>
          <w:sz w:val="24"/>
          <w:szCs w:val="24"/>
        </w:rPr>
        <w:t>2.投标单位认为有必要提供的其他证明资料。</w:t>
      </w:r>
    </w:p>
    <w:p w14:paraId="6629C2DB">
      <w:pPr>
        <w:spacing w:line="219" w:lineRule="auto"/>
        <w:rPr>
          <w:rFonts w:ascii="宋体" w:hAnsi="宋体" w:eastAsia="宋体" w:cs="宋体"/>
          <w:sz w:val="24"/>
          <w:szCs w:val="24"/>
        </w:rPr>
        <w:sectPr>
          <w:headerReference r:id="rId18" w:type="default"/>
          <w:pgSz w:w="11906" w:h="16840"/>
          <w:pgMar w:top="975" w:right="1035" w:bottom="400" w:left="1095" w:header="726" w:footer="0" w:gutter="0"/>
          <w:cols w:space="720" w:num="1"/>
        </w:sectPr>
      </w:pPr>
    </w:p>
    <w:p w14:paraId="1EA46DA4">
      <w:pPr>
        <w:pStyle w:val="3"/>
        <w:spacing w:line="254" w:lineRule="auto"/>
      </w:pPr>
    </w:p>
    <w:p w14:paraId="01DCD370">
      <w:pPr>
        <w:spacing w:before="91" w:line="219" w:lineRule="auto"/>
        <w:ind w:left="48"/>
        <w:rPr>
          <w:rFonts w:ascii="宋体" w:hAnsi="宋体" w:eastAsia="宋体" w:cs="宋体"/>
          <w:sz w:val="28"/>
          <w:szCs w:val="28"/>
        </w:rPr>
      </w:pPr>
      <w:r>
        <w:rPr>
          <w:rFonts w:ascii="宋体" w:hAnsi="宋体" w:eastAsia="宋体" w:cs="宋体"/>
          <w:b/>
          <w:bCs/>
          <w:spacing w:val="-14"/>
          <w:sz w:val="28"/>
          <w:szCs w:val="28"/>
        </w:rPr>
        <w:t>附件</w:t>
      </w:r>
      <w:r>
        <w:rPr>
          <w:rFonts w:ascii="宋体" w:hAnsi="宋体" w:eastAsia="宋体" w:cs="宋体"/>
          <w:spacing w:val="-14"/>
          <w:sz w:val="28"/>
          <w:szCs w:val="28"/>
        </w:rPr>
        <w:t xml:space="preserve"> </w:t>
      </w:r>
      <w:r>
        <w:rPr>
          <w:rFonts w:ascii="宋体" w:hAnsi="宋体" w:eastAsia="宋体" w:cs="宋体"/>
          <w:b/>
          <w:bCs/>
          <w:spacing w:val="-14"/>
          <w:sz w:val="28"/>
          <w:szCs w:val="28"/>
        </w:rPr>
        <w:t>1：中小企业声明函</w:t>
      </w:r>
    </w:p>
    <w:p w14:paraId="5762D264">
      <w:pPr>
        <w:pStyle w:val="3"/>
        <w:spacing w:line="270" w:lineRule="auto"/>
      </w:pPr>
    </w:p>
    <w:p w14:paraId="15EFEA98">
      <w:pPr>
        <w:pStyle w:val="3"/>
        <w:spacing w:line="270" w:lineRule="auto"/>
      </w:pPr>
    </w:p>
    <w:p w14:paraId="5E2A3D64">
      <w:pPr>
        <w:spacing w:before="78" w:line="219" w:lineRule="auto"/>
        <w:jc w:val="center"/>
        <w:rPr>
          <w:rFonts w:hint="default" w:ascii="宋体" w:hAnsi="宋体" w:eastAsia="宋体" w:cs="宋体"/>
          <w:sz w:val="24"/>
          <w:szCs w:val="24"/>
          <w:lang w:val="en-US" w:eastAsia="zh-CN"/>
        </w:rPr>
      </w:pPr>
      <w:r>
        <w:rPr>
          <w:rFonts w:ascii="宋体" w:hAnsi="宋体" w:eastAsia="宋体" w:cs="宋体"/>
          <w:b/>
          <w:bCs/>
          <w:spacing w:val="-12"/>
          <w:sz w:val="24"/>
          <w:szCs w:val="24"/>
        </w:rPr>
        <w:t>中小企业声明函</w:t>
      </w:r>
      <w:r>
        <w:rPr>
          <w:rFonts w:hint="eastAsia" w:ascii="宋体" w:hAnsi="宋体" w:eastAsia="宋体" w:cs="宋体"/>
          <w:b/>
          <w:bCs/>
          <w:spacing w:val="-12"/>
          <w:sz w:val="24"/>
          <w:szCs w:val="24"/>
          <w:lang w:eastAsia="zh-CN"/>
        </w:rPr>
        <w:t>（</w:t>
      </w:r>
      <w:r>
        <w:rPr>
          <w:rFonts w:hint="eastAsia" w:ascii="宋体" w:hAnsi="宋体" w:eastAsia="宋体" w:cs="宋体"/>
          <w:b/>
          <w:bCs/>
          <w:spacing w:val="-12"/>
          <w:sz w:val="24"/>
          <w:szCs w:val="24"/>
          <w:lang w:val="en-US" w:eastAsia="zh-CN"/>
        </w:rPr>
        <w:t>工程</w:t>
      </w:r>
      <w:r>
        <w:rPr>
          <w:rFonts w:hint="eastAsia" w:ascii="宋体" w:hAnsi="宋体" w:eastAsia="宋体" w:cs="宋体"/>
          <w:b/>
          <w:bCs/>
          <w:spacing w:val="-12"/>
          <w:sz w:val="24"/>
          <w:szCs w:val="24"/>
          <w:lang w:eastAsia="zh-CN"/>
        </w:rPr>
        <w:t>）</w:t>
      </w:r>
    </w:p>
    <w:p w14:paraId="2A0150C9">
      <w:pPr>
        <w:pStyle w:val="3"/>
        <w:spacing w:line="353" w:lineRule="auto"/>
      </w:pPr>
    </w:p>
    <w:p w14:paraId="43307E71">
      <w:pPr>
        <w:spacing w:before="78" w:line="347" w:lineRule="auto"/>
        <w:ind w:left="4" w:firstLine="480"/>
        <w:jc w:val="both"/>
        <w:rPr>
          <w:rFonts w:ascii="宋体" w:hAnsi="宋体" w:eastAsia="宋体" w:cs="宋体"/>
          <w:sz w:val="24"/>
          <w:szCs w:val="24"/>
        </w:rPr>
      </w:pPr>
      <w:r>
        <w:rPr>
          <w:rFonts w:ascii="宋体" w:hAnsi="宋体" w:eastAsia="宋体" w:cs="宋体"/>
          <w:spacing w:val="-8"/>
          <w:sz w:val="24"/>
          <w:szCs w:val="24"/>
        </w:rPr>
        <w:t>本公司（联合体）郑重声明，根据《政府采购促进中小企业发展管理办法》（财库[2020]46</w:t>
      </w:r>
      <w:r>
        <w:rPr>
          <w:rFonts w:ascii="宋体" w:hAnsi="宋体" w:eastAsia="宋体" w:cs="宋体"/>
          <w:spacing w:val="7"/>
          <w:sz w:val="24"/>
          <w:szCs w:val="24"/>
        </w:rPr>
        <w:t xml:space="preserve"> </w:t>
      </w:r>
      <w:r>
        <w:rPr>
          <w:rFonts w:ascii="宋体" w:hAnsi="宋体" w:eastAsia="宋体" w:cs="宋体"/>
          <w:spacing w:val="-1"/>
          <w:sz w:val="24"/>
          <w:szCs w:val="24"/>
        </w:rPr>
        <w:t>号）的规定，本公司参加</w:t>
      </w:r>
      <w:r>
        <w:rPr>
          <w:rFonts w:ascii="宋体" w:hAnsi="宋体" w:eastAsia="宋体" w:cs="宋体"/>
          <w:spacing w:val="118"/>
          <w:sz w:val="24"/>
          <w:szCs w:val="24"/>
          <w:u w:val="single" w:color="auto"/>
        </w:rPr>
        <w:t xml:space="preserve"> </w:t>
      </w:r>
      <w:r>
        <w:rPr>
          <w:rFonts w:ascii="宋体" w:hAnsi="宋体" w:eastAsia="宋体" w:cs="宋体"/>
          <w:spacing w:val="-1"/>
          <w:sz w:val="24"/>
          <w:szCs w:val="24"/>
          <w:u w:val="single" w:color="auto"/>
        </w:rPr>
        <w:t xml:space="preserve">（单位名称）  </w:t>
      </w:r>
      <w:r>
        <w:rPr>
          <w:rFonts w:ascii="宋体" w:hAnsi="宋体" w:eastAsia="宋体" w:cs="宋体"/>
          <w:spacing w:val="-62"/>
          <w:sz w:val="24"/>
          <w:szCs w:val="24"/>
        </w:rPr>
        <w:t xml:space="preserve"> </w:t>
      </w:r>
      <w:r>
        <w:rPr>
          <w:rFonts w:ascii="宋体" w:hAnsi="宋体" w:eastAsia="宋体" w:cs="宋体"/>
          <w:spacing w:val="-1"/>
          <w:sz w:val="24"/>
          <w:szCs w:val="24"/>
        </w:rPr>
        <w:t>的</w:t>
      </w:r>
      <w:r>
        <w:rPr>
          <w:rFonts w:ascii="宋体" w:hAnsi="宋体" w:eastAsia="宋体" w:cs="宋体"/>
          <w:spacing w:val="-1"/>
          <w:sz w:val="24"/>
          <w:szCs w:val="24"/>
          <w:u w:val="single" w:color="auto"/>
        </w:rPr>
        <w:t xml:space="preserve"> </w:t>
      </w:r>
      <w:r>
        <w:rPr>
          <w:rFonts w:ascii="宋体" w:hAnsi="宋体" w:eastAsia="宋体" w:cs="宋体"/>
          <w:spacing w:val="-2"/>
          <w:sz w:val="24"/>
          <w:szCs w:val="24"/>
          <w:u w:val="single" w:color="auto"/>
        </w:rPr>
        <w:t xml:space="preserve">  （项目名称）    </w:t>
      </w:r>
      <w:r>
        <w:rPr>
          <w:rFonts w:ascii="宋体" w:hAnsi="宋体" w:eastAsia="宋体" w:cs="宋体"/>
          <w:spacing w:val="-104"/>
          <w:sz w:val="24"/>
          <w:szCs w:val="24"/>
        </w:rPr>
        <w:t xml:space="preserve"> </w:t>
      </w:r>
      <w:r>
        <w:rPr>
          <w:rFonts w:ascii="宋体" w:hAnsi="宋体" w:eastAsia="宋体" w:cs="宋体"/>
          <w:spacing w:val="-2"/>
          <w:sz w:val="24"/>
          <w:szCs w:val="24"/>
        </w:rPr>
        <w:t>采购活动，服务全部由符</w:t>
      </w:r>
      <w:r>
        <w:rPr>
          <w:rFonts w:ascii="宋体" w:hAnsi="宋体" w:eastAsia="宋体" w:cs="宋体"/>
          <w:sz w:val="24"/>
          <w:szCs w:val="24"/>
        </w:rPr>
        <w:t xml:space="preserve"> 合政策要求的中小企业承接。相关企业业（含联合 体中的中小企业、签订分包意向协议的中</w:t>
      </w:r>
      <w:r>
        <w:rPr>
          <w:rFonts w:ascii="宋体" w:hAnsi="宋体" w:eastAsia="宋体" w:cs="宋体"/>
          <w:spacing w:val="5"/>
          <w:sz w:val="24"/>
          <w:szCs w:val="24"/>
        </w:rPr>
        <w:t xml:space="preserve"> </w:t>
      </w:r>
      <w:r>
        <w:rPr>
          <w:rFonts w:ascii="宋体" w:hAnsi="宋体" w:eastAsia="宋体" w:cs="宋体"/>
          <w:spacing w:val="-2"/>
          <w:sz w:val="24"/>
          <w:szCs w:val="24"/>
        </w:rPr>
        <w:t>小企业）的具体情况如下：</w:t>
      </w:r>
    </w:p>
    <w:p w14:paraId="6EDB7948">
      <w:pPr>
        <w:spacing w:before="68" w:line="341" w:lineRule="auto"/>
        <w:ind w:left="8" w:right="4" w:firstLine="446"/>
        <w:jc w:val="both"/>
        <w:rPr>
          <w:rFonts w:ascii="宋体" w:hAnsi="宋体" w:eastAsia="宋体" w:cs="宋体"/>
          <w:sz w:val="24"/>
          <w:szCs w:val="24"/>
        </w:rPr>
      </w:pPr>
      <w:r>
        <w:rPr>
          <w:rFonts w:ascii="宋体" w:hAnsi="宋体" w:eastAsia="宋体" w:cs="宋体"/>
          <w:spacing w:val="-3"/>
          <w:sz w:val="24"/>
          <w:szCs w:val="24"/>
        </w:rPr>
        <w:t>1、</w:t>
      </w:r>
      <w:r>
        <w:rPr>
          <w:rFonts w:ascii="宋体" w:hAnsi="宋体" w:eastAsia="宋体" w:cs="宋体"/>
          <w:spacing w:val="-3"/>
          <w:sz w:val="24"/>
          <w:szCs w:val="24"/>
          <w:u w:val="single" w:color="auto"/>
        </w:rPr>
        <w:t xml:space="preserve"> （标的名称</w:t>
      </w:r>
      <w:r>
        <w:rPr>
          <w:rFonts w:ascii="宋体" w:hAnsi="宋体" w:eastAsia="宋体" w:cs="宋体"/>
          <w:spacing w:val="-12"/>
          <w:sz w:val="24"/>
          <w:szCs w:val="24"/>
          <w:u w:val="single" w:color="auto"/>
        </w:rPr>
        <w:t>）</w:t>
      </w:r>
      <w:r>
        <w:rPr>
          <w:rFonts w:ascii="宋体" w:hAnsi="宋体" w:eastAsia="宋体" w:cs="宋体"/>
          <w:spacing w:val="61"/>
          <w:sz w:val="24"/>
          <w:szCs w:val="24"/>
        </w:rPr>
        <w:t xml:space="preserve"> </w:t>
      </w:r>
      <w:r>
        <w:rPr>
          <w:rFonts w:ascii="宋体" w:hAnsi="宋体" w:eastAsia="宋体" w:cs="宋体"/>
          <w:spacing w:val="-12"/>
          <w:sz w:val="24"/>
          <w:szCs w:val="24"/>
        </w:rPr>
        <w:t>，</w:t>
      </w:r>
      <w:r>
        <w:rPr>
          <w:rFonts w:ascii="宋体" w:hAnsi="宋体" w:eastAsia="宋体" w:cs="宋体"/>
          <w:spacing w:val="-3"/>
          <w:sz w:val="24"/>
          <w:szCs w:val="24"/>
        </w:rPr>
        <w:t>属于</w:t>
      </w:r>
      <w:r>
        <w:rPr>
          <w:rFonts w:ascii="宋体" w:hAnsi="宋体" w:eastAsia="宋体" w:cs="宋体"/>
          <w:spacing w:val="-3"/>
          <w:sz w:val="24"/>
          <w:szCs w:val="24"/>
          <w:u w:val="single" w:color="auto"/>
        </w:rPr>
        <w:t>（采购文件中明确的所属行业</w:t>
      </w:r>
      <w:r>
        <w:rPr>
          <w:rFonts w:ascii="宋体" w:hAnsi="宋体" w:eastAsia="宋体" w:cs="宋体"/>
          <w:spacing w:val="-12"/>
          <w:sz w:val="24"/>
          <w:szCs w:val="24"/>
          <w:u w:val="single" w:color="auto"/>
        </w:rPr>
        <w:t>）</w:t>
      </w:r>
      <w:r>
        <w:rPr>
          <w:rFonts w:ascii="宋体" w:hAnsi="宋体" w:eastAsia="宋体" w:cs="宋体"/>
          <w:spacing w:val="-12"/>
          <w:sz w:val="24"/>
          <w:szCs w:val="24"/>
        </w:rPr>
        <w:t>；</w:t>
      </w:r>
      <w:r>
        <w:rPr>
          <w:rFonts w:ascii="宋体" w:hAnsi="宋体" w:eastAsia="宋体" w:cs="宋体"/>
          <w:spacing w:val="10"/>
          <w:sz w:val="24"/>
          <w:szCs w:val="24"/>
        </w:rPr>
        <w:t xml:space="preserve"> </w:t>
      </w:r>
      <w:r>
        <w:rPr>
          <w:rFonts w:ascii="宋体" w:hAnsi="宋体" w:eastAsia="宋体" w:cs="宋体"/>
          <w:spacing w:val="-3"/>
          <w:sz w:val="24"/>
          <w:szCs w:val="24"/>
        </w:rPr>
        <w:t>承建（承接）企业</w:t>
      </w:r>
      <w:r>
        <w:rPr>
          <w:rFonts w:ascii="宋体" w:hAnsi="宋体" w:eastAsia="宋体" w:cs="宋体"/>
          <w:spacing w:val="-4"/>
          <w:sz w:val="24"/>
          <w:szCs w:val="24"/>
        </w:rPr>
        <w:t>为</w:t>
      </w:r>
      <w:r>
        <w:rPr>
          <w:rFonts w:ascii="宋体" w:hAnsi="宋体" w:eastAsia="宋体" w:cs="宋体"/>
          <w:spacing w:val="-4"/>
          <w:sz w:val="24"/>
          <w:szCs w:val="24"/>
          <w:u w:val="single" w:color="auto"/>
        </w:rPr>
        <w:t>（企业</w:t>
      </w:r>
      <w:r>
        <w:rPr>
          <w:rFonts w:ascii="宋体" w:hAnsi="宋体" w:eastAsia="宋体" w:cs="宋体"/>
          <w:sz w:val="24"/>
          <w:szCs w:val="24"/>
        </w:rPr>
        <w:t xml:space="preserve"> </w:t>
      </w:r>
      <w:r>
        <w:rPr>
          <w:rFonts w:ascii="宋体" w:hAnsi="宋体" w:eastAsia="宋体" w:cs="宋体"/>
          <w:spacing w:val="-8"/>
          <w:sz w:val="24"/>
          <w:szCs w:val="24"/>
          <w:u w:val="single" w:color="auto"/>
        </w:rPr>
        <w:t>名称</w:t>
      </w:r>
      <w:r>
        <w:rPr>
          <w:rFonts w:ascii="宋体" w:hAnsi="宋体" w:eastAsia="宋体" w:cs="宋体"/>
          <w:spacing w:val="-34"/>
          <w:sz w:val="24"/>
          <w:szCs w:val="24"/>
          <w:u w:val="single" w:color="auto"/>
        </w:rPr>
        <w:t>）</w:t>
      </w:r>
      <w:r>
        <w:rPr>
          <w:rFonts w:ascii="宋体" w:hAnsi="宋体" w:eastAsia="宋体" w:cs="宋体"/>
          <w:spacing w:val="-34"/>
          <w:sz w:val="24"/>
          <w:szCs w:val="24"/>
        </w:rPr>
        <w:t>，</w:t>
      </w:r>
      <w:r>
        <w:rPr>
          <w:rFonts w:ascii="宋体" w:hAnsi="宋体" w:eastAsia="宋体" w:cs="宋体"/>
          <w:spacing w:val="-8"/>
          <w:sz w:val="24"/>
          <w:szCs w:val="24"/>
        </w:rPr>
        <w:t>从业人员</w:t>
      </w:r>
      <w:r>
        <w:rPr>
          <w:rFonts w:ascii="宋体" w:hAnsi="宋体" w:eastAsia="宋体" w:cs="宋体"/>
          <w:spacing w:val="29"/>
          <w:sz w:val="24"/>
          <w:szCs w:val="24"/>
          <w:u w:val="single" w:color="auto"/>
        </w:rPr>
        <w:t xml:space="preserve">   </w:t>
      </w:r>
      <w:r>
        <w:rPr>
          <w:rFonts w:ascii="宋体" w:hAnsi="宋体" w:eastAsia="宋体" w:cs="宋体"/>
          <w:spacing w:val="-95"/>
          <w:sz w:val="24"/>
          <w:szCs w:val="24"/>
        </w:rPr>
        <w:t xml:space="preserve"> </w:t>
      </w:r>
      <w:r>
        <w:rPr>
          <w:rFonts w:ascii="宋体" w:hAnsi="宋体" w:eastAsia="宋体" w:cs="宋体"/>
          <w:spacing w:val="-8"/>
          <w:sz w:val="24"/>
          <w:szCs w:val="24"/>
        </w:rPr>
        <w:t>人，营业 收入为</w:t>
      </w:r>
      <w:r>
        <w:rPr>
          <w:rFonts w:ascii="宋体" w:hAnsi="宋体" w:eastAsia="宋体" w:cs="宋体"/>
          <w:spacing w:val="30"/>
          <w:sz w:val="24"/>
          <w:szCs w:val="24"/>
          <w:u w:val="single" w:color="auto"/>
        </w:rPr>
        <w:t xml:space="preserve">   </w:t>
      </w:r>
      <w:r>
        <w:rPr>
          <w:rFonts w:ascii="宋体" w:hAnsi="宋体" w:eastAsia="宋体" w:cs="宋体"/>
          <w:spacing w:val="-89"/>
          <w:sz w:val="24"/>
          <w:szCs w:val="24"/>
        </w:rPr>
        <w:t xml:space="preserve"> </w:t>
      </w:r>
      <w:r>
        <w:rPr>
          <w:rFonts w:ascii="宋体" w:hAnsi="宋体" w:eastAsia="宋体" w:cs="宋体"/>
          <w:spacing w:val="-8"/>
          <w:sz w:val="24"/>
          <w:szCs w:val="24"/>
        </w:rPr>
        <w:t>万元，资产总额为</w:t>
      </w:r>
      <w:r>
        <w:rPr>
          <w:rFonts w:ascii="宋体" w:hAnsi="宋体" w:eastAsia="宋体" w:cs="宋体"/>
          <w:spacing w:val="30"/>
          <w:sz w:val="24"/>
          <w:szCs w:val="24"/>
          <w:u w:val="single" w:color="auto"/>
        </w:rPr>
        <w:t xml:space="preserve">   </w:t>
      </w:r>
      <w:r>
        <w:rPr>
          <w:rFonts w:ascii="宋体" w:hAnsi="宋体" w:eastAsia="宋体" w:cs="宋体"/>
          <w:spacing w:val="-90"/>
          <w:sz w:val="24"/>
          <w:szCs w:val="24"/>
        </w:rPr>
        <w:t xml:space="preserve"> </w:t>
      </w:r>
      <w:r>
        <w:rPr>
          <w:rFonts w:ascii="宋体" w:hAnsi="宋体" w:eastAsia="宋体" w:cs="宋体"/>
          <w:spacing w:val="-8"/>
          <w:sz w:val="24"/>
          <w:szCs w:val="24"/>
        </w:rPr>
        <w:t>万元，属于</w:t>
      </w:r>
      <w:r>
        <w:rPr>
          <w:rFonts w:ascii="宋体" w:hAnsi="宋体" w:eastAsia="宋体" w:cs="宋体"/>
          <w:spacing w:val="-8"/>
          <w:sz w:val="24"/>
          <w:szCs w:val="24"/>
          <w:u w:val="single" w:color="auto"/>
        </w:rPr>
        <w:t>（中型企业、 小</w:t>
      </w:r>
      <w:r>
        <w:rPr>
          <w:rFonts w:ascii="宋体" w:hAnsi="宋体" w:eastAsia="宋体" w:cs="宋体"/>
          <w:sz w:val="24"/>
          <w:szCs w:val="24"/>
        </w:rPr>
        <w:t xml:space="preserve"> </w:t>
      </w:r>
      <w:r>
        <w:rPr>
          <w:rFonts w:ascii="宋体" w:hAnsi="宋体" w:eastAsia="宋体" w:cs="宋体"/>
          <w:spacing w:val="-4"/>
          <w:sz w:val="24"/>
          <w:szCs w:val="24"/>
          <w:u w:val="single" w:color="auto"/>
        </w:rPr>
        <w:t>型企业、微型企业</w:t>
      </w:r>
      <w:r>
        <w:rPr>
          <w:rFonts w:ascii="宋体" w:hAnsi="宋体" w:eastAsia="宋体" w:cs="宋体"/>
          <w:spacing w:val="1"/>
          <w:sz w:val="24"/>
          <w:szCs w:val="24"/>
          <w:u w:val="single" w:color="auto"/>
        </w:rPr>
        <w:t>）</w:t>
      </w:r>
      <w:r>
        <w:rPr>
          <w:rFonts w:ascii="宋体" w:hAnsi="宋体" w:eastAsia="宋体" w:cs="宋体"/>
          <w:spacing w:val="1"/>
          <w:sz w:val="24"/>
          <w:szCs w:val="24"/>
        </w:rPr>
        <w:t>；</w:t>
      </w:r>
    </w:p>
    <w:p w14:paraId="1582E01C">
      <w:pPr>
        <w:spacing w:before="69" w:line="342" w:lineRule="auto"/>
        <w:ind w:left="8" w:right="4" w:firstLine="420"/>
        <w:jc w:val="both"/>
        <w:rPr>
          <w:rFonts w:ascii="宋体" w:hAnsi="宋体" w:eastAsia="宋体" w:cs="宋体"/>
          <w:sz w:val="24"/>
          <w:szCs w:val="24"/>
        </w:rPr>
      </w:pPr>
      <w:r>
        <w:rPr>
          <w:rFonts w:ascii="宋体" w:hAnsi="宋体" w:eastAsia="宋体" w:cs="宋体"/>
          <w:sz w:val="24"/>
          <w:szCs w:val="24"/>
        </w:rPr>
        <w:t>2、</w:t>
      </w:r>
      <w:r>
        <w:rPr>
          <w:rFonts w:ascii="宋体" w:hAnsi="宋体" w:eastAsia="宋体" w:cs="宋体"/>
          <w:sz w:val="24"/>
          <w:szCs w:val="24"/>
          <w:u w:val="single" w:color="auto"/>
        </w:rPr>
        <w:t>（标的名称</w:t>
      </w:r>
      <w:r>
        <w:rPr>
          <w:rFonts w:ascii="宋体" w:hAnsi="宋体" w:eastAsia="宋体" w:cs="宋体"/>
          <w:spacing w:val="-5"/>
          <w:sz w:val="24"/>
          <w:szCs w:val="24"/>
          <w:u w:val="single" w:color="auto"/>
        </w:rPr>
        <w:t>）</w:t>
      </w:r>
      <w:r>
        <w:rPr>
          <w:rFonts w:ascii="宋体" w:hAnsi="宋体" w:eastAsia="宋体" w:cs="宋体"/>
          <w:spacing w:val="65"/>
          <w:sz w:val="24"/>
          <w:szCs w:val="24"/>
        </w:rPr>
        <w:t xml:space="preserve"> </w:t>
      </w:r>
      <w:r>
        <w:rPr>
          <w:rFonts w:ascii="宋体" w:hAnsi="宋体" w:eastAsia="宋体" w:cs="宋体"/>
          <w:spacing w:val="-5"/>
          <w:sz w:val="24"/>
          <w:szCs w:val="24"/>
        </w:rPr>
        <w:t>，</w:t>
      </w:r>
      <w:r>
        <w:rPr>
          <w:rFonts w:ascii="宋体" w:hAnsi="宋体" w:eastAsia="宋体" w:cs="宋体"/>
          <w:sz w:val="24"/>
          <w:szCs w:val="24"/>
        </w:rPr>
        <w:t>属于</w:t>
      </w:r>
      <w:r>
        <w:rPr>
          <w:rFonts w:ascii="宋体" w:hAnsi="宋体" w:eastAsia="宋体" w:cs="宋体"/>
          <w:sz w:val="24"/>
          <w:szCs w:val="24"/>
          <w:u w:val="single" w:color="auto"/>
        </w:rPr>
        <w:t>（采购文件中明确的所属行业</w:t>
      </w:r>
      <w:r>
        <w:rPr>
          <w:rFonts w:ascii="宋体" w:hAnsi="宋体" w:eastAsia="宋体" w:cs="宋体"/>
          <w:spacing w:val="-5"/>
          <w:sz w:val="24"/>
          <w:szCs w:val="24"/>
          <w:u w:val="single" w:color="auto"/>
        </w:rPr>
        <w:t>）</w:t>
      </w:r>
      <w:r>
        <w:rPr>
          <w:rFonts w:ascii="宋体" w:hAnsi="宋体" w:eastAsia="宋体" w:cs="宋体"/>
          <w:spacing w:val="-5"/>
          <w:sz w:val="24"/>
          <w:szCs w:val="24"/>
        </w:rPr>
        <w:t>；</w:t>
      </w:r>
      <w:r>
        <w:rPr>
          <w:rFonts w:ascii="宋体" w:hAnsi="宋体" w:eastAsia="宋体" w:cs="宋体"/>
          <w:spacing w:val="19"/>
          <w:sz w:val="24"/>
          <w:szCs w:val="24"/>
        </w:rPr>
        <w:t xml:space="preserve"> </w:t>
      </w:r>
      <w:r>
        <w:rPr>
          <w:rFonts w:ascii="宋体" w:hAnsi="宋体" w:eastAsia="宋体" w:cs="宋体"/>
          <w:sz w:val="24"/>
          <w:szCs w:val="24"/>
        </w:rPr>
        <w:t>承建（承接）企业为</w:t>
      </w:r>
      <w:r>
        <w:rPr>
          <w:rFonts w:ascii="宋体" w:hAnsi="宋体" w:eastAsia="宋体" w:cs="宋体"/>
          <w:spacing w:val="-1"/>
          <w:sz w:val="24"/>
          <w:szCs w:val="24"/>
          <w:u w:val="single" w:color="auto"/>
        </w:rPr>
        <w:t>（企业</w:t>
      </w:r>
      <w:r>
        <w:rPr>
          <w:rFonts w:ascii="宋体" w:hAnsi="宋体" w:eastAsia="宋体" w:cs="宋体"/>
          <w:sz w:val="24"/>
          <w:szCs w:val="24"/>
        </w:rPr>
        <w:t xml:space="preserve"> </w:t>
      </w:r>
      <w:r>
        <w:rPr>
          <w:rFonts w:ascii="宋体" w:hAnsi="宋体" w:eastAsia="宋体" w:cs="宋体"/>
          <w:spacing w:val="-8"/>
          <w:sz w:val="24"/>
          <w:szCs w:val="24"/>
          <w:u w:val="single" w:color="auto"/>
        </w:rPr>
        <w:t>名称</w:t>
      </w:r>
      <w:r>
        <w:rPr>
          <w:rFonts w:ascii="宋体" w:hAnsi="宋体" w:eastAsia="宋体" w:cs="宋体"/>
          <w:spacing w:val="-34"/>
          <w:sz w:val="24"/>
          <w:szCs w:val="24"/>
          <w:u w:val="single" w:color="auto"/>
        </w:rPr>
        <w:t>）</w:t>
      </w:r>
      <w:r>
        <w:rPr>
          <w:rFonts w:ascii="宋体" w:hAnsi="宋体" w:eastAsia="宋体" w:cs="宋体"/>
          <w:spacing w:val="-34"/>
          <w:sz w:val="24"/>
          <w:szCs w:val="24"/>
        </w:rPr>
        <w:t>，</w:t>
      </w:r>
      <w:r>
        <w:rPr>
          <w:rFonts w:ascii="宋体" w:hAnsi="宋体" w:eastAsia="宋体" w:cs="宋体"/>
          <w:spacing w:val="-8"/>
          <w:sz w:val="24"/>
          <w:szCs w:val="24"/>
        </w:rPr>
        <w:t>从业人员</w:t>
      </w:r>
      <w:r>
        <w:rPr>
          <w:rFonts w:ascii="宋体" w:hAnsi="宋体" w:eastAsia="宋体" w:cs="宋体"/>
          <w:spacing w:val="29"/>
          <w:sz w:val="24"/>
          <w:szCs w:val="24"/>
          <w:u w:val="single" w:color="auto"/>
        </w:rPr>
        <w:t xml:space="preserve">   </w:t>
      </w:r>
      <w:r>
        <w:rPr>
          <w:rFonts w:ascii="宋体" w:hAnsi="宋体" w:eastAsia="宋体" w:cs="宋体"/>
          <w:spacing w:val="-95"/>
          <w:sz w:val="24"/>
          <w:szCs w:val="24"/>
        </w:rPr>
        <w:t xml:space="preserve"> </w:t>
      </w:r>
      <w:r>
        <w:rPr>
          <w:rFonts w:ascii="宋体" w:hAnsi="宋体" w:eastAsia="宋体" w:cs="宋体"/>
          <w:spacing w:val="-8"/>
          <w:sz w:val="24"/>
          <w:szCs w:val="24"/>
        </w:rPr>
        <w:t>人，营业 收入为</w:t>
      </w:r>
      <w:r>
        <w:rPr>
          <w:rFonts w:ascii="宋体" w:hAnsi="宋体" w:eastAsia="宋体" w:cs="宋体"/>
          <w:spacing w:val="30"/>
          <w:sz w:val="24"/>
          <w:szCs w:val="24"/>
          <w:u w:val="single" w:color="auto"/>
        </w:rPr>
        <w:t xml:space="preserve">   </w:t>
      </w:r>
      <w:r>
        <w:rPr>
          <w:rFonts w:ascii="宋体" w:hAnsi="宋体" w:eastAsia="宋体" w:cs="宋体"/>
          <w:spacing w:val="-89"/>
          <w:sz w:val="24"/>
          <w:szCs w:val="24"/>
        </w:rPr>
        <w:t xml:space="preserve"> </w:t>
      </w:r>
      <w:r>
        <w:rPr>
          <w:rFonts w:ascii="宋体" w:hAnsi="宋体" w:eastAsia="宋体" w:cs="宋体"/>
          <w:spacing w:val="-8"/>
          <w:sz w:val="24"/>
          <w:szCs w:val="24"/>
        </w:rPr>
        <w:t>万元，资产总额为</w:t>
      </w:r>
      <w:r>
        <w:rPr>
          <w:rFonts w:ascii="宋体" w:hAnsi="宋体" w:eastAsia="宋体" w:cs="宋体"/>
          <w:spacing w:val="30"/>
          <w:sz w:val="24"/>
          <w:szCs w:val="24"/>
          <w:u w:val="single" w:color="auto"/>
        </w:rPr>
        <w:t xml:space="preserve">   </w:t>
      </w:r>
      <w:r>
        <w:rPr>
          <w:rFonts w:ascii="宋体" w:hAnsi="宋体" w:eastAsia="宋体" w:cs="宋体"/>
          <w:spacing w:val="-90"/>
          <w:sz w:val="24"/>
          <w:szCs w:val="24"/>
        </w:rPr>
        <w:t xml:space="preserve"> </w:t>
      </w:r>
      <w:r>
        <w:rPr>
          <w:rFonts w:ascii="宋体" w:hAnsi="宋体" w:eastAsia="宋体" w:cs="宋体"/>
          <w:spacing w:val="-8"/>
          <w:sz w:val="24"/>
          <w:szCs w:val="24"/>
        </w:rPr>
        <w:t>万元，属于</w:t>
      </w:r>
      <w:r>
        <w:rPr>
          <w:rFonts w:ascii="宋体" w:hAnsi="宋体" w:eastAsia="宋体" w:cs="宋体"/>
          <w:spacing w:val="-8"/>
          <w:sz w:val="24"/>
          <w:szCs w:val="24"/>
          <w:u w:val="single" w:color="auto"/>
        </w:rPr>
        <w:t>（中型企业、 小</w:t>
      </w:r>
      <w:r>
        <w:rPr>
          <w:rFonts w:ascii="宋体" w:hAnsi="宋体" w:eastAsia="宋体" w:cs="宋体"/>
          <w:sz w:val="24"/>
          <w:szCs w:val="24"/>
        </w:rPr>
        <w:t xml:space="preserve"> </w:t>
      </w:r>
      <w:r>
        <w:rPr>
          <w:rFonts w:ascii="宋体" w:hAnsi="宋体" w:eastAsia="宋体" w:cs="宋体"/>
          <w:spacing w:val="-4"/>
          <w:sz w:val="24"/>
          <w:szCs w:val="24"/>
          <w:u w:val="single" w:color="auto"/>
        </w:rPr>
        <w:t>型企业、微型企业</w:t>
      </w:r>
      <w:r>
        <w:rPr>
          <w:rFonts w:ascii="宋体" w:hAnsi="宋体" w:eastAsia="宋体" w:cs="宋体"/>
          <w:spacing w:val="1"/>
          <w:sz w:val="24"/>
          <w:szCs w:val="24"/>
          <w:u w:val="single" w:color="auto"/>
        </w:rPr>
        <w:t>）</w:t>
      </w:r>
      <w:r>
        <w:rPr>
          <w:rFonts w:ascii="宋体" w:hAnsi="宋体" w:eastAsia="宋体" w:cs="宋体"/>
          <w:spacing w:val="1"/>
          <w:sz w:val="24"/>
          <w:szCs w:val="24"/>
        </w:rPr>
        <w:t>；</w:t>
      </w:r>
    </w:p>
    <w:p w14:paraId="63FE6EEB">
      <w:pPr>
        <w:spacing w:before="248" w:line="99" w:lineRule="exact"/>
        <w:ind w:left="494"/>
        <w:rPr>
          <w:rFonts w:ascii="宋体" w:hAnsi="宋体" w:eastAsia="宋体" w:cs="宋体"/>
          <w:sz w:val="24"/>
          <w:szCs w:val="24"/>
        </w:rPr>
      </w:pPr>
      <w:r>
        <w:rPr>
          <w:rFonts w:ascii="宋体" w:hAnsi="宋体" w:eastAsia="宋体" w:cs="宋体"/>
          <w:position w:val="1"/>
          <w:sz w:val="24"/>
          <w:szCs w:val="24"/>
        </w:rPr>
        <w:t>......</w:t>
      </w:r>
    </w:p>
    <w:p w14:paraId="780D5B51">
      <w:pPr>
        <w:spacing w:before="187" w:line="332" w:lineRule="auto"/>
        <w:ind w:right="7" w:firstLine="536"/>
        <w:rPr>
          <w:rFonts w:ascii="宋体" w:hAnsi="宋体" w:eastAsia="宋体" w:cs="宋体"/>
          <w:sz w:val="24"/>
          <w:szCs w:val="24"/>
        </w:rPr>
      </w:pPr>
      <w:r>
        <w:rPr>
          <w:rFonts w:ascii="宋体" w:hAnsi="宋体" w:eastAsia="宋体" w:cs="宋体"/>
          <w:spacing w:val="-4"/>
          <w:sz w:val="24"/>
          <w:szCs w:val="24"/>
        </w:rPr>
        <w:t>以上企业，不属于大企业的分支机构，不存在控股股东为大企业的情</w:t>
      </w:r>
      <w:r>
        <w:rPr>
          <w:rFonts w:ascii="宋体" w:hAnsi="宋体" w:eastAsia="宋体" w:cs="宋体"/>
          <w:spacing w:val="-5"/>
          <w:sz w:val="24"/>
          <w:szCs w:val="24"/>
        </w:rPr>
        <w:t>形，也不存在与大企</w:t>
      </w:r>
      <w:r>
        <w:rPr>
          <w:rFonts w:ascii="宋体" w:hAnsi="宋体" w:eastAsia="宋体" w:cs="宋体"/>
          <w:sz w:val="24"/>
          <w:szCs w:val="24"/>
        </w:rPr>
        <w:t xml:space="preserve"> </w:t>
      </w:r>
      <w:r>
        <w:rPr>
          <w:rFonts w:ascii="宋体" w:hAnsi="宋体" w:eastAsia="宋体" w:cs="宋体"/>
          <w:spacing w:val="-2"/>
          <w:sz w:val="24"/>
          <w:szCs w:val="24"/>
        </w:rPr>
        <w:t>业的负责人为同一人的情形。</w:t>
      </w:r>
    </w:p>
    <w:p w14:paraId="597CB90C">
      <w:pPr>
        <w:spacing w:before="48" w:line="219" w:lineRule="auto"/>
        <w:ind w:left="424"/>
        <w:rPr>
          <w:rFonts w:ascii="宋体" w:hAnsi="宋体" w:eastAsia="宋体" w:cs="宋体"/>
          <w:sz w:val="24"/>
          <w:szCs w:val="24"/>
        </w:rPr>
      </w:pPr>
      <w:r>
        <w:rPr>
          <w:rFonts w:ascii="宋体" w:hAnsi="宋体" w:eastAsia="宋体" w:cs="宋体"/>
          <w:spacing w:val="-1"/>
          <w:sz w:val="24"/>
          <w:szCs w:val="24"/>
        </w:rPr>
        <w:t>本企业对上述声明的真实性负责。如有虚假</w:t>
      </w:r>
      <w:r>
        <w:rPr>
          <w:rFonts w:ascii="宋体" w:hAnsi="宋体" w:eastAsia="宋体" w:cs="宋体"/>
          <w:spacing w:val="-2"/>
          <w:sz w:val="24"/>
          <w:szCs w:val="24"/>
        </w:rPr>
        <w:t>，将依法承担相应责任。</w:t>
      </w:r>
    </w:p>
    <w:p w14:paraId="6B169D8F">
      <w:pPr>
        <w:pStyle w:val="3"/>
      </w:pPr>
    </w:p>
    <w:p w14:paraId="46585BD5">
      <w:pPr>
        <w:pStyle w:val="3"/>
        <w:spacing w:line="241" w:lineRule="auto"/>
      </w:pPr>
    </w:p>
    <w:p w14:paraId="55D015F1">
      <w:pPr>
        <w:pStyle w:val="3"/>
        <w:spacing w:line="241" w:lineRule="auto"/>
      </w:pPr>
    </w:p>
    <w:p w14:paraId="5F62FC3D">
      <w:pPr>
        <w:pStyle w:val="3"/>
        <w:spacing w:line="241" w:lineRule="auto"/>
      </w:pPr>
    </w:p>
    <w:p w14:paraId="4549DFC4">
      <w:pPr>
        <w:pStyle w:val="3"/>
        <w:spacing w:line="241" w:lineRule="auto"/>
      </w:pPr>
    </w:p>
    <w:p w14:paraId="29188916">
      <w:pPr>
        <w:spacing w:before="79" w:line="312" w:lineRule="auto"/>
        <w:ind w:left="4885" w:right="2460" w:firstLine="107"/>
        <w:rPr>
          <w:rFonts w:ascii="宋体" w:hAnsi="宋体" w:eastAsia="宋体" w:cs="宋体"/>
          <w:sz w:val="24"/>
          <w:szCs w:val="24"/>
        </w:rPr>
      </w:pPr>
      <w:r>
        <w:rPr>
          <w:rFonts w:ascii="宋体" w:hAnsi="宋体" w:eastAsia="宋体" w:cs="宋体"/>
          <w:spacing w:val="-3"/>
          <w:sz w:val="24"/>
          <w:szCs w:val="24"/>
        </w:rPr>
        <w:t>供应商名称（盖章</w:t>
      </w:r>
      <w:r>
        <w:rPr>
          <w:rFonts w:ascii="宋体" w:hAnsi="宋体" w:eastAsia="宋体" w:cs="宋体"/>
          <w:spacing w:val="-45"/>
          <w:sz w:val="24"/>
          <w:szCs w:val="24"/>
        </w:rPr>
        <w:t>）：</w:t>
      </w:r>
      <w:r>
        <w:rPr>
          <w:rFonts w:ascii="宋体" w:hAnsi="宋体" w:eastAsia="宋体" w:cs="宋体"/>
          <w:sz w:val="24"/>
          <w:szCs w:val="24"/>
        </w:rPr>
        <w:t xml:space="preserve"> </w:t>
      </w:r>
      <w:r>
        <w:rPr>
          <w:rFonts w:ascii="宋体" w:hAnsi="宋体" w:eastAsia="宋体" w:cs="宋体"/>
          <w:spacing w:val="-21"/>
          <w:sz w:val="24"/>
          <w:szCs w:val="24"/>
        </w:rPr>
        <w:t>日</w:t>
      </w:r>
      <w:r>
        <w:rPr>
          <w:rFonts w:ascii="宋体" w:hAnsi="宋体" w:eastAsia="宋体" w:cs="宋体"/>
          <w:sz w:val="24"/>
          <w:szCs w:val="24"/>
        </w:rPr>
        <w:t xml:space="preserve">    </w:t>
      </w:r>
      <w:r>
        <w:rPr>
          <w:rFonts w:ascii="宋体" w:hAnsi="宋体" w:eastAsia="宋体" w:cs="宋体"/>
          <w:spacing w:val="-21"/>
          <w:sz w:val="24"/>
          <w:szCs w:val="24"/>
        </w:rPr>
        <w:t>期：</w:t>
      </w:r>
    </w:p>
    <w:p w14:paraId="6D575CE3">
      <w:pPr>
        <w:pStyle w:val="3"/>
        <w:spacing w:line="384" w:lineRule="auto"/>
      </w:pPr>
    </w:p>
    <w:p w14:paraId="6387A254">
      <w:pPr>
        <w:spacing w:before="79" w:line="224" w:lineRule="auto"/>
        <w:rPr>
          <w:rFonts w:ascii="宋体" w:hAnsi="宋体" w:eastAsia="宋体" w:cs="宋体"/>
          <w:sz w:val="24"/>
          <w:szCs w:val="24"/>
        </w:rPr>
      </w:pPr>
      <w:r>
        <w:rPr>
          <w:rFonts w:ascii="宋体" w:hAnsi="宋体" w:eastAsia="宋体" w:cs="宋体"/>
          <w:spacing w:val="-5"/>
          <w:sz w:val="24"/>
          <w:szCs w:val="24"/>
        </w:rPr>
        <w:t>注：</w:t>
      </w:r>
    </w:p>
    <w:p w14:paraId="4F9363E2">
      <w:pPr>
        <w:spacing w:before="188" w:line="332" w:lineRule="auto"/>
        <w:ind w:left="9" w:right="94" w:firstLine="25"/>
        <w:rPr>
          <w:rFonts w:ascii="宋体" w:hAnsi="宋体" w:eastAsia="宋体" w:cs="宋体"/>
          <w:sz w:val="24"/>
          <w:szCs w:val="24"/>
        </w:rPr>
      </w:pPr>
      <w:r>
        <w:rPr>
          <w:rFonts w:ascii="宋体" w:hAnsi="宋体" w:eastAsia="宋体" w:cs="宋体"/>
          <w:spacing w:val="-4"/>
          <w:sz w:val="24"/>
          <w:szCs w:val="24"/>
        </w:rPr>
        <w:t>1、供应商如满足《政府采购促进中小企业发展管理办法》（财库</w:t>
      </w:r>
      <w:r>
        <w:rPr>
          <w:rFonts w:ascii="宋体" w:hAnsi="宋体" w:eastAsia="宋体" w:cs="宋体"/>
          <w:spacing w:val="-5"/>
          <w:sz w:val="24"/>
          <w:szCs w:val="24"/>
        </w:rPr>
        <w:t>[2020]46</w:t>
      </w:r>
      <w:r>
        <w:rPr>
          <w:rFonts w:ascii="宋体" w:hAnsi="宋体" w:eastAsia="宋体" w:cs="宋体"/>
          <w:spacing w:val="-35"/>
          <w:sz w:val="24"/>
          <w:szCs w:val="24"/>
        </w:rPr>
        <w:t xml:space="preserve"> </w:t>
      </w:r>
      <w:r>
        <w:rPr>
          <w:rFonts w:ascii="宋体" w:hAnsi="宋体" w:eastAsia="宋体" w:cs="宋体"/>
          <w:spacing w:val="-5"/>
          <w:sz w:val="24"/>
          <w:szCs w:val="24"/>
        </w:rPr>
        <w:t>号）的中小企业，</w:t>
      </w:r>
      <w:r>
        <w:rPr>
          <w:rFonts w:ascii="宋体" w:hAnsi="宋体" w:eastAsia="宋体" w:cs="宋体"/>
          <w:sz w:val="24"/>
          <w:szCs w:val="24"/>
        </w:rPr>
        <w:t xml:space="preserve"> </w:t>
      </w:r>
      <w:r>
        <w:rPr>
          <w:rFonts w:ascii="宋体" w:hAnsi="宋体" w:eastAsia="宋体" w:cs="宋体"/>
          <w:spacing w:val="-3"/>
          <w:sz w:val="24"/>
          <w:szCs w:val="24"/>
        </w:rPr>
        <w:t>须提供《中小企业声明函》；</w:t>
      </w:r>
    </w:p>
    <w:p w14:paraId="48FFA0F8">
      <w:pPr>
        <w:spacing w:line="332" w:lineRule="auto"/>
        <w:rPr>
          <w:rFonts w:ascii="宋体" w:hAnsi="宋体" w:eastAsia="宋体" w:cs="宋体"/>
          <w:sz w:val="24"/>
          <w:szCs w:val="24"/>
        </w:rPr>
        <w:sectPr>
          <w:headerReference r:id="rId19" w:type="default"/>
          <w:pgSz w:w="11906" w:h="16840"/>
          <w:pgMar w:top="975" w:right="1070" w:bottom="400" w:left="1095" w:header="726" w:footer="0" w:gutter="0"/>
          <w:cols w:space="720" w:num="1"/>
        </w:sectPr>
      </w:pPr>
    </w:p>
    <w:p w14:paraId="151DE1F5">
      <w:pPr>
        <w:spacing w:before="331" w:line="227" w:lineRule="auto"/>
        <w:ind w:left="3680"/>
        <w:rPr>
          <w:rFonts w:ascii="宋体" w:hAnsi="宋体" w:eastAsia="宋体" w:cs="宋体"/>
          <w:sz w:val="30"/>
          <w:szCs w:val="30"/>
        </w:rPr>
      </w:pPr>
      <w:r>
        <w:rPr>
          <w:rFonts w:ascii="宋体" w:hAnsi="宋体" w:eastAsia="宋体" w:cs="宋体"/>
          <w:b/>
          <w:bCs/>
          <w:spacing w:val="10"/>
          <w:sz w:val="30"/>
          <w:szCs w:val="30"/>
        </w:rPr>
        <w:t>六、施工组织设计</w:t>
      </w:r>
    </w:p>
    <w:p w14:paraId="51640A4D">
      <w:pPr>
        <w:pStyle w:val="3"/>
        <w:spacing w:line="378" w:lineRule="auto"/>
      </w:pPr>
    </w:p>
    <w:p w14:paraId="18D8B7CF">
      <w:pPr>
        <w:spacing w:before="78" w:line="219" w:lineRule="auto"/>
        <w:ind w:left="684"/>
        <w:rPr>
          <w:rFonts w:ascii="宋体" w:hAnsi="宋体" w:eastAsia="宋体" w:cs="宋体"/>
          <w:sz w:val="24"/>
          <w:szCs w:val="24"/>
        </w:rPr>
      </w:pPr>
      <w:r>
        <w:rPr>
          <w:rFonts w:ascii="Times New Roman" w:hAnsi="Times New Roman" w:eastAsia="Times New Roman" w:cs="Times New Roman"/>
          <w:spacing w:val="-4"/>
          <w:sz w:val="24"/>
          <w:szCs w:val="24"/>
        </w:rPr>
        <w:t xml:space="preserve">1 </w:t>
      </w:r>
      <w:r>
        <w:rPr>
          <w:rFonts w:ascii="宋体" w:hAnsi="宋体" w:eastAsia="宋体" w:cs="宋体"/>
          <w:spacing w:val="-4"/>
          <w:sz w:val="24"/>
          <w:szCs w:val="24"/>
        </w:rPr>
        <w:t>、对本次磋商的磋商方案（投标人视各自情</w:t>
      </w:r>
      <w:r>
        <w:rPr>
          <w:rFonts w:ascii="宋体" w:hAnsi="宋体" w:eastAsia="宋体" w:cs="宋体"/>
          <w:spacing w:val="-5"/>
          <w:sz w:val="24"/>
          <w:szCs w:val="24"/>
        </w:rPr>
        <w:t>况自行编制）</w:t>
      </w:r>
    </w:p>
    <w:p w14:paraId="6F3571E0">
      <w:pPr>
        <w:spacing w:before="175" w:line="309" w:lineRule="auto"/>
        <w:ind w:firstLine="639"/>
        <w:rPr>
          <w:rFonts w:ascii="宋体" w:hAnsi="宋体" w:eastAsia="宋体" w:cs="宋体"/>
          <w:sz w:val="24"/>
          <w:szCs w:val="24"/>
        </w:rPr>
      </w:pPr>
      <w:r>
        <w:rPr>
          <w:rFonts w:ascii="Times New Roman" w:hAnsi="Times New Roman" w:eastAsia="Times New Roman" w:cs="Times New Roman"/>
          <w:sz w:val="24"/>
          <w:szCs w:val="24"/>
        </w:rPr>
        <w:t xml:space="preserve">2 </w:t>
      </w:r>
      <w:r>
        <w:rPr>
          <w:rFonts w:ascii="宋体" w:hAnsi="宋体" w:eastAsia="宋体" w:cs="宋体"/>
          <w:sz w:val="24"/>
          <w:szCs w:val="24"/>
        </w:rPr>
        <w:t>、投标人应编制施工组织设计。编制具体要求是（包括但</w:t>
      </w:r>
      <w:r>
        <w:rPr>
          <w:rFonts w:ascii="宋体" w:hAnsi="宋体" w:eastAsia="宋体" w:cs="宋体"/>
          <w:spacing w:val="-1"/>
          <w:sz w:val="24"/>
          <w:szCs w:val="24"/>
        </w:rPr>
        <w:t>不限于以下内容</w:t>
      </w:r>
      <w:r>
        <w:rPr>
          <w:rFonts w:ascii="宋体" w:hAnsi="宋体" w:eastAsia="宋体" w:cs="宋体"/>
          <w:spacing w:val="18"/>
          <w:sz w:val="24"/>
          <w:szCs w:val="24"/>
        </w:rPr>
        <w:t>）：</w:t>
      </w:r>
      <w:r>
        <w:rPr>
          <w:rFonts w:ascii="宋体" w:hAnsi="宋体" w:eastAsia="宋体" w:cs="宋体"/>
          <w:spacing w:val="-1"/>
          <w:sz w:val="24"/>
          <w:szCs w:val="24"/>
        </w:rPr>
        <w:t>施工总</w:t>
      </w:r>
      <w:r>
        <w:rPr>
          <w:rFonts w:ascii="宋体" w:hAnsi="宋体" w:eastAsia="宋体" w:cs="宋体"/>
          <w:spacing w:val="1"/>
          <w:sz w:val="24"/>
          <w:szCs w:val="24"/>
        </w:rPr>
        <w:t xml:space="preserve"> </w:t>
      </w:r>
      <w:r>
        <w:rPr>
          <w:rFonts w:ascii="宋体" w:hAnsi="宋体" w:eastAsia="宋体" w:cs="宋体"/>
          <w:spacing w:val="-3"/>
          <w:sz w:val="24"/>
          <w:szCs w:val="24"/>
        </w:rPr>
        <w:t>体进度计划及保障措施、质量保证措施和创优计划、主要分项工程施工方案和技术措施、安全</w:t>
      </w:r>
      <w:r>
        <w:rPr>
          <w:rFonts w:ascii="宋体" w:hAnsi="宋体" w:eastAsia="宋体" w:cs="宋体"/>
          <w:spacing w:val="12"/>
          <w:sz w:val="24"/>
          <w:szCs w:val="24"/>
        </w:rPr>
        <w:t xml:space="preserve"> </w:t>
      </w:r>
      <w:r>
        <w:rPr>
          <w:rFonts w:ascii="宋体" w:hAnsi="宋体" w:eastAsia="宋体" w:cs="宋体"/>
          <w:spacing w:val="-3"/>
          <w:sz w:val="24"/>
          <w:szCs w:val="24"/>
        </w:rPr>
        <w:t>措施、现场文明施工、环保以及保卫方案、项目保修和维护保养工作的管理措施和承诺、拟投</w:t>
      </w:r>
      <w:r>
        <w:rPr>
          <w:rFonts w:ascii="宋体" w:hAnsi="宋体" w:eastAsia="宋体" w:cs="宋体"/>
          <w:spacing w:val="12"/>
          <w:sz w:val="24"/>
          <w:szCs w:val="24"/>
        </w:rPr>
        <w:t xml:space="preserve"> </w:t>
      </w:r>
      <w:r>
        <w:rPr>
          <w:rFonts w:ascii="宋体" w:hAnsi="宋体" w:eastAsia="宋体" w:cs="宋体"/>
          <w:spacing w:val="-3"/>
          <w:sz w:val="24"/>
          <w:szCs w:val="24"/>
        </w:rPr>
        <w:t>入的主要施工机械设备情况、劳动力计划等，编制时应采用文字并结合图表形式说明各分部分</w:t>
      </w:r>
      <w:r>
        <w:rPr>
          <w:rFonts w:ascii="宋体" w:hAnsi="宋体" w:eastAsia="宋体" w:cs="宋体"/>
          <w:spacing w:val="12"/>
          <w:sz w:val="24"/>
          <w:szCs w:val="24"/>
        </w:rPr>
        <w:t xml:space="preserve"> </w:t>
      </w:r>
      <w:r>
        <w:rPr>
          <w:rFonts w:ascii="宋体" w:hAnsi="宋体" w:eastAsia="宋体" w:cs="宋体"/>
          <w:spacing w:val="-3"/>
          <w:sz w:val="24"/>
          <w:szCs w:val="24"/>
        </w:rPr>
        <w:t>项的施工方法。</w:t>
      </w:r>
    </w:p>
    <w:p w14:paraId="51CAC3CF">
      <w:pPr>
        <w:spacing w:before="186" w:line="265" w:lineRule="auto"/>
        <w:ind w:left="543" w:right="3611" w:hanging="2"/>
        <w:rPr>
          <w:rFonts w:ascii="宋体" w:hAnsi="宋体" w:eastAsia="宋体" w:cs="宋体"/>
          <w:sz w:val="24"/>
          <w:szCs w:val="24"/>
        </w:rPr>
      </w:pPr>
      <w:r>
        <w:rPr>
          <w:rFonts w:ascii="Times New Roman" w:hAnsi="Times New Roman" w:eastAsia="Times New Roman" w:cs="Times New Roman"/>
          <w:spacing w:val="-5"/>
          <w:sz w:val="24"/>
          <w:szCs w:val="24"/>
        </w:rPr>
        <w:t xml:space="preserve">3 </w:t>
      </w:r>
      <w:r>
        <w:rPr>
          <w:rFonts w:ascii="宋体" w:hAnsi="宋体" w:eastAsia="宋体" w:cs="宋体"/>
          <w:spacing w:val="-5"/>
          <w:sz w:val="24"/>
          <w:szCs w:val="24"/>
        </w:rPr>
        <w:t>、下列内容仅作参考（投标人视各自情况自行编制）</w:t>
      </w:r>
      <w:r>
        <w:rPr>
          <w:rFonts w:ascii="宋体" w:hAnsi="宋体" w:eastAsia="宋体" w:cs="宋体"/>
          <w:spacing w:val="1"/>
          <w:sz w:val="24"/>
          <w:szCs w:val="24"/>
        </w:rPr>
        <w:t xml:space="preserve"> </w:t>
      </w:r>
      <w:r>
        <w:rPr>
          <w:rFonts w:ascii="Times New Roman" w:hAnsi="Times New Roman" w:eastAsia="Times New Roman" w:cs="Times New Roman"/>
          <w:spacing w:val="-2"/>
          <w:sz w:val="24"/>
          <w:szCs w:val="24"/>
        </w:rPr>
        <w:t xml:space="preserve">3-1  </w:t>
      </w:r>
      <w:r>
        <w:rPr>
          <w:rFonts w:ascii="宋体" w:hAnsi="宋体" w:eastAsia="宋体" w:cs="宋体"/>
          <w:spacing w:val="-2"/>
          <w:sz w:val="24"/>
          <w:szCs w:val="24"/>
        </w:rPr>
        <w:t>拟投入的主要施工机械设备表</w:t>
      </w:r>
    </w:p>
    <w:p w14:paraId="6B7EF570">
      <w:pPr>
        <w:spacing w:before="167" w:line="219" w:lineRule="auto"/>
        <w:ind w:left="543"/>
        <w:rPr>
          <w:rFonts w:ascii="宋体" w:hAnsi="宋体" w:eastAsia="宋体" w:cs="宋体"/>
          <w:sz w:val="24"/>
          <w:szCs w:val="24"/>
        </w:rPr>
      </w:pPr>
      <w:r>
        <w:rPr>
          <w:rFonts w:ascii="Times New Roman" w:hAnsi="Times New Roman" w:eastAsia="Times New Roman" w:cs="Times New Roman"/>
          <w:spacing w:val="-3"/>
          <w:sz w:val="24"/>
          <w:szCs w:val="24"/>
        </w:rPr>
        <w:t xml:space="preserve">3-2  </w:t>
      </w:r>
      <w:r>
        <w:rPr>
          <w:rFonts w:ascii="宋体" w:hAnsi="宋体" w:eastAsia="宋体" w:cs="宋体"/>
          <w:spacing w:val="-3"/>
          <w:sz w:val="24"/>
          <w:szCs w:val="24"/>
        </w:rPr>
        <w:t>劳动力计划表</w:t>
      </w:r>
    </w:p>
    <w:p w14:paraId="64FC2286">
      <w:pPr>
        <w:spacing w:before="155" w:line="219" w:lineRule="auto"/>
        <w:ind w:left="543"/>
        <w:rPr>
          <w:rFonts w:ascii="宋体" w:hAnsi="宋体" w:eastAsia="宋体" w:cs="宋体"/>
          <w:sz w:val="24"/>
          <w:szCs w:val="24"/>
        </w:rPr>
      </w:pPr>
      <w:r>
        <w:rPr>
          <w:rFonts w:ascii="Times New Roman" w:hAnsi="Times New Roman" w:eastAsia="Times New Roman" w:cs="Times New Roman"/>
          <w:spacing w:val="-2"/>
          <w:sz w:val="24"/>
          <w:szCs w:val="24"/>
        </w:rPr>
        <w:t xml:space="preserve">3-3  </w:t>
      </w:r>
      <w:r>
        <w:rPr>
          <w:rFonts w:ascii="宋体" w:hAnsi="宋体" w:eastAsia="宋体" w:cs="宋体"/>
          <w:spacing w:val="-2"/>
          <w:sz w:val="24"/>
          <w:szCs w:val="24"/>
        </w:rPr>
        <w:t>计划开、竣工日期和施工进度网络图或进度表</w:t>
      </w:r>
    </w:p>
    <w:p w14:paraId="13EEE004">
      <w:pPr>
        <w:spacing w:before="171" w:line="320" w:lineRule="auto"/>
        <w:ind w:left="530" w:right="5966"/>
        <w:rPr>
          <w:rFonts w:ascii="宋体" w:hAnsi="宋体" w:eastAsia="宋体" w:cs="宋体"/>
          <w:sz w:val="24"/>
          <w:szCs w:val="24"/>
        </w:rPr>
      </w:pPr>
      <w:r>
        <w:rPr>
          <w:rFonts w:ascii="Times New Roman" w:hAnsi="Times New Roman" w:eastAsia="Times New Roman" w:cs="Times New Roman"/>
          <w:spacing w:val="-5"/>
          <w:sz w:val="24"/>
          <w:szCs w:val="24"/>
        </w:rPr>
        <w:t xml:space="preserve">4 </w:t>
      </w:r>
      <w:r>
        <w:rPr>
          <w:rFonts w:ascii="宋体" w:hAnsi="宋体" w:eastAsia="宋体" w:cs="宋体"/>
          <w:spacing w:val="-5"/>
          <w:sz w:val="24"/>
          <w:szCs w:val="24"/>
        </w:rPr>
        <w:t>、项目管理机构配备情况介绍</w:t>
      </w:r>
      <w:r>
        <w:rPr>
          <w:rFonts w:ascii="宋体" w:hAnsi="宋体" w:eastAsia="宋体" w:cs="宋体"/>
          <w:spacing w:val="7"/>
          <w:sz w:val="24"/>
          <w:szCs w:val="24"/>
        </w:rPr>
        <w:t xml:space="preserve"> </w:t>
      </w:r>
      <w:r>
        <w:rPr>
          <w:rFonts w:ascii="Times New Roman" w:hAnsi="Times New Roman" w:eastAsia="Times New Roman" w:cs="Times New Roman"/>
          <w:spacing w:val="-2"/>
          <w:sz w:val="24"/>
          <w:szCs w:val="24"/>
        </w:rPr>
        <w:t xml:space="preserve">4-1  </w:t>
      </w:r>
      <w:r>
        <w:rPr>
          <w:rFonts w:ascii="宋体" w:hAnsi="宋体" w:eastAsia="宋体" w:cs="宋体"/>
          <w:spacing w:val="-2"/>
          <w:sz w:val="24"/>
          <w:szCs w:val="24"/>
        </w:rPr>
        <w:t>项目管理机构配备情况表</w:t>
      </w:r>
      <w:r>
        <w:rPr>
          <w:rFonts w:ascii="宋体" w:hAnsi="宋体" w:eastAsia="宋体" w:cs="宋体"/>
          <w:spacing w:val="6"/>
          <w:sz w:val="24"/>
          <w:szCs w:val="24"/>
        </w:rPr>
        <w:t xml:space="preserve">  </w:t>
      </w:r>
      <w:r>
        <w:rPr>
          <w:rFonts w:ascii="Times New Roman" w:hAnsi="Times New Roman" w:eastAsia="Times New Roman" w:cs="Times New Roman"/>
          <w:spacing w:val="-2"/>
          <w:sz w:val="24"/>
          <w:szCs w:val="24"/>
        </w:rPr>
        <w:t xml:space="preserve">4-2  </w:t>
      </w:r>
      <w:r>
        <w:rPr>
          <w:rFonts w:ascii="宋体" w:hAnsi="宋体" w:eastAsia="宋体" w:cs="宋体"/>
          <w:spacing w:val="-2"/>
          <w:sz w:val="24"/>
          <w:szCs w:val="24"/>
        </w:rPr>
        <w:t>项目经理简历表</w:t>
      </w:r>
    </w:p>
    <w:p w14:paraId="298ADF31">
      <w:pPr>
        <w:spacing w:line="320" w:lineRule="auto"/>
        <w:rPr>
          <w:rFonts w:ascii="宋体" w:hAnsi="宋体" w:eastAsia="宋体" w:cs="宋体"/>
          <w:sz w:val="24"/>
          <w:szCs w:val="24"/>
        </w:rPr>
        <w:sectPr>
          <w:headerReference r:id="rId20" w:type="default"/>
          <w:pgSz w:w="11906" w:h="16840"/>
          <w:pgMar w:top="975" w:right="1079" w:bottom="400" w:left="1095" w:header="726" w:footer="0" w:gutter="0"/>
          <w:cols w:space="720" w:num="1"/>
        </w:sectPr>
      </w:pPr>
    </w:p>
    <w:p w14:paraId="66A66937">
      <w:pPr>
        <w:pStyle w:val="3"/>
        <w:spacing w:line="301" w:lineRule="auto"/>
      </w:pPr>
    </w:p>
    <w:p w14:paraId="7635F343">
      <w:pPr>
        <w:pStyle w:val="3"/>
        <w:spacing w:line="301" w:lineRule="auto"/>
      </w:pPr>
    </w:p>
    <w:p w14:paraId="5D0CDA04">
      <w:pPr>
        <w:spacing w:before="98" w:line="225" w:lineRule="auto"/>
        <w:ind w:left="2523"/>
        <w:rPr>
          <w:rFonts w:ascii="宋体" w:hAnsi="宋体" w:eastAsia="宋体" w:cs="宋体"/>
          <w:sz w:val="30"/>
          <w:szCs w:val="30"/>
        </w:rPr>
      </w:pPr>
      <w:r>
        <w:rPr>
          <w:rFonts w:ascii="宋体" w:hAnsi="宋体" w:eastAsia="宋体" w:cs="宋体"/>
          <w:b/>
          <w:bCs/>
          <w:spacing w:val="13"/>
          <w:sz w:val="30"/>
          <w:szCs w:val="30"/>
        </w:rPr>
        <w:t>七、工程质量的保障措施及承诺</w:t>
      </w:r>
    </w:p>
    <w:p w14:paraId="202AF570">
      <w:pPr>
        <w:pStyle w:val="3"/>
        <w:spacing w:line="244" w:lineRule="auto"/>
      </w:pPr>
    </w:p>
    <w:p w14:paraId="7CDBD66F">
      <w:pPr>
        <w:pStyle w:val="3"/>
        <w:spacing w:line="244" w:lineRule="auto"/>
      </w:pPr>
    </w:p>
    <w:p w14:paraId="493E022C">
      <w:pPr>
        <w:spacing w:before="78" w:line="219" w:lineRule="auto"/>
        <w:ind w:left="3760"/>
        <w:rPr>
          <w:rFonts w:ascii="宋体" w:hAnsi="宋体" w:eastAsia="宋体" w:cs="宋体"/>
          <w:sz w:val="24"/>
          <w:szCs w:val="24"/>
        </w:rPr>
      </w:pPr>
      <w:r>
        <w:rPr>
          <w:rFonts w:ascii="宋体" w:hAnsi="宋体" w:eastAsia="宋体" w:cs="宋体"/>
          <w:spacing w:val="-7"/>
          <w:sz w:val="24"/>
          <w:szCs w:val="24"/>
        </w:rPr>
        <w:t>（格式自拟）</w:t>
      </w:r>
    </w:p>
    <w:p w14:paraId="094FDC04">
      <w:pPr>
        <w:spacing w:line="219" w:lineRule="auto"/>
        <w:rPr>
          <w:rFonts w:ascii="宋体" w:hAnsi="宋体" w:eastAsia="宋体" w:cs="宋体"/>
          <w:sz w:val="24"/>
          <w:szCs w:val="24"/>
        </w:rPr>
        <w:sectPr>
          <w:headerReference r:id="rId21" w:type="default"/>
          <w:pgSz w:w="11906" w:h="16840"/>
          <w:pgMar w:top="1440" w:right="1080" w:bottom="1440" w:left="1080" w:header="726" w:footer="0" w:gutter="0"/>
          <w:cols w:space="720" w:num="1"/>
        </w:sectPr>
      </w:pPr>
    </w:p>
    <w:p w14:paraId="21BBD2CB">
      <w:pPr>
        <w:pStyle w:val="3"/>
        <w:spacing w:line="320" w:lineRule="auto"/>
      </w:pPr>
    </w:p>
    <w:p w14:paraId="5EB8DBEE">
      <w:pPr>
        <w:pStyle w:val="3"/>
        <w:spacing w:line="310" w:lineRule="auto"/>
      </w:pPr>
    </w:p>
    <w:p w14:paraId="5EE005D6">
      <w:pPr>
        <w:pStyle w:val="3"/>
        <w:spacing w:line="311" w:lineRule="auto"/>
      </w:pPr>
    </w:p>
    <w:p w14:paraId="42B6FBD8">
      <w:pPr>
        <w:spacing w:before="97" w:line="226" w:lineRule="auto"/>
        <w:ind w:left="3823"/>
        <w:rPr>
          <w:rFonts w:ascii="宋体" w:hAnsi="宋体" w:eastAsia="宋体" w:cs="宋体"/>
          <w:sz w:val="30"/>
          <w:szCs w:val="30"/>
        </w:rPr>
      </w:pPr>
      <w:r>
        <w:rPr>
          <w:rFonts w:ascii="宋体" w:hAnsi="宋体" w:eastAsia="宋体" w:cs="宋体"/>
          <w:b/>
          <w:bCs/>
          <w:spacing w:val="8"/>
          <w:sz w:val="30"/>
          <w:szCs w:val="30"/>
        </w:rPr>
        <w:t>八、企业业绩</w:t>
      </w:r>
    </w:p>
    <w:p w14:paraId="2C7A10FC">
      <w:pPr>
        <w:spacing w:line="226" w:lineRule="auto"/>
        <w:rPr>
          <w:rFonts w:ascii="宋体" w:hAnsi="宋体" w:eastAsia="宋体" w:cs="宋体"/>
          <w:sz w:val="30"/>
          <w:szCs w:val="30"/>
        </w:rPr>
        <w:sectPr>
          <w:headerReference r:id="rId22" w:type="default"/>
          <w:pgSz w:w="11906" w:h="16840"/>
          <w:pgMar w:top="1440" w:right="1080" w:bottom="1440" w:left="1080" w:header="0" w:footer="0" w:gutter="0"/>
          <w:cols w:space="720" w:num="1"/>
        </w:sectPr>
      </w:pPr>
    </w:p>
    <w:p w14:paraId="7E76BE84">
      <w:pPr>
        <w:spacing w:before="335" w:line="225" w:lineRule="auto"/>
        <w:ind w:left="1676"/>
        <w:rPr>
          <w:rFonts w:ascii="宋体" w:hAnsi="宋体" w:eastAsia="宋体" w:cs="宋体"/>
          <w:sz w:val="30"/>
          <w:szCs w:val="30"/>
        </w:rPr>
      </w:pPr>
      <w:r>
        <w:rPr>
          <w:rFonts w:ascii="宋体" w:hAnsi="宋体" w:eastAsia="宋体" w:cs="宋体"/>
          <w:b/>
          <w:bCs/>
          <w:spacing w:val="12"/>
          <w:sz w:val="30"/>
          <w:szCs w:val="30"/>
        </w:rPr>
        <w:t>九、供应商拒绝政府采购领域商业贿赂承诺书</w:t>
      </w:r>
    </w:p>
    <w:p w14:paraId="42A815AB">
      <w:pPr>
        <w:spacing w:before="241" w:line="219" w:lineRule="auto"/>
        <w:jc w:val="right"/>
        <w:rPr>
          <w:rFonts w:ascii="宋体" w:hAnsi="宋体" w:eastAsia="宋体" w:cs="宋体"/>
          <w:sz w:val="24"/>
          <w:szCs w:val="24"/>
        </w:rPr>
      </w:pPr>
      <w:r>
        <w:rPr>
          <w:rFonts w:ascii="宋体" w:hAnsi="宋体" w:eastAsia="宋体" w:cs="宋体"/>
          <w:spacing w:val="-9"/>
          <w:sz w:val="24"/>
          <w:szCs w:val="24"/>
        </w:rPr>
        <w:t>为响应党中央、国务院关于治理政府采购领域商业贿赂行为的号召，我单位在此庄严承诺：</w:t>
      </w:r>
    </w:p>
    <w:p w14:paraId="1E25CAF8">
      <w:pPr>
        <w:spacing w:before="152" w:line="219" w:lineRule="auto"/>
        <w:ind w:left="510"/>
        <w:rPr>
          <w:rFonts w:ascii="宋体" w:hAnsi="宋体" w:eastAsia="宋体" w:cs="宋体"/>
          <w:sz w:val="24"/>
          <w:szCs w:val="24"/>
        </w:rPr>
      </w:pPr>
      <w:r>
        <w:rPr>
          <w:rFonts w:ascii="宋体" w:hAnsi="宋体" w:eastAsia="宋体" w:cs="宋体"/>
          <w:spacing w:val="-2"/>
          <w:sz w:val="24"/>
          <w:szCs w:val="24"/>
        </w:rPr>
        <w:t>1、在参与政府采购活动中遵纪守法、诚信经营、公平竞标。</w:t>
      </w:r>
    </w:p>
    <w:p w14:paraId="1567F348">
      <w:pPr>
        <w:spacing w:before="178" w:line="248" w:lineRule="auto"/>
        <w:ind w:right="114" w:firstLine="481"/>
        <w:rPr>
          <w:rFonts w:ascii="宋体" w:hAnsi="宋体" w:eastAsia="宋体" w:cs="宋体"/>
          <w:sz w:val="24"/>
          <w:szCs w:val="24"/>
        </w:rPr>
      </w:pPr>
      <w:r>
        <w:rPr>
          <w:rFonts w:ascii="宋体" w:hAnsi="宋体" w:eastAsia="宋体" w:cs="宋体"/>
          <w:spacing w:val="-1"/>
          <w:sz w:val="24"/>
          <w:szCs w:val="24"/>
        </w:rPr>
        <w:t>2、不向政府采购人、采购代理机构和政府采购评审专家进行任何形式的商业贿赂以谋取 交易</w:t>
      </w:r>
      <w:r>
        <w:rPr>
          <w:rFonts w:ascii="宋体" w:hAnsi="宋体" w:eastAsia="宋体" w:cs="宋体"/>
          <w:spacing w:val="11"/>
          <w:sz w:val="24"/>
          <w:szCs w:val="24"/>
        </w:rPr>
        <w:t xml:space="preserve"> </w:t>
      </w:r>
      <w:r>
        <w:rPr>
          <w:rFonts w:ascii="宋体" w:hAnsi="宋体" w:eastAsia="宋体" w:cs="宋体"/>
          <w:spacing w:val="-4"/>
          <w:sz w:val="24"/>
          <w:szCs w:val="24"/>
        </w:rPr>
        <w:t>机会。</w:t>
      </w:r>
    </w:p>
    <w:p w14:paraId="73C5217A">
      <w:pPr>
        <w:spacing w:before="229" w:line="249" w:lineRule="auto"/>
        <w:ind w:left="6" w:right="114" w:firstLine="479"/>
        <w:rPr>
          <w:rFonts w:ascii="宋体" w:hAnsi="宋体" w:eastAsia="宋体" w:cs="宋体"/>
          <w:sz w:val="24"/>
          <w:szCs w:val="24"/>
        </w:rPr>
      </w:pPr>
      <w:r>
        <w:rPr>
          <w:rFonts w:ascii="宋体" w:hAnsi="宋体" w:eastAsia="宋体" w:cs="宋体"/>
          <w:spacing w:val="-1"/>
          <w:sz w:val="24"/>
          <w:szCs w:val="24"/>
        </w:rPr>
        <w:t>3、不向政府采购代理机构和采购人提供虚假资质文件或采用虚假应标方式参与政府采购 市场</w:t>
      </w:r>
      <w:r>
        <w:rPr>
          <w:rFonts w:ascii="宋体" w:hAnsi="宋体" w:eastAsia="宋体" w:cs="宋体"/>
          <w:spacing w:val="7"/>
          <w:sz w:val="24"/>
          <w:szCs w:val="24"/>
        </w:rPr>
        <w:t xml:space="preserve"> </w:t>
      </w:r>
      <w:r>
        <w:rPr>
          <w:rFonts w:ascii="宋体" w:hAnsi="宋体" w:eastAsia="宋体" w:cs="宋体"/>
          <w:spacing w:val="-3"/>
          <w:sz w:val="24"/>
          <w:szCs w:val="24"/>
        </w:rPr>
        <w:t>竞争并谋取中标、成交。</w:t>
      </w:r>
    </w:p>
    <w:p w14:paraId="5237645C">
      <w:pPr>
        <w:spacing w:before="211" w:line="219" w:lineRule="auto"/>
        <w:ind w:left="475"/>
        <w:rPr>
          <w:rFonts w:ascii="宋体" w:hAnsi="宋体" w:eastAsia="宋体" w:cs="宋体"/>
          <w:sz w:val="24"/>
          <w:szCs w:val="24"/>
        </w:rPr>
      </w:pPr>
      <w:r>
        <w:rPr>
          <w:rFonts w:ascii="宋体" w:hAnsi="宋体" w:eastAsia="宋体" w:cs="宋体"/>
          <w:spacing w:val="-5"/>
          <w:sz w:val="24"/>
          <w:szCs w:val="24"/>
        </w:rPr>
        <w:t>4、不采取“</w:t>
      </w:r>
      <w:r>
        <w:rPr>
          <w:rFonts w:ascii="宋体" w:hAnsi="宋体" w:eastAsia="宋体" w:cs="宋体"/>
          <w:spacing w:val="-49"/>
          <w:sz w:val="24"/>
          <w:szCs w:val="24"/>
        </w:rPr>
        <w:t xml:space="preserve"> </w:t>
      </w:r>
      <w:r>
        <w:rPr>
          <w:rFonts w:ascii="宋体" w:hAnsi="宋体" w:eastAsia="宋体" w:cs="宋体"/>
          <w:spacing w:val="-5"/>
          <w:sz w:val="24"/>
          <w:szCs w:val="24"/>
        </w:rPr>
        <w:t>围标、陪标</w:t>
      </w:r>
      <w:r>
        <w:rPr>
          <w:rFonts w:ascii="宋体" w:hAnsi="宋体" w:eastAsia="宋体" w:cs="宋体"/>
          <w:spacing w:val="-59"/>
          <w:sz w:val="24"/>
          <w:szCs w:val="24"/>
        </w:rPr>
        <w:t xml:space="preserve"> </w:t>
      </w:r>
      <w:r>
        <w:rPr>
          <w:rFonts w:ascii="宋体" w:hAnsi="宋体" w:eastAsia="宋体" w:cs="宋体"/>
          <w:spacing w:val="-5"/>
          <w:sz w:val="24"/>
          <w:szCs w:val="24"/>
        </w:rPr>
        <w:t>”等商业欺诈手段获得</w:t>
      </w:r>
      <w:r>
        <w:rPr>
          <w:rFonts w:ascii="宋体" w:hAnsi="宋体" w:eastAsia="宋体" w:cs="宋体"/>
          <w:spacing w:val="-6"/>
          <w:sz w:val="24"/>
          <w:szCs w:val="24"/>
        </w:rPr>
        <w:t>政府采购定单。</w:t>
      </w:r>
    </w:p>
    <w:p w14:paraId="4A424557">
      <w:pPr>
        <w:spacing w:before="154" w:line="219" w:lineRule="auto"/>
        <w:ind w:left="485"/>
        <w:rPr>
          <w:rFonts w:ascii="宋体" w:hAnsi="宋体" w:eastAsia="宋体" w:cs="宋体"/>
          <w:sz w:val="24"/>
          <w:szCs w:val="24"/>
        </w:rPr>
      </w:pPr>
      <w:r>
        <w:rPr>
          <w:rFonts w:ascii="宋体" w:hAnsi="宋体" w:eastAsia="宋体" w:cs="宋体"/>
          <w:spacing w:val="-2"/>
          <w:sz w:val="24"/>
          <w:szCs w:val="24"/>
        </w:rPr>
        <w:t>5、不采取不正当手段低毁、排挤其他供应商。</w:t>
      </w:r>
    </w:p>
    <w:p w14:paraId="213CE382">
      <w:pPr>
        <w:spacing w:before="154" w:line="219" w:lineRule="auto"/>
        <w:ind w:left="480"/>
        <w:rPr>
          <w:rFonts w:ascii="宋体" w:hAnsi="宋体" w:eastAsia="宋体" w:cs="宋体"/>
          <w:sz w:val="24"/>
          <w:szCs w:val="24"/>
        </w:rPr>
      </w:pPr>
      <w:r>
        <w:rPr>
          <w:rFonts w:ascii="宋体" w:hAnsi="宋体" w:eastAsia="宋体" w:cs="宋体"/>
          <w:spacing w:val="-3"/>
          <w:sz w:val="24"/>
          <w:szCs w:val="24"/>
        </w:rPr>
        <w:t>6、不在提供商品和服务时“偷梁换柱、以次充好</w:t>
      </w:r>
      <w:r>
        <w:rPr>
          <w:rFonts w:ascii="宋体" w:hAnsi="宋体" w:eastAsia="宋体" w:cs="宋体"/>
          <w:spacing w:val="-43"/>
          <w:sz w:val="24"/>
          <w:szCs w:val="24"/>
        </w:rPr>
        <w:t xml:space="preserve"> </w:t>
      </w:r>
      <w:r>
        <w:rPr>
          <w:rFonts w:ascii="宋体" w:hAnsi="宋体" w:eastAsia="宋体" w:cs="宋体"/>
          <w:spacing w:val="-3"/>
          <w:sz w:val="24"/>
          <w:szCs w:val="24"/>
        </w:rPr>
        <w:t>”损害采购人的合法权益。</w:t>
      </w:r>
    </w:p>
    <w:p w14:paraId="4F1FA3C5">
      <w:pPr>
        <w:spacing w:before="176" w:line="249" w:lineRule="auto"/>
        <w:ind w:right="171" w:firstLine="486"/>
        <w:rPr>
          <w:rFonts w:ascii="宋体" w:hAnsi="宋体" w:eastAsia="宋体" w:cs="宋体"/>
          <w:sz w:val="24"/>
          <w:szCs w:val="24"/>
        </w:rPr>
      </w:pPr>
      <w:r>
        <w:rPr>
          <w:rFonts w:ascii="宋体" w:hAnsi="宋体" w:eastAsia="宋体" w:cs="宋体"/>
          <w:spacing w:val="-2"/>
          <w:sz w:val="24"/>
          <w:szCs w:val="24"/>
        </w:rPr>
        <w:t>7、不与采购人、采购代理机构政府采购评审专家或其它供应商恶意串通，进</w:t>
      </w:r>
      <w:r>
        <w:rPr>
          <w:rFonts w:ascii="宋体" w:hAnsi="宋体" w:eastAsia="宋体" w:cs="宋体"/>
          <w:spacing w:val="-3"/>
          <w:sz w:val="24"/>
          <w:szCs w:val="24"/>
        </w:rPr>
        <w:t>行质疑和投 诉，</w:t>
      </w:r>
      <w:r>
        <w:rPr>
          <w:rFonts w:ascii="宋体" w:hAnsi="宋体" w:eastAsia="宋体" w:cs="宋体"/>
          <w:sz w:val="24"/>
          <w:szCs w:val="24"/>
        </w:rPr>
        <w:t xml:space="preserve"> </w:t>
      </w:r>
      <w:r>
        <w:rPr>
          <w:rFonts w:ascii="宋体" w:hAnsi="宋体" w:eastAsia="宋体" w:cs="宋体"/>
          <w:spacing w:val="-3"/>
          <w:sz w:val="24"/>
          <w:szCs w:val="24"/>
        </w:rPr>
        <w:t>维护政府采购市场秩序。</w:t>
      </w:r>
    </w:p>
    <w:p w14:paraId="04DBC05A">
      <w:pPr>
        <w:spacing w:before="234" w:line="248" w:lineRule="auto"/>
        <w:ind w:left="229" w:right="146" w:firstLine="455"/>
        <w:rPr>
          <w:rFonts w:ascii="宋体" w:hAnsi="宋体" w:eastAsia="宋体" w:cs="宋体"/>
          <w:sz w:val="24"/>
          <w:szCs w:val="24"/>
        </w:rPr>
      </w:pPr>
      <w:r>
        <w:rPr>
          <w:rFonts w:ascii="宋体" w:hAnsi="宋体" w:eastAsia="宋体" w:cs="宋体"/>
          <w:spacing w:val="-1"/>
          <w:sz w:val="24"/>
          <w:szCs w:val="24"/>
        </w:rPr>
        <w:t>8、尊重和接受政府采购监督管理部门的监督和政府采购代理机构招标采购要求，承担 因违</w:t>
      </w:r>
      <w:r>
        <w:rPr>
          <w:rFonts w:ascii="宋体" w:hAnsi="宋体" w:eastAsia="宋体" w:cs="宋体"/>
          <w:spacing w:val="15"/>
          <w:sz w:val="24"/>
          <w:szCs w:val="24"/>
        </w:rPr>
        <w:t xml:space="preserve"> </w:t>
      </w:r>
      <w:r>
        <w:rPr>
          <w:rFonts w:ascii="宋体" w:hAnsi="宋体" w:eastAsia="宋体" w:cs="宋体"/>
          <w:spacing w:val="-3"/>
          <w:sz w:val="24"/>
          <w:szCs w:val="24"/>
        </w:rPr>
        <w:t>约行为给采购人造成的损失。</w:t>
      </w:r>
    </w:p>
    <w:p w14:paraId="6F5811F9">
      <w:pPr>
        <w:spacing w:before="207" w:line="219" w:lineRule="auto"/>
        <w:ind w:left="1165"/>
        <w:rPr>
          <w:rFonts w:ascii="宋体" w:hAnsi="宋体" w:eastAsia="宋体" w:cs="宋体"/>
          <w:sz w:val="24"/>
          <w:szCs w:val="24"/>
        </w:rPr>
      </w:pPr>
      <w:r>
        <w:rPr>
          <w:rFonts w:ascii="宋体" w:hAnsi="宋体" w:eastAsia="宋体" w:cs="宋体"/>
          <w:spacing w:val="-1"/>
          <w:sz w:val="24"/>
          <w:szCs w:val="24"/>
        </w:rPr>
        <w:t>9、不发生其他有悖于政府采购公开、公平、公正和诚信原则的行为。</w:t>
      </w:r>
    </w:p>
    <w:p w14:paraId="23FD0658">
      <w:pPr>
        <w:pStyle w:val="3"/>
        <w:spacing w:line="302" w:lineRule="auto"/>
      </w:pPr>
    </w:p>
    <w:p w14:paraId="352FB37E">
      <w:pPr>
        <w:spacing w:before="79" w:line="219" w:lineRule="auto"/>
        <w:ind w:left="684"/>
        <w:rPr>
          <w:rFonts w:ascii="宋体" w:hAnsi="宋体" w:eastAsia="宋体" w:cs="宋体"/>
          <w:spacing w:val="2"/>
          <w:sz w:val="24"/>
          <w:szCs w:val="24"/>
        </w:rPr>
      </w:pPr>
      <w:r>
        <w:rPr>
          <w:rFonts w:ascii="宋体" w:hAnsi="宋体" w:eastAsia="宋体" w:cs="宋体"/>
          <w:spacing w:val="2"/>
          <w:sz w:val="24"/>
          <w:szCs w:val="24"/>
        </w:rPr>
        <w:t>承诺单位</w:t>
      </w:r>
      <w:r>
        <w:rPr>
          <w:rFonts w:ascii="宋体" w:hAnsi="宋体" w:eastAsia="宋体" w:cs="宋体"/>
          <w:spacing w:val="-23"/>
          <w:sz w:val="24"/>
          <w:szCs w:val="24"/>
        </w:rPr>
        <w:t>：</w:t>
      </w:r>
      <w:r>
        <w:rPr>
          <w:rFonts w:ascii="宋体" w:hAnsi="宋体" w:eastAsia="宋体" w:cs="宋体"/>
          <w:spacing w:val="2"/>
          <w:sz w:val="24"/>
          <w:szCs w:val="24"/>
          <w:u w:val="single" w:color="auto"/>
        </w:rPr>
        <w:t xml:space="preserve">                          </w:t>
      </w:r>
      <w:r>
        <w:rPr>
          <w:rFonts w:ascii="宋体" w:hAnsi="宋体" w:eastAsia="宋体" w:cs="宋体"/>
          <w:spacing w:val="1"/>
          <w:sz w:val="24"/>
          <w:szCs w:val="24"/>
          <w:u w:val="single" w:color="auto"/>
        </w:rPr>
        <w:t xml:space="preserve">        </w:t>
      </w:r>
      <w:r>
        <w:rPr>
          <w:rFonts w:ascii="宋体" w:hAnsi="宋体" w:eastAsia="宋体" w:cs="宋体"/>
          <w:spacing w:val="-23"/>
          <w:sz w:val="24"/>
          <w:szCs w:val="24"/>
        </w:rPr>
        <w:t>（</w:t>
      </w:r>
      <w:r>
        <w:rPr>
          <w:rFonts w:ascii="宋体" w:hAnsi="宋体" w:eastAsia="宋体" w:cs="宋体"/>
          <w:spacing w:val="2"/>
          <w:sz w:val="24"/>
          <w:szCs w:val="24"/>
        </w:rPr>
        <w:t xml:space="preserve">盖章） </w:t>
      </w:r>
    </w:p>
    <w:p w14:paraId="0FDE0E00">
      <w:pPr>
        <w:spacing w:before="79" w:line="219" w:lineRule="auto"/>
        <w:ind w:left="684"/>
        <w:rPr>
          <w:rFonts w:ascii="宋体" w:hAnsi="宋体" w:eastAsia="宋体" w:cs="宋体"/>
          <w:spacing w:val="2"/>
          <w:sz w:val="24"/>
          <w:szCs w:val="24"/>
        </w:rPr>
      </w:pPr>
      <w:r>
        <w:rPr>
          <w:rFonts w:ascii="宋体" w:hAnsi="宋体" w:eastAsia="宋体" w:cs="宋体"/>
          <w:spacing w:val="2"/>
          <w:sz w:val="24"/>
          <w:szCs w:val="24"/>
        </w:rPr>
        <w:t>全权代表</w:t>
      </w:r>
      <w:r>
        <w:rPr>
          <w:rFonts w:ascii="宋体" w:hAnsi="宋体" w:eastAsia="宋体" w:cs="宋体"/>
          <w:spacing w:val="-21"/>
          <w:sz w:val="24"/>
          <w:szCs w:val="24"/>
        </w:rPr>
        <w:t>：</w:t>
      </w:r>
      <w:r>
        <w:rPr>
          <w:rFonts w:ascii="宋体" w:hAnsi="宋体" w:eastAsia="宋体" w:cs="宋体"/>
          <w:spacing w:val="2"/>
          <w:sz w:val="24"/>
          <w:szCs w:val="24"/>
          <w:u w:val="single" w:color="auto"/>
        </w:rPr>
        <w:t xml:space="preserve">                                  </w:t>
      </w:r>
      <w:r>
        <w:rPr>
          <w:rFonts w:ascii="宋体" w:hAnsi="宋体" w:eastAsia="宋体" w:cs="宋体"/>
          <w:spacing w:val="-21"/>
          <w:sz w:val="24"/>
          <w:szCs w:val="24"/>
        </w:rPr>
        <w:t>（</w:t>
      </w:r>
      <w:r>
        <w:rPr>
          <w:rFonts w:ascii="宋体" w:hAnsi="宋体" w:eastAsia="宋体" w:cs="宋体"/>
          <w:spacing w:val="2"/>
          <w:sz w:val="24"/>
          <w:szCs w:val="24"/>
        </w:rPr>
        <w:t>签字）</w:t>
      </w:r>
    </w:p>
    <w:p w14:paraId="673BD6DA">
      <w:pPr>
        <w:spacing w:before="79" w:line="219" w:lineRule="auto"/>
        <w:ind w:left="684"/>
        <w:rPr>
          <w:rFonts w:ascii="宋体" w:hAnsi="宋体" w:eastAsia="宋体" w:cs="宋体"/>
          <w:sz w:val="24"/>
          <w:szCs w:val="24"/>
        </w:rPr>
      </w:pPr>
      <w:r>
        <w:rPr>
          <w:rFonts w:ascii="宋体" w:hAnsi="宋体" w:eastAsia="宋体" w:cs="宋体"/>
          <w:spacing w:val="2"/>
          <w:sz w:val="24"/>
          <w:szCs w:val="24"/>
        </w:rPr>
        <w:t xml:space="preserve"> 地</w:t>
      </w:r>
      <w:r>
        <w:rPr>
          <w:rFonts w:ascii="宋体" w:hAnsi="宋体" w:eastAsia="宋体" w:cs="宋体"/>
          <w:spacing w:val="4"/>
          <w:sz w:val="24"/>
          <w:szCs w:val="24"/>
        </w:rPr>
        <w:t xml:space="preserve">    </w:t>
      </w:r>
      <w:r>
        <w:rPr>
          <w:rFonts w:ascii="宋体" w:hAnsi="宋体" w:eastAsia="宋体" w:cs="宋体"/>
          <w:spacing w:val="2"/>
          <w:sz w:val="24"/>
          <w:szCs w:val="24"/>
        </w:rPr>
        <w:t>址</w:t>
      </w:r>
      <w:r>
        <w:rPr>
          <w:rFonts w:ascii="宋体" w:hAnsi="宋体" w:eastAsia="宋体" w:cs="宋体"/>
          <w:spacing w:val="-86"/>
          <w:sz w:val="24"/>
          <w:szCs w:val="24"/>
        </w:rPr>
        <w:t>:</w:t>
      </w:r>
      <w:r>
        <w:rPr>
          <w:rFonts w:ascii="宋体" w:hAnsi="宋体" w:eastAsia="宋体" w:cs="宋体"/>
          <w:spacing w:val="37"/>
          <w:sz w:val="24"/>
          <w:szCs w:val="24"/>
        </w:rPr>
        <w:t xml:space="preserve"> </w:t>
      </w:r>
      <w:r>
        <w:rPr>
          <w:rFonts w:ascii="宋体" w:hAnsi="宋体" w:eastAsia="宋体" w:cs="宋体"/>
          <w:sz w:val="24"/>
          <w:szCs w:val="24"/>
          <w:u w:val="single" w:color="auto"/>
        </w:rPr>
        <w:t xml:space="preserve">                                   </w:t>
      </w:r>
    </w:p>
    <w:p w14:paraId="271118A3">
      <w:pPr>
        <w:spacing w:before="144" w:line="313" w:lineRule="auto"/>
        <w:ind w:left="711" w:right="4103" w:firstLine="8"/>
        <w:rPr>
          <w:rFonts w:ascii="宋体" w:hAnsi="宋体" w:eastAsia="宋体" w:cs="宋体"/>
          <w:spacing w:val="39"/>
          <w:sz w:val="24"/>
          <w:szCs w:val="24"/>
        </w:rPr>
      </w:pPr>
      <w:r>
        <w:rPr>
          <w:rFonts w:ascii="宋体" w:hAnsi="宋体" w:eastAsia="宋体" w:cs="宋体"/>
          <w:spacing w:val="-24"/>
          <w:sz w:val="24"/>
          <w:szCs w:val="24"/>
        </w:rPr>
        <w:t>邮</w:t>
      </w:r>
      <w:r>
        <w:rPr>
          <w:rFonts w:ascii="宋体" w:hAnsi="宋体" w:eastAsia="宋体" w:cs="宋体"/>
          <w:spacing w:val="40"/>
          <w:sz w:val="24"/>
          <w:szCs w:val="24"/>
        </w:rPr>
        <w:t xml:space="preserve">   </w:t>
      </w:r>
      <w:r>
        <w:rPr>
          <w:rFonts w:ascii="宋体" w:hAnsi="宋体" w:eastAsia="宋体" w:cs="宋体"/>
          <w:spacing w:val="-24"/>
          <w:sz w:val="24"/>
          <w:szCs w:val="24"/>
        </w:rPr>
        <w:t>编：</w:t>
      </w:r>
      <w:r>
        <w:rPr>
          <w:rFonts w:ascii="宋体" w:hAnsi="宋体" w:eastAsia="宋体" w:cs="宋体"/>
          <w:sz w:val="24"/>
          <w:szCs w:val="24"/>
          <w:u w:val="single" w:color="auto"/>
        </w:rPr>
        <w:t xml:space="preserve">                             </w:t>
      </w:r>
      <w:r>
        <w:rPr>
          <w:rFonts w:hint="eastAsia" w:ascii="宋体" w:hAnsi="宋体" w:eastAsia="宋体" w:cs="宋体"/>
          <w:sz w:val="24"/>
          <w:szCs w:val="24"/>
          <w:u w:val="single" w:color="auto"/>
          <w:lang w:val="en-US" w:eastAsia="zh-CN"/>
        </w:rPr>
        <w:t xml:space="preserve">  </w:t>
      </w:r>
      <w:r>
        <w:rPr>
          <w:rFonts w:ascii="宋体" w:hAnsi="宋体" w:eastAsia="宋体" w:cs="宋体"/>
          <w:sz w:val="24"/>
          <w:szCs w:val="24"/>
          <w:u w:val="single" w:color="auto"/>
        </w:rPr>
        <w:t xml:space="preserve">     </w:t>
      </w:r>
      <w:r>
        <w:rPr>
          <w:rFonts w:ascii="宋体" w:hAnsi="宋体" w:eastAsia="宋体" w:cs="宋体"/>
          <w:spacing w:val="39"/>
          <w:sz w:val="24"/>
          <w:szCs w:val="24"/>
        </w:rPr>
        <w:t xml:space="preserve"> </w:t>
      </w:r>
    </w:p>
    <w:p w14:paraId="3581B496">
      <w:pPr>
        <w:spacing w:before="144" w:line="313" w:lineRule="auto"/>
        <w:ind w:left="711" w:right="4103" w:firstLine="8"/>
        <w:rPr>
          <w:rFonts w:ascii="宋体" w:hAnsi="宋体" w:eastAsia="宋体" w:cs="宋体"/>
          <w:sz w:val="24"/>
          <w:szCs w:val="24"/>
        </w:rPr>
      </w:pPr>
      <w:r>
        <w:rPr>
          <w:rFonts w:ascii="宋体" w:hAnsi="宋体" w:eastAsia="宋体" w:cs="宋体"/>
          <w:spacing w:val="-24"/>
          <w:sz w:val="24"/>
          <w:szCs w:val="24"/>
        </w:rPr>
        <w:t>电</w:t>
      </w:r>
      <w:r>
        <w:rPr>
          <w:rFonts w:ascii="宋体" w:hAnsi="宋体" w:eastAsia="宋体" w:cs="宋体"/>
          <w:sz w:val="24"/>
          <w:szCs w:val="24"/>
        </w:rPr>
        <w:t xml:space="preserve"> </w:t>
      </w:r>
      <w:r>
        <w:rPr>
          <w:rFonts w:ascii="宋体" w:hAnsi="宋体" w:eastAsia="宋体" w:cs="宋体"/>
          <w:spacing w:val="-16"/>
          <w:sz w:val="24"/>
          <w:szCs w:val="24"/>
        </w:rPr>
        <w:t>话：</w:t>
      </w:r>
      <w:r>
        <w:rPr>
          <w:rFonts w:ascii="宋体" w:hAnsi="宋体" w:eastAsia="宋体" w:cs="宋体"/>
          <w:sz w:val="24"/>
          <w:szCs w:val="24"/>
          <w:u w:val="single" w:color="auto"/>
        </w:rPr>
        <w:t xml:space="preserve">                               </w:t>
      </w:r>
      <w:r>
        <w:rPr>
          <w:rFonts w:hint="eastAsia" w:ascii="宋体" w:hAnsi="宋体" w:eastAsia="宋体" w:cs="宋体"/>
          <w:sz w:val="24"/>
          <w:szCs w:val="24"/>
          <w:u w:val="single" w:color="auto"/>
          <w:lang w:val="en-US" w:eastAsia="zh-CN"/>
        </w:rPr>
        <w:t xml:space="preserve">   </w:t>
      </w:r>
      <w:r>
        <w:rPr>
          <w:rFonts w:ascii="宋体" w:hAnsi="宋体" w:eastAsia="宋体" w:cs="宋体"/>
          <w:sz w:val="24"/>
          <w:szCs w:val="24"/>
          <w:u w:val="single" w:color="auto"/>
        </w:rPr>
        <w:t xml:space="preserve">   </w:t>
      </w:r>
    </w:p>
    <w:p w14:paraId="2BFE61D9">
      <w:pPr>
        <w:pStyle w:val="3"/>
        <w:spacing w:line="280" w:lineRule="auto"/>
      </w:pPr>
    </w:p>
    <w:p w14:paraId="7EDF1D56">
      <w:pPr>
        <w:pStyle w:val="3"/>
        <w:spacing w:line="280" w:lineRule="auto"/>
      </w:pPr>
    </w:p>
    <w:p w14:paraId="255950A7">
      <w:pPr>
        <w:pStyle w:val="3"/>
        <w:spacing w:line="281" w:lineRule="auto"/>
      </w:pPr>
    </w:p>
    <w:p w14:paraId="16C9A0C0">
      <w:pPr>
        <w:spacing w:before="79" w:line="219" w:lineRule="auto"/>
        <w:ind w:left="6925"/>
        <w:rPr>
          <w:rFonts w:ascii="宋体" w:hAnsi="宋体" w:eastAsia="宋体" w:cs="宋体"/>
          <w:spacing w:val="-5"/>
          <w:sz w:val="24"/>
          <w:szCs w:val="24"/>
        </w:rPr>
      </w:pPr>
      <w:r>
        <w:rPr>
          <w:rFonts w:ascii="宋体" w:hAnsi="宋体" w:eastAsia="宋体" w:cs="宋体"/>
          <w:spacing w:val="-5"/>
          <w:sz w:val="24"/>
          <w:szCs w:val="24"/>
        </w:rPr>
        <w:t>年</w:t>
      </w:r>
      <w:r>
        <w:rPr>
          <w:rFonts w:ascii="宋体" w:hAnsi="宋体" w:eastAsia="宋体" w:cs="宋体"/>
          <w:spacing w:val="2"/>
          <w:sz w:val="24"/>
          <w:szCs w:val="24"/>
        </w:rPr>
        <w:t xml:space="preserve">      </w:t>
      </w:r>
      <w:r>
        <w:rPr>
          <w:rFonts w:ascii="宋体" w:hAnsi="宋体" w:eastAsia="宋体" w:cs="宋体"/>
          <w:spacing w:val="-5"/>
          <w:sz w:val="24"/>
          <w:szCs w:val="24"/>
        </w:rPr>
        <w:t>月       日</w:t>
      </w:r>
    </w:p>
    <w:p w14:paraId="2DFCB5B1">
      <w:pPr>
        <w:pStyle w:val="3"/>
        <w:rPr>
          <w:rFonts w:ascii="宋体" w:hAnsi="宋体" w:eastAsia="宋体" w:cs="宋体"/>
          <w:spacing w:val="-5"/>
          <w:sz w:val="24"/>
          <w:szCs w:val="24"/>
        </w:rPr>
      </w:pPr>
    </w:p>
    <w:p w14:paraId="3B0FB0B1">
      <w:pPr>
        <w:pStyle w:val="2"/>
        <w:rPr>
          <w:rFonts w:ascii="宋体" w:hAnsi="宋体" w:eastAsia="宋体" w:cs="宋体"/>
          <w:spacing w:val="-5"/>
          <w:sz w:val="24"/>
          <w:szCs w:val="24"/>
        </w:rPr>
      </w:pPr>
    </w:p>
    <w:p w14:paraId="585D0344">
      <w:pPr>
        <w:pStyle w:val="2"/>
        <w:rPr>
          <w:rFonts w:ascii="宋体" w:hAnsi="宋体" w:eastAsia="宋体" w:cs="宋体"/>
          <w:spacing w:val="-5"/>
          <w:sz w:val="24"/>
          <w:szCs w:val="24"/>
        </w:rPr>
      </w:pPr>
    </w:p>
    <w:p w14:paraId="0BA5A627">
      <w:pPr>
        <w:pStyle w:val="2"/>
        <w:rPr>
          <w:rFonts w:ascii="宋体" w:hAnsi="宋体" w:eastAsia="宋体" w:cs="宋体"/>
          <w:spacing w:val="-5"/>
          <w:sz w:val="24"/>
          <w:szCs w:val="24"/>
        </w:rPr>
      </w:pPr>
    </w:p>
    <w:p w14:paraId="7E3D20FF">
      <w:pPr>
        <w:pStyle w:val="2"/>
        <w:rPr>
          <w:rFonts w:ascii="宋体" w:hAnsi="宋体" w:eastAsia="宋体" w:cs="宋体"/>
          <w:spacing w:val="-5"/>
          <w:sz w:val="24"/>
          <w:szCs w:val="24"/>
        </w:rPr>
      </w:pPr>
    </w:p>
    <w:p w14:paraId="60A7F3CF">
      <w:pPr>
        <w:pStyle w:val="2"/>
        <w:rPr>
          <w:rFonts w:ascii="宋体" w:hAnsi="宋体" w:eastAsia="宋体" w:cs="宋体"/>
          <w:spacing w:val="-5"/>
          <w:sz w:val="24"/>
          <w:szCs w:val="24"/>
        </w:rPr>
      </w:pPr>
    </w:p>
    <w:p w14:paraId="32C31BDE">
      <w:pPr>
        <w:pStyle w:val="2"/>
        <w:rPr>
          <w:rFonts w:ascii="宋体" w:hAnsi="宋体" w:eastAsia="宋体" w:cs="宋体"/>
          <w:spacing w:val="-5"/>
          <w:sz w:val="24"/>
          <w:szCs w:val="24"/>
        </w:rPr>
      </w:pPr>
    </w:p>
    <w:p w14:paraId="232E2533">
      <w:pPr>
        <w:pStyle w:val="2"/>
        <w:rPr>
          <w:rFonts w:ascii="宋体" w:hAnsi="宋体" w:eastAsia="宋体" w:cs="宋体"/>
          <w:spacing w:val="-5"/>
          <w:sz w:val="24"/>
          <w:szCs w:val="24"/>
        </w:rPr>
      </w:pPr>
    </w:p>
    <w:p w14:paraId="5564FC90">
      <w:pPr>
        <w:pStyle w:val="2"/>
        <w:rPr>
          <w:rFonts w:ascii="宋体" w:hAnsi="宋体" w:eastAsia="宋体" w:cs="宋体"/>
          <w:spacing w:val="-5"/>
          <w:sz w:val="24"/>
          <w:szCs w:val="24"/>
        </w:rPr>
      </w:pPr>
      <w:r>
        <w:rPr>
          <w:rFonts w:hint="eastAsia" w:ascii="宋体" w:hAnsi="宋体" w:eastAsia="宋体" w:cs="宋体"/>
          <w:spacing w:val="-5"/>
          <w:sz w:val="24"/>
          <w:szCs w:val="24"/>
        </w:rPr>
        <w:t>附工程量清单</w:t>
      </w:r>
    </w:p>
    <w:p w14:paraId="6E5CC599">
      <w:pPr>
        <w:pStyle w:val="2"/>
        <w:rPr>
          <w:rFonts w:hint="eastAsia" w:ascii="宋体" w:hAnsi="宋体" w:eastAsia="宋体" w:cs="宋体"/>
          <w:spacing w:val="-5"/>
          <w:sz w:val="24"/>
          <w:szCs w:val="24"/>
          <w:lang w:val="en-US" w:eastAsia="zh-CN"/>
        </w:rPr>
      </w:pPr>
      <w:r>
        <w:rPr>
          <w:rFonts w:hint="eastAsia" w:ascii="宋体" w:hAnsi="宋体" w:eastAsia="宋体" w:cs="宋体"/>
          <w:spacing w:val="-5"/>
          <w:sz w:val="24"/>
          <w:szCs w:val="24"/>
          <w:lang w:val="en-US" w:eastAsia="zh-CN"/>
        </w:rPr>
        <w:drawing>
          <wp:inline distT="0" distB="0" distL="114300" distR="114300">
            <wp:extent cx="6180455" cy="8747760"/>
            <wp:effectExtent l="0" t="0" r="10795" b="15240"/>
            <wp:docPr id="15" name="图片 15" descr="岚皋县佐龙镇杜坝村二、五组（宋家湾）环境综合治理项目（清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岚皋县佐龙镇杜坝村二、五组（宋家湾）环境综合治理项目（清单）_01"/>
                    <pic:cNvPicPr>
                      <a:picLocks noChangeAspect="1"/>
                    </pic:cNvPicPr>
                  </pic:nvPicPr>
                  <pic:blipFill>
                    <a:blip r:embed="rId25"/>
                    <a:stretch>
                      <a:fillRect/>
                    </a:stretch>
                  </pic:blipFill>
                  <pic:spPr>
                    <a:xfrm>
                      <a:off x="0" y="0"/>
                      <a:ext cx="6180455" cy="8747760"/>
                    </a:xfrm>
                    <a:prstGeom prst="rect">
                      <a:avLst/>
                    </a:prstGeom>
                  </pic:spPr>
                </pic:pic>
              </a:graphicData>
            </a:graphic>
          </wp:inline>
        </w:drawing>
      </w:r>
      <w:r>
        <w:rPr>
          <w:rFonts w:hint="eastAsia" w:ascii="宋体" w:hAnsi="宋体" w:eastAsia="宋体" w:cs="宋体"/>
          <w:spacing w:val="-5"/>
          <w:sz w:val="24"/>
          <w:szCs w:val="24"/>
          <w:lang w:val="en-US" w:eastAsia="zh-CN"/>
        </w:rPr>
        <w:drawing>
          <wp:inline distT="0" distB="0" distL="114300" distR="114300">
            <wp:extent cx="6180455" cy="8747760"/>
            <wp:effectExtent l="0" t="0" r="10795" b="15240"/>
            <wp:docPr id="14" name="图片 14" descr="岚皋县佐龙镇杜坝村二、五组（宋家湾）环境综合治理项目（清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岚皋县佐龙镇杜坝村二、五组（宋家湾）环境综合治理项目（清单）_02"/>
                    <pic:cNvPicPr>
                      <a:picLocks noChangeAspect="1"/>
                    </pic:cNvPicPr>
                  </pic:nvPicPr>
                  <pic:blipFill>
                    <a:blip r:embed="rId26"/>
                    <a:stretch>
                      <a:fillRect/>
                    </a:stretch>
                  </pic:blipFill>
                  <pic:spPr>
                    <a:xfrm>
                      <a:off x="0" y="0"/>
                      <a:ext cx="6180455" cy="8747760"/>
                    </a:xfrm>
                    <a:prstGeom prst="rect">
                      <a:avLst/>
                    </a:prstGeom>
                  </pic:spPr>
                </pic:pic>
              </a:graphicData>
            </a:graphic>
          </wp:inline>
        </w:drawing>
      </w:r>
      <w:r>
        <w:rPr>
          <w:rFonts w:hint="eastAsia" w:ascii="宋体" w:hAnsi="宋体" w:eastAsia="宋体" w:cs="宋体"/>
          <w:spacing w:val="-5"/>
          <w:sz w:val="24"/>
          <w:szCs w:val="24"/>
          <w:lang w:val="en-US" w:eastAsia="zh-CN"/>
        </w:rPr>
        <w:drawing>
          <wp:inline distT="0" distB="0" distL="114300" distR="114300">
            <wp:extent cx="6180455" cy="8747760"/>
            <wp:effectExtent l="0" t="0" r="10795" b="15240"/>
            <wp:docPr id="13" name="图片 13" descr="岚皋县佐龙镇杜坝村二、五组（宋家湾）环境综合治理项目（清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岚皋县佐龙镇杜坝村二、五组（宋家湾）环境综合治理项目（清单）_03"/>
                    <pic:cNvPicPr>
                      <a:picLocks noChangeAspect="1"/>
                    </pic:cNvPicPr>
                  </pic:nvPicPr>
                  <pic:blipFill>
                    <a:blip r:embed="rId27"/>
                    <a:stretch>
                      <a:fillRect/>
                    </a:stretch>
                  </pic:blipFill>
                  <pic:spPr>
                    <a:xfrm>
                      <a:off x="0" y="0"/>
                      <a:ext cx="6180455" cy="8747760"/>
                    </a:xfrm>
                    <a:prstGeom prst="rect">
                      <a:avLst/>
                    </a:prstGeom>
                  </pic:spPr>
                </pic:pic>
              </a:graphicData>
            </a:graphic>
          </wp:inline>
        </w:drawing>
      </w:r>
      <w:r>
        <w:rPr>
          <w:rFonts w:hint="eastAsia" w:ascii="宋体" w:hAnsi="宋体" w:eastAsia="宋体" w:cs="宋体"/>
          <w:spacing w:val="-5"/>
          <w:sz w:val="24"/>
          <w:szCs w:val="24"/>
          <w:lang w:val="en-US" w:eastAsia="zh-CN"/>
        </w:rPr>
        <w:drawing>
          <wp:inline distT="0" distB="0" distL="114300" distR="114300">
            <wp:extent cx="6180455" cy="8747760"/>
            <wp:effectExtent l="0" t="0" r="10795" b="15240"/>
            <wp:docPr id="12" name="图片 12" descr="岚皋县佐龙镇杜坝村二、五组（宋家湾）环境综合治理项目（清单）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岚皋县佐龙镇杜坝村二、五组（宋家湾）环境综合治理项目（清单）_04"/>
                    <pic:cNvPicPr>
                      <a:picLocks noChangeAspect="1"/>
                    </pic:cNvPicPr>
                  </pic:nvPicPr>
                  <pic:blipFill>
                    <a:blip r:embed="rId28"/>
                    <a:stretch>
                      <a:fillRect/>
                    </a:stretch>
                  </pic:blipFill>
                  <pic:spPr>
                    <a:xfrm>
                      <a:off x="0" y="0"/>
                      <a:ext cx="6180455" cy="8747760"/>
                    </a:xfrm>
                    <a:prstGeom prst="rect">
                      <a:avLst/>
                    </a:prstGeom>
                  </pic:spPr>
                </pic:pic>
              </a:graphicData>
            </a:graphic>
          </wp:inline>
        </w:drawing>
      </w:r>
      <w:r>
        <w:rPr>
          <w:rFonts w:hint="eastAsia" w:ascii="宋体" w:hAnsi="宋体" w:eastAsia="宋体" w:cs="宋体"/>
          <w:spacing w:val="-5"/>
          <w:sz w:val="24"/>
          <w:szCs w:val="24"/>
          <w:lang w:val="en-US" w:eastAsia="zh-CN"/>
        </w:rPr>
        <w:drawing>
          <wp:inline distT="0" distB="0" distL="114300" distR="114300">
            <wp:extent cx="6180455" cy="8747760"/>
            <wp:effectExtent l="0" t="0" r="10795" b="15240"/>
            <wp:docPr id="11" name="图片 11" descr="岚皋县佐龙镇杜坝村二、五组（宋家湾）环境综合治理项目（清单）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岚皋县佐龙镇杜坝村二、五组（宋家湾）环境综合治理项目（清单）_05"/>
                    <pic:cNvPicPr>
                      <a:picLocks noChangeAspect="1"/>
                    </pic:cNvPicPr>
                  </pic:nvPicPr>
                  <pic:blipFill>
                    <a:blip r:embed="rId29"/>
                    <a:stretch>
                      <a:fillRect/>
                    </a:stretch>
                  </pic:blipFill>
                  <pic:spPr>
                    <a:xfrm>
                      <a:off x="0" y="0"/>
                      <a:ext cx="6180455" cy="8747760"/>
                    </a:xfrm>
                    <a:prstGeom prst="rect">
                      <a:avLst/>
                    </a:prstGeom>
                  </pic:spPr>
                </pic:pic>
              </a:graphicData>
            </a:graphic>
          </wp:inline>
        </w:drawing>
      </w:r>
      <w:r>
        <w:rPr>
          <w:rFonts w:hint="eastAsia" w:ascii="宋体" w:hAnsi="宋体" w:eastAsia="宋体" w:cs="宋体"/>
          <w:spacing w:val="-5"/>
          <w:sz w:val="24"/>
          <w:szCs w:val="24"/>
          <w:lang w:val="en-US" w:eastAsia="zh-CN"/>
        </w:rPr>
        <w:drawing>
          <wp:inline distT="0" distB="0" distL="114300" distR="114300">
            <wp:extent cx="6180455" cy="8747760"/>
            <wp:effectExtent l="0" t="0" r="10795" b="15240"/>
            <wp:docPr id="10" name="图片 10" descr="岚皋县佐龙镇杜坝村二、五组（宋家湾）环境综合治理项目（清单）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岚皋县佐龙镇杜坝村二、五组（宋家湾）环境综合治理项目（清单）_06"/>
                    <pic:cNvPicPr>
                      <a:picLocks noChangeAspect="1"/>
                    </pic:cNvPicPr>
                  </pic:nvPicPr>
                  <pic:blipFill>
                    <a:blip r:embed="rId30"/>
                    <a:stretch>
                      <a:fillRect/>
                    </a:stretch>
                  </pic:blipFill>
                  <pic:spPr>
                    <a:xfrm>
                      <a:off x="0" y="0"/>
                      <a:ext cx="6180455" cy="8747760"/>
                    </a:xfrm>
                    <a:prstGeom prst="rect">
                      <a:avLst/>
                    </a:prstGeom>
                  </pic:spPr>
                </pic:pic>
              </a:graphicData>
            </a:graphic>
          </wp:inline>
        </w:drawing>
      </w:r>
      <w:bookmarkStart w:id="0" w:name="_GoBack"/>
      <w:r>
        <w:rPr>
          <w:rFonts w:hint="eastAsia" w:ascii="宋体" w:hAnsi="宋体" w:eastAsia="宋体" w:cs="宋体"/>
          <w:spacing w:val="-5"/>
          <w:sz w:val="24"/>
          <w:szCs w:val="24"/>
          <w:lang w:val="en-US" w:eastAsia="zh-CN"/>
        </w:rPr>
        <w:drawing>
          <wp:inline distT="0" distB="0" distL="114300" distR="114300">
            <wp:extent cx="6180455" cy="8747760"/>
            <wp:effectExtent l="0" t="0" r="10795" b="15240"/>
            <wp:docPr id="9" name="图片 9" descr="岚皋县佐龙镇杜坝村二、五组（宋家湾）环境综合治理项目（清单）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岚皋县佐龙镇杜坝村二、五组（宋家湾）环境综合治理项目（清单）_07"/>
                    <pic:cNvPicPr>
                      <a:picLocks noChangeAspect="1"/>
                    </pic:cNvPicPr>
                  </pic:nvPicPr>
                  <pic:blipFill>
                    <a:blip r:embed="rId31"/>
                    <a:stretch>
                      <a:fillRect/>
                    </a:stretch>
                  </pic:blipFill>
                  <pic:spPr>
                    <a:xfrm>
                      <a:off x="0" y="0"/>
                      <a:ext cx="6180455" cy="8747760"/>
                    </a:xfrm>
                    <a:prstGeom prst="rect">
                      <a:avLst/>
                    </a:prstGeom>
                  </pic:spPr>
                </pic:pic>
              </a:graphicData>
            </a:graphic>
          </wp:inline>
        </w:drawing>
      </w:r>
      <w:bookmarkEnd w:id="0"/>
    </w:p>
    <w:sectPr>
      <w:pgSz w:w="11900" w:h="16820"/>
      <w:pgMar w:top="1440" w:right="1080" w:bottom="1440" w:left="1080"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B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96DC75">
    <w:pPr>
      <w:spacing w:line="14" w:lineRule="auto"/>
      <w:rPr>
        <w:rFonts w:ascii="Arial"/>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05F13">
    <w:pPr>
      <w:pStyle w:val="12"/>
      <w:jc w:val="center"/>
      <w:rPr>
        <w:rFonts w:hint="eastAsia" w:ascii="Times New Roman" w:hAnsi="Times New Roman" w:eastAsia="仿宋_GB2312"/>
        <w:sz w:val="24"/>
        <w:lang w:val="en-US" w:eastAsia="zh-C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D749AC">
    <w:pPr>
      <w:pStyle w:val="12"/>
      <w:tabs>
        <w:tab w:val="clear" w:pos="4153"/>
      </w:tabs>
    </w:pPr>
    <w:r>
      <w:rPr>
        <w:rFonts w:hint="eastAsia"/>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08BE44">
    <w:pPr>
      <w:pStyle w:val="13"/>
      <w:pBdr>
        <w:bottom w:val="none" w:color="auto" w:sz="0" w:space="0"/>
      </w:pBdr>
      <w:rPr>
        <w:sz w:val="18"/>
        <w:szCs w:val="18"/>
      </w:rPr>
    </w:pPr>
    <w:r>
      <w:rPr>
        <w:rFonts w:hint="eastAsia" w:ascii="仿宋" w:hAnsi="仿宋" w:eastAsia="仿宋" w:cs="仿宋"/>
        <w:i/>
        <w:iCs/>
        <w:sz w:val="18"/>
        <w:szCs w:val="18"/>
        <w:lang w:val="en-US" w:eastAsia="zh-CN"/>
      </w:rP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394B5F">
    <w:pPr>
      <w:pStyle w:val="13"/>
      <w:rPr>
        <w:rFonts w:hint="eastAsia"/>
        <w:lang w:eastAsia="zh-CN"/>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90BE81">
    <w:pPr>
      <w:pStyle w:val="13"/>
      <w:rPr>
        <w:rFonts w:hint="eastAsia"/>
        <w:lang w:eastAsia="zh-CN"/>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C74B9B">
    <w:pPr>
      <w:pStyle w:val="13"/>
      <w:rPr>
        <w:rFonts w:hint="eastAsia"/>
        <w:lang w:eastAsia="zh-CN"/>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AA1C62">
    <w:pPr>
      <w:pStyle w:val="13"/>
      <w:rPr>
        <w:rFonts w:hint="eastAsia"/>
        <w:lang w:eastAsia="zh-CN"/>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1246C3">
    <w:pPr>
      <w:pStyle w:val="13"/>
      <w:rPr>
        <w:rFonts w:hint="eastAsia"/>
        <w:lang w:eastAsia="zh-CN"/>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2FB04D">
    <w:pPr>
      <w:spacing w:line="14" w:lineRule="auto"/>
      <w:rPr>
        <w:rFonts w:ascii="Arial"/>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533730">
    <w:pPr>
      <w:spacing w:line="14" w:lineRule="auto"/>
      <w:rPr>
        <w:rFonts w:ascii="Arial"/>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CA18AD">
    <w:pPr>
      <w:pStyle w:val="13"/>
      <w:rPr>
        <w:rFonts w:hint="eastAsia"/>
        <w:lang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AE0CF">
    <w:pPr>
      <w:pStyle w:val="13"/>
      <w:rPr>
        <w:rFonts w:hint="eastAsia"/>
        <w:lang w:eastAsia="zh-C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E5DF0C">
    <w:pPr>
      <w:pStyle w:val="13"/>
      <w:rPr>
        <w:rFonts w:hint="eastAsia"/>
        <w:lang w:eastAsia="zh-CN"/>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2DDE9B">
    <w:pPr>
      <w:pStyle w:val="13"/>
      <w:rPr>
        <w:rFonts w:hint="eastAsia"/>
        <w:lang w:eastAsia="zh-CN"/>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94D478">
    <w:pPr>
      <w:pStyle w:val="13"/>
      <w:rPr>
        <w:rFonts w:hint="eastAsia"/>
        <w:lang w:eastAsia="zh-CN"/>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7AB344">
    <w:pPr>
      <w:pStyle w:val="13"/>
      <w:rPr>
        <w:rFonts w:hint="eastAsia"/>
        <w:lang w:eastAsia="zh-CN"/>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918037">
    <w:pPr>
      <w:pStyle w:val="13"/>
      <w:rPr>
        <w:rFonts w:hint="eastAsia"/>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chineseCounting"/>
      <w:suff w:val="nothing"/>
      <w:lvlText w:val="%1、"/>
      <w:lvlJc w:val="left"/>
      <w:rPr>
        <w:rFonts w:hint="eastAsia"/>
      </w:rPr>
    </w:lvl>
  </w:abstractNum>
  <w:abstractNum w:abstractNumId="1">
    <w:nsid w:val="1C72E0B7"/>
    <w:multiLevelType w:val="singleLevel"/>
    <w:tmpl w:val="1C72E0B7"/>
    <w:lvl w:ilvl="0" w:tentative="0">
      <w:start w:val="5"/>
      <w:numFmt w:val="chineseCounting"/>
      <w:suff w:val="space"/>
      <w:lvlText w:val="第%1章"/>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NTMzY2RmYzgzZDc2N2YyZWU5M2U4ZmM2NDE1ZDk2MTgifQ=="/>
  </w:docVars>
  <w:rsids>
    <w:rsidRoot w:val="00000000"/>
    <w:rsid w:val="0414528E"/>
    <w:rsid w:val="04CD36A5"/>
    <w:rsid w:val="06557C1B"/>
    <w:rsid w:val="07AF4222"/>
    <w:rsid w:val="09F913FD"/>
    <w:rsid w:val="0A86794A"/>
    <w:rsid w:val="0D3A002E"/>
    <w:rsid w:val="14CF5677"/>
    <w:rsid w:val="15C86FBC"/>
    <w:rsid w:val="1ED70B0C"/>
    <w:rsid w:val="22FE20A8"/>
    <w:rsid w:val="33A90B37"/>
    <w:rsid w:val="380F536D"/>
    <w:rsid w:val="399E310F"/>
    <w:rsid w:val="434C2A95"/>
    <w:rsid w:val="45643009"/>
    <w:rsid w:val="47316A5C"/>
    <w:rsid w:val="47BC11DC"/>
    <w:rsid w:val="49613070"/>
    <w:rsid w:val="49673FAC"/>
    <w:rsid w:val="4DB8722D"/>
    <w:rsid w:val="4F643F14"/>
    <w:rsid w:val="502B56CB"/>
    <w:rsid w:val="5ACC68EF"/>
    <w:rsid w:val="5D203C40"/>
    <w:rsid w:val="62203F77"/>
    <w:rsid w:val="69E42763"/>
    <w:rsid w:val="6B4835FA"/>
    <w:rsid w:val="6B8754D9"/>
    <w:rsid w:val="6EEE586F"/>
    <w:rsid w:val="765F33E2"/>
    <w:rsid w:val="778E6D4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qFormat="1"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8">
    <w:name w:val="heading 3"/>
    <w:basedOn w:val="1"/>
    <w:next w:val="1"/>
    <w:qFormat/>
    <w:uiPriority w:val="0"/>
    <w:pPr>
      <w:keepNext/>
      <w:keepLines/>
      <w:spacing w:before="260" w:after="260" w:line="413" w:lineRule="auto"/>
      <w:outlineLvl w:val="2"/>
    </w:pPr>
    <w:rPr>
      <w:b/>
      <w:bCs/>
      <w:kern w:val="2"/>
      <w:sz w:val="32"/>
      <w:szCs w:val="32"/>
    </w:rPr>
  </w:style>
  <w:style w:type="paragraph" w:styleId="9">
    <w:name w:val="heading 4"/>
    <w:basedOn w:val="1"/>
    <w:next w:val="1"/>
    <w:qFormat/>
    <w:uiPriority w:val="0"/>
    <w:pPr>
      <w:keepNext/>
      <w:keepLines/>
      <w:spacing w:before="280" w:after="290" w:line="372" w:lineRule="auto"/>
      <w:outlineLvl w:val="3"/>
    </w:pPr>
    <w:rPr>
      <w:rFonts w:ascii="Cambria" w:hAnsi="Cambria" w:eastAsia="宋体" w:cs="Times New Roman"/>
      <w:b/>
      <w:bCs/>
      <w:kern w:val="2"/>
      <w:sz w:val="28"/>
      <w:szCs w:val="28"/>
    </w:rPr>
  </w:style>
  <w:style w:type="character" w:default="1" w:styleId="18">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2">
    <w:name w:val="Body Text First Indent"/>
    <w:basedOn w:val="3"/>
    <w:next w:val="4"/>
    <w:qFormat/>
    <w:uiPriority w:val="0"/>
    <w:pPr>
      <w:ind w:firstLine="420" w:firstLineChars="100"/>
    </w:pPr>
  </w:style>
  <w:style w:type="paragraph" w:styleId="3">
    <w:name w:val="Body Text"/>
    <w:basedOn w:val="1"/>
    <w:next w:val="1"/>
    <w:semiHidden/>
    <w:qFormat/>
    <w:uiPriority w:val="0"/>
    <w:rPr>
      <w:rFonts w:ascii="Arial" w:hAnsi="Arial" w:eastAsia="Arial" w:cs="Arial"/>
      <w:sz w:val="21"/>
      <w:szCs w:val="21"/>
      <w:lang w:val="en-US" w:eastAsia="en-US" w:bidi="ar-SA"/>
    </w:rPr>
  </w:style>
  <w:style w:type="paragraph" w:styleId="4">
    <w:name w:val="Body Text First Indent 2"/>
    <w:basedOn w:val="5"/>
    <w:next w:val="1"/>
    <w:qFormat/>
    <w:uiPriority w:val="0"/>
    <w:pPr>
      <w:ind w:firstLine="420" w:firstLineChars="200"/>
    </w:pPr>
  </w:style>
  <w:style w:type="paragraph" w:styleId="5">
    <w:name w:val="Body Text Indent"/>
    <w:basedOn w:val="1"/>
    <w:next w:val="6"/>
    <w:qFormat/>
    <w:uiPriority w:val="0"/>
    <w:pPr>
      <w:spacing w:after="120"/>
      <w:ind w:left="420" w:leftChars="200"/>
    </w:pPr>
  </w:style>
  <w:style w:type="paragraph" w:customStyle="1" w:styleId="6">
    <w:name w:val="Default"/>
    <w:next w:val="7"/>
    <w:autoRedefine/>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styleId="7">
    <w:name w:val="toc 2"/>
    <w:basedOn w:val="1"/>
    <w:next w:val="1"/>
    <w:qFormat/>
    <w:uiPriority w:val="39"/>
    <w:pPr>
      <w:ind w:left="420" w:leftChars="200"/>
    </w:pPr>
  </w:style>
  <w:style w:type="paragraph" w:styleId="10">
    <w:name w:val="toc 3"/>
    <w:basedOn w:val="1"/>
    <w:next w:val="1"/>
    <w:qFormat/>
    <w:uiPriority w:val="0"/>
    <w:pPr>
      <w:ind w:left="840" w:leftChars="400"/>
    </w:pPr>
  </w:style>
  <w:style w:type="paragraph" w:styleId="11">
    <w:name w:val="Plain Text"/>
    <w:basedOn w:val="1"/>
    <w:qFormat/>
    <w:uiPriority w:val="0"/>
    <w:rPr>
      <w:rFonts w:hint="eastAsia" w:ascii="宋体" w:hAnsi="Courier New"/>
      <w:szCs w:val="20"/>
    </w:rPr>
  </w:style>
  <w:style w:type="paragraph" w:styleId="12">
    <w:name w:val="footer"/>
    <w:basedOn w:val="1"/>
    <w:qFormat/>
    <w:uiPriority w:val="0"/>
    <w:pPr>
      <w:tabs>
        <w:tab w:val="center" w:pos="4153"/>
        <w:tab w:val="right" w:pos="8306"/>
      </w:tabs>
      <w:snapToGrid w:val="0"/>
      <w:jc w:val="left"/>
    </w:pPr>
    <w:rPr>
      <w:sz w:val="18"/>
    </w:rPr>
  </w:style>
  <w:style w:type="paragraph" w:styleId="13">
    <w:name w:val="header"/>
    <w:basedOn w:val="1"/>
    <w:qFormat/>
    <w:uiPriority w:val="0"/>
    <w:pPr>
      <w:tabs>
        <w:tab w:val="center" w:pos="4153"/>
        <w:tab w:val="right" w:pos="8306"/>
      </w:tabs>
      <w:snapToGrid w:val="0"/>
      <w:jc w:val="center"/>
    </w:pPr>
    <w:rPr>
      <w:sz w:val="18"/>
      <w:szCs w:val="18"/>
    </w:rPr>
  </w:style>
  <w:style w:type="paragraph" w:styleId="14">
    <w:name w:val="toc 4"/>
    <w:basedOn w:val="1"/>
    <w:next w:val="1"/>
    <w:qFormat/>
    <w:uiPriority w:val="0"/>
    <w:pPr>
      <w:tabs>
        <w:tab w:val="left" w:pos="1890"/>
        <w:tab w:val="right" w:leader="dot" w:pos="8296"/>
      </w:tabs>
      <w:ind w:left="630" w:leftChars="300"/>
    </w:pPr>
  </w:style>
  <w:style w:type="paragraph" w:styleId="15">
    <w:name w:val="Normal (Web)"/>
    <w:basedOn w:val="1"/>
    <w:qFormat/>
    <w:uiPriority w:val="0"/>
    <w:pPr>
      <w:widowControl/>
      <w:spacing w:before="100" w:beforeAutospacing="1" w:after="100" w:afterAutospacing="1"/>
      <w:jc w:val="left"/>
    </w:pPr>
    <w:rPr>
      <w:rFonts w:ascii="宋体" w:hAnsi="宋体"/>
      <w:kern w:val="0"/>
      <w:sz w:val="2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page number"/>
    <w:basedOn w:val="18"/>
    <w:qFormat/>
    <w:uiPriority w:val="0"/>
  </w:style>
  <w:style w:type="character" w:styleId="20">
    <w:name w:val="Hyperlink"/>
    <w:qFormat/>
    <w:uiPriority w:val="0"/>
    <w:rPr>
      <w:rFonts w:cs="Times New Roman"/>
      <w:color w:val="0000FF"/>
      <w:u w:val="single"/>
    </w:rPr>
  </w:style>
  <w:style w:type="table" w:customStyle="1" w:styleId="21">
    <w:name w:val="Table Normal"/>
    <w:semiHidden/>
    <w:unhideWhenUsed/>
    <w:qFormat/>
    <w:uiPriority w:val="0"/>
    <w:tblPr>
      <w:tblCellMar>
        <w:top w:w="0" w:type="dxa"/>
        <w:left w:w="0" w:type="dxa"/>
        <w:bottom w:w="0" w:type="dxa"/>
        <w:right w:w="0" w:type="dxa"/>
      </w:tblCellMar>
    </w:tblPr>
  </w:style>
  <w:style w:type="paragraph" w:customStyle="1" w:styleId="22">
    <w:name w:val="Table Text"/>
    <w:basedOn w:val="1"/>
    <w:semiHidden/>
    <w:qFormat/>
    <w:uiPriority w:val="0"/>
    <w:rPr>
      <w:rFonts w:ascii="宋体" w:hAnsi="宋体" w:eastAsia="宋体" w:cs="宋体"/>
      <w:sz w:val="20"/>
      <w:szCs w:val="20"/>
      <w:lang w:val="en-US" w:eastAsia="en-US" w:bidi="ar-SA"/>
    </w:rPr>
  </w:style>
  <w:style w:type="paragraph" w:customStyle="1" w:styleId="23">
    <w:name w:val="null3"/>
    <w:hidden/>
    <w:qFormat/>
    <w:uiPriority w:val="0"/>
    <w:rPr>
      <w:rFonts w:hint="eastAsia" w:asciiTheme="minorHAnsi" w:hAnsiTheme="minorHAnsi" w:eastAsiaTheme="minorEastAsia" w:cstheme="minorBidi"/>
      <w:lang w:val="en-US" w:eastAsia="zh-Hans"/>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image" Target="media/image1.jpeg"/><Relationship Id="rId23" Type="http://schemas.openxmlformats.org/officeDocument/2006/relationships/theme" Target="theme/theme1.xml"/><Relationship Id="rId22" Type="http://schemas.openxmlformats.org/officeDocument/2006/relationships/header" Target="header15.xml"/><Relationship Id="rId21" Type="http://schemas.openxmlformats.org/officeDocument/2006/relationships/header" Target="header14.xml"/><Relationship Id="rId20" Type="http://schemas.openxmlformats.org/officeDocument/2006/relationships/header" Target="header13.xml"/><Relationship Id="rId2" Type="http://schemas.openxmlformats.org/officeDocument/2006/relationships/settings" Target="settings.xml"/><Relationship Id="rId19" Type="http://schemas.openxmlformats.org/officeDocument/2006/relationships/header" Target="header12.xml"/><Relationship Id="rId18" Type="http://schemas.openxmlformats.org/officeDocument/2006/relationships/header" Target="header11.xml"/><Relationship Id="rId17" Type="http://schemas.openxmlformats.org/officeDocument/2006/relationships/header" Target="header10.xml"/><Relationship Id="rId16" Type="http://schemas.openxmlformats.org/officeDocument/2006/relationships/header" Target="header9.xml"/><Relationship Id="rId15" Type="http://schemas.openxmlformats.org/officeDocument/2006/relationships/header" Target="header8.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48</Pages>
  <Words>15636</Words>
  <Characters>17088</Characters>
  <TotalTime>2</TotalTime>
  <ScaleCrop>false</ScaleCrop>
  <LinksUpToDate>false</LinksUpToDate>
  <CharactersWithSpaces>17818</CharactersWithSpaces>
  <Application>WPS Office_12.1.0.23542_F1E327BC-269C-435d-A152-05C5408002CA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2024-08-14T10:47:00Z</dcterms:created>
  <dc:creator>Administrator</dc:creator>
  <cp:lastModifiedBy>Ada-小百合-Meros『</cp:lastModifiedBy>
  <dcterms:modified xsi:type="dcterms:W3CDTF">2025-11-10T01:07:39Z</dcterms:modified>
  <dc:title>项目编号：AXCG2012011                                  陕西安信</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2024-08-14T10:48:45Z</vt:filetime>
  </property>
  <property fmtid="{D5CDD505-2E9C-101B-9397-08002B2CF9AE}" pid="4" name="KSOProductBuildVer">
    <vt:lpwstr>2052-12.1.0.23542</vt:lpwstr>
  </property>
  <property fmtid="{D5CDD505-2E9C-101B-9397-08002B2CF9AE}" pid="5" name="ICV">
    <vt:lpwstr>CF20543C1C9B45698663C6A020344FF9_13</vt:lpwstr>
  </property>
  <property fmtid="{D5CDD505-2E9C-101B-9397-08002B2CF9AE}" pid="6" name="KSOTemplateDocerSaveRecord">
    <vt:lpwstr>eyJoZGlkIjoiY2UyZTNjNTM5NWI3ZjZiNzMxMjBiNjA4OTBhZGM4NzEiLCJ1c2VySWQiOiIyNTgzMzg0NTQifQ==</vt:lpwstr>
  </property>
</Properties>
</file>