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E1F1">
      <w:pPr>
        <w:jc w:val="center"/>
        <w:rPr>
          <w:rFonts w:hint="eastAsia" w:ascii="宋体" w:hAnsi="宋体" w:eastAsia="宋体" w:cs="宋体"/>
          <w:b/>
          <w:sz w:val="36"/>
          <w:szCs w:val="32"/>
          <w:lang w:eastAsia="zh-CN"/>
        </w:rPr>
      </w:pPr>
      <w:r>
        <w:rPr>
          <w:rFonts w:hint="eastAsia" w:ascii="宋体" w:hAnsi="宋体" w:eastAsia="宋体" w:cs="宋体"/>
          <w:b/>
          <w:sz w:val="36"/>
          <w:szCs w:val="32"/>
          <w:lang w:eastAsia="zh-CN"/>
        </w:rPr>
        <w:t>西地下临时展厅基础设施及电气线路拆除改造项目</w:t>
      </w:r>
    </w:p>
    <w:p w14:paraId="2C9544D8">
      <w:pPr>
        <w:pStyle w:val="4"/>
        <w:keepNext w:val="0"/>
        <w:keepLines w:val="0"/>
        <w:pageBreakBefore w:val="0"/>
        <w:kinsoku/>
        <w:wordWrap/>
        <w:overflowPunct/>
        <w:topLinePunct w:val="0"/>
        <w:autoSpaceDE/>
        <w:autoSpaceDN/>
        <w:bidi w:val="0"/>
        <w:adjustRightInd/>
        <w:snapToGrid/>
        <w:spacing w:line="336" w:lineRule="auto"/>
        <w:ind w:firstLine="600" w:firstLineChars="200"/>
        <w:textAlignment w:val="auto"/>
        <w:outlineLvl w:val="2"/>
        <w:rPr>
          <w:rFonts w:hint="default" w:ascii="宋体" w:hAnsi="宋体" w:eastAsia="宋体" w:cs="宋体"/>
          <w:sz w:val="30"/>
          <w:szCs w:val="30"/>
          <w:lang w:val="en-US" w:eastAsia="zh-CN"/>
        </w:rPr>
      </w:pPr>
      <w:r>
        <w:rPr>
          <w:rFonts w:hint="eastAsia" w:ascii="宋体" w:hAnsi="宋体" w:eastAsia="宋体" w:cs="宋体"/>
          <w:sz w:val="30"/>
          <w:szCs w:val="30"/>
        </w:rPr>
        <w:t>为</w:t>
      </w:r>
      <w:r>
        <w:rPr>
          <w:rFonts w:hint="eastAsia" w:ascii="宋体" w:hAnsi="宋体" w:eastAsia="宋体" w:cs="宋体"/>
          <w:sz w:val="30"/>
          <w:szCs w:val="30"/>
          <w:lang w:val="en-US" w:eastAsia="zh-CN"/>
        </w:rPr>
        <w:t>优化我馆展陈空间，丰富展览内容，合理分流参观观众。</w:t>
      </w:r>
      <w:r>
        <w:rPr>
          <w:rFonts w:hint="eastAsia" w:ascii="宋体" w:hAnsi="宋体" w:eastAsia="宋体" w:cs="宋体"/>
          <w:sz w:val="30"/>
          <w:szCs w:val="30"/>
        </w:rPr>
        <w:t>拟对我馆</w:t>
      </w:r>
      <w:r>
        <w:rPr>
          <w:rFonts w:hint="eastAsia" w:ascii="宋体" w:hAnsi="宋体" w:eastAsia="宋体" w:cs="宋体"/>
          <w:sz w:val="30"/>
          <w:szCs w:val="30"/>
          <w:lang w:val="en-US" w:eastAsia="zh-CN"/>
        </w:rPr>
        <w:t>西地下数字展厅和“修复记”展厅进行整合，并重新设计改造。</w:t>
      </w:r>
      <w:r>
        <w:rPr>
          <w:rFonts w:hint="eastAsia" w:ascii="宋体" w:hAnsi="宋体" w:eastAsia="宋体" w:cs="宋体"/>
          <w:sz w:val="30"/>
          <w:szCs w:val="30"/>
        </w:rPr>
        <w:t>其中包括但不限于</w:t>
      </w:r>
      <w:r>
        <w:rPr>
          <w:rFonts w:hint="eastAsia" w:ascii="宋体" w:hAnsi="宋体" w:eastAsia="宋体" w:cs="宋体"/>
          <w:sz w:val="30"/>
          <w:szCs w:val="30"/>
          <w:lang w:val="en-US" w:eastAsia="zh-CN"/>
        </w:rPr>
        <w:t>西地下现有数字展厅和“修复记”展厅原有隔墙、天花、地板及电气线路拆除，整合空间合并为一个临时展厅，根据采购方需求进行改造施工，具体详见施工图纸及工程量清单。本项目不接受联合体招标。</w:t>
      </w:r>
    </w:p>
    <w:p w14:paraId="6E32A850">
      <w:pPr>
        <w:keepNext w:val="0"/>
        <w:keepLines w:val="0"/>
        <w:pageBreakBefore w:val="0"/>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p>
    <w:p w14:paraId="2BAC2E55">
      <w:pPr>
        <w:keepNext w:val="0"/>
        <w:keepLines w:val="0"/>
        <w:pageBreakBefore w:val="0"/>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1.施工安全文明要求：</w:t>
      </w:r>
    </w:p>
    <w:p w14:paraId="10C04223">
      <w:pPr>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本项目施工工程将纳入监理单位、采购人的管理范围，成交供应商在此过程中须服从上述单位的管理协调。施工期内应及时向监理工程师提供工序及材料合格证等证书和各类项目施工信息。同时施工成果必须通过采购人组织的验收评审。</w:t>
      </w:r>
    </w:p>
    <w:p w14:paraId="30759172">
      <w:pPr>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（2）.本改造项目应按照采购人采购需求中所要求的时间、进度计划完成展厅施工的全部工作（含提交采购人组织评议审查，并根据评议审查结果，对成果进行修改完善时间）并达到运行要求。</w:t>
      </w:r>
    </w:p>
    <w:p w14:paraId="57906DBA">
      <w:pPr>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（3）.完成从总体设计、工程施工、设施调试，以包质量、包安全的方式实施工程总承包，并确保本项目最终顺利通过验收。</w:t>
      </w:r>
    </w:p>
    <w:p w14:paraId="34A7AF96">
      <w:pPr>
        <w:keepNext w:val="0"/>
        <w:keepLines w:val="0"/>
        <w:pageBreakBefore w:val="0"/>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（4）.做好现场施工组织管理工作，以合理的施工组织方式确保按照采购人所要求的工程进度节点完成陕西历史博物馆西地下临时展厅工程的施工工作，并同时确保施工安全和公共安全。</w:t>
      </w:r>
    </w:p>
    <w:p w14:paraId="3D511557">
      <w:pPr>
        <w:keepNext w:val="0"/>
        <w:keepLines w:val="0"/>
        <w:pageBreakBefore w:val="0"/>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5）.在项目实施期间为确保施工作业区域周围环境的整洁和不影响其他活动正常进行，中标人应严格执行建设部《建筑安全生产监督管理规定》的要求及其他国家有关建设工程安全文明施工管理的法律、法规和政策，积极主动落实安全文明及环境保护施工的管理和考核等有关工作，加强和做好安全、文明施工的管理工作。</w:t>
      </w:r>
    </w:p>
    <w:p w14:paraId="0A3E503A">
      <w:pPr>
        <w:keepNext w:val="0"/>
        <w:keepLines w:val="0"/>
        <w:pageBreakBefore w:val="0"/>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2.施工安全文明要求：</w:t>
      </w:r>
    </w:p>
    <w:p w14:paraId="66D22F8A">
      <w:pPr>
        <w:pStyle w:val="6"/>
        <w:keepNext w:val="0"/>
        <w:keepLines w:val="0"/>
        <w:pageBreakBefore w:val="0"/>
        <w:numPr>
          <w:ilvl w:val="0"/>
          <w:numId w:val="0"/>
        </w:numPr>
        <w:tabs>
          <w:tab w:val="left" w:pos="420"/>
          <w:tab w:val="left" w:pos="1134"/>
        </w:tabs>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（1）在工程施工、竣工、交付及修补任何缺陷的过程中，成交供应商应当始终遵守国家有关安全生产的法律、法规、规范、标准和规程等，按照合同条款的约定履行其安全施工职责。</w:t>
      </w:r>
    </w:p>
    <w:p w14:paraId="512D3B8F">
      <w:pPr>
        <w:pStyle w:val="6"/>
        <w:keepNext w:val="0"/>
        <w:keepLines w:val="0"/>
        <w:pageBreakBefore w:val="0"/>
        <w:numPr>
          <w:ilvl w:val="0"/>
          <w:numId w:val="0"/>
        </w:numPr>
        <w:tabs>
          <w:tab w:val="left" w:pos="1134"/>
        </w:tabs>
        <w:kinsoku/>
        <w:wordWrap/>
        <w:overflowPunct/>
        <w:topLinePunct w:val="0"/>
        <w:autoSpaceDE/>
        <w:autoSpaceDN/>
        <w:bidi w:val="0"/>
        <w:adjustRightInd/>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（2）成交供应商应坚持“安全第一，预防为主”的方针，建立、健全安全生产责任制度和安全生产教育培训制度。在整个工程施工期间，成交供应商应在现场设立、提供和维护并在有关工作完成或竣工后撤除。</w:t>
      </w:r>
    </w:p>
    <w:p w14:paraId="15243630">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成交供应商应遵照有关法规要求，编印安全防护手册发给进场施工人员，做好进场施工人员上岗前的安全教育和培训工作。特种作业人员还应经过专门的安全作业培训，并取得特种作业操作资格证书后方可上岗。在任何分部分项工程开始施工前，成交供应商应当就有关安全施工的技术要求向施工作业班组和作业人员等进行安全交底，并由双方签字确认。</w:t>
      </w:r>
    </w:p>
    <w:p w14:paraId="23D87B93">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4）成交供应商应为其进场施工人员配备必需的安全防护设施和设备，成交供应商还应为现场邻近地区的所有者和占有者、公众和其他人员，提供一切必要的临时道路、人行道、防护棚、围栏及警告等，以确保财产和人身安全以及最大程度地降低施工可能造成的不便。</w:t>
      </w:r>
    </w:p>
    <w:p w14:paraId="16036349">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（5）成交供应商应在现场入口处、临时用电设施、出入通道口、楼梯口、危险品存放处等危险部位设置一切必需的安全警示标志。</w:t>
      </w:r>
    </w:p>
    <w:p w14:paraId="66AE5CA1">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6）成交供应商还应根据有关法律、法规、规定和条例等的要求，制定一套安全生产应急措施和程序，保证一旦出现任何安全事故，能立即保护好现场，抢救伤员和财产，保证施工生产的正常进行，防止损失扩大。</w:t>
      </w:r>
    </w:p>
    <w:p w14:paraId="74ACF238">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（7）成交供应商应建立消防安全责任制度，制定用火、用电和使用易燃易爆等危险品的消防安全管理制度和操作规程。各项制度和规程等应满足相关法律法规和政府消防管理部门的要求。</w:t>
      </w:r>
    </w:p>
    <w:p w14:paraId="7168872F">
      <w:pPr>
        <w:pStyle w:val="6"/>
        <w:numPr>
          <w:ilvl w:val="0"/>
          <w:numId w:val="0"/>
        </w:numPr>
        <w:tabs>
          <w:tab w:val="left" w:pos="1134"/>
        </w:tabs>
        <w:snapToGrid w:val="0"/>
        <w:spacing w:line="360" w:lineRule="auto"/>
        <w:ind w:firstLine="600" w:firstLineChars="200"/>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en-US" w:eastAsia="zh-CN"/>
        </w:rPr>
        <w:t>3.工程验收要求：</w:t>
      </w:r>
    </w:p>
    <w:p w14:paraId="223AC92B">
      <w:pPr>
        <w:pStyle w:val="8"/>
        <w:tabs>
          <w:tab w:val="left" w:pos="7200"/>
        </w:tabs>
        <w:snapToGrid w:val="0"/>
        <w:spacing w:line="360" w:lineRule="auto"/>
        <w:ind w:firstLine="420"/>
        <w:rPr>
          <w:rFonts w:hint="eastAsia" w:ascii="宋体" w:hAnsi="宋体" w:eastAsia="宋体" w:cs="宋体"/>
          <w:kern w:val="0"/>
          <w:sz w:val="30"/>
          <w:szCs w:val="30"/>
          <w:lang w:val="zh-TW" w:eastAsia="zh-CN"/>
        </w:rPr>
      </w:pPr>
      <w:r>
        <w:rPr>
          <w:rFonts w:hint="eastAsia" w:ascii="宋体" w:hAnsi="宋体" w:eastAsia="宋体" w:cs="宋体"/>
          <w:kern w:val="0"/>
          <w:sz w:val="30"/>
          <w:szCs w:val="30"/>
          <w:lang w:val="en-US" w:eastAsia="zh-CN"/>
        </w:rPr>
        <w:t>（1）</w:t>
      </w:r>
      <w:r>
        <w:rPr>
          <w:rFonts w:hint="eastAsia" w:ascii="宋体" w:hAnsi="宋体" w:eastAsia="宋体" w:cs="宋体"/>
          <w:kern w:val="0"/>
          <w:sz w:val="30"/>
          <w:szCs w:val="30"/>
          <w:lang w:val="zh-TW" w:eastAsia="zh-CN"/>
        </w:rPr>
        <w:t>本项目的质量核验监督工作参照国务院</w:t>
      </w:r>
      <w:r>
        <w:rPr>
          <w:rFonts w:hint="eastAsia" w:ascii="宋体" w:hAnsi="宋体" w:eastAsia="宋体" w:cs="宋体"/>
          <w:kern w:val="0"/>
          <w:sz w:val="30"/>
          <w:szCs w:val="30"/>
          <w:lang w:val="en-US" w:eastAsia="zh-CN"/>
        </w:rPr>
        <w:t>(2000)第279</w:t>
      </w:r>
      <w:r>
        <w:rPr>
          <w:rFonts w:hint="eastAsia" w:ascii="宋体" w:hAnsi="宋体" w:eastAsia="宋体" w:cs="宋体"/>
          <w:kern w:val="0"/>
          <w:sz w:val="30"/>
          <w:szCs w:val="30"/>
          <w:lang w:val="zh-TW" w:eastAsia="zh-CN"/>
        </w:rPr>
        <w:t>号令《建设工程质量管理条例》规定、《</w:t>
      </w:r>
      <w:r>
        <w:rPr>
          <w:rFonts w:hint="eastAsia" w:ascii="宋体" w:hAnsi="宋体" w:eastAsia="宋体" w:cs="宋体"/>
          <w:kern w:val="0"/>
          <w:sz w:val="30"/>
          <w:szCs w:val="30"/>
          <w:lang w:val="en-US" w:eastAsia="zh-CN"/>
        </w:rPr>
        <w:t>陕西省</w:t>
      </w:r>
      <w:r>
        <w:rPr>
          <w:rFonts w:hint="eastAsia" w:ascii="宋体" w:hAnsi="宋体" w:eastAsia="宋体" w:cs="宋体"/>
          <w:kern w:val="0"/>
          <w:sz w:val="30"/>
          <w:szCs w:val="30"/>
          <w:lang w:val="zh-TW" w:eastAsia="zh-CN"/>
        </w:rPr>
        <w:t>建设工程质量和安全</w:t>
      </w:r>
      <w:r>
        <w:rPr>
          <w:rFonts w:hint="eastAsia" w:ascii="宋体" w:hAnsi="宋体" w:eastAsia="宋体" w:cs="宋体"/>
          <w:kern w:val="0"/>
          <w:sz w:val="30"/>
          <w:szCs w:val="30"/>
          <w:lang w:val="en-US" w:eastAsia="zh-CN"/>
        </w:rPr>
        <w:t>生产</w:t>
      </w:r>
      <w:r>
        <w:rPr>
          <w:rFonts w:hint="eastAsia" w:ascii="宋体" w:hAnsi="宋体" w:eastAsia="宋体" w:cs="宋体"/>
          <w:kern w:val="0"/>
          <w:sz w:val="30"/>
          <w:szCs w:val="30"/>
          <w:lang w:val="zh-TW" w:eastAsia="zh-CN"/>
        </w:rPr>
        <w:t>管理条列》等有关规定执行。本项目实施质量、验收标准、竣工备案等参照国家、地方现行的标准、规范、标准等执行。</w:t>
      </w:r>
    </w:p>
    <w:p w14:paraId="370CA6A6">
      <w:pPr>
        <w:pStyle w:val="4"/>
        <w:keepNext w:val="0"/>
        <w:keepLines w:val="0"/>
        <w:pageBreakBefore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0"/>
          <w:sz w:val="30"/>
          <w:szCs w:val="30"/>
          <w:lang w:val="en-US" w:eastAsia="zh-CN"/>
        </w:rPr>
      </w:pPr>
      <w:r>
        <w:rPr>
          <w:rFonts w:hint="eastAsia" w:ascii="宋体" w:hAnsi="宋体" w:eastAsia="宋体" w:cs="宋体"/>
          <w:kern w:val="0"/>
          <w:sz w:val="30"/>
          <w:szCs w:val="30"/>
          <w:lang w:val="zh-TW" w:eastAsia="zh-CN"/>
        </w:rPr>
        <w:t>（</w:t>
      </w:r>
      <w:r>
        <w:rPr>
          <w:rFonts w:hint="eastAsia" w:ascii="宋体" w:hAnsi="宋体" w:eastAsia="宋体" w:cs="宋体"/>
          <w:kern w:val="0"/>
          <w:sz w:val="30"/>
          <w:szCs w:val="30"/>
          <w:lang w:val="en-US" w:eastAsia="zh-CN"/>
        </w:rPr>
        <w:t>2</w:t>
      </w:r>
      <w:r>
        <w:rPr>
          <w:rFonts w:hint="eastAsia" w:ascii="宋体" w:hAnsi="宋体" w:eastAsia="宋体" w:cs="宋体"/>
          <w:kern w:val="0"/>
          <w:sz w:val="30"/>
          <w:szCs w:val="30"/>
          <w:lang w:val="zh-TW" w:eastAsia="zh-CN"/>
        </w:rPr>
        <w:t>）项目竣工后应由</w:t>
      </w:r>
      <w:r>
        <w:rPr>
          <w:rFonts w:hint="eastAsia" w:ascii="宋体" w:hAnsi="宋体" w:eastAsia="宋体" w:cs="宋体"/>
          <w:kern w:val="0"/>
          <w:sz w:val="30"/>
          <w:szCs w:val="30"/>
          <w:lang w:val="en-US" w:eastAsia="zh-CN"/>
        </w:rPr>
        <w:t>成交供应商</w:t>
      </w:r>
      <w:r>
        <w:rPr>
          <w:rFonts w:hint="eastAsia" w:ascii="宋体" w:hAnsi="宋体" w:eastAsia="宋体" w:cs="宋体"/>
          <w:kern w:val="0"/>
          <w:sz w:val="30"/>
          <w:szCs w:val="30"/>
          <w:lang w:val="zh-TW" w:eastAsia="zh-CN"/>
        </w:rPr>
        <w:t>会同监理单位按照</w:t>
      </w:r>
      <w:r>
        <w:rPr>
          <w:rFonts w:hint="eastAsia" w:ascii="宋体" w:hAnsi="宋体" w:eastAsia="宋体" w:cs="宋体"/>
          <w:kern w:val="0"/>
          <w:sz w:val="30"/>
          <w:szCs w:val="30"/>
          <w:lang w:val="en-US" w:eastAsia="zh-CN"/>
        </w:rPr>
        <w:t>项目施工</w:t>
      </w:r>
      <w:r>
        <w:rPr>
          <w:rFonts w:hint="eastAsia" w:ascii="宋体" w:hAnsi="宋体" w:eastAsia="宋体" w:cs="宋体"/>
          <w:kern w:val="0"/>
          <w:sz w:val="30"/>
          <w:szCs w:val="30"/>
          <w:lang w:val="zh-TW" w:eastAsia="zh-CN"/>
        </w:rPr>
        <w:t>方案、相关国家地方标准进行自检，并以书面形式通知采购人，</w:t>
      </w:r>
      <w:r>
        <w:rPr>
          <w:rFonts w:hint="eastAsia" w:ascii="宋体" w:hAnsi="宋体" w:eastAsia="宋体" w:cs="宋体"/>
          <w:kern w:val="0"/>
          <w:sz w:val="30"/>
          <w:szCs w:val="30"/>
          <w:lang w:val="en-US" w:eastAsia="zh-CN"/>
        </w:rPr>
        <w:t>由采购人组织相关人员进行施工验收</w:t>
      </w:r>
      <w:r>
        <w:rPr>
          <w:rFonts w:hint="eastAsia" w:ascii="宋体" w:hAnsi="宋体" w:eastAsia="宋体" w:cs="宋体"/>
          <w:kern w:val="0"/>
          <w:sz w:val="30"/>
          <w:szCs w:val="30"/>
          <w:lang w:val="zh-TW" w:eastAsia="zh-CN"/>
        </w:rPr>
        <w:t>，</w:t>
      </w:r>
      <w:r>
        <w:rPr>
          <w:rFonts w:hint="eastAsia" w:ascii="宋体" w:hAnsi="宋体" w:eastAsia="宋体" w:cs="宋体"/>
          <w:kern w:val="0"/>
          <w:sz w:val="30"/>
          <w:szCs w:val="30"/>
          <w:lang w:val="en-US" w:eastAsia="zh-CN"/>
        </w:rPr>
        <w:t>成交供应商</w:t>
      </w:r>
      <w:r>
        <w:rPr>
          <w:rFonts w:hint="eastAsia" w:ascii="宋体" w:hAnsi="宋体" w:eastAsia="宋体" w:cs="宋体"/>
          <w:kern w:val="0"/>
          <w:sz w:val="30"/>
          <w:szCs w:val="30"/>
          <w:lang w:val="zh-TW" w:eastAsia="zh-CN"/>
        </w:rPr>
        <w:t>准备验收记录，验收合格，</w:t>
      </w:r>
      <w:r>
        <w:rPr>
          <w:rFonts w:hint="eastAsia" w:ascii="宋体" w:hAnsi="宋体" w:eastAsia="宋体" w:cs="宋体"/>
          <w:kern w:val="0"/>
          <w:sz w:val="30"/>
          <w:szCs w:val="30"/>
          <w:lang w:val="en-US" w:eastAsia="zh-CN"/>
        </w:rPr>
        <w:t>监理单位</w:t>
      </w:r>
      <w:r>
        <w:rPr>
          <w:rFonts w:hint="eastAsia" w:ascii="宋体" w:hAnsi="宋体" w:eastAsia="宋体" w:cs="宋体"/>
          <w:kern w:val="0"/>
          <w:sz w:val="30"/>
          <w:szCs w:val="30"/>
          <w:lang w:val="zh-TW" w:eastAsia="zh-CN"/>
        </w:rPr>
        <w:t>在验收记录上签字后，</w:t>
      </w:r>
      <w:r>
        <w:rPr>
          <w:rFonts w:hint="eastAsia" w:ascii="宋体" w:hAnsi="宋体" w:eastAsia="宋体" w:cs="宋体"/>
          <w:kern w:val="0"/>
          <w:sz w:val="30"/>
          <w:szCs w:val="30"/>
          <w:lang w:val="en-US" w:eastAsia="zh-CN"/>
        </w:rPr>
        <w:t>成交供应商</w:t>
      </w:r>
      <w:r>
        <w:rPr>
          <w:rFonts w:hint="eastAsia" w:ascii="宋体" w:hAnsi="宋体" w:eastAsia="宋体" w:cs="宋体"/>
          <w:kern w:val="0"/>
          <w:sz w:val="30"/>
          <w:szCs w:val="30"/>
          <w:lang w:val="zh-TW" w:eastAsia="zh-CN"/>
        </w:rPr>
        <w:t>可进行项目移交。验收不合格，</w:t>
      </w:r>
      <w:r>
        <w:rPr>
          <w:rFonts w:hint="eastAsia" w:ascii="宋体" w:hAnsi="宋体" w:eastAsia="宋体" w:cs="宋体"/>
          <w:kern w:val="0"/>
          <w:sz w:val="30"/>
          <w:szCs w:val="30"/>
          <w:lang w:val="en-US" w:eastAsia="zh-CN"/>
        </w:rPr>
        <w:t>成交供应商</w:t>
      </w:r>
      <w:r>
        <w:rPr>
          <w:rFonts w:hint="eastAsia" w:ascii="宋体" w:hAnsi="宋体" w:eastAsia="宋体" w:cs="宋体"/>
          <w:kern w:val="0"/>
          <w:sz w:val="30"/>
          <w:szCs w:val="30"/>
          <w:lang w:val="zh-TW" w:eastAsia="zh-CN"/>
        </w:rPr>
        <w:t>在采购人限定的时间内修改后重新验收。</w:t>
      </w:r>
    </w:p>
    <w:p w14:paraId="4175A735">
      <w:pPr>
        <w:pStyle w:val="4"/>
        <w:keepNext w:val="0"/>
        <w:keepLines w:val="0"/>
        <w:pageBreakBefore w:val="0"/>
        <w:kinsoku/>
        <w:wordWrap/>
        <w:overflowPunct/>
        <w:topLinePunct w:val="0"/>
        <w:autoSpaceDE/>
        <w:autoSpaceDN/>
        <w:bidi w:val="0"/>
        <w:adjustRightInd/>
        <w:snapToGrid/>
        <w:spacing w:line="336" w:lineRule="auto"/>
        <w:ind w:firstLine="600" w:firstLineChars="200"/>
        <w:textAlignment w:val="auto"/>
        <w:rPr>
          <w:rFonts w:hint="eastAsia" w:ascii="宋体" w:hAnsi="宋体" w:eastAsia="宋体" w:cs="宋体"/>
          <w:b/>
          <w:sz w:val="28"/>
          <w:lang w:eastAsia="zh-CN"/>
        </w:rPr>
      </w:pPr>
      <w:r>
        <w:rPr>
          <w:rFonts w:hint="eastAsia" w:ascii="宋体" w:hAnsi="宋体" w:eastAsia="宋体" w:cs="宋体"/>
          <w:kern w:val="0"/>
          <w:sz w:val="30"/>
          <w:szCs w:val="30"/>
          <w:lang w:val="en-US" w:eastAsia="zh-CN"/>
        </w:rPr>
        <w:t>4.主要装饰材料满足国家的行业标准。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auto"/>
    <w:pitch w:val="default"/>
    <w:sig w:usb0="00000000" w:usb1="00000000" w:usb2="0000007F" w:usb3="00000000" w:csb0="203F01FF" w:csb1="DFFF0000"/>
  </w:font>
  <w:font w:name="PingFang SC Regular">
    <w:altName w:val="微软雅黑"/>
    <w:panose1 w:val="00000000000000000000"/>
    <w:charset w:val="50"/>
    <w:family w:val="auto"/>
    <w:pitch w:val="default"/>
    <w:sig w:usb0="00000000" w:usb1="00000000" w:usb2="00000017"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94814"/>
    <w:rsid w:val="1D5C1A72"/>
    <w:rsid w:val="51D72BB0"/>
    <w:rsid w:val="58B303D9"/>
    <w:rsid w:val="752F7DD1"/>
    <w:rsid w:val="7BE73D72"/>
    <w:rsid w:val="7C6D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character" w:customStyle="1" w:styleId="5">
    <w:name w:val="NormalCharacter"/>
    <w:semiHidden/>
    <w:qFormat/>
    <w:uiPriority w:val="0"/>
  </w:style>
  <w:style w:type="paragraph" w:customStyle="1" w:styleId="6">
    <w:name w:val="188"/>
    <w:qFormat/>
    <w:uiPriority w:val="0"/>
    <w:pPr>
      <w:ind w:firstLine="420"/>
      <w:jc w:val="both"/>
      <w:textAlignment w:val="baseline"/>
    </w:pPr>
    <w:rPr>
      <w:rFonts w:ascii="Arial Unicode MS" w:hAnsi="Arial Unicode MS" w:eastAsia="Arial Unicode MS" w:cs="Times New Roman"/>
      <w:color w:val="000000"/>
      <w:kern w:val="2"/>
      <w:sz w:val="21"/>
      <w:szCs w:val="21"/>
      <w:lang w:val="en-US" w:eastAsia="zh-CN" w:bidi="ar-SA"/>
    </w:rPr>
  </w:style>
  <w:style w:type="character" w:customStyle="1" w:styleId="7">
    <w:name w:val="UserStyle_5"/>
    <w:qFormat/>
    <w:uiPriority w:val="0"/>
  </w:style>
  <w:style w:type="paragraph" w:customStyle="1" w:styleId="8">
    <w:name w:val="UserStyle_2"/>
    <w:qFormat/>
    <w:uiPriority w:val="0"/>
    <w:pPr>
      <w:jc w:val="both"/>
      <w:textAlignment w:val="baseline"/>
    </w:pPr>
    <w:rPr>
      <w:rFonts w:ascii="PingFang SC Regular" w:hAnsi="PingFang SC Regular" w:eastAsia="Arial Unicode MS"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3708</Words>
  <Characters>4407</Characters>
  <Lines>0</Lines>
  <Paragraphs>0</Paragraphs>
  <TotalTime>2</TotalTime>
  <ScaleCrop>false</ScaleCrop>
  <LinksUpToDate>false</LinksUpToDate>
  <CharactersWithSpaces>4457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2025-10-23T00:31:00Z</dcterms:created>
  <dc:creator>delluser</dc:creator>
  <cp:lastModifiedBy>囫娜娜</cp:lastModifiedBy>
  <dcterms:modified xsi:type="dcterms:W3CDTF">2025-10-23T05:01:49Z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eyJoZGlkIjoiNzU5ZGRlZWIxMDE2MjFkZmIxOGIzNDk1NTY0MWQyNTYiLCJ1c2VySWQiOiI1OTI0NzYwNTQifQ==</vt:lpwstr>
  </property>
  <property fmtid="{D5CDD505-2E9C-101B-9397-08002B2CF9AE}" pid="4" name="ICV">
    <vt:lpwstr>322078AB688A442D8529FE18A95DCF66_12</vt:lpwstr>
  </property>
</Properties>
</file>