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55CCA">
      <w:pPr>
        <w:pStyle w:val="5"/>
      </w:pPr>
      <w:r>
        <w:rPr>
          <w:rFonts w:ascii="仿宋_GB2312" w:hAnsi="仿宋_GB2312" w:eastAsia="仿宋_GB2312" w:cs="仿宋_GB2312"/>
        </w:rPr>
        <w:t>标的名称：油气高压PVT仪（高温高压地层流体相态分析仪）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45"/>
        <w:gridCol w:w="6378"/>
      </w:tblGrid>
      <w:tr w14:paraId="59466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20B341F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45" w:type="dxa"/>
          </w:tcPr>
          <w:p w14:paraId="48B1952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378" w:type="dxa"/>
          </w:tcPr>
          <w:p w14:paraId="4C9CA84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F092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03FFFBB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45" w:type="dxa"/>
          </w:tcPr>
          <w:p w14:paraId="41CBD64A"/>
        </w:tc>
        <w:tc>
          <w:tcPr>
            <w:tcW w:w="6378" w:type="dxa"/>
          </w:tcPr>
          <w:p w14:paraId="56EC2F3B">
            <w:pPr>
              <w:pStyle w:val="5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1高温高压PVT测试仪（核心产品）</w:t>
            </w:r>
          </w:p>
          <w:p w14:paraId="0DC7C8CC">
            <w:pPr>
              <w:pStyle w:val="5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1.1高温高压流体相态测试仪</w:t>
            </w:r>
          </w:p>
          <w:p w14:paraId="1FC0BF7D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1.1.1全可视反应釜（蓝宝石视窗），釜体旋转范围≥135°，可兼做混合器</w:t>
            </w:r>
          </w:p>
          <w:p w14:paraId="0C1B5489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▲1.1.2抗腐蚀性：CO</w:t>
            </w:r>
            <w:r>
              <w:rPr>
                <w:rFonts w:ascii="仿宋_GB2312" w:hAnsi="仿宋_GB2312" w:eastAsia="仿宋_GB2312" w:cs="仿宋_GB2312"/>
                <w:sz w:val="24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100%，H</w:t>
            </w:r>
            <w:r>
              <w:rPr>
                <w:rFonts w:ascii="仿宋_GB2312" w:hAnsi="仿宋_GB2312" w:eastAsia="仿宋_GB2312" w:cs="仿宋_GB2312"/>
                <w:sz w:val="24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S≥20%</w:t>
            </w:r>
          </w:p>
          <w:p w14:paraId="0667A377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★1.1.3最大工作温度≥200℃，最大升温速率≥5℃/min；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  <w:p w14:paraId="4950460B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★1.1.4最大工作压力≥150Mpa，集成式压力测量，死体积≤0.001ml。</w:t>
            </w:r>
          </w:p>
          <w:p w14:paraId="46617E72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1.1.5PVT反应釜体积≥250 mL，可视体积≥250 mL</w:t>
            </w:r>
          </w:p>
          <w:p w14:paraId="589D7477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★1.1.6测量精度要求：温度≤0.1 ℃；压力≤0.01MPa；体积测试精度≤0.0001 mL</w:t>
            </w:r>
          </w:p>
          <w:p w14:paraId="6C6E7A92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1.1.7≥500万像素数字摄像，具备录像功能</w:t>
            </w:r>
          </w:p>
          <w:p w14:paraId="0BC8EDFC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▲1.1.8软件控制系统实现实时图像动画，液量自动计量，精度≤±0.1μL，温度、压力和体积数据自动采集功能，具备全自动恒质膨胀实验和恒体积衰竭实验模式。</w:t>
            </w:r>
          </w:p>
          <w:p w14:paraId="22BC0C2D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1.1.9搅拌系统，搅拌速度≥1000rpm，扭矩≥80Ncm</w:t>
            </w:r>
          </w:p>
          <w:p w14:paraId="4BAD9104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▲1.1.10具备自动露点检测和驱动微升取样器功能</w:t>
            </w:r>
          </w:p>
          <w:p w14:paraId="498160A3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1.1.11数据采集系统主要配置：处理器≥8核，主频≥4.8GHz，内存≥16G，硬盘容量≥1TB，额定运行时间≥7*24h，带独立显卡，可同时驱动≥4台显示屏。</w:t>
            </w:r>
          </w:p>
        </w:tc>
      </w:tr>
      <w:tr w14:paraId="20C8C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33C84F3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145" w:type="dxa"/>
          </w:tcPr>
          <w:p w14:paraId="456BD46B"/>
        </w:tc>
        <w:tc>
          <w:tcPr>
            <w:tcW w:w="6378" w:type="dxa"/>
          </w:tcPr>
          <w:p w14:paraId="3D738D79">
            <w:pPr>
              <w:pStyle w:val="5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1.2高温高压粘度测试仪</w:t>
            </w:r>
          </w:p>
          <w:p w14:paraId="7AA7E029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▲1.2.1在PVT测试过程中同时在线测量黏度并在PVT软件上显示曲线</w:t>
            </w:r>
          </w:p>
          <w:p w14:paraId="3382DFB0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▲1.2.2最大工作压力≥100MPa</w:t>
            </w:r>
          </w:p>
          <w:p w14:paraId="70D5EE30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1.2.3最大工作温度≥200℃</w:t>
            </w:r>
          </w:p>
          <w:p w14:paraId="211FDB75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1.2.4最大粘度测量值≥5000cp</w:t>
            </w:r>
          </w:p>
        </w:tc>
      </w:tr>
      <w:tr w14:paraId="310B23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29BF423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145" w:type="dxa"/>
          </w:tcPr>
          <w:p w14:paraId="47280489"/>
        </w:tc>
        <w:tc>
          <w:tcPr>
            <w:tcW w:w="6378" w:type="dxa"/>
          </w:tcPr>
          <w:p w14:paraId="46F3B0E9">
            <w:pPr>
              <w:pStyle w:val="5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1.3密度计及增压泵</w:t>
            </w:r>
          </w:p>
          <w:p w14:paraId="6AB75B58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▲1.3.1密度计最大密度测量值≥3g/cm</w:t>
            </w:r>
            <w:r>
              <w:rPr>
                <w:rFonts w:ascii="仿宋_GB2312" w:hAnsi="仿宋_GB2312" w:eastAsia="仿宋_GB2312" w:cs="仿宋_GB2312"/>
                <w:sz w:val="24"/>
                <w:vertAlign w:val="superscript"/>
              </w:rPr>
              <w:t>3</w:t>
            </w:r>
            <w:r>
              <w:rPr>
                <w:rFonts w:ascii="仿宋_GB2312" w:hAnsi="仿宋_GB2312" w:eastAsia="仿宋_GB2312" w:cs="仿宋_GB2312"/>
                <w:sz w:val="24"/>
              </w:rPr>
              <w:t>，精度≤0.0001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>g/cm</w:t>
            </w:r>
            <w:r>
              <w:rPr>
                <w:rFonts w:ascii="仿宋_GB2312" w:hAnsi="仿宋_GB2312" w:eastAsia="仿宋_GB2312" w:cs="仿宋_GB2312"/>
                <w:sz w:val="24"/>
                <w:vertAlign w:val="superscript"/>
              </w:rPr>
              <w:t>3</w:t>
            </w:r>
          </w:p>
          <w:p w14:paraId="30712852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▲1.3.2密度计最大工作压力≥50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>MPa</w:t>
            </w:r>
          </w:p>
          <w:p w14:paraId="4F14E77B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▲1.3.3密度计最高工作温度≥200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>℃，精度≤0.03℃。</w:t>
            </w:r>
          </w:p>
          <w:p w14:paraId="5058C092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▲1.3.4增压泵流速范围不小于0.00011～50ml/min，流速控制精度0.0001 ml/min</w:t>
            </w:r>
          </w:p>
          <w:p w14:paraId="0D49FD9E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1.3.5增压泵最大工作压力≥65MPa</w:t>
            </w:r>
          </w:p>
          <w:p w14:paraId="6C074213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1.3.6增压泵采用伺服推进</w:t>
            </w:r>
          </w:p>
          <w:p w14:paraId="0A138719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▲1.3.7增压泵可实时显示实验数值及曲线，实时查看压力及流速，可实现多步（梯度）编程及液体/气体运行模式</w:t>
            </w:r>
          </w:p>
        </w:tc>
      </w:tr>
      <w:tr w14:paraId="618AD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2B051DB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145" w:type="dxa"/>
          </w:tcPr>
          <w:p w14:paraId="1B0A55D6"/>
        </w:tc>
        <w:tc>
          <w:tcPr>
            <w:tcW w:w="6378" w:type="dxa"/>
          </w:tcPr>
          <w:p w14:paraId="1810A7BD">
            <w:pPr>
              <w:pStyle w:val="5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1.4气体计量计</w:t>
            </w:r>
          </w:p>
          <w:p w14:paraId="5AB808D7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1.4.1活塞式单次样品筒计量体积≥1000mL,最小刻度分辨率≤1mL</w:t>
            </w:r>
          </w:p>
          <w:p w14:paraId="3F00741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</w:tc>
      </w:tr>
      <w:tr w14:paraId="597F2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0A580C2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145" w:type="dxa"/>
          </w:tcPr>
          <w:p w14:paraId="38BDB299"/>
        </w:tc>
        <w:tc>
          <w:tcPr>
            <w:tcW w:w="6378" w:type="dxa"/>
          </w:tcPr>
          <w:p w14:paraId="70C7243F">
            <w:pPr>
              <w:pStyle w:val="5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1.5高压电动计量泵</w:t>
            </w:r>
          </w:p>
          <w:p w14:paraId="7B422E57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▲1.5.1具备恒压、恒速、定体积注入等多种操作模式，可在PVT仪主界面同屏操作</w:t>
            </w:r>
          </w:p>
          <w:p w14:paraId="64BB6BFD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1.5.2材质要求≥316L型的不锈钢</w:t>
            </w:r>
          </w:p>
          <w:p w14:paraId="4F04CBAB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1.5.3体积≥300mL</w:t>
            </w:r>
          </w:p>
          <w:p w14:paraId="327A14E4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1.5.4流量范围：0.001mL/min～50mL/min</w:t>
            </w:r>
          </w:p>
          <w:p w14:paraId="004A191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>1.5.5流速连续可调，体积精度≤0.001ml</w:t>
            </w:r>
          </w:p>
          <w:p w14:paraId="740EA5AA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1.5.6最大工作压力≥100MPa</w:t>
            </w:r>
          </w:p>
          <w:p w14:paraId="52291624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1.5.7仪器具备超压、超位置自动报警及保护功能</w:t>
            </w:r>
          </w:p>
          <w:p w14:paraId="4358542E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1.5.8具备停电复位保护功能</w:t>
            </w:r>
          </w:p>
        </w:tc>
      </w:tr>
      <w:tr w14:paraId="6E17E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5D46F16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145" w:type="dxa"/>
          </w:tcPr>
          <w:p w14:paraId="7C2C07E9"/>
        </w:tc>
        <w:tc>
          <w:tcPr>
            <w:tcW w:w="6378" w:type="dxa"/>
          </w:tcPr>
          <w:p w14:paraId="4AA47ED2">
            <w:pPr>
              <w:pStyle w:val="5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1.6配样装置</w:t>
            </w:r>
          </w:p>
          <w:p w14:paraId="259FC10F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▲1.6.1耐压≥100MPa</w:t>
            </w:r>
          </w:p>
          <w:p w14:paraId="4B83E634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▲1.6.2温度≥180℃，控温精度≤0.1℃，可实现系统软件统一控制和记录</w:t>
            </w:r>
          </w:p>
          <w:p w14:paraId="25E91BAD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1.6.3配样体积≥1000ml,体积精度≤0.01ml</w:t>
            </w:r>
          </w:p>
          <w:p w14:paraId="2AA61609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1.6.4自动翻转搅拌，可定时定速</w:t>
            </w:r>
          </w:p>
          <w:p w14:paraId="5185015E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1.6.5转动速率≥35r/min,可调节（转速调节精度≤4r/min）</w:t>
            </w:r>
          </w:p>
          <w:p w14:paraId="4807C802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1.6.6润湿部件材质抗腐蚀性：CO</w:t>
            </w:r>
            <w:r>
              <w:rPr>
                <w:rFonts w:ascii="仿宋_GB2312" w:hAnsi="仿宋_GB2312" w:eastAsia="仿宋_GB2312" w:cs="仿宋_GB2312"/>
                <w:sz w:val="24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100%</w:t>
            </w:r>
          </w:p>
          <w:p w14:paraId="5458B03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</w:tc>
      </w:tr>
      <w:tr w14:paraId="65A24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0079D7F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1145" w:type="dxa"/>
          </w:tcPr>
          <w:p w14:paraId="523BB938"/>
        </w:tc>
        <w:tc>
          <w:tcPr>
            <w:tcW w:w="6378" w:type="dxa"/>
          </w:tcPr>
          <w:p w14:paraId="01E5A25A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1.7转样装置</w:t>
            </w:r>
          </w:p>
          <w:p w14:paraId="32DBD97B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1.7.1温度≥180℃，温控精度≤0.1℃，可实现系统软件统一控制和记录</w:t>
            </w:r>
          </w:p>
          <w:p w14:paraId="55C73249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1.7.2转动速率≥10r/min,可调节（转速调节精度≤5r/min）</w:t>
            </w:r>
          </w:p>
          <w:p w14:paraId="7FD6F49E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1.7.3材质要求≥316L型的不锈钢</w:t>
            </w:r>
          </w:p>
          <w:p w14:paraId="75C28CC4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1.7.4适配井下取样器可调节长度范围在80cm-160cm,直径35mm-40mm</w:t>
            </w:r>
          </w:p>
        </w:tc>
      </w:tr>
      <w:tr w14:paraId="64970C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1F8960F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1145" w:type="dxa"/>
          </w:tcPr>
          <w:p w14:paraId="3B99A5B7"/>
        </w:tc>
        <w:tc>
          <w:tcPr>
            <w:tcW w:w="6378" w:type="dxa"/>
          </w:tcPr>
          <w:p w14:paraId="24FFD73F">
            <w:pPr>
              <w:pStyle w:val="5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1.8原油组分分析系统</w:t>
            </w:r>
          </w:p>
          <w:p w14:paraId="5AE43BFB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1.8.1柱温箱最大温度≥450℃，精度≤0.1℃，程序升温≥32阶／33平台，最高升温速率≥125℃／min</w:t>
            </w:r>
          </w:p>
          <w:p w14:paraId="5909108D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▲1.8.2最大压力≥1MPa，全程压力控制精度≤0.007kPa，最大分流比：≥12500:1</w:t>
            </w:r>
          </w:p>
          <w:p w14:paraId="0307E49B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1.8.3自动进样，进样针最大进样体积≥100μL，最大进样体积≥80μL，最小进样体积≤0.005μL，可实现软件统一控制</w:t>
            </w:r>
          </w:p>
          <w:p w14:paraId="43D583FA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1.8.4进样精度：RSD≤0.3%，交叉污染：≤0.001%</w:t>
            </w:r>
          </w:p>
          <w:p w14:paraId="350520B7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▲1.8.5离子源独立加热控制，最大加热温度≥350℃</w:t>
            </w:r>
          </w:p>
          <w:p w14:paraId="11E10810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▲1.8.6透镜设计，有灯丝透镜保护的双灯丝组件设计（提供仪器结构示意图或提供官网下载的彩页证明并提供下载链接）</w:t>
            </w:r>
          </w:p>
          <w:p w14:paraId="5FE43C91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★1.8.7离子光学通道：在离子源和四极杆之间配备可加热系统（提供控温软件设定截图或官网下载的彩页证明并提供下载链接），如在离子源和四极杆之间无可加热系统则需额外配置4套主四极杆备用。</w:t>
            </w:r>
          </w:p>
          <w:p w14:paraId="2125F80D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▲1.8.8四极杆质量分析器质量范围至少涵盖1.5u–1090u，扫描速度：≥30000 u/s</w:t>
            </w:r>
          </w:p>
          <w:p w14:paraId="32176A5E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1.8.9检测器线性动态范围≥10</w:t>
            </w:r>
            <w:r>
              <w:rPr>
                <w:rFonts w:ascii="仿宋_GB2312" w:hAnsi="仿宋_GB2312" w:eastAsia="仿宋_GB2312" w:cs="仿宋_GB2312"/>
                <w:sz w:val="24"/>
                <w:vertAlign w:val="superscript"/>
              </w:rPr>
              <w:t>7</w:t>
            </w:r>
            <w:r>
              <w:rPr>
                <w:rFonts w:ascii="仿宋_GB2312" w:hAnsi="仿宋_GB2312" w:eastAsia="仿宋_GB2312" w:cs="仿宋_GB2312"/>
                <w:sz w:val="24"/>
              </w:rPr>
              <w:t>（0-110 μA），仪器检出限（IDL）≤10 fg</w:t>
            </w:r>
          </w:p>
          <w:p w14:paraId="3D57FE07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1.8.10可用He气做载气</w:t>
            </w:r>
          </w:p>
          <w:p w14:paraId="46409BBB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1.8.11主体配置：原油组分分析系统主机1套，质谱检测器（含EI源）1套</w:t>
            </w:r>
          </w:p>
          <w:p w14:paraId="720222E6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1.8.12附件配置：分流不分流进样口1个，液体自动进样器1套</w:t>
            </w:r>
          </w:p>
          <w:p w14:paraId="4FF79124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1.8.13数据采集分析系统：控制分析软件1套，谱库1套，处理器≥8核，内存≥16G，硬盘≥1000G，显示器≥23寸</w:t>
            </w:r>
          </w:p>
          <w:p w14:paraId="76D51109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1.8.14配件配置：安装工具包1套，色谱柱30m×0.25mm×0.25um≥3根，进样口低流失隔垫≥50个，惰性分流衬管≥5根，衬管密封圈≥5个，石墨垫≥20个，进样口端石墨垫≥20个，进样口端柱螺帽≥5个，螺母≥5个。</w:t>
            </w:r>
          </w:p>
        </w:tc>
      </w:tr>
      <w:tr w14:paraId="60A97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4518848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1145" w:type="dxa"/>
          </w:tcPr>
          <w:p w14:paraId="584871EE"/>
        </w:tc>
        <w:tc>
          <w:tcPr>
            <w:tcW w:w="6378" w:type="dxa"/>
          </w:tcPr>
          <w:p w14:paraId="1225122B">
            <w:pPr>
              <w:pStyle w:val="5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1.9其他</w:t>
            </w:r>
          </w:p>
          <w:p w14:paraId="179F67EB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▲1.9.1气体增压装置：最大增压≥70MPa，最小进气压力≤0.8MPa，驱动气体压力≤1MPa</w:t>
            </w:r>
          </w:p>
          <w:p w14:paraId="7CFE299B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1.9.2移动式储样瓶4个，耐压≥100MPa，温度≥180℃，体积≥600ml，材质≥316L型的不锈钢，活塞式结构</w:t>
            </w:r>
          </w:p>
          <w:p w14:paraId="63061F1C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1.9.3抽真空系统：抽气速率≥2L/S，极限压力≥6×10</w:t>
            </w:r>
            <w:r>
              <w:rPr>
                <w:rFonts w:ascii="仿宋_GB2312" w:hAnsi="仿宋_GB2312" w:eastAsia="仿宋_GB2312" w:cs="仿宋_GB2312"/>
                <w:sz w:val="24"/>
                <w:vertAlign w:val="superscript"/>
              </w:rPr>
              <w:t>-2</w:t>
            </w:r>
            <w:r>
              <w:rPr>
                <w:rFonts w:ascii="仿宋_GB2312" w:hAnsi="仿宋_GB2312" w:eastAsia="仿宋_GB2312" w:cs="仿宋_GB2312"/>
                <w:sz w:val="24"/>
              </w:rPr>
              <w:t>Pa。</w:t>
            </w:r>
          </w:p>
          <w:p w14:paraId="2EB324E7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1.9.4电子天平1台，最大量程≥200g，读数精度≤0.1mg</w:t>
            </w:r>
          </w:p>
        </w:tc>
      </w:tr>
    </w:tbl>
    <w:p w14:paraId="7840150C">
      <w:pPr>
        <w:pStyle w:val="5"/>
      </w:pPr>
      <w:r>
        <w:rPr>
          <w:rFonts w:ascii="仿宋_GB2312" w:hAnsi="仿宋_GB2312" w:eastAsia="仿宋_GB2312" w:cs="仿宋_GB2312"/>
        </w:rPr>
        <w:t>标的名称：液相色谱质谱仪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73"/>
        <w:gridCol w:w="6364"/>
      </w:tblGrid>
      <w:tr w14:paraId="79A834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382CA26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73" w:type="dxa"/>
          </w:tcPr>
          <w:p w14:paraId="11C2B70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364" w:type="dxa"/>
          </w:tcPr>
          <w:p w14:paraId="5C9C74F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4A99EF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56B6333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73" w:type="dxa"/>
          </w:tcPr>
          <w:p w14:paraId="1592E5E1"/>
        </w:tc>
        <w:tc>
          <w:tcPr>
            <w:tcW w:w="6364" w:type="dxa"/>
          </w:tcPr>
          <w:p w14:paraId="04241AA2">
            <w:pPr>
              <w:pStyle w:val="5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2液相色谱质谱仪</w:t>
            </w:r>
          </w:p>
          <w:p w14:paraId="3C0F1335">
            <w:pPr>
              <w:pStyle w:val="5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2.1液相色谱</w:t>
            </w:r>
          </w:p>
          <w:p w14:paraId="17196081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2.1.1输液泵流量范围0.0001mL/min～5.000mL/min，步进≤0.001mL/min</w:t>
            </w:r>
          </w:p>
          <w:p w14:paraId="6A6227AA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▲2.1.2耐压≥65MPa</w:t>
            </w:r>
            <w:bookmarkStart w:id="0" w:name="_GoBack"/>
            <w:bookmarkEnd w:id="0"/>
          </w:p>
          <w:p w14:paraId="2B03E084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2.1.3脱气机流路数目≥3路</w:t>
            </w:r>
          </w:p>
          <w:p w14:paraId="1945AF50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2.1.4进样速度≤10秒</w:t>
            </w:r>
          </w:p>
          <w:p w14:paraId="21AD8398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2.1.5交叉污染≤0.0015%</w:t>
            </w:r>
          </w:p>
          <w:p w14:paraId="3079FF84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2.1.6柱温箱温度范围：5℃～80℃</w:t>
            </w:r>
          </w:p>
          <w:p w14:paraId="65DE9A1C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2.1.7紫外检测器波长范围：190nm～700nm</w:t>
            </w:r>
          </w:p>
          <w:p w14:paraId="3F8E2659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2.1.8可实现系统智能自动控制和无人值守操作</w:t>
            </w:r>
          </w:p>
        </w:tc>
      </w:tr>
      <w:tr w14:paraId="03730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5B207DE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173" w:type="dxa"/>
          </w:tcPr>
          <w:p w14:paraId="005F5809"/>
        </w:tc>
        <w:tc>
          <w:tcPr>
            <w:tcW w:w="6364" w:type="dxa"/>
          </w:tcPr>
          <w:p w14:paraId="663BFAC8">
            <w:pPr>
              <w:pStyle w:val="5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2.2质谱部分</w:t>
            </w:r>
          </w:p>
          <w:p w14:paraId="41C5819F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2.2.1质量范围m/z：5amu-2000 amu</w:t>
            </w:r>
          </w:p>
          <w:p w14:paraId="1181E968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▲2.2.2质谱扫描速度≥30000 u/sec最小步径≤0.1u（提供官网下载的彩页证明，并提供下载链接）</w:t>
            </w:r>
          </w:p>
          <w:p w14:paraId="6863C5AB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▲2.2.3灵敏度：ESI源正离子方式1pg利血平，信噪比S/N ≥400000：1，检出限IDL≤2fg</w:t>
            </w:r>
          </w:p>
          <w:p w14:paraId="77817093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▲2.2.4正负极切换速度≤5ms/次（提供官网下载的彩页证明，并提供下载链接）</w:t>
            </w:r>
          </w:p>
          <w:p w14:paraId="70227E17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2.2.5离子源流速范围：1μL/min～2000μL/min</w:t>
            </w:r>
          </w:p>
          <w:p w14:paraId="731C8C4B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2.2.6具备采集条件优化功能和具备扫描评分功能（提供官网下载的彩页证明，并提供下载链接）</w:t>
            </w:r>
          </w:p>
        </w:tc>
      </w:tr>
      <w:tr w14:paraId="7D61CF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483A0C9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173" w:type="dxa"/>
          </w:tcPr>
          <w:p w14:paraId="1D1B58FE"/>
        </w:tc>
        <w:tc>
          <w:tcPr>
            <w:tcW w:w="6364" w:type="dxa"/>
          </w:tcPr>
          <w:p w14:paraId="70A3C337">
            <w:pPr>
              <w:pStyle w:val="5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2.3配置要求</w:t>
            </w:r>
          </w:p>
          <w:p w14:paraId="6FA9D700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▲2.3.1主体：高效液相色谱质谱仪主机1台，</w:t>
            </w:r>
            <w:r>
              <w:rPr>
                <w:rFonts w:ascii="仿宋_GB2312" w:hAnsi="仿宋_GB2312" w:eastAsia="仿宋_GB2312" w:cs="仿宋_GB2312"/>
                <w:b/>
                <w:color w:val="0C0C0C"/>
                <w:sz w:val="24"/>
              </w:rPr>
              <w:t>ESI离子源1套，DUIS Set双离子源1套，</w:t>
            </w:r>
            <w:r>
              <w:rPr>
                <w:rFonts w:ascii="仿宋_GB2312" w:hAnsi="仿宋_GB2312" w:eastAsia="仿宋_GB2312" w:cs="仿宋_GB2312"/>
                <w:sz w:val="24"/>
              </w:rPr>
              <w:t>紫外检测器1套</w:t>
            </w:r>
          </w:p>
          <w:p w14:paraId="597EAE0D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2.3.2附件：输液泵≥2套，脱气机≥1套，自动进样器≥1套，离子源≥2套，柱温箱≥1套，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流动相温控系统</w:t>
            </w:r>
            <w:r>
              <w:rPr>
                <w:rFonts w:ascii="仿宋_GB2312" w:hAnsi="仿宋_GB2312" w:eastAsia="仿宋_GB2312" w:cs="仿宋_GB2312"/>
                <w:sz w:val="24"/>
              </w:rPr>
              <w:t>≥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1套</w:t>
            </w:r>
          </w:p>
          <w:p w14:paraId="27B55AA9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2.3.3配件：色谱柱≥2套，氮气发生器（纯度≥99.5%）≥1套，氮气及减压阀≥1套</w:t>
            </w:r>
          </w:p>
          <w:p w14:paraId="3DF1DA2F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2.3.4数据采集分析系统：控制分析软件1套，处理器≥8核，内存≥16G，硬盘容量≥1T，显示器尺寸≥23寸</w:t>
            </w:r>
          </w:p>
          <w:p w14:paraId="190CA113">
            <w:pPr>
              <w:pStyle w:val="5"/>
            </w:pPr>
            <w:r>
              <w:rPr>
                <w:rFonts w:ascii="仿宋_GB2312" w:hAnsi="仿宋_GB2312" w:eastAsia="仿宋_GB2312" w:cs="仿宋_GB2312"/>
                <w:sz w:val="24"/>
              </w:rPr>
              <w:t>2.3.5售后服务效率要求：7*24 即时响应（包括电话响应）；电话响应无法解决时，24小时内到达现场。修复时间48小时内；如48小时内无法修复，应24小时内提供解决方案（维修服务包括电话指导和现场维修）。售后服务标准要求：1.设备安装、调试和验收； 2.中标人应在合同生效后的1个月内向采购人提供详细的安装要求并提供技术咨询； 3.仪器到达采购人所在地，在接到采购人通知后一周内进行安装调试，直至通过验收； 4.在采购人所在地对采购人进行为期1周的培训（培训内容包括仪器的技术原理、操作、数据处理、基本维护等），验收后举办培训班（采购人不少于5人次）； 5.中标人提供三年保修（保修期自仪器验收签字之日起计算），保修期间维修及零件更换费用由中标人承担；6.免费提供搬迁、安装及调试服务。</w:t>
            </w:r>
          </w:p>
        </w:tc>
      </w:tr>
    </w:tbl>
    <w:p w14:paraId="310529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54754"/>
    <w:rsid w:val="6F356B5B"/>
    <w:rsid w:val="7345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="Times New Roman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2025-11-26T07:12:00Z</dcterms:created>
  <dc:creator>张娜</dc:creator>
  <cp:lastModifiedBy>张娜</cp:lastModifiedBy>
  <dcterms:modified xsi:type="dcterms:W3CDTF">2025-11-26T07:12:57Z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35DA100F41D84A61B0178FFCFB41FF8F_11</vt:lpwstr>
  </property>
  <property fmtid="{D5CDD505-2E9C-101B-9397-08002B2CF9AE}" pid="4" name="KSOTemplateDocerSaveRecord">
    <vt:lpwstr>eyJoZGlkIjoiOGFlZDBjMTkxMjAyY2VhMDJmNjJkYjY5NWY5ZGZmNGMiLCJ1c2VySWQiOiI0NTE5NDQwNTQifQ==</vt:lpwstr>
  </property>
</Properties>
</file>