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7A45DF">
      <w:pPr>
        <w:overflowPunct w:val="0"/>
        <w:spacing w:line="360" w:lineRule="auto"/>
        <w:jc w:val="center"/>
        <w:outlineLvl w:val="1"/>
        <w:rPr>
          <w:rStyle w:val="8"/>
          <w:rFonts w:hint="eastAsia" w:ascii="宋体" w:hAnsi="宋体" w:eastAsia="宋体" w:cs="宋体"/>
          <w:sz w:val="32"/>
          <w:szCs w:val="32"/>
        </w:rPr>
      </w:pPr>
      <w:bookmarkStart w:id="0" w:name="_Toc24121"/>
      <w:bookmarkStart w:id="1" w:name="_Toc17889"/>
      <w:bookmarkStart w:id="2" w:name="_Toc12541"/>
      <w:r>
        <w:rPr>
          <w:rStyle w:val="8"/>
          <w:rFonts w:hint="eastAsia" w:ascii="宋体" w:hAnsi="宋体" w:eastAsia="宋体" w:cs="宋体"/>
          <w:sz w:val="32"/>
          <w:szCs w:val="32"/>
          <w:lang w:val="en-US" w:eastAsia="zh-CN"/>
        </w:rPr>
        <w:t>七</w:t>
      </w:r>
      <w:r>
        <w:rPr>
          <w:rStyle w:val="8"/>
          <w:rFonts w:hint="eastAsia" w:ascii="宋体" w:hAnsi="宋体" w:eastAsia="宋体" w:cs="宋体"/>
          <w:sz w:val="32"/>
          <w:szCs w:val="32"/>
        </w:rPr>
        <w:t>、</w:t>
      </w:r>
      <w:bookmarkStart w:id="4" w:name="_GoBack"/>
      <w:r>
        <w:rPr>
          <w:rStyle w:val="8"/>
          <w:rFonts w:hint="eastAsia" w:ascii="宋体" w:hAnsi="宋体" w:eastAsia="宋体" w:cs="宋体"/>
          <w:sz w:val="32"/>
          <w:szCs w:val="32"/>
        </w:rPr>
        <w:t>商务和</w:t>
      </w:r>
      <w:r>
        <w:rPr>
          <w:rStyle w:val="8"/>
          <w:rFonts w:hint="eastAsia" w:ascii="宋体" w:hAnsi="宋体" w:eastAsia="宋体" w:cs="宋体"/>
          <w:sz w:val="32"/>
          <w:szCs w:val="32"/>
          <w:lang w:val="en-US" w:eastAsia="zh-CN"/>
        </w:rPr>
        <w:t>服务</w:t>
      </w:r>
      <w:r>
        <w:rPr>
          <w:rStyle w:val="8"/>
          <w:rFonts w:hint="eastAsia" w:ascii="宋体" w:hAnsi="宋体" w:eastAsia="宋体" w:cs="宋体"/>
          <w:sz w:val="32"/>
          <w:szCs w:val="32"/>
        </w:rPr>
        <w:t>响应说明</w:t>
      </w:r>
      <w:bookmarkEnd w:id="4"/>
      <w:bookmarkEnd w:id="0"/>
      <w:bookmarkEnd w:id="1"/>
      <w:bookmarkEnd w:id="2"/>
    </w:p>
    <w:p w14:paraId="19E1E284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1、商务偏离表</w:t>
      </w:r>
    </w:p>
    <w:tbl>
      <w:tblPr>
        <w:tblStyle w:val="6"/>
        <w:tblW w:w="91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2000"/>
        <w:gridCol w:w="2696"/>
        <w:gridCol w:w="1824"/>
        <w:gridCol w:w="1824"/>
      </w:tblGrid>
      <w:tr w14:paraId="0AB67A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21377D">
            <w:pPr>
              <w:pStyle w:val="4"/>
              <w:spacing w:before="120"/>
              <w:ind w:left="0" w:right="34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序号</w:t>
            </w:r>
          </w:p>
        </w:tc>
        <w:tc>
          <w:tcPr>
            <w:tcW w:w="2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4CE8CF">
            <w:pPr>
              <w:pStyle w:val="4"/>
              <w:spacing w:before="120"/>
              <w:ind w:left="0" w:right="34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磋商要求</w:t>
            </w:r>
          </w:p>
        </w:tc>
        <w:tc>
          <w:tcPr>
            <w:tcW w:w="2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B68BC0">
            <w:pPr>
              <w:pStyle w:val="4"/>
              <w:spacing w:before="120"/>
              <w:ind w:left="0" w:right="34"/>
              <w:jc w:val="center"/>
              <w:rPr>
                <w:rFonts w:hint="eastAsia" w:ascii="宋体" w:hAnsi="宋体" w:eastAsia="宋体" w:cs="宋体"/>
                <w:b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磋商响应</w:t>
            </w:r>
            <w:r>
              <w:rPr>
                <w:rFonts w:hint="eastAsia" w:ascii="宋体" w:hAnsi="宋体" w:eastAsia="宋体" w:cs="宋体"/>
                <w:b/>
                <w:highlight w:val="none"/>
                <w:lang w:val="en-US" w:eastAsia="zh-CN"/>
              </w:rPr>
              <w:t>内容</w:t>
            </w:r>
          </w:p>
        </w:tc>
        <w:tc>
          <w:tcPr>
            <w:tcW w:w="1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8B59F9">
            <w:pPr>
              <w:pStyle w:val="4"/>
              <w:spacing w:before="120"/>
              <w:ind w:left="0" w:right="34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偏离</w:t>
            </w:r>
          </w:p>
        </w:tc>
        <w:tc>
          <w:tcPr>
            <w:tcW w:w="1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4D4317">
            <w:pPr>
              <w:pStyle w:val="4"/>
              <w:spacing w:before="120"/>
              <w:ind w:left="0" w:right="34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备注</w:t>
            </w:r>
          </w:p>
        </w:tc>
      </w:tr>
      <w:tr w14:paraId="11A925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DA1373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</w:p>
        </w:tc>
        <w:tc>
          <w:tcPr>
            <w:tcW w:w="2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B97312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</w:p>
        </w:tc>
        <w:tc>
          <w:tcPr>
            <w:tcW w:w="2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7070BB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312F07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F9010E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</w:p>
        </w:tc>
      </w:tr>
      <w:tr w14:paraId="1930FF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45F008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</w:p>
        </w:tc>
        <w:tc>
          <w:tcPr>
            <w:tcW w:w="2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C77BCA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</w:p>
        </w:tc>
        <w:tc>
          <w:tcPr>
            <w:tcW w:w="2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9346C0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121703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B7E948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</w:p>
        </w:tc>
      </w:tr>
      <w:tr w14:paraId="69E5E7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F484F4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</w:p>
        </w:tc>
        <w:tc>
          <w:tcPr>
            <w:tcW w:w="2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F8DCA5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</w:p>
        </w:tc>
        <w:tc>
          <w:tcPr>
            <w:tcW w:w="2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6F62EB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7D5D0B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5FCA53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</w:p>
        </w:tc>
      </w:tr>
      <w:tr w14:paraId="0CF81A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2D59CB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</w:p>
        </w:tc>
        <w:tc>
          <w:tcPr>
            <w:tcW w:w="2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899FBE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</w:p>
        </w:tc>
        <w:tc>
          <w:tcPr>
            <w:tcW w:w="2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E398B6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45669A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1B810C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</w:p>
        </w:tc>
      </w:tr>
      <w:tr w14:paraId="5B321A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C14FD7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</w:p>
        </w:tc>
        <w:tc>
          <w:tcPr>
            <w:tcW w:w="2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71FF5B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</w:p>
        </w:tc>
        <w:tc>
          <w:tcPr>
            <w:tcW w:w="2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B2156D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661CA6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590643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</w:p>
        </w:tc>
      </w:tr>
      <w:tr w14:paraId="211CC4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167B60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</w:p>
        </w:tc>
        <w:tc>
          <w:tcPr>
            <w:tcW w:w="2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A98CF0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</w:p>
        </w:tc>
        <w:tc>
          <w:tcPr>
            <w:tcW w:w="2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15E567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AD07CE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7459F8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</w:p>
        </w:tc>
      </w:tr>
      <w:tr w14:paraId="536A98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D78B87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</w:p>
        </w:tc>
        <w:tc>
          <w:tcPr>
            <w:tcW w:w="2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6683C3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</w:p>
        </w:tc>
        <w:tc>
          <w:tcPr>
            <w:tcW w:w="2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C2DCC9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63FF00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23C43F">
            <w:pPr>
              <w:pStyle w:val="4"/>
              <w:spacing w:before="120"/>
              <w:ind w:right="34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</w:p>
        </w:tc>
      </w:tr>
    </w:tbl>
    <w:p w14:paraId="0B24B715">
      <w:pPr>
        <w:pStyle w:val="4"/>
        <w:spacing w:before="120" w:line="360" w:lineRule="auto"/>
        <w:ind w:left="0" w:right="34"/>
        <w:jc w:val="both"/>
        <w:rPr>
          <w:rFonts w:hint="eastAsia" w:ascii="宋体" w:hAnsi="宋体" w:eastAsia="宋体" w:cs="宋体"/>
          <w:bCs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szCs w:val="24"/>
          <w:highlight w:val="none"/>
        </w:rPr>
        <w:t>1.供应商须按照招标文件“第</w:t>
      </w:r>
      <w:r>
        <w:rPr>
          <w:rFonts w:hint="eastAsia" w:ascii="宋体" w:hAnsi="宋体" w:eastAsia="宋体" w:cs="宋体"/>
          <w:bCs/>
          <w:szCs w:val="24"/>
          <w:highlight w:val="none"/>
          <w:lang w:val="en-US" w:eastAsia="zh-CN"/>
        </w:rPr>
        <w:t>五章</w:t>
      </w:r>
      <w:r>
        <w:rPr>
          <w:rFonts w:hint="eastAsia" w:ascii="宋体" w:hAnsi="宋体" w:eastAsia="宋体" w:cs="宋体"/>
          <w:bCs/>
          <w:szCs w:val="24"/>
          <w:highlight w:val="none"/>
        </w:rPr>
        <w:t>商务及合同主要条款”表格部分逐条填写。如实填写该表，如有隐瞒，后果由供应商自负</w:t>
      </w:r>
      <w:r>
        <w:rPr>
          <w:rFonts w:hint="eastAsia" w:ascii="宋体" w:hAnsi="宋体" w:eastAsia="宋体" w:cs="宋体"/>
          <w:bCs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Cs/>
          <w:szCs w:val="24"/>
          <w:highlight w:val="none"/>
          <w:lang w:val="en-US" w:eastAsia="zh-CN"/>
        </w:rPr>
        <w:t>负偏离视为无效响应。</w:t>
      </w:r>
    </w:p>
    <w:p w14:paraId="25A789A3">
      <w:pPr>
        <w:pStyle w:val="4"/>
        <w:spacing w:before="120" w:line="360" w:lineRule="auto"/>
        <w:ind w:left="0" w:right="34"/>
        <w:jc w:val="both"/>
        <w:rPr>
          <w:rFonts w:hint="eastAsia" w:ascii="宋体" w:hAnsi="宋体" w:eastAsia="宋体" w:cs="宋体"/>
          <w:bCs/>
          <w:highlight w:val="none"/>
        </w:rPr>
      </w:pPr>
      <w:r>
        <w:rPr>
          <w:rFonts w:hint="eastAsia" w:ascii="宋体" w:hAnsi="宋体" w:eastAsia="宋体" w:cs="宋体"/>
          <w:bCs/>
          <w:highlight w:val="none"/>
        </w:rPr>
        <w:t>2.此表可增加，偏离内容填写“正偏离”、“负偏离”或“无偏离”。</w:t>
      </w:r>
    </w:p>
    <w:p w14:paraId="6AF8DCB2">
      <w:pPr>
        <w:pStyle w:val="4"/>
        <w:spacing w:before="120"/>
        <w:ind w:left="0" w:right="34"/>
        <w:jc w:val="both"/>
        <w:rPr>
          <w:rFonts w:hint="eastAsia" w:ascii="宋体" w:hAnsi="宋体" w:eastAsia="宋体" w:cs="宋体"/>
          <w:bCs/>
          <w:highlight w:val="none"/>
        </w:rPr>
      </w:pPr>
      <w:r>
        <w:rPr>
          <w:rFonts w:hint="eastAsia" w:ascii="宋体" w:hAnsi="宋体" w:eastAsia="宋体" w:cs="宋体"/>
          <w:bCs/>
          <w:highlight w:val="none"/>
          <w:lang w:val="en-US" w:eastAsia="zh-CN"/>
        </w:rPr>
        <w:t>3.供应商如对</w:t>
      </w:r>
      <w:r>
        <w:rPr>
          <w:rFonts w:hint="eastAsia" w:ascii="宋体" w:hAnsi="宋体" w:eastAsia="宋体" w:cs="宋体"/>
          <w:bCs/>
          <w:szCs w:val="24"/>
          <w:highlight w:val="none"/>
        </w:rPr>
        <w:t>“第</w:t>
      </w:r>
      <w:r>
        <w:rPr>
          <w:rFonts w:hint="eastAsia" w:ascii="宋体" w:hAnsi="宋体" w:eastAsia="宋体" w:cs="宋体"/>
          <w:bCs/>
          <w:szCs w:val="24"/>
          <w:highlight w:val="none"/>
          <w:lang w:val="en-US" w:eastAsia="zh-CN"/>
        </w:rPr>
        <w:t>五章</w:t>
      </w:r>
      <w:r>
        <w:rPr>
          <w:rFonts w:hint="eastAsia" w:ascii="宋体" w:hAnsi="宋体" w:eastAsia="宋体" w:cs="宋体"/>
          <w:bCs/>
          <w:szCs w:val="24"/>
          <w:highlight w:val="none"/>
        </w:rPr>
        <w:t>商务及合同主要条款”</w:t>
      </w:r>
      <w:r>
        <w:rPr>
          <w:rFonts w:hint="eastAsia" w:ascii="宋体" w:hAnsi="宋体" w:eastAsia="宋体" w:cs="宋体"/>
          <w:bCs/>
          <w:highlight w:val="none"/>
          <w:lang w:val="en-US" w:eastAsia="zh-CN"/>
        </w:rPr>
        <w:t>无偏离时，可提交空白表。</w:t>
      </w:r>
    </w:p>
    <w:p w14:paraId="252618FF">
      <w:pPr>
        <w:pStyle w:val="4"/>
        <w:spacing w:before="120"/>
        <w:ind w:left="0" w:right="34"/>
        <w:jc w:val="both"/>
        <w:rPr>
          <w:rFonts w:hint="eastAsia" w:ascii="宋体" w:hAnsi="宋体" w:eastAsia="宋体" w:cs="宋体"/>
          <w:bCs/>
          <w:highlight w:val="none"/>
        </w:rPr>
      </w:pPr>
    </w:p>
    <w:p w14:paraId="0E61E176">
      <w:pPr>
        <w:pStyle w:val="5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70FE9731">
      <w:p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供应商名称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（盖章）</w:t>
      </w:r>
    </w:p>
    <w:p w14:paraId="376C9205">
      <w:p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法定代表人或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被授权人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(签字或盖章)</w:t>
      </w:r>
    </w:p>
    <w:p w14:paraId="54679F44">
      <w:pPr>
        <w:overflowPunct w:val="0"/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  期：  年  月   日</w:t>
      </w:r>
    </w:p>
    <w:p w14:paraId="12F1FEBA">
      <w:pP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</w:p>
    <w:p w14:paraId="114D91AC"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br w:type="page"/>
      </w:r>
    </w:p>
    <w:p w14:paraId="71CA01D5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bookmarkStart w:id="3" w:name="_Toc14672"/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2、服务偏离表</w:t>
      </w:r>
      <w:bookmarkEnd w:id="3"/>
    </w:p>
    <w:tbl>
      <w:tblPr>
        <w:tblStyle w:val="6"/>
        <w:tblW w:w="8989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02"/>
        <w:gridCol w:w="2332"/>
        <w:gridCol w:w="2220"/>
        <w:gridCol w:w="2195"/>
        <w:gridCol w:w="1440"/>
      </w:tblGrid>
      <w:tr w14:paraId="5E0111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802" w:type="dxa"/>
            <w:vAlign w:val="center"/>
          </w:tcPr>
          <w:p w14:paraId="7BACA384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2332" w:type="dxa"/>
            <w:vAlign w:val="center"/>
          </w:tcPr>
          <w:p w14:paraId="54CEB183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磋商文件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服务要求</w:t>
            </w:r>
          </w:p>
        </w:tc>
        <w:tc>
          <w:tcPr>
            <w:tcW w:w="2220" w:type="dxa"/>
            <w:vAlign w:val="center"/>
          </w:tcPr>
          <w:p w14:paraId="5B15B21A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磋商响应内容</w:t>
            </w:r>
          </w:p>
        </w:tc>
        <w:tc>
          <w:tcPr>
            <w:tcW w:w="2195" w:type="dxa"/>
            <w:vAlign w:val="center"/>
          </w:tcPr>
          <w:p w14:paraId="465859FC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vAlign w:val="center"/>
          </w:tcPr>
          <w:p w14:paraId="7DEBF846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备注</w:t>
            </w:r>
          </w:p>
        </w:tc>
      </w:tr>
      <w:tr w14:paraId="7FC1D2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5ADAB05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6EAA621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220" w:type="dxa"/>
          </w:tcPr>
          <w:p w14:paraId="46934DB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95" w:type="dxa"/>
          </w:tcPr>
          <w:p w14:paraId="2ABAE53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22DE7AF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25A7D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33C3835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20696D7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220" w:type="dxa"/>
          </w:tcPr>
          <w:p w14:paraId="712BA16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95" w:type="dxa"/>
          </w:tcPr>
          <w:p w14:paraId="7E95664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018B094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C51C0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1C1ABA3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37E2EC9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220" w:type="dxa"/>
          </w:tcPr>
          <w:p w14:paraId="22A41F6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95" w:type="dxa"/>
          </w:tcPr>
          <w:p w14:paraId="198B7A8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1D2B7E1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AA2C6F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0F34F78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0BAAF52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220" w:type="dxa"/>
          </w:tcPr>
          <w:p w14:paraId="29D2BE0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95" w:type="dxa"/>
          </w:tcPr>
          <w:p w14:paraId="08E198B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4EE639E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08DEA3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4E69830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1D51AEA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220" w:type="dxa"/>
          </w:tcPr>
          <w:p w14:paraId="65528EA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95" w:type="dxa"/>
          </w:tcPr>
          <w:p w14:paraId="70BF6EA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25758F0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73973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2616DF1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727AFD6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220" w:type="dxa"/>
          </w:tcPr>
          <w:p w14:paraId="7A3DEC5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95" w:type="dxa"/>
          </w:tcPr>
          <w:p w14:paraId="2F7E26C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051560C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D01EF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4DFC6E1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1580D7E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220" w:type="dxa"/>
          </w:tcPr>
          <w:p w14:paraId="2143250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95" w:type="dxa"/>
          </w:tcPr>
          <w:p w14:paraId="6E2A215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21C489F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E8200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0DBC6F2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5F8B23B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220" w:type="dxa"/>
          </w:tcPr>
          <w:p w14:paraId="7F0C819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95" w:type="dxa"/>
          </w:tcPr>
          <w:p w14:paraId="4D1BE71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4F9FD58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4E7E3C8B">
      <w:pPr>
        <w:spacing w:line="480" w:lineRule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注：</w:t>
      </w:r>
    </w:p>
    <w:p w14:paraId="61F7878E">
      <w:pPr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1、“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磋商文件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服务要求”一栏应填写第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四章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磋商要求及说明的内容；</w:t>
      </w:r>
    </w:p>
    <w:p w14:paraId="311BE8B9">
      <w:pPr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2、“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磋商响应内容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”一栏必须详细，并应对照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磋商要求及说明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一一对应响应；</w:t>
      </w:r>
    </w:p>
    <w:p w14:paraId="6DE40D83">
      <w:pPr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3、“偏离情况”一栏应如实填写“正偏离”、“负偏离”或“无偏离”；</w:t>
      </w:r>
    </w:p>
    <w:p w14:paraId="6C1F570C">
      <w:pPr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、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所填写的“偏离情况”与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磋商小组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判定不一致时，以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磋商小组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意见为主。</w:t>
      </w:r>
    </w:p>
    <w:p w14:paraId="145C2709">
      <w:pPr>
        <w:spacing w:line="480" w:lineRule="auto"/>
        <w:ind w:firstLine="3360" w:firstLineChars="1400"/>
        <w:rPr>
          <w:rFonts w:hint="eastAsia" w:ascii="宋体" w:hAnsi="宋体" w:eastAsia="宋体" w:cs="宋体"/>
          <w:highlight w:val="none"/>
        </w:rPr>
      </w:pPr>
    </w:p>
    <w:p w14:paraId="5C7FCDAB">
      <w:p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供应商名称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（盖章）</w:t>
      </w:r>
    </w:p>
    <w:p w14:paraId="564DB692">
      <w:p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法定代表人或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被授权人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(签字或盖章)</w:t>
      </w:r>
    </w:p>
    <w:p w14:paraId="4FB9DE4E">
      <w:pPr>
        <w:overflowPunct w:val="0"/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  期：  年  月   日</w:t>
      </w:r>
    </w:p>
    <w:p w14:paraId="031A899D">
      <w:pP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br w:type="page"/>
      </w:r>
    </w:p>
    <w:p w14:paraId="54C2325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516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link w:val="8"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color w:val="993300"/>
    </w:rPr>
  </w:style>
  <w:style w:type="paragraph" w:styleId="4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</w:rPr>
  </w:style>
  <w:style w:type="paragraph" w:styleId="5">
    <w:name w:val="footer"/>
    <w:basedOn w:val="1"/>
    <w:next w:val="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8">
    <w:name w:val="标题 2 Char"/>
    <w:link w:val="2"/>
    <w:qFormat/>
    <w:uiPriority w:val="0"/>
    <w:rPr>
      <w:rFonts w:ascii="Arial" w:hAnsi="Arial"/>
      <w:b/>
      <w:bCs/>
      <w:sz w:val="28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2025-11-10T06:42:26Z</dcterms:created>
  <dc:creator>Administrator</dc:creator>
  <cp:lastModifiedBy>夜火</cp:lastModifiedBy>
  <dcterms:modified xsi:type="dcterms:W3CDTF">2025-11-10T06:42:33Z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eyJoZGlkIjoiZDhlM2QyODY2OTI4OTdlNTc5YmIyYmZmY2IwMGE0OWMiLCJ1c2VySWQiOiI0NjAwNzQyMzcifQ==</vt:lpwstr>
  </property>
  <property fmtid="{D5CDD505-2E9C-101B-9397-08002B2CF9AE}" pid="4" name="ICV">
    <vt:lpwstr>181FFFB2BB4F4A8997A98D148F94C952_12</vt:lpwstr>
  </property>
</Properties>
</file>