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CA390">
      <w:pPr>
        <w:pStyle w:val="9"/>
        <w:jc w:val="center"/>
        <w:outlineLvl w:val="2"/>
        <w:rPr>
          <w:rFonts w:hint="eastAsia" w:ascii="宋体" w:hAnsi="宋体" w:eastAsia="宋体" w:cs="宋体"/>
          <w:b/>
          <w:sz w:val="28"/>
          <w:lang w:val="en-US" w:eastAsia="zh-CN"/>
        </w:rPr>
      </w:pPr>
      <w:r>
        <w:rPr>
          <w:rFonts w:hint="eastAsia" w:ascii="宋体" w:hAnsi="宋体" w:eastAsia="宋体" w:cs="宋体"/>
          <w:b/>
          <w:sz w:val="28"/>
          <w:lang w:val="en-US" w:eastAsia="zh-CN"/>
        </w:rPr>
        <w:t>主要标的信息</w:t>
      </w:r>
    </w:p>
    <w:p w14:paraId="3C31DEA8">
      <w:pPr>
        <w:pStyle w:val="9"/>
        <w:pageBreakBefore w:val="0"/>
        <w:kinsoku/>
        <w:wordWrap/>
        <w:overflowPunct/>
        <w:topLinePunct w:val="0"/>
        <w:autoSpaceDE/>
        <w:autoSpaceDN/>
        <w:bidi w:val="0"/>
        <w:adjustRightInd/>
        <w:snapToGrid/>
        <w:spacing w:line="500" w:lineRule="exact"/>
        <w:jc w:val="left"/>
        <w:textAlignment w:val="auto"/>
        <w:outlineLvl w:val="2"/>
        <w:rPr>
          <w:rFonts w:hint="eastAsia" w:ascii="宋体" w:hAnsi="宋体" w:eastAsia="宋体" w:cs="宋体"/>
          <w:b w:val="0"/>
          <w:bCs/>
        </w:rPr>
      </w:pPr>
      <w:r>
        <w:rPr>
          <w:rFonts w:hint="eastAsia" w:ascii="宋体" w:hAnsi="宋体" w:eastAsia="宋体" w:cs="宋体"/>
          <w:b w:val="0"/>
          <w:bCs/>
          <w:sz w:val="28"/>
        </w:rPr>
        <w:t>采购项目名称：西安石油大学高性能油气田材料全流程智能成形与质量控制平台项目(三次)</w:t>
      </w:r>
    </w:p>
    <w:p w14:paraId="4163597D">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sz w:val="28"/>
        </w:rPr>
      </w:pPr>
    </w:p>
    <w:p w14:paraId="182EFED6">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sz w:val="28"/>
        </w:rPr>
      </w:pPr>
      <w:r>
        <w:rPr>
          <w:rFonts w:hint="eastAsia" w:ascii="宋体" w:hAnsi="宋体" w:eastAsia="宋体" w:cs="宋体"/>
          <w:b w:val="0"/>
          <w:bCs/>
          <w:sz w:val="28"/>
        </w:rPr>
        <w:t>采购项目编号：【KRDL】K3-2510222.3B2</w:t>
      </w:r>
    </w:p>
    <w:p w14:paraId="1E2FCA88">
      <w:pPr>
        <w:pStyle w:val="2"/>
        <w:pageBreakBefore w:val="0"/>
        <w:kinsoku/>
        <w:wordWrap/>
        <w:overflowPunct/>
        <w:topLinePunct w:val="0"/>
        <w:autoSpaceDE/>
        <w:autoSpaceDN/>
        <w:bidi w:val="0"/>
        <w:adjustRightInd/>
        <w:snapToGrid/>
        <w:spacing w:line="500" w:lineRule="exact"/>
        <w:textAlignment w:val="auto"/>
        <w:rPr>
          <w:rFonts w:hint="default" w:eastAsia="宋体"/>
          <w:lang w:val="en-US" w:eastAsia="zh-CN"/>
        </w:rPr>
      </w:pPr>
      <w:r>
        <w:rPr>
          <w:rFonts w:hint="eastAsia" w:ascii="宋体" w:hAnsi="宋体" w:eastAsia="宋体" w:cs="宋体"/>
          <w:b w:val="0"/>
          <w:bCs/>
          <w:sz w:val="28"/>
          <w:lang w:val="en-US" w:eastAsia="zh-CN"/>
        </w:rPr>
        <w:t>包号：第一包</w:t>
      </w:r>
    </w:p>
    <w:tbl>
      <w:tblPr>
        <w:tblStyle w:val="7"/>
        <w:tblpPr w:leftFromText="180" w:rightFromText="180" w:vertAnchor="text" w:horzAnchor="page" w:tblpXSpec="center" w:tblpY="300"/>
        <w:tblOverlap w:val="never"/>
        <w:tblW w:w="9236" w:type="dxa"/>
        <w:jc w:val="center"/>
        <w:tblLayout w:type="fixed"/>
        <w:tblCellMar>
          <w:top w:w="0" w:type="dxa"/>
          <w:left w:w="28" w:type="dxa"/>
          <w:bottom w:w="0" w:type="dxa"/>
          <w:right w:w="28" w:type="dxa"/>
        </w:tblCellMar>
      </w:tblPr>
      <w:tblGrid>
        <w:gridCol w:w="1731"/>
        <w:gridCol w:w="1155"/>
        <w:gridCol w:w="1402"/>
        <w:gridCol w:w="1567"/>
        <w:gridCol w:w="829"/>
        <w:gridCol w:w="1222"/>
        <w:gridCol w:w="1330"/>
      </w:tblGrid>
      <w:tr w14:paraId="6602FE2F">
        <w:tblPrEx>
          <w:tblCellMar>
            <w:top w:w="0" w:type="dxa"/>
            <w:left w:w="28" w:type="dxa"/>
            <w:bottom w:w="0" w:type="dxa"/>
            <w:right w:w="28" w:type="dxa"/>
          </w:tblCellMar>
        </w:tblPrEx>
        <w:trPr>
          <w:trHeight w:val="1093" w:hRule="atLeast"/>
          <w:jc w:val="center"/>
        </w:trPr>
        <w:tc>
          <w:tcPr>
            <w:tcW w:w="1731" w:type="dxa"/>
            <w:tcBorders>
              <w:top w:val="single" w:color="auto" w:sz="6" w:space="0"/>
              <w:left w:val="single" w:color="auto" w:sz="6" w:space="0"/>
              <w:bottom w:val="single" w:color="auto" w:sz="6" w:space="0"/>
              <w:right w:val="single" w:color="auto" w:sz="6" w:space="0"/>
            </w:tcBorders>
            <w:vAlign w:val="center"/>
          </w:tcPr>
          <w:p w14:paraId="6E1D90B7">
            <w:pPr>
              <w:spacing w:after="120"/>
              <w:jc w:val="center"/>
              <w:rPr>
                <w:rFonts w:hint="eastAsia" w:ascii="宋体" w:hAnsi="宋体" w:eastAsia="宋体" w:cs="宋体"/>
                <w:sz w:val="24"/>
                <w:szCs w:val="24"/>
              </w:rPr>
            </w:pPr>
            <w:r>
              <w:rPr>
                <w:rFonts w:hint="eastAsia" w:ascii="宋体" w:hAnsi="宋体" w:eastAsia="宋体" w:cs="宋体"/>
                <w:sz w:val="24"/>
                <w:szCs w:val="24"/>
                <w:lang w:val="en-US" w:eastAsia="zh-CN"/>
              </w:rPr>
              <w:t>产品</w:t>
            </w:r>
            <w:r>
              <w:rPr>
                <w:rFonts w:hint="eastAsia" w:ascii="宋体" w:hAnsi="宋体" w:eastAsia="宋体" w:cs="宋体"/>
                <w:sz w:val="24"/>
                <w:szCs w:val="24"/>
              </w:rPr>
              <w:t>名称</w:t>
            </w:r>
          </w:p>
        </w:tc>
        <w:tc>
          <w:tcPr>
            <w:tcW w:w="1155" w:type="dxa"/>
            <w:tcBorders>
              <w:top w:val="single" w:color="auto" w:sz="6" w:space="0"/>
              <w:left w:val="single" w:color="auto" w:sz="6" w:space="0"/>
              <w:bottom w:val="single" w:color="auto" w:sz="6" w:space="0"/>
              <w:right w:val="single" w:color="auto" w:sz="4" w:space="0"/>
            </w:tcBorders>
            <w:vAlign w:val="center"/>
          </w:tcPr>
          <w:p w14:paraId="5F76CEFB">
            <w:pPr>
              <w:spacing w:after="120"/>
              <w:jc w:val="center"/>
              <w:rPr>
                <w:rFonts w:hint="eastAsia" w:ascii="宋体" w:hAnsi="宋体" w:eastAsia="宋体" w:cs="宋体"/>
                <w:sz w:val="24"/>
                <w:szCs w:val="24"/>
              </w:rPr>
            </w:pPr>
            <w:r>
              <w:rPr>
                <w:rFonts w:hint="eastAsia" w:ascii="宋体" w:hAnsi="宋体" w:eastAsia="宋体" w:cs="宋体"/>
                <w:sz w:val="24"/>
                <w:szCs w:val="24"/>
              </w:rPr>
              <w:t>品牌</w:t>
            </w:r>
          </w:p>
        </w:tc>
        <w:tc>
          <w:tcPr>
            <w:tcW w:w="1402" w:type="dxa"/>
            <w:tcBorders>
              <w:top w:val="single" w:color="auto" w:sz="6" w:space="0"/>
              <w:left w:val="single" w:color="auto" w:sz="4" w:space="0"/>
              <w:bottom w:val="single" w:color="auto" w:sz="6" w:space="0"/>
              <w:right w:val="single" w:color="auto" w:sz="6" w:space="0"/>
            </w:tcBorders>
            <w:vAlign w:val="center"/>
          </w:tcPr>
          <w:p w14:paraId="7C96B05D">
            <w:pPr>
              <w:spacing w:after="120"/>
              <w:jc w:val="center"/>
              <w:rPr>
                <w:rFonts w:hint="eastAsia" w:ascii="宋体" w:hAnsi="宋体" w:eastAsia="宋体" w:cs="宋体"/>
                <w:sz w:val="24"/>
                <w:szCs w:val="24"/>
              </w:rPr>
            </w:pPr>
            <w:r>
              <w:rPr>
                <w:rFonts w:hint="eastAsia" w:ascii="宋体" w:hAnsi="宋体" w:eastAsia="宋体" w:cs="宋体"/>
                <w:sz w:val="24"/>
                <w:szCs w:val="24"/>
              </w:rPr>
              <w:t>型号或规格</w:t>
            </w:r>
          </w:p>
        </w:tc>
        <w:tc>
          <w:tcPr>
            <w:tcW w:w="1567" w:type="dxa"/>
            <w:tcBorders>
              <w:top w:val="single" w:color="auto" w:sz="6" w:space="0"/>
              <w:left w:val="single" w:color="auto" w:sz="6" w:space="0"/>
              <w:bottom w:val="single" w:color="auto" w:sz="6" w:space="0"/>
              <w:right w:val="single" w:color="auto" w:sz="6" w:space="0"/>
            </w:tcBorders>
            <w:vAlign w:val="center"/>
          </w:tcPr>
          <w:p w14:paraId="718CC874">
            <w:pPr>
              <w:spacing w:before="156" w:beforeLines="50" w:after="120"/>
              <w:jc w:val="center"/>
              <w:rPr>
                <w:rFonts w:hint="eastAsia" w:ascii="宋体" w:hAnsi="宋体" w:eastAsia="宋体" w:cs="宋体"/>
                <w:sz w:val="24"/>
                <w:szCs w:val="24"/>
              </w:rPr>
            </w:pPr>
            <w:r>
              <w:rPr>
                <w:rFonts w:hint="eastAsia" w:ascii="宋体" w:hAnsi="宋体" w:eastAsia="宋体" w:cs="宋体"/>
                <w:sz w:val="24"/>
                <w:szCs w:val="24"/>
              </w:rPr>
              <w:t>原产地及制造厂名</w:t>
            </w:r>
          </w:p>
        </w:tc>
        <w:tc>
          <w:tcPr>
            <w:tcW w:w="829" w:type="dxa"/>
            <w:tcBorders>
              <w:top w:val="single" w:color="auto" w:sz="6" w:space="0"/>
              <w:left w:val="single" w:color="auto" w:sz="6" w:space="0"/>
              <w:bottom w:val="single" w:color="auto" w:sz="6" w:space="0"/>
              <w:right w:val="single" w:color="auto" w:sz="6" w:space="0"/>
            </w:tcBorders>
            <w:vAlign w:val="center"/>
          </w:tcPr>
          <w:p w14:paraId="5FD879E9">
            <w:pPr>
              <w:spacing w:after="12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222" w:type="dxa"/>
            <w:tcBorders>
              <w:top w:val="single" w:color="auto" w:sz="6" w:space="0"/>
              <w:left w:val="single" w:color="auto" w:sz="6" w:space="0"/>
              <w:bottom w:val="single" w:color="auto" w:sz="6" w:space="0"/>
              <w:right w:val="single" w:color="auto" w:sz="6" w:space="0"/>
            </w:tcBorders>
            <w:vAlign w:val="center"/>
          </w:tcPr>
          <w:p w14:paraId="047230BC">
            <w:pPr>
              <w:spacing w:after="120"/>
              <w:jc w:val="center"/>
              <w:rPr>
                <w:rFonts w:hint="eastAsia" w:ascii="宋体" w:hAnsi="宋体" w:eastAsia="宋体" w:cs="宋体"/>
                <w:sz w:val="24"/>
                <w:szCs w:val="24"/>
              </w:rPr>
            </w:pPr>
            <w:r>
              <w:rPr>
                <w:rFonts w:hint="eastAsia" w:ascii="宋体" w:hAnsi="宋体" w:eastAsia="宋体" w:cs="宋体"/>
                <w:sz w:val="24"/>
                <w:szCs w:val="24"/>
              </w:rPr>
              <w:t>单价</w:t>
            </w:r>
          </w:p>
          <w:p w14:paraId="41324366">
            <w:pPr>
              <w:spacing w:after="120"/>
              <w:jc w:val="center"/>
              <w:rPr>
                <w:rFonts w:hint="eastAsia" w:ascii="宋体" w:hAnsi="宋体" w:eastAsia="宋体" w:cs="宋体"/>
                <w:bCs/>
                <w:sz w:val="24"/>
                <w:szCs w:val="24"/>
              </w:rPr>
            </w:pPr>
            <w:r>
              <w:rPr>
                <w:rFonts w:hint="eastAsia" w:ascii="宋体" w:hAnsi="宋体" w:eastAsia="宋体" w:cs="宋体"/>
                <w:sz w:val="24"/>
                <w:szCs w:val="24"/>
              </w:rPr>
              <w:t>（元）</w:t>
            </w:r>
          </w:p>
        </w:tc>
        <w:tc>
          <w:tcPr>
            <w:tcW w:w="1330" w:type="dxa"/>
            <w:tcBorders>
              <w:top w:val="single" w:color="auto" w:sz="6" w:space="0"/>
              <w:left w:val="single" w:color="auto" w:sz="6" w:space="0"/>
              <w:bottom w:val="single" w:color="auto" w:sz="6" w:space="0"/>
              <w:right w:val="single" w:color="auto" w:sz="6" w:space="0"/>
            </w:tcBorders>
            <w:vAlign w:val="center"/>
          </w:tcPr>
          <w:p w14:paraId="77EB7422">
            <w:pPr>
              <w:spacing w:after="120"/>
              <w:jc w:val="center"/>
              <w:rPr>
                <w:rFonts w:hint="eastAsia" w:ascii="宋体" w:hAnsi="宋体" w:eastAsia="宋体" w:cs="宋体"/>
                <w:bCs/>
                <w:sz w:val="24"/>
                <w:szCs w:val="24"/>
              </w:rPr>
            </w:pPr>
            <w:r>
              <w:rPr>
                <w:rFonts w:hint="eastAsia" w:ascii="宋体" w:hAnsi="宋体" w:eastAsia="宋体" w:cs="宋体"/>
                <w:bCs/>
                <w:sz w:val="24"/>
                <w:szCs w:val="24"/>
              </w:rPr>
              <w:t>总价</w:t>
            </w:r>
          </w:p>
          <w:p w14:paraId="35B1F702">
            <w:pPr>
              <w:spacing w:after="120"/>
              <w:jc w:val="center"/>
              <w:rPr>
                <w:rFonts w:hint="eastAsia" w:ascii="宋体" w:hAnsi="宋体" w:eastAsia="宋体" w:cs="宋体"/>
                <w:bCs/>
                <w:sz w:val="24"/>
                <w:szCs w:val="24"/>
              </w:rPr>
            </w:pPr>
            <w:r>
              <w:rPr>
                <w:rFonts w:hint="eastAsia" w:ascii="宋体" w:hAnsi="宋体" w:eastAsia="宋体" w:cs="宋体"/>
                <w:bCs/>
                <w:sz w:val="24"/>
                <w:szCs w:val="24"/>
              </w:rPr>
              <w:t>（元）</w:t>
            </w:r>
          </w:p>
        </w:tc>
      </w:tr>
      <w:tr w14:paraId="3DC05266">
        <w:tblPrEx>
          <w:tblCellMar>
            <w:top w:w="0" w:type="dxa"/>
            <w:left w:w="28" w:type="dxa"/>
            <w:bottom w:w="0" w:type="dxa"/>
            <w:right w:w="28" w:type="dxa"/>
          </w:tblCellMar>
        </w:tblPrEx>
        <w:trPr>
          <w:trHeight w:val="2062" w:hRule="atLeast"/>
          <w:jc w:val="center"/>
        </w:trPr>
        <w:tc>
          <w:tcPr>
            <w:tcW w:w="1731" w:type="dxa"/>
            <w:tcBorders>
              <w:top w:val="single" w:color="auto" w:sz="6" w:space="0"/>
              <w:left w:val="single" w:color="auto" w:sz="6" w:space="0"/>
              <w:bottom w:val="single" w:color="auto" w:sz="4" w:space="0"/>
              <w:right w:val="single" w:color="auto" w:sz="6" w:space="0"/>
            </w:tcBorders>
            <w:vAlign w:val="center"/>
          </w:tcPr>
          <w:p w14:paraId="5FB237E7">
            <w:pPr>
              <w:spacing w:after="120"/>
              <w:jc w:val="center"/>
              <w:rPr>
                <w:rFonts w:hint="eastAsia" w:ascii="宋体" w:hAnsi="宋体" w:eastAsia="宋体" w:cs="宋体"/>
                <w:sz w:val="24"/>
                <w:szCs w:val="24"/>
              </w:rPr>
            </w:pPr>
            <w:r>
              <w:rPr>
                <w:rFonts w:hint="eastAsia" w:ascii="宋体" w:hAnsi="宋体" w:eastAsia="宋体" w:cs="宋体"/>
                <w:sz w:val="24"/>
                <w:szCs w:val="24"/>
              </w:rPr>
              <w:t>气体质量流量计等设备采购</w:t>
            </w:r>
          </w:p>
          <w:p w14:paraId="5B154F6C">
            <w:pPr>
              <w:keepNext w:val="0"/>
              <w:keepLines w:val="0"/>
              <w:widowControl/>
              <w:suppressLineNumbers w:val="0"/>
              <w:jc w:val="left"/>
              <w:rPr>
                <w:rFonts w:hint="eastAsia" w:ascii="宋体" w:hAnsi="宋体" w:eastAsia="宋体" w:cs="宋体"/>
                <w:sz w:val="24"/>
                <w:szCs w:val="24"/>
              </w:rPr>
            </w:pPr>
          </w:p>
        </w:tc>
        <w:tc>
          <w:tcPr>
            <w:tcW w:w="1155" w:type="dxa"/>
            <w:tcBorders>
              <w:top w:val="single" w:color="auto" w:sz="6" w:space="0"/>
              <w:left w:val="single" w:color="auto" w:sz="6" w:space="0"/>
              <w:bottom w:val="single" w:color="auto" w:sz="4" w:space="0"/>
              <w:right w:val="single" w:color="auto" w:sz="4" w:space="0"/>
            </w:tcBorders>
            <w:vAlign w:val="center"/>
          </w:tcPr>
          <w:p w14:paraId="595F7034">
            <w:pPr>
              <w:keepNext w:val="0"/>
              <w:keepLines w:val="0"/>
              <w:widowControl/>
              <w:suppressLineNumbers w:val="0"/>
              <w:spacing w:before="156" w:beforeLines="5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华丞</w:t>
            </w:r>
          </w:p>
          <w:p w14:paraId="5803D98E">
            <w:pPr>
              <w:keepNext w:val="0"/>
              <w:keepLines w:val="0"/>
              <w:widowControl/>
              <w:suppressLineNumbers w:val="0"/>
              <w:spacing w:before="156" w:beforeLines="5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湘仪博医康</w:t>
            </w:r>
          </w:p>
          <w:p w14:paraId="5FBC15A4">
            <w:pPr>
              <w:keepNext w:val="0"/>
              <w:keepLines w:val="0"/>
              <w:widowControl/>
              <w:suppressLineNumbers w:val="0"/>
              <w:spacing w:before="156" w:beforeLines="5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成越</w:t>
            </w:r>
          </w:p>
          <w:p w14:paraId="2E7BB5EA">
            <w:pPr>
              <w:keepNext w:val="0"/>
              <w:keepLines w:val="0"/>
              <w:widowControl/>
              <w:suppressLineNumbers w:val="0"/>
              <w:spacing w:before="156" w:beforeLines="5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恒创立达</w:t>
            </w:r>
          </w:p>
          <w:p w14:paraId="4BC689DC">
            <w:pPr>
              <w:keepNext w:val="0"/>
              <w:keepLines w:val="0"/>
              <w:widowControl/>
              <w:suppressLineNumbers w:val="0"/>
              <w:spacing w:before="156" w:beforeLines="5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云帆</w:t>
            </w:r>
          </w:p>
          <w:p w14:paraId="710C231B">
            <w:pPr>
              <w:keepNext w:val="0"/>
              <w:keepLines w:val="0"/>
              <w:widowControl/>
              <w:suppressLineNumbers w:val="0"/>
              <w:spacing w:before="156" w:beforeLines="5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米开罗那</w:t>
            </w:r>
          </w:p>
          <w:p w14:paraId="68EAED03">
            <w:pPr>
              <w:keepNext w:val="0"/>
              <w:keepLines w:val="0"/>
              <w:widowControl/>
              <w:suppressLineNumbers w:val="0"/>
              <w:spacing w:before="156" w:beforeLines="5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泊菲莱</w:t>
            </w:r>
          </w:p>
        </w:tc>
        <w:tc>
          <w:tcPr>
            <w:tcW w:w="1402" w:type="dxa"/>
            <w:tcBorders>
              <w:top w:val="single" w:color="auto" w:sz="6" w:space="0"/>
              <w:left w:val="single" w:color="auto" w:sz="4" w:space="0"/>
              <w:bottom w:val="single" w:color="auto" w:sz="4" w:space="0"/>
              <w:right w:val="single" w:color="auto" w:sz="6" w:space="0"/>
            </w:tcBorders>
            <w:vAlign w:val="center"/>
          </w:tcPr>
          <w:p w14:paraId="53EAA267">
            <w:pPr>
              <w:keepNext w:val="0"/>
              <w:keepLines w:val="0"/>
              <w:widowControl/>
              <w:suppressLineNumbers w:val="0"/>
              <w:spacing w:before="156" w:beforeLines="50"/>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CS-200A</w:t>
            </w:r>
            <w:r>
              <w:rPr>
                <w:rFonts w:hint="eastAsia" w:asciiTheme="minorEastAsia" w:hAnsiTheme="minorEastAsia" w:cstheme="minorEastAsia"/>
                <w:sz w:val="24"/>
                <w:szCs w:val="24"/>
                <w:lang w:val="en-US" w:eastAsia="zh-CN"/>
              </w:rPr>
              <w:t>，</w:t>
            </w:r>
          </w:p>
          <w:p w14:paraId="3395E345">
            <w:pPr>
              <w:keepNext w:val="0"/>
              <w:keepLines w:val="0"/>
              <w:widowControl/>
              <w:suppressLineNumbers w:val="0"/>
              <w:spacing w:before="156" w:beforeLines="50"/>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FD-1A-50+</w:t>
            </w:r>
            <w:r>
              <w:rPr>
                <w:rFonts w:hint="eastAsia" w:asciiTheme="minorEastAsia" w:hAnsiTheme="minorEastAsia" w:cstheme="minorEastAsia"/>
                <w:sz w:val="24"/>
                <w:szCs w:val="24"/>
                <w:lang w:val="en-US" w:eastAsia="zh-CN"/>
              </w:rPr>
              <w:t>，</w:t>
            </w:r>
          </w:p>
          <w:p w14:paraId="562FC158">
            <w:pPr>
              <w:keepNext w:val="0"/>
              <w:keepLines w:val="0"/>
              <w:widowControl/>
              <w:suppressLineNumbers w:val="0"/>
              <w:spacing w:before="156" w:beforeLines="50"/>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CY-SPC4-C</w:t>
            </w:r>
            <w:r>
              <w:rPr>
                <w:rFonts w:hint="eastAsia" w:asciiTheme="minorEastAsia" w:hAnsiTheme="minorEastAsia" w:cstheme="minorEastAsia"/>
                <w:sz w:val="24"/>
                <w:szCs w:val="24"/>
                <w:lang w:val="en-US" w:eastAsia="zh-CN"/>
              </w:rPr>
              <w:t>，</w:t>
            </w:r>
          </w:p>
          <w:p w14:paraId="2DE9076C">
            <w:pPr>
              <w:keepNext w:val="0"/>
              <w:keepLines w:val="0"/>
              <w:widowControl/>
              <w:suppressLineNumbers w:val="0"/>
              <w:spacing w:before="156" w:beforeLines="50"/>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HDP-40J</w:t>
            </w:r>
            <w:r>
              <w:rPr>
                <w:rFonts w:hint="eastAsia" w:asciiTheme="minorEastAsia" w:hAnsiTheme="minorEastAsia" w:cstheme="minorEastAsia"/>
                <w:sz w:val="24"/>
                <w:szCs w:val="24"/>
                <w:lang w:val="en-US" w:eastAsia="zh-CN"/>
              </w:rPr>
              <w:t>，</w:t>
            </w:r>
          </w:p>
          <w:p w14:paraId="2D1DDDB1">
            <w:pPr>
              <w:keepNext w:val="0"/>
              <w:keepLines w:val="0"/>
              <w:widowControl/>
              <w:suppressLineNumbers w:val="0"/>
              <w:spacing w:before="156" w:beforeLines="50"/>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V1</w:t>
            </w:r>
            <w:r>
              <w:rPr>
                <w:rFonts w:hint="eastAsia" w:asciiTheme="minorEastAsia" w:hAnsiTheme="minorEastAsia" w:cstheme="minorEastAsia"/>
                <w:sz w:val="24"/>
                <w:szCs w:val="24"/>
                <w:lang w:val="en-US" w:eastAsia="zh-CN"/>
              </w:rPr>
              <w:t>，</w:t>
            </w:r>
          </w:p>
          <w:p w14:paraId="2945D279">
            <w:pPr>
              <w:keepNext w:val="0"/>
              <w:keepLines w:val="0"/>
              <w:widowControl/>
              <w:suppressLineNumbers w:val="0"/>
              <w:spacing w:before="156" w:beforeLines="50"/>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Universal(2440/750/900)</w:t>
            </w:r>
            <w:r>
              <w:rPr>
                <w:rFonts w:hint="eastAsia" w:asciiTheme="minorEastAsia" w:hAnsiTheme="minorEastAsia" w:cstheme="minorEastAsia"/>
                <w:sz w:val="24"/>
                <w:szCs w:val="24"/>
                <w:lang w:val="en-US" w:eastAsia="zh-CN"/>
              </w:rPr>
              <w:t>，</w:t>
            </w:r>
          </w:p>
          <w:p w14:paraId="506B4BEB">
            <w:pPr>
              <w:keepNext w:val="0"/>
              <w:keepLines w:val="0"/>
              <w:widowControl/>
              <w:suppressLineNumbers w:val="0"/>
              <w:spacing w:before="156" w:beforeLines="50"/>
              <w:jc w:val="left"/>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μGAS1001</w:t>
            </w:r>
          </w:p>
        </w:tc>
        <w:tc>
          <w:tcPr>
            <w:tcW w:w="1567" w:type="dxa"/>
            <w:tcBorders>
              <w:top w:val="single" w:color="auto" w:sz="6" w:space="0"/>
              <w:left w:val="single" w:color="auto" w:sz="6" w:space="0"/>
              <w:bottom w:val="single" w:color="auto" w:sz="4" w:space="0"/>
              <w:right w:val="single" w:color="auto" w:sz="6" w:space="0"/>
            </w:tcBorders>
            <w:vAlign w:val="center"/>
          </w:tcPr>
          <w:p w14:paraId="6D1844EE">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中国-北京</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北京华丞电子有限公司</w:t>
            </w:r>
          </w:p>
          <w:p w14:paraId="60A32F97">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中国-湖南</w:t>
            </w:r>
          </w:p>
          <w:p w14:paraId="6285E747">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湖南湘仪博医康科技有限公司</w:t>
            </w:r>
          </w:p>
          <w:p w14:paraId="524CA992">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中国-河南</w:t>
            </w:r>
          </w:p>
          <w:p w14:paraId="0B1CD566">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郑州成越科学仪器有限公司</w:t>
            </w:r>
          </w:p>
          <w:p w14:paraId="7CC4DAC5">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中国-天津</w:t>
            </w:r>
          </w:p>
          <w:p w14:paraId="216AE950">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天津恒创立达科技发展有限公司</w:t>
            </w:r>
          </w:p>
          <w:p w14:paraId="478E73E6">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中国-天津</w:t>
            </w:r>
          </w:p>
          <w:p w14:paraId="77A908AF">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云帆（天津）仪器有限公司</w:t>
            </w:r>
          </w:p>
          <w:p w14:paraId="25F1AA2C">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中国-上海</w:t>
            </w:r>
          </w:p>
          <w:p w14:paraId="75F623C1">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米开罗那（上海）工业智能科技股份有限公司</w:t>
            </w:r>
          </w:p>
          <w:p w14:paraId="022B10F3">
            <w:pPr>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中国-北京</w:t>
            </w:r>
          </w:p>
          <w:p w14:paraId="15C6E9B3">
            <w:p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北京泊菲莱科技有限公司</w:t>
            </w:r>
          </w:p>
        </w:tc>
        <w:tc>
          <w:tcPr>
            <w:tcW w:w="829" w:type="dxa"/>
            <w:tcBorders>
              <w:top w:val="single" w:color="auto" w:sz="6" w:space="0"/>
              <w:left w:val="single" w:color="auto" w:sz="6" w:space="0"/>
              <w:bottom w:val="single" w:color="auto" w:sz="4" w:space="0"/>
              <w:right w:val="single" w:color="auto" w:sz="6" w:space="0"/>
            </w:tcBorders>
            <w:vAlign w:val="center"/>
          </w:tcPr>
          <w:p w14:paraId="3A6C3812">
            <w:pPr>
              <w:keepNext w:val="0"/>
              <w:keepLines w:val="0"/>
              <w:widowControl/>
              <w:suppressLineNumbers w:val="0"/>
              <w:spacing w:before="156" w:beforeLines="5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1项</w:t>
            </w:r>
            <w:bookmarkStart w:id="0" w:name="_GoBack"/>
            <w:bookmarkEnd w:id="0"/>
          </w:p>
        </w:tc>
        <w:tc>
          <w:tcPr>
            <w:tcW w:w="1222" w:type="dxa"/>
            <w:tcBorders>
              <w:top w:val="single" w:color="auto" w:sz="6" w:space="0"/>
              <w:left w:val="single" w:color="auto" w:sz="6" w:space="0"/>
              <w:bottom w:val="single" w:color="auto" w:sz="4" w:space="0"/>
              <w:right w:val="single" w:color="auto" w:sz="6" w:space="0"/>
            </w:tcBorders>
            <w:vAlign w:val="center"/>
          </w:tcPr>
          <w:p w14:paraId="5D3F951A">
            <w:pPr>
              <w:keepNext w:val="0"/>
              <w:keepLines w:val="0"/>
              <w:widowControl/>
              <w:suppressLineNumbers w:val="0"/>
              <w:spacing w:before="156" w:beforeLines="5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406400.00</w:t>
            </w:r>
          </w:p>
        </w:tc>
        <w:tc>
          <w:tcPr>
            <w:tcW w:w="1330" w:type="dxa"/>
            <w:tcBorders>
              <w:top w:val="single" w:color="auto" w:sz="6" w:space="0"/>
              <w:left w:val="single" w:color="auto" w:sz="6" w:space="0"/>
              <w:bottom w:val="single" w:color="auto" w:sz="4" w:space="0"/>
              <w:right w:val="single" w:color="auto" w:sz="6" w:space="0"/>
            </w:tcBorders>
            <w:vAlign w:val="center"/>
          </w:tcPr>
          <w:p w14:paraId="7731C0EF">
            <w:pPr>
              <w:keepNext w:val="0"/>
              <w:keepLines w:val="0"/>
              <w:widowControl/>
              <w:suppressLineNumbers w:val="0"/>
              <w:spacing w:before="156" w:beforeLines="50"/>
              <w:jc w:val="left"/>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406400.00</w:t>
            </w:r>
          </w:p>
        </w:tc>
      </w:tr>
    </w:tbl>
    <w:p w14:paraId="62DF93CF">
      <w:pPr>
        <w:jc w:val="left"/>
        <w:rPr>
          <w:rFonts w:hint="default"/>
          <w:lang w:val="en-US" w:eastAsia="zh-CN"/>
        </w:rPr>
      </w:pPr>
      <w: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178A4"/>
    <w:rsid w:val="00AB35C0"/>
    <w:rsid w:val="06783F44"/>
    <w:rsid w:val="080C6A70"/>
    <w:rsid w:val="0888324B"/>
    <w:rsid w:val="09964A6B"/>
    <w:rsid w:val="0BDC31C7"/>
    <w:rsid w:val="0DA442E1"/>
    <w:rsid w:val="1F0C7529"/>
    <w:rsid w:val="21580B86"/>
    <w:rsid w:val="2254540E"/>
    <w:rsid w:val="24831FDA"/>
    <w:rsid w:val="279F712B"/>
    <w:rsid w:val="31182FA7"/>
    <w:rsid w:val="39423DBA"/>
    <w:rsid w:val="43CA7FF8"/>
    <w:rsid w:val="4DB178A4"/>
    <w:rsid w:val="674A4A06"/>
    <w:rsid w:val="683E7CBF"/>
    <w:rsid w:val="74435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qFormat/>
    <w:uiPriority w:val="99"/>
    <w:rPr>
      <w:color w:val="993300"/>
      <w:sz w:val="24"/>
    </w:rPr>
  </w:style>
  <w:style w:type="paragraph" w:styleId="5">
    <w:name w:val="toc 6"/>
    <w:basedOn w:val="1"/>
    <w:next w:val="1"/>
    <w:unhideWhenUsed/>
    <w:qFormat/>
    <w:uiPriority w:val="39"/>
    <w:pPr>
      <w:ind w:left="1200"/>
      <w:jc w:val="left"/>
    </w:pPr>
    <w:rPr>
      <w:rFonts w:ascii="Calibri" w:hAnsi="Calibri" w:eastAsia="宋体" w:cs="Calibri"/>
      <w:sz w:val="20"/>
      <w:szCs w:val="20"/>
    </w:rPr>
  </w:style>
  <w:style w:type="paragraph" w:styleId="6">
    <w:name w:val="Body Text First Indent"/>
    <w:basedOn w:val="4"/>
    <w:next w:val="5"/>
    <w:unhideWhenUsed/>
    <w:qFormat/>
    <w:uiPriority w:val="99"/>
    <w:pPr>
      <w:ind w:firstLine="420" w:firstLineChars="100"/>
    </w:pPr>
    <w:rPr>
      <w:rFonts w:ascii="Times New Roman" w:hAnsi="Times New Roman"/>
      <w:sz w:val="18"/>
      <w:szCs w:val="18"/>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Words>
  <Characters>423</Characters>
  <Lines>0</Lines>
  <Paragraphs>0</Paragraphs>
  <TotalTime>2</TotalTime>
  <ScaleCrop>false</ScaleCrop>
  <LinksUpToDate>false</LinksUpToDate>
  <CharactersWithSpaces>423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2025-11-14T06:11:00Z</dcterms:created>
  <dc:creator>十五</dc:creator>
  <cp:lastModifiedBy>樱桃小晨子 </cp:lastModifiedBy>
  <dcterms:modified xsi:type="dcterms:W3CDTF">2025-11-26T10:57:03Z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486395DC756D48D4B6C221CFB571B980_13</vt:lpwstr>
  </property>
  <property fmtid="{D5CDD505-2E9C-101B-9397-08002B2CF9AE}" pid="4" name="KSOTemplateDocerSaveRecord">
    <vt:lpwstr>eyJoZGlkIjoiZWIyMTBjZWRiMmI4ZWUwYWJkNzU1ZTY5OTRjYjVmOGEiLCJ1c2VySWQiOiIxMjkzNTU3MjkzIn0=</vt:lpwstr>
  </property>
</Properties>
</file>