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53DA">
      <w:pPr>
        <w:pStyle w:val="4"/>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西安石油大学博士周转住宅楼项目全过程造价咨询服务</w:t>
      </w:r>
    </w:p>
    <w:p w14:paraId="2BD726E6">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一、采购内容</w:t>
      </w:r>
    </w:p>
    <w:p w14:paraId="3C2611AB">
      <w:pPr>
        <w:pStyle w:val="4"/>
        <w:spacing w:line="360" w:lineRule="auto"/>
        <w:ind w:firstLine="561"/>
        <w:jc w:val="both"/>
        <w:rPr>
          <w:rFonts w:hint="eastAsia" w:ascii="宋体" w:hAnsi="宋体" w:eastAsia="宋体" w:cs="宋体"/>
          <w:sz w:val="24"/>
          <w:szCs w:val="24"/>
        </w:rPr>
      </w:pPr>
      <w:r>
        <w:rPr>
          <w:rFonts w:hint="eastAsia" w:ascii="宋体" w:hAnsi="宋体" w:eastAsia="宋体" w:cs="宋体"/>
          <w:sz w:val="24"/>
          <w:szCs w:val="24"/>
        </w:rPr>
        <w:t>西安石油大学博士周转住宅楼项目位于西安石油大学雁塔校区，共一栋，项目总建筑面积约35481m2，地上22837m2，地下12644m2。本次招标范围为西安石油大学博士周转住宅楼项目实施阶段全过程造价咨询服务工作。</w:t>
      </w:r>
    </w:p>
    <w:p w14:paraId="27AB0405">
      <w:pPr>
        <w:spacing w:line="360" w:lineRule="auto"/>
        <w:rPr>
          <w:rFonts w:hint="eastAsia" w:ascii="宋体" w:hAnsi="宋体" w:eastAsia="宋体" w:cs="宋体"/>
          <w:sz w:val="24"/>
          <w:szCs w:val="24"/>
        </w:rPr>
      </w:pPr>
      <w:r>
        <w:rPr>
          <w:rFonts w:hint="eastAsia" w:ascii="宋体" w:hAnsi="宋体" w:eastAsia="宋体" w:cs="宋体"/>
          <w:sz w:val="24"/>
          <w:szCs w:val="24"/>
        </w:rPr>
        <w:t>主要服务范围及内容如下：发承包阶段实施核编工程量清单及招标控制价、审核招标文件及施工合同条款，协助完成招采相关工作等；施工阶段实施审核进度款支付、审核工程签证、审核设计变更、审核材料（设备）认质认价、参与隐蔽工程验收、定期参加工地例会、提供驻场服务等；竣工阶段实施竣工结算</w:t>
      </w:r>
      <w:bookmarkStart w:id="0" w:name="_GoBack"/>
      <w:bookmarkEnd w:id="0"/>
      <w:r>
        <w:rPr>
          <w:rFonts w:hint="eastAsia" w:ascii="宋体" w:hAnsi="宋体" w:eastAsia="宋体" w:cs="宋体"/>
          <w:sz w:val="24"/>
          <w:szCs w:val="24"/>
        </w:rPr>
        <w:t>审核、处理造价纠纷等；全过程跟踪审计造价咨询成果文件的汇编整理等；根据委托人要求或项目需求，完成全过程造价咨询服务的其他内容。</w:t>
      </w:r>
      <w:r>
        <w:rPr>
          <w:rFonts w:hint="eastAsia" w:ascii="宋体" w:hAnsi="宋体" w:eastAsia="宋体" w:cs="宋体"/>
          <w:sz w:val="24"/>
          <w:szCs w:val="24"/>
        </w:rPr>
        <w:br w:type="textWrapping"/>
      </w:r>
      <w:r>
        <w:rPr>
          <w:rFonts w:hint="eastAsia" w:ascii="宋体" w:hAnsi="宋体" w:eastAsia="宋体" w:cs="宋体"/>
          <w:sz w:val="24"/>
          <w:szCs w:val="24"/>
        </w:rPr>
        <w:t xml:space="preserve">  二、质量标准：工程造价咨询成果文件应符合《建设工程造价咨询规范》（GB/T51095-2015）,《建设工程造价咨询成果文件质量标准》（CECA/GC7-2012）,《建设工程工程量清单计价规范》（GB/50500-2024）,《陕西省建设工程费用规则》（2025），《陕西省建设工程工程量清单计价标准》(DB61/T5126-2025)等现行国家、省、市或行业有关规定、标准、规范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2025-11-26T12:29:32Z</dcterms:created>
  <dc:creator>Administrator</dc:creator>
  <cp:lastModifiedBy>lijiao</cp:lastModifiedBy>
  <dcterms:modified xsi:type="dcterms:W3CDTF">2025-11-26T12:30:08Z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eyJoZGlkIjoiODg0ZjBmOGRiZWVjZTM4ZTdmNWUxNDY2Zjg4MWY5ZTMiLCJ1c2VySWQiOiI0MDg0NzQ4MjUifQ==</vt:lpwstr>
  </property>
  <property fmtid="{D5CDD505-2E9C-101B-9397-08002B2CF9AE}" pid="4" name="ICV">
    <vt:lpwstr>8043227D556D4105A122AC0EE66C54F7_12</vt:lpwstr>
  </property>
</Properties>
</file>