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9A9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00" w:lineRule="auto"/>
        <w:ind w:left="0" w:firstLine="0"/>
        <w:jc w:val="center"/>
        <w:textAlignment w:val="auto"/>
        <w:rPr>
          <w:rFonts w:hint="eastAsia" w:ascii="宋体" w:hAnsi="宋体" w:eastAsia="宋体" w:cs="宋体"/>
          <w:b/>
          <w:bCs/>
          <w:i w:val="0"/>
          <w:iCs w:val="0"/>
          <w:caps w:val="0"/>
          <w:color w:val="0A82E5"/>
          <w:spacing w:val="0"/>
          <w:sz w:val="32"/>
          <w:szCs w:val="32"/>
        </w:rPr>
      </w:pPr>
      <w:r>
        <w:rPr>
          <w:rFonts w:hint="eastAsia" w:ascii="宋体" w:hAnsi="宋体" w:eastAsia="宋体" w:cs="宋体"/>
          <w:b/>
          <w:bCs/>
          <w:i w:val="0"/>
          <w:iCs w:val="0"/>
          <w:caps w:val="0"/>
          <w:color w:val="0A82E5"/>
          <w:spacing w:val="0"/>
          <w:kern w:val="0"/>
          <w:sz w:val="32"/>
          <w:szCs w:val="32"/>
          <w:bdr w:val="none" w:color="auto" w:sz="0" w:space="0"/>
          <w:shd w:val="clear" w:fill="FFFFFF"/>
          <w:lang w:val="en-US" w:eastAsia="zh-CN" w:bidi="ar"/>
        </w:rPr>
        <w:t>西安市雁塔区城市管理和综合执法局雁塔区2026年庭院燃气管道老化更新改造项目初步设计竞争性磋商公告</w:t>
      </w:r>
    </w:p>
    <w:p w14:paraId="31498D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14:paraId="5C4DD3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西安市雁塔区城市管理和综合执法局雁塔区2026年庭院燃气管道老化更新改造项目初步设计</w:t>
      </w:r>
      <w:r>
        <w:rPr>
          <w:rFonts w:hint="eastAsia" w:ascii="宋体" w:hAnsi="宋体" w:eastAsia="宋体" w:cs="宋体"/>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宋体" w:hAnsi="宋体" w:eastAsia="宋体" w:cs="宋体"/>
          <w:i w:val="0"/>
          <w:iCs w:val="0"/>
          <w:caps w:val="0"/>
          <w:color w:val="0A82E5"/>
          <w:spacing w:val="0"/>
          <w:sz w:val="21"/>
          <w:szCs w:val="21"/>
          <w:bdr w:val="none" w:color="auto" w:sz="0" w:space="0"/>
          <w:shd w:val="clear" w:fill="FFFFFF"/>
        </w:rPr>
        <w:t>2025年12月10日 14时30分</w:t>
      </w:r>
      <w:r>
        <w:rPr>
          <w:rFonts w:hint="eastAsia" w:ascii="宋体" w:hAnsi="宋体" w:eastAsia="宋体" w:cs="宋体"/>
          <w:i w:val="0"/>
          <w:iCs w:val="0"/>
          <w:caps w:val="0"/>
          <w:color w:val="333333"/>
          <w:spacing w:val="0"/>
          <w:sz w:val="21"/>
          <w:szCs w:val="21"/>
          <w:bdr w:val="none" w:color="auto" w:sz="0" w:space="0"/>
          <w:shd w:val="clear" w:fill="FFFFFF"/>
        </w:rPr>
        <w:t>（北京时间）前提交响应文件。</w:t>
      </w:r>
    </w:p>
    <w:p w14:paraId="5B399F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757862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项目编号：SXLX25-01-102Z(F)</w:t>
      </w:r>
    </w:p>
    <w:p w14:paraId="67BDB1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项目名称：西安市雁塔区城市管理和综合执法局雁塔区2026年庭院燃气管道老化更新改造项目初步设计</w:t>
      </w:r>
    </w:p>
    <w:p w14:paraId="08CCDC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采购方式：竞争性磋商</w:t>
      </w:r>
    </w:p>
    <w:p w14:paraId="5EE45D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预算金额：650,000.00元</w:t>
      </w:r>
    </w:p>
    <w:p w14:paraId="5EA5AD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采购需求：详见采购需求附件</w:t>
      </w:r>
    </w:p>
    <w:p w14:paraId="2498BB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w:t>
      </w:r>
    </w:p>
    <w:p w14:paraId="5E4B41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96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采购包1：自合同签订生效之日起20日历天</w:t>
      </w:r>
    </w:p>
    <w:p w14:paraId="6AC59F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本项目是否接受联合体投标：</w:t>
      </w:r>
    </w:p>
    <w:p w14:paraId="14D0D0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96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采购包1：不接受联合体投标</w:t>
      </w:r>
    </w:p>
    <w:p w14:paraId="31C994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55B98B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14:paraId="5B4867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2.落实政府采购政策需满足的资格要求：无。</w:t>
      </w:r>
    </w:p>
    <w:p w14:paraId="1132B3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14:paraId="4AE008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合同包1(雁塔区2026年庭院燃气管道老化更新改造项目初步设计)特定资格要求如下:</w:t>
      </w:r>
    </w:p>
    <w:p w14:paraId="3AC461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(1)供应商须具备工程设计综合资质甲级或市政行业工程设计乙级及以上资质或市政行业（燃气工程）专业丙级及以上资质，并具有特种设备生产许可证（许可项目须包含GB1类压力管道设计）。</w:t>
      </w:r>
    </w:p>
    <w:p w14:paraId="3D1F83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(2)拟派项目负责人须具备注册公用设备工程师（动力）执业资格（在本单位注册）。</w:t>
      </w:r>
    </w:p>
    <w:p w14:paraId="582493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(3)供应商基本信息及项目负责人的基本信息在“陕西省住房和城乡建设厅（http://js.shaanxi.gov.cn/）”或陕西政务服务网https://zwfw.shaanxi.gov.cn/sx/public/index可查询。</w:t>
      </w:r>
    </w:p>
    <w:p w14:paraId="71AEFF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三、获取采购文件</w:t>
      </w:r>
    </w:p>
    <w:p w14:paraId="137D31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w:t>
      </w:r>
      <w:r>
        <w:rPr>
          <w:rFonts w:hint="eastAsia" w:ascii="宋体" w:hAnsi="宋体" w:eastAsia="宋体" w:cs="宋体"/>
          <w:i w:val="0"/>
          <w:iCs w:val="0"/>
          <w:caps w:val="0"/>
          <w:color w:val="0A82E5"/>
          <w:spacing w:val="0"/>
          <w:sz w:val="21"/>
          <w:szCs w:val="21"/>
          <w:bdr w:val="none" w:color="auto" w:sz="0" w:space="0"/>
          <w:shd w:val="clear" w:fill="FFFFFF"/>
        </w:rPr>
        <w:t>2025年11月27日至2025年12月03日，每天上午00:00:00至12:00:00，下午12:00:00至23:59:59（北京时间）</w:t>
      </w:r>
    </w:p>
    <w:p w14:paraId="4509FC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624148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w:t>
      </w:r>
      <w:r>
        <w:rPr>
          <w:rFonts w:hint="eastAsia" w:ascii="宋体" w:hAnsi="宋体" w:eastAsia="宋体" w:cs="宋体"/>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7F89D5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w:t>
      </w:r>
      <w:r>
        <w:rPr>
          <w:rFonts w:hint="eastAsia" w:ascii="宋体" w:hAnsi="宋体" w:eastAsia="宋体" w:cs="宋体"/>
          <w:i w:val="0"/>
          <w:iCs w:val="0"/>
          <w:caps w:val="0"/>
          <w:color w:val="0A82E5"/>
          <w:spacing w:val="0"/>
          <w:sz w:val="21"/>
          <w:szCs w:val="21"/>
          <w:bdr w:val="none" w:color="auto" w:sz="0" w:space="0"/>
          <w:shd w:val="clear" w:fill="FFFFFF"/>
        </w:rPr>
        <w:t>0元</w:t>
      </w:r>
    </w:p>
    <w:p w14:paraId="1A7CF1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四、响应文件提交</w:t>
      </w:r>
    </w:p>
    <w:p w14:paraId="344C91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截止时间：</w:t>
      </w:r>
      <w:r>
        <w:rPr>
          <w:rFonts w:hint="eastAsia" w:ascii="宋体" w:hAnsi="宋体" w:eastAsia="宋体" w:cs="宋体"/>
          <w:i w:val="0"/>
          <w:iCs w:val="0"/>
          <w:caps w:val="0"/>
          <w:color w:val="0A82E5"/>
          <w:spacing w:val="0"/>
          <w:sz w:val="21"/>
          <w:szCs w:val="21"/>
          <w:bdr w:val="none" w:color="auto" w:sz="0" w:space="0"/>
          <w:shd w:val="clear" w:fill="FFFFFF"/>
        </w:rPr>
        <w:t>2025年12月10日 14时30分00秒</w:t>
      </w:r>
      <w:r>
        <w:rPr>
          <w:rFonts w:hint="eastAsia" w:ascii="宋体" w:hAnsi="宋体" w:eastAsia="宋体" w:cs="宋体"/>
          <w:i w:val="0"/>
          <w:iCs w:val="0"/>
          <w:caps w:val="0"/>
          <w:color w:val="333333"/>
          <w:spacing w:val="0"/>
          <w:sz w:val="21"/>
          <w:szCs w:val="21"/>
          <w:bdr w:val="none" w:color="auto" w:sz="0" w:space="0"/>
          <w:shd w:val="clear" w:fill="FFFFFF"/>
        </w:rPr>
        <w:t>（北京时间）</w:t>
      </w:r>
    </w:p>
    <w:p w14:paraId="795638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31E9C1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五、开启</w:t>
      </w:r>
    </w:p>
    <w:p w14:paraId="11017A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w:t>
      </w:r>
      <w:r>
        <w:rPr>
          <w:rFonts w:hint="eastAsia" w:ascii="宋体" w:hAnsi="宋体" w:eastAsia="宋体" w:cs="宋体"/>
          <w:i w:val="0"/>
          <w:iCs w:val="0"/>
          <w:caps w:val="0"/>
          <w:color w:val="0A82E5"/>
          <w:spacing w:val="0"/>
          <w:sz w:val="21"/>
          <w:szCs w:val="21"/>
          <w:bdr w:val="none" w:color="auto" w:sz="0" w:space="0"/>
          <w:shd w:val="clear" w:fill="FFFFFF"/>
        </w:rPr>
        <w:t>2025年12月10日 14时30分00秒</w:t>
      </w:r>
      <w:r>
        <w:rPr>
          <w:rFonts w:hint="eastAsia" w:ascii="宋体" w:hAnsi="宋体" w:eastAsia="宋体" w:cs="宋体"/>
          <w:i w:val="0"/>
          <w:iCs w:val="0"/>
          <w:caps w:val="0"/>
          <w:color w:val="333333"/>
          <w:spacing w:val="0"/>
          <w:sz w:val="21"/>
          <w:szCs w:val="21"/>
          <w:bdr w:val="none" w:color="auto" w:sz="0" w:space="0"/>
          <w:shd w:val="clear" w:fill="FFFFFF"/>
        </w:rPr>
        <w:t>（北京时间）</w:t>
      </w:r>
    </w:p>
    <w:p w14:paraId="2445DC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50E6DE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六、公告期限</w:t>
      </w:r>
    </w:p>
    <w:p w14:paraId="3278C1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w:t>
      </w:r>
      <w:r>
        <w:rPr>
          <w:rFonts w:hint="eastAsia" w:ascii="宋体" w:hAnsi="宋体" w:eastAsia="宋体" w:cs="宋体"/>
          <w:i w:val="0"/>
          <w:iCs w:val="0"/>
          <w:caps w:val="0"/>
          <w:color w:val="0A82E5"/>
          <w:spacing w:val="0"/>
          <w:sz w:val="21"/>
          <w:szCs w:val="21"/>
          <w:bdr w:val="none" w:color="auto" w:sz="0" w:space="0"/>
          <w:shd w:val="clear" w:fill="FFFFFF"/>
        </w:rPr>
        <w:t>3</w:t>
      </w:r>
      <w:r>
        <w:rPr>
          <w:rFonts w:hint="eastAsia" w:ascii="宋体" w:hAnsi="宋体" w:eastAsia="宋体" w:cs="宋体"/>
          <w:i w:val="0"/>
          <w:iCs w:val="0"/>
          <w:caps w:val="0"/>
          <w:color w:val="333333"/>
          <w:spacing w:val="0"/>
          <w:sz w:val="21"/>
          <w:szCs w:val="21"/>
          <w:bdr w:val="none" w:color="auto" w:sz="0" w:space="0"/>
          <w:shd w:val="clear" w:fill="FFFFFF"/>
        </w:rPr>
        <w:t>个工作日。</w:t>
      </w:r>
    </w:p>
    <w:p w14:paraId="17C7F3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七、其他补充事宜</w:t>
      </w:r>
    </w:p>
    <w:p w14:paraId="120E23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5274F2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2BFF6D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66D664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0F6D46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789EBE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40AEB1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281A34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（五）政府采购平台技术支持：</w:t>
      </w:r>
    </w:p>
    <w:p w14:paraId="00C6CE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在线客服：通过陕西省政府采购网-在线客服进行咨询</w:t>
      </w:r>
    </w:p>
    <w:p w14:paraId="603A1E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技术服务电话：029-96702</w:t>
      </w:r>
    </w:p>
    <w:p w14:paraId="55EB7D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CA及签章服务：通过陕西省政府采购网-办事指南进行查询</w:t>
      </w:r>
    </w:p>
    <w:p w14:paraId="0539CD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（六）限定资格条件说明：</w:t>
      </w:r>
    </w:p>
    <w:p w14:paraId="0F7CAF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（1）供应商不得被列入“信用中国”网站(https://www.creditchina.gov.cn/ )“失信被执行人”（页面跳转至“中国执行信息公开网”http://zxgk.court.gov.cn/shixin/）、“重大税收违法失信主体”；不得处于中国政府采购网(http://www.ccgp.gov.cn/)“政府采购严重违法失信行为记录名单”中的禁止参加政府采购活动期间；</w:t>
      </w:r>
    </w:p>
    <w:p w14:paraId="2EF46D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（2）单位负责人为同一人或者存在直接控股、管理关系的不同供应商，不得参加同一合同项下的采购活动；供应商未向本项目提供整体设计、规范编制或者项目管理、监理、检测、咨询服务。</w:t>
      </w:r>
    </w:p>
    <w:p w14:paraId="460A75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（七）本项目需要落实的政府采购政策：</w:t>
      </w:r>
    </w:p>
    <w:p w14:paraId="0BD11F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431F88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2）绿色发展政策：《国务院办公厅关于建立政府强制采购节能产品制度的通知》（国办发〔2007〕51号）；《关于印发节能产品政府采购品目清单的通知》（财库〔2019〕19号）；《关于印发环境标志产品政府采购品目清单的通知》（财库〔2019〕18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3B2F6C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（3）支持本国产业政策：《财政部关于印发&lt;进口产品管理办法&gt;的通知》（财库〔2007〕119号）；《财政部办公厅关于政府采购进口产品管理有关问题</w:t>
      </w:r>
      <w:bookmarkStart w:id="0" w:name="_GoBack"/>
      <w:bookmarkEnd w:id="0"/>
      <w:r>
        <w:rPr>
          <w:rFonts w:hint="eastAsia" w:ascii="宋体" w:hAnsi="宋体" w:eastAsia="宋体" w:cs="宋体"/>
          <w:i w:val="0"/>
          <w:iCs w:val="0"/>
          <w:caps w:val="0"/>
          <w:color w:val="000000"/>
          <w:spacing w:val="0"/>
          <w:sz w:val="21"/>
          <w:szCs w:val="21"/>
          <w:bdr w:val="none" w:color="auto" w:sz="0" w:space="0"/>
          <w:shd w:val="clear" w:fill="FFFFFF"/>
        </w:rPr>
        <w:t>的通知》（财办库〔2008〕248号）。</w:t>
      </w:r>
    </w:p>
    <w:p w14:paraId="47989F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（4）支持创新等政府采购政策。</w:t>
      </w:r>
    </w:p>
    <w:p w14:paraId="0B630F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八、对本次招标提出询问，请按以下方式联系。</w:t>
      </w:r>
    </w:p>
    <w:p w14:paraId="2DFFAB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4D90D4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w:t>
      </w:r>
      <w:r>
        <w:rPr>
          <w:rFonts w:hint="eastAsia" w:ascii="宋体" w:hAnsi="宋体" w:eastAsia="宋体" w:cs="宋体"/>
          <w:i w:val="0"/>
          <w:iCs w:val="0"/>
          <w:caps w:val="0"/>
          <w:color w:val="0A82E5"/>
          <w:spacing w:val="0"/>
          <w:sz w:val="21"/>
          <w:szCs w:val="21"/>
          <w:bdr w:val="none" w:color="auto" w:sz="0" w:space="0"/>
          <w:shd w:val="clear" w:fill="FFFFFF"/>
        </w:rPr>
        <w:t>西安市雁塔区城市管理和综合执法局</w:t>
      </w:r>
    </w:p>
    <w:p w14:paraId="41A769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w:t>
      </w:r>
      <w:r>
        <w:rPr>
          <w:rFonts w:hint="eastAsia" w:ascii="宋体" w:hAnsi="宋体" w:eastAsia="宋体" w:cs="宋体"/>
          <w:i w:val="0"/>
          <w:iCs w:val="0"/>
          <w:caps w:val="0"/>
          <w:color w:val="0A82E5"/>
          <w:spacing w:val="0"/>
          <w:sz w:val="21"/>
          <w:szCs w:val="21"/>
          <w:bdr w:val="none" w:color="auto" w:sz="0" w:space="0"/>
          <w:shd w:val="clear" w:fill="FFFFFF"/>
        </w:rPr>
        <w:t>西安市雁塔区东仪路176号东仪厂院内</w:t>
      </w:r>
    </w:p>
    <w:p w14:paraId="61BFD8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w:t>
      </w:r>
      <w:r>
        <w:rPr>
          <w:rFonts w:hint="eastAsia" w:ascii="宋体" w:hAnsi="宋体" w:eastAsia="宋体" w:cs="宋体"/>
          <w:i w:val="0"/>
          <w:iCs w:val="0"/>
          <w:caps w:val="0"/>
          <w:color w:val="0A82E5"/>
          <w:spacing w:val="0"/>
          <w:sz w:val="21"/>
          <w:szCs w:val="21"/>
          <w:bdr w:val="none" w:color="auto" w:sz="0" w:space="0"/>
          <w:shd w:val="clear" w:fill="FFFFFF"/>
        </w:rPr>
        <w:t>杨兆龙 029-83693221</w:t>
      </w:r>
    </w:p>
    <w:p w14:paraId="710625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5AB4C4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w:t>
      </w:r>
      <w:r>
        <w:rPr>
          <w:rFonts w:hint="eastAsia" w:ascii="宋体" w:hAnsi="宋体" w:eastAsia="宋体" w:cs="宋体"/>
          <w:i w:val="0"/>
          <w:iCs w:val="0"/>
          <w:caps w:val="0"/>
          <w:color w:val="0A82E5"/>
          <w:spacing w:val="0"/>
          <w:sz w:val="21"/>
          <w:szCs w:val="21"/>
          <w:bdr w:val="none" w:color="auto" w:sz="0" w:space="0"/>
          <w:shd w:val="clear" w:fill="FFFFFF"/>
        </w:rPr>
        <w:t>陕西隆信项目管理有限公司</w:t>
      </w:r>
    </w:p>
    <w:p w14:paraId="230FB9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w:t>
      </w:r>
      <w:r>
        <w:rPr>
          <w:rFonts w:hint="eastAsia" w:ascii="宋体" w:hAnsi="宋体" w:eastAsia="宋体" w:cs="宋体"/>
          <w:i w:val="0"/>
          <w:iCs w:val="0"/>
          <w:caps w:val="0"/>
          <w:color w:val="0A82E5"/>
          <w:spacing w:val="0"/>
          <w:sz w:val="21"/>
          <w:szCs w:val="21"/>
          <w:bdr w:val="none" w:color="auto" w:sz="0" w:space="0"/>
          <w:shd w:val="clear" w:fill="FFFFFF"/>
        </w:rPr>
        <w:t>西安市雁塔区雁翔路111号赛格·中京坊6幢1单元2层</w:t>
      </w:r>
    </w:p>
    <w:p w14:paraId="0291CD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w:t>
      </w:r>
      <w:r>
        <w:rPr>
          <w:rFonts w:hint="eastAsia" w:ascii="宋体" w:hAnsi="宋体" w:eastAsia="宋体" w:cs="宋体"/>
          <w:i w:val="0"/>
          <w:iCs w:val="0"/>
          <w:caps w:val="0"/>
          <w:color w:val="0A82E5"/>
          <w:spacing w:val="0"/>
          <w:sz w:val="21"/>
          <w:szCs w:val="21"/>
          <w:bdr w:val="none" w:color="auto" w:sz="0" w:space="0"/>
          <w:shd w:val="clear" w:fill="FFFFFF"/>
        </w:rPr>
        <w:t>029-88489979-8106</w:t>
      </w:r>
    </w:p>
    <w:p w14:paraId="30F27D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204325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w:t>
      </w:r>
      <w:r>
        <w:rPr>
          <w:rFonts w:hint="eastAsia" w:ascii="宋体" w:hAnsi="宋体" w:eastAsia="宋体" w:cs="宋体"/>
          <w:i w:val="0"/>
          <w:iCs w:val="0"/>
          <w:caps w:val="0"/>
          <w:color w:val="0A82E5"/>
          <w:spacing w:val="0"/>
          <w:sz w:val="21"/>
          <w:szCs w:val="21"/>
          <w:bdr w:val="none" w:color="auto" w:sz="0" w:space="0"/>
          <w:shd w:val="clear" w:fill="FFFFFF"/>
        </w:rPr>
        <w:t>任甜、郑婧婧、杜航、李亚男、袁歆雨、刘晶</w:t>
      </w:r>
    </w:p>
    <w:p w14:paraId="3882D9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电话：</w:t>
      </w:r>
      <w:r>
        <w:rPr>
          <w:rFonts w:hint="eastAsia" w:ascii="宋体" w:hAnsi="宋体" w:eastAsia="宋体" w:cs="宋体"/>
          <w:i w:val="0"/>
          <w:iCs w:val="0"/>
          <w:caps w:val="0"/>
          <w:color w:val="0A82E5"/>
          <w:spacing w:val="0"/>
          <w:sz w:val="21"/>
          <w:szCs w:val="21"/>
          <w:bdr w:val="none" w:color="auto" w:sz="0" w:space="0"/>
          <w:shd w:val="clear" w:fill="FFFFFF"/>
        </w:rPr>
        <w:t>029-88489979-8106</w:t>
      </w:r>
    </w:p>
    <w:sectPr>
      <w:pgSz w:w="11906" w:h="16838"/>
      <w:pgMar w:top="1219" w:right="1559" w:bottom="1219"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C12F5"/>
    <w:rsid w:val="03A2667A"/>
    <w:rsid w:val="125C12F5"/>
    <w:rsid w:val="1B8D2DC6"/>
    <w:rsid w:val="48A871EE"/>
    <w:rsid w:val="5DD15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2599</Words>
  <Characters>2949</Characters>
  <Lines>0</Lines>
  <Paragraphs>0</Paragraphs>
  <TotalTime>1</TotalTime>
  <ScaleCrop>false</ScaleCrop>
  <LinksUpToDate>false</LinksUpToDate>
  <CharactersWithSpaces>2954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2025-08-28T08:34:00Z</dcterms:created>
  <dc:creator>杜航</dc:creator>
  <cp:lastModifiedBy>杜航</cp:lastModifiedBy>
  <dcterms:modified xsi:type="dcterms:W3CDTF">2025-11-26T12:57:04Z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122232CE751F4A00BF3454FA65759D50_13</vt:lpwstr>
  </property>
  <property fmtid="{D5CDD505-2E9C-101B-9397-08002B2CF9AE}" pid="4" name="KSOTemplateDocerSaveRecord">
    <vt:lpwstr>eyJoZGlkIjoiNGVjNGI1ZWQxMDUyODY5ZDAxOTAyNjljNjE1NWUwNGQiLCJ1c2VySWQiOiIzMDgwODY2MDYifQ==</vt:lpwstr>
  </property>
</Properties>
</file>