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西乡县私渡镇集镇街道改造提升项目竞争性磋商公告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西乡县私渡镇集镇街道改造提升项目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2025年12月09日 14时30分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项目编号：ZCBN-西乡县-2025-00493</w:t>
      </w:r>
    </w:p>
    <w:p>
      <w:pPr>
        <w:pStyle w:val="null3"/>
      </w:pPr>
      <w:r>
        <w:rPr>
          <w:rFonts w:ascii="仿宋_GB2312" w:hAnsi="仿宋_GB2312" w:cs="仿宋_GB2312" w:eastAsia="仿宋_GB2312"/>
        </w:rPr>
        <w:t>项目名称：西乡县私渡镇集镇街道改造提升项目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预算金额：1,207,340.32元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采购包1：90日历天</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合同包1(西乡县私渡镇集镇街道改造提升项目)落实政府采购政策需满足的资格要求如下:</w:t>
      </w:r>
    </w:p>
    <w:p>
      <w:pPr>
        <w:pStyle w:val="null3"/>
        <w:ind w:left="480"/>
      </w:pPr>
      <w:r>
        <w:rPr>
          <w:rFonts w:ascii="仿宋_GB2312" w:hAnsi="仿宋_GB2312" w:cs="仿宋_GB2312" w:eastAsia="仿宋_GB2312"/>
        </w:rPr>
        <w:t>参与的供应商（联合体）工程的施工单位全部为符合政策要求的中小企业。</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合同包1(西乡县私渡镇集镇街道改造提升项目)特定资格要求如下:</w:t>
      </w:r>
    </w:p>
    <w:p>
      <w:pPr>
        <w:pStyle w:val="null3"/>
      </w:pPr>
      <w:r>
        <w:rPr>
          <w:rFonts w:ascii="仿宋_GB2312" w:hAnsi="仿宋_GB2312" w:cs="仿宋_GB2312" w:eastAsia="仿宋_GB2312"/>
        </w:rPr>
        <w:t>(1)供应商应具有独立承担民事责任的能力且具备向采购人提供相关服务的企业法人、 其他组织或者自然人，企业法人应提供统一社会信用代码的营业执照；其他组织应 提供合法证明文件；自然人应提供身份证明文件;</w:t>
      </w:r>
    </w:p>
    <w:p>
      <w:pPr>
        <w:pStyle w:val="null3"/>
      </w:pPr>
      <w:r>
        <w:rPr>
          <w:rFonts w:ascii="仿宋_GB2312" w:hAnsi="仿宋_GB2312" w:cs="仿宋_GB2312" w:eastAsia="仿宋_GB2312"/>
        </w:rPr>
        <w:t>(2)法定代表人直接参加投标的，须出具法人身份证(附法定代表人身份证复印件);法定 代表人授权代表参加投标的，须出具法定代表人授权书及授权代表身份证(附法定 代表人身份证复印件及被授权人身份证复印件);</w:t>
      </w:r>
    </w:p>
    <w:p>
      <w:pPr>
        <w:pStyle w:val="null3"/>
      </w:pPr>
      <w:r>
        <w:rPr>
          <w:rFonts w:ascii="仿宋_GB2312" w:hAnsi="仿宋_GB2312" w:cs="仿宋_GB2312" w:eastAsia="仿宋_GB2312"/>
        </w:rPr>
        <w:t>(3)供应商须具备市政公用工程施工总承包三级以上（含三级）资质，且持有有效的安全生 产许可证;</w:t>
      </w:r>
    </w:p>
    <w:p>
      <w:pPr>
        <w:pStyle w:val="null3"/>
      </w:pPr>
      <w:r>
        <w:rPr>
          <w:rFonts w:ascii="仿宋_GB2312" w:hAnsi="仿宋_GB2312" w:cs="仿宋_GB2312" w:eastAsia="仿宋_GB2312"/>
        </w:rPr>
        <w:t>(4)具备市政公用工程二级（含二级）及以上建造师资格，具有有效安全生产考核证（B证），且无在建工程</w:t>
      </w:r>
    </w:p>
    <w:p>
      <w:pPr>
        <w:pStyle w:val="null3"/>
      </w:pPr>
      <w:r>
        <w:rPr>
          <w:rFonts w:ascii="仿宋_GB2312" w:hAnsi="仿宋_GB2312" w:cs="仿宋_GB2312" w:eastAsia="仿宋_GB2312"/>
        </w:rPr>
        <w:t>(5)供应商须具有健全的财务会计制度、具有履行合同所必需的设备和专业技术能力、 具有依法缴纳税收和社会保障资金的良好记录，以及参加本项目采购活动前三年内 在经营活动中无重大违法活动记录，供应商提供《汉中市政府采购供应商资格承诺 函》;</w:t>
      </w:r>
    </w:p>
    <w:p>
      <w:pPr>
        <w:pStyle w:val="null3"/>
      </w:pPr>
      <w:r>
        <w:rPr>
          <w:rFonts w:ascii="仿宋_GB2312" w:hAnsi="仿宋_GB2312" w:cs="仿宋_GB2312" w:eastAsia="仿宋_GB2312"/>
        </w:rPr>
        <w:t>(6)本项目专门面向中小企业采购，供应商应为中小微企业，填写中小企业声明函并对真实性负责;</w:t>
      </w:r>
    </w:p>
    <w:p>
      <w:pPr>
        <w:pStyle w:val="null3"/>
      </w:pPr>
      <w:r>
        <w:rPr>
          <w:rFonts w:ascii="仿宋_GB2312" w:hAnsi="仿宋_GB2312" w:cs="仿宋_GB2312" w:eastAsia="仿宋_GB2312"/>
        </w:rPr>
        <w:t>(7)本项目不接受联合体磋商</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2025年11月28日 </w:t>
      </w:r>
      <w:r>
        <w:rPr>
          <w:rFonts w:ascii="仿宋_GB2312" w:hAnsi="仿宋_GB2312" w:cs="仿宋_GB2312" w:eastAsia="仿宋_GB2312"/>
        </w:rPr>
        <w:t>至</w:t>
      </w:r>
      <w:r>
        <w:rPr>
          <w:rFonts w:ascii="仿宋_GB2312" w:hAnsi="仿宋_GB2312" w:cs="仿宋_GB2312" w:eastAsia="仿宋_GB2312"/>
        </w:rPr>
        <w:t xml:space="preserve"> 2025年12月04日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免费获取</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2025年12月09日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2025年12月09日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（六）落实的政府采购政策：（1）《国务院办公厅关于建立政府强制采购节能产品制度的通知》（国办发〔2007〕51号）；（2）《财政部 司法部关于政府采购支持监狱企业发展有关问题的通知》（财库〔2014〕68号）；（3）《财政部、民政部、中国残疾人联合会关于促进残疾人就业政府采购政策的通知》（财库〔2017〕141号）；（4）《财政部 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lt;陕西省中小企业政府采购信用融资办法&gt;的通知》（陕财办采〔2018〕23 号；（8）陕西省财政厅《关于加快推进我省中小企业政府采购信用融资工作的通知》（陕财办采〔2020〕15号）；（9）陕西省财政厅《关于进一步加强政府绿色采购有关问题的通知》（陕财办采〔2021〕29号）；（10）《陕西省财政厅关于落实政府采购支持中小企业政策有关事项的通知》陕财办采函〔2022〕10号；（11）《关于进一步加大政府采购支持中小企业力度的通知》（财库〔2022〕19号；（12）《关于扩大政府采购支持绿色建材促进建筑品质提升政策实施范围的通知》财库〔2022〕35号；（13）《陕西省财政厅关于进一步落实政府采购支持中小企业相关政策的通知》陕财办采〔2023〕3号；（14）《陕西省财政厅关于进一步优化政府采购营商环境有关事项的通知》陕财办采〔2023〕4号；（15）其他需要落实的政府采购政策。</w:t>
      </w:r>
    </w:p>
    <w:p>
      <w:pPr>
        <w:pStyle w:val="null3"/>
      </w:pPr>
      <w:r>
        <w:rPr>
          <w:rFonts w:ascii="仿宋_GB2312" w:hAnsi="仿宋_GB2312" w:cs="仿宋_GB2312" w:eastAsia="仿宋_GB2312"/>
        </w:rPr>
        <w:t>（七）各供应商应根据“陕西省财政厅 陕财办采函[2023]14号文”陕西省财政厅关于省级预算单位全面推行政府采购项目电子化交易的通知”、《政府采购项目电子化交易规则》等文件的要求，做好人员配备、设施设备、系统操作的相应准备，熟悉并正确实施相关操作流程，承担由于操作或其他因素造成的不利后果。</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西乡县私渡镇人民政府</w:t>
      </w:r>
    </w:p>
    <w:p>
      <w:pPr>
        <w:pStyle w:val="null3"/>
      </w:pPr>
      <w:r>
        <w:rPr>
          <w:rFonts w:ascii="仿宋_GB2312" w:hAnsi="仿宋_GB2312" w:cs="仿宋_GB2312" w:eastAsia="仿宋_GB2312"/>
        </w:rPr>
        <w:t>地址：</w:t>
      </w:r>
      <w:r>
        <w:rPr>
          <w:rFonts w:ascii="仿宋_GB2312" w:hAnsi="仿宋_GB2312" w:cs="仿宋_GB2312" w:eastAsia="仿宋_GB2312"/>
        </w:rPr>
        <w:t>私渡镇集镇</w:t>
      </w:r>
    </w:p>
    <w:p>
      <w:pPr>
        <w:pStyle w:val="null3"/>
      </w:pPr>
      <w:r>
        <w:rPr>
          <w:rFonts w:ascii="仿宋_GB2312" w:hAnsi="仿宋_GB2312" w:cs="仿宋_GB2312" w:eastAsia="仿宋_GB2312"/>
        </w:rPr>
        <w:t>联系方式：</w:t>
      </w:r>
      <w:r>
        <w:rPr>
          <w:rFonts w:ascii="仿宋_GB2312" w:hAnsi="仿宋_GB2312" w:cs="仿宋_GB2312" w:eastAsia="仿宋_GB2312"/>
        </w:rPr>
        <w:t>13891628898</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陕西培森项目管理有限公司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汉中市汉台区益州路桃园新居商铺西侧二楼</w:t>
      </w:r>
    </w:p>
    <w:p>
      <w:pPr>
        <w:pStyle w:val="null3"/>
      </w:pPr>
      <w:r>
        <w:rPr>
          <w:rFonts w:ascii="仿宋_GB2312" w:hAnsi="仿宋_GB2312" w:cs="仿宋_GB2312" w:eastAsia="仿宋_GB2312"/>
        </w:rPr>
        <w:t>联系方式：</w:t>
      </w:r>
      <w:r>
        <w:rPr>
          <w:rFonts w:ascii="仿宋_GB2312" w:hAnsi="仿宋_GB2312" w:cs="仿宋_GB2312" w:eastAsia="仿宋_GB2312"/>
        </w:rPr>
        <w:t>18700672589</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周女士</w:t>
      </w:r>
    </w:p>
    <w:p>
      <w:pPr>
        <w:pStyle w:val="null3"/>
      </w:pPr>
      <w:r>
        <w:rPr>
          <w:rFonts w:ascii="仿宋_GB2312" w:hAnsi="仿宋_GB2312" w:cs="仿宋_GB2312" w:eastAsia="仿宋_GB2312"/>
        </w:rPr>
        <w:t>电话：</w:t>
      </w:r>
      <w:r>
        <w:rPr>
          <w:rFonts w:ascii="仿宋_GB2312" w:hAnsi="仿宋_GB2312" w:cs="仿宋_GB2312" w:eastAsia="仿宋_GB2312"/>
        </w:rPr>
        <w:t>18700672589</w:t>
      </w:r>
    </w:p>
    <w:p>
      <w:pPr>
        <w:pStyle w:val="null3"/>
        <w:jc w:val="right"/>
      </w:pPr>
      <w:r>
        <w:rPr>
          <w:rFonts w:ascii="仿宋_GB2312" w:hAnsi="仿宋_GB2312" w:cs="仿宋_GB2312" w:eastAsia="仿宋_GB2312"/>
        </w:rPr>
        <w:t>陕西培森项目管理有限公司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