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82791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1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项目基本情况</w:t>
      </w:r>
    </w:p>
    <w:p w14:paraId="64654413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1"/>
        <w:rPr>
          <w:rFonts w:hint="eastAsia" w:ascii="宋体" w:hAnsi="宋体" w:eastAsia="宋体" w:cs="宋体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为进一步传承和保护国家级非物质文化遗产“西安鼓乐”，支持传统乐社规范化建设，提升乐社专业演出效果及传承水平，现拟采购一批符合西安鼓乐传统形制的演出服装，保障6家传统乐社的日常排练、公开演出及文化传承活动需求。</w:t>
      </w:r>
    </w:p>
    <w:p w14:paraId="7481B9C0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1"/>
        <w:rPr>
          <w:rFonts w:hint="eastAsia" w:ascii="宋体" w:hAnsi="宋体" w:eastAsia="宋体" w:cs="宋体"/>
          <w:b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lang w:eastAsia="zh-CN"/>
        </w:rPr>
        <w:t>采购需求概况</w:t>
      </w:r>
    </w:p>
    <w:p w14:paraId="08FBE744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1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设计:设计六套服饰，每套服装分男女款。以唐风为统一设计基调，结合六家传统乐社的风格特质与艺术特色，为其分别设计专属演出服装，通过差异化设计语言凸显各乐社的审美偏好与演奏场景需求，实现“基调统一而个性鲜明”的视觉呈现。通过“唐风基调+乐社个性”的设计策略，使六套服装既能共同传递西安鼓乐的历史文化底蕴，又能精准匹配各乐社的艺术定位与演出场景，强化乐社辨识度助力非遗传承的视觉化表达。</w:t>
      </w:r>
    </w:p>
    <w:p w14:paraId="3FF29B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风格统一：以唐风为核心设计基调，体现唐代服饰“雍容大气、飘逸灵动”的美学特征。</w:t>
      </w:r>
    </w:p>
    <w:p w14:paraId="04002D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个性差异化：为6家乐社分别设计专属服饰（分男女款），通过色彩体系、主题纹样、配饰细节区分乐社特色（如A社侧重“丝路元素”，B社突出“宫廷雅乐”等）。</w:t>
      </w:r>
    </w:p>
    <w:p w14:paraId="38396D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场景适配：需同时满足室内排练（舒适性）、室外演出（耐候性）、舞台表演（视觉冲击力）等多场景需求。</w:t>
      </w:r>
    </w:p>
    <w:p w14:paraId="580897C9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1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品类:包含西安鼓乐传统演出所需的上衣、下装、头饰、配饰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鞋履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等全套服饰(分性别、角色设计)。</w:t>
      </w:r>
    </w:p>
    <w:p w14:paraId="5A60EB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制作数量:一种风格款式制作约30套左右(具体数量及角色分配以乐社人员统计数据为准)，六种款式共制作200套。</w:t>
      </w:r>
    </w:p>
    <w:p w14:paraId="4F553093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1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采购品类及数量</w:t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2780"/>
        <w:gridCol w:w="1661"/>
        <w:gridCol w:w="2359"/>
      </w:tblGrid>
      <w:tr w14:paraId="35E14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722" w:type="dxa"/>
            <w:vAlign w:val="center"/>
          </w:tcPr>
          <w:p w14:paraId="54E2A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  <w:lang w:val="en-US" w:eastAsia="zh-CN"/>
              </w:rPr>
              <w:t>品类</w:t>
            </w:r>
          </w:p>
        </w:tc>
        <w:tc>
          <w:tcPr>
            <w:tcW w:w="2780" w:type="dxa"/>
            <w:vAlign w:val="center"/>
          </w:tcPr>
          <w:p w14:paraId="44A91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  <w:lang w:val="en-US" w:eastAsia="zh-CN"/>
              </w:rPr>
              <w:t>包含内容</w:t>
            </w:r>
          </w:p>
        </w:tc>
        <w:tc>
          <w:tcPr>
            <w:tcW w:w="1661" w:type="dxa"/>
            <w:vAlign w:val="center"/>
          </w:tcPr>
          <w:p w14:paraId="50FB2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  <w:lang w:val="en-US" w:eastAsia="zh-CN"/>
              </w:rPr>
              <w:t>数量（套）</w:t>
            </w:r>
          </w:p>
        </w:tc>
        <w:tc>
          <w:tcPr>
            <w:tcW w:w="2359" w:type="dxa"/>
            <w:vAlign w:val="center"/>
          </w:tcPr>
          <w:p w14:paraId="4B280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453FB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22" w:type="dxa"/>
            <w:vAlign w:val="center"/>
          </w:tcPr>
          <w:p w14:paraId="4A824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演出服装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ab/>
            </w:r>
          </w:p>
        </w:tc>
        <w:tc>
          <w:tcPr>
            <w:tcW w:w="2780" w:type="dxa"/>
            <w:vAlign w:val="center"/>
          </w:tcPr>
          <w:p w14:paraId="41B1A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上衣、下装、头饰、配饰、鞋（分性别）</w:t>
            </w:r>
          </w:p>
        </w:tc>
        <w:tc>
          <w:tcPr>
            <w:tcW w:w="1661" w:type="dxa"/>
            <w:vAlign w:val="center"/>
          </w:tcPr>
          <w:p w14:paraId="29F16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2359" w:type="dxa"/>
            <w:vAlign w:val="center"/>
          </w:tcPr>
          <w:p w14:paraId="55873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F2F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22" w:type="dxa"/>
            <w:vAlign w:val="center"/>
          </w:tcPr>
          <w:p w14:paraId="5528F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设计服务</w:t>
            </w:r>
          </w:p>
        </w:tc>
        <w:tc>
          <w:tcPr>
            <w:tcW w:w="2780" w:type="dxa"/>
            <w:vAlign w:val="center"/>
          </w:tcPr>
          <w:p w14:paraId="02BE2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6家乐社服饰效果图、纸样、工艺说明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ab/>
            </w:r>
          </w:p>
        </w:tc>
        <w:tc>
          <w:tcPr>
            <w:tcW w:w="1661" w:type="dxa"/>
            <w:vAlign w:val="center"/>
          </w:tcPr>
          <w:p w14:paraId="553E6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1项</w:t>
            </w:r>
          </w:p>
        </w:tc>
        <w:tc>
          <w:tcPr>
            <w:tcW w:w="2359" w:type="dxa"/>
            <w:vAlign w:val="center"/>
          </w:tcPr>
          <w:p w14:paraId="31004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根据每家乐社具体情况设计</w:t>
            </w:r>
          </w:p>
        </w:tc>
      </w:tr>
    </w:tbl>
    <w:p w14:paraId="03114F45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1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lang w:eastAsia="zh-CN"/>
        </w:rPr>
        <w:t>主要功能</w:t>
      </w:r>
    </w:p>
    <w:p w14:paraId="7EE1A41F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1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保障演出效果:演出服装需符合西安鼓乐历史文化内涵，通过传统形制、纹样及色彩设计，提升舞台视觉呈现力，便于舞台行动，展现非遗艺术的传统美学</w:t>
      </w:r>
    </w:p>
    <w:p w14:paraId="55D39CEA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1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提升传承能力:服装材质及工艺需满足长期排练、演出及日常存放需求，支持乐社开展常态化传承教学活动。</w:t>
      </w:r>
    </w:p>
    <w:p w14:paraId="0B18265A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1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lang w:eastAsia="zh-CN"/>
        </w:rPr>
        <w:t>采购标准</w:t>
      </w:r>
    </w:p>
    <w:p w14:paraId="7A9167EE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材质要求:面料选择应兼具舒适性、透气性及耐用性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刺绣、印染工艺需符合西安鼓乐传统纹样规范(如祥云、花卉、传统图腾等)，色彩还原度高，不易褪色</w:t>
      </w:r>
    </w:p>
    <w:p w14:paraId="393A0C27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形制要求:严格参照西安鼓乐历史文献及现存传统服饰形制设计，符合不同演奏角色的身份特征，确保文化真实性。(以唐制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为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主)</w:t>
      </w:r>
    </w:p>
    <w:p w14:paraId="67C50729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适配性要求:根据乐社人员体型数据定制，尺寸精准，穿着合身，便于演奏动作施展(如乐器操作、肢体配合等)。</w:t>
      </w:r>
    </w:p>
    <w:p w14:paraId="7DF85F1C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耐用性要求:缝线牢固，配饰(如纽扣、流苏等)不易脱落，可耐受&gt;50次常规清洗及长期舞台使用</w:t>
      </w:r>
    </w:p>
    <w:p w14:paraId="3B16B2B0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1"/>
        <w:rPr>
          <w:rFonts w:hint="eastAsia" w:ascii="宋体" w:hAnsi="宋体" w:eastAsia="宋体" w:cs="宋体"/>
          <w:b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lang w:val="en-US" w:eastAsia="zh-CN"/>
        </w:rPr>
        <w:t>5、材质要求。</w:t>
      </w:r>
    </w:p>
    <w:p w14:paraId="1165919D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面料分类及参数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ab/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131"/>
        <w:gridCol w:w="4862"/>
      </w:tblGrid>
      <w:tr w14:paraId="433D9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529" w:type="dxa"/>
            <w:vAlign w:val="center"/>
          </w:tcPr>
          <w:p w14:paraId="0A8C5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  <w:t>服饰部位</w:t>
            </w:r>
          </w:p>
        </w:tc>
        <w:tc>
          <w:tcPr>
            <w:tcW w:w="2131" w:type="dxa"/>
            <w:vAlign w:val="center"/>
          </w:tcPr>
          <w:p w14:paraId="3F2C1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  <w:t>推荐面料类型</w:t>
            </w:r>
          </w:p>
        </w:tc>
        <w:tc>
          <w:tcPr>
            <w:tcW w:w="4862" w:type="dxa"/>
            <w:vAlign w:val="center"/>
          </w:tcPr>
          <w:p w14:paraId="5A753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  <w:t>技术指标要求</w:t>
            </w:r>
          </w:p>
        </w:tc>
      </w:tr>
      <w:tr w14:paraId="17A82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7" w:hRule="atLeast"/>
          <w:jc w:val="center"/>
        </w:trPr>
        <w:tc>
          <w:tcPr>
            <w:tcW w:w="1529" w:type="dxa"/>
            <w:vAlign w:val="center"/>
          </w:tcPr>
          <w:p w14:paraId="6FD84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女装</w:t>
            </w:r>
          </w:p>
        </w:tc>
        <w:tc>
          <w:tcPr>
            <w:tcW w:w="2131" w:type="dxa"/>
            <w:vAlign w:val="center"/>
          </w:tcPr>
          <w:p w14:paraId="2CF60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雪纺、提花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面料、合成纤维面料、欧根纱、棉麻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真丝棉混纺等面料）</w:t>
            </w:r>
          </w:p>
        </w:tc>
        <w:tc>
          <w:tcPr>
            <w:tcW w:w="4862" w:type="dxa"/>
            <w:vAlign w:val="center"/>
          </w:tcPr>
          <w:p w14:paraId="6CFCD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克重130-150g/㎡，抗皱等级≥3级（GB/T3819-1997），色牢度耐洗≥4级（GB/T3921-2008）</w:t>
            </w:r>
          </w:p>
        </w:tc>
      </w:tr>
      <w:tr w14:paraId="09CB9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29" w:type="dxa"/>
            <w:vAlign w:val="center"/>
          </w:tcPr>
          <w:p w14:paraId="399F2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男装</w:t>
            </w:r>
          </w:p>
        </w:tc>
        <w:tc>
          <w:tcPr>
            <w:tcW w:w="2131" w:type="dxa"/>
            <w:vAlign w:val="center"/>
          </w:tcPr>
          <w:p w14:paraId="2E8EC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雪纺、提花面料</w:t>
            </w:r>
          </w:p>
        </w:tc>
        <w:tc>
          <w:tcPr>
            <w:tcW w:w="4862" w:type="dxa"/>
            <w:vAlign w:val="center"/>
          </w:tcPr>
          <w:p w14:paraId="7A6D0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密度≥120×68根/英寸，色牢度耐光≥4级（GB/T 3921-2008），垂坠系数≥2.5cm</w:t>
            </w:r>
          </w:p>
        </w:tc>
      </w:tr>
      <w:tr w14:paraId="3C8F2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  <w:jc w:val="center"/>
        </w:trPr>
        <w:tc>
          <w:tcPr>
            <w:tcW w:w="1529" w:type="dxa"/>
            <w:vAlign w:val="center"/>
          </w:tcPr>
          <w:p w14:paraId="68629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装饰</w:t>
            </w:r>
          </w:p>
        </w:tc>
        <w:tc>
          <w:tcPr>
            <w:tcW w:w="2131" w:type="dxa"/>
            <w:vAlign w:val="center"/>
          </w:tcPr>
          <w:p w14:paraId="39452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局部使用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刺绣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拼接手法、传统图案数码印花装饰等。</w:t>
            </w:r>
          </w:p>
        </w:tc>
        <w:tc>
          <w:tcPr>
            <w:tcW w:w="4862" w:type="dxa"/>
            <w:vAlign w:val="center"/>
          </w:tcPr>
          <w:p w14:paraId="27FAF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无裂纹，色差≤ΔE2.0（CIE LAB标准），金属配件耐盐雾测试≥24小时</w:t>
            </w:r>
          </w:p>
        </w:tc>
      </w:tr>
      <w:tr w14:paraId="34C91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29" w:type="dxa"/>
            <w:vAlign w:val="center"/>
          </w:tcPr>
          <w:p w14:paraId="2CFE3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发套</w:t>
            </w:r>
          </w:p>
        </w:tc>
        <w:tc>
          <w:tcPr>
            <w:tcW w:w="2131" w:type="dxa"/>
            <w:vAlign w:val="center"/>
          </w:tcPr>
          <w:p w14:paraId="7BEB2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女装做整体唐风发饰头套，搭配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仿金银饰品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装饰、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珍珠装饰等</w:t>
            </w:r>
          </w:p>
        </w:tc>
        <w:tc>
          <w:tcPr>
            <w:tcW w:w="4862" w:type="dxa"/>
            <w:vAlign w:val="center"/>
          </w:tcPr>
          <w:p w14:paraId="0529F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头套效果逼真，易带易整理</w:t>
            </w:r>
          </w:p>
        </w:tc>
      </w:tr>
      <w:tr w14:paraId="41E62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  <w:jc w:val="center"/>
        </w:trPr>
        <w:tc>
          <w:tcPr>
            <w:tcW w:w="1529" w:type="dxa"/>
            <w:vAlign w:val="center"/>
          </w:tcPr>
          <w:p w14:paraId="32DBF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幞头、抹额</w:t>
            </w:r>
          </w:p>
        </w:tc>
        <w:tc>
          <w:tcPr>
            <w:tcW w:w="2131" w:type="dxa"/>
            <w:vAlign w:val="center"/>
          </w:tcPr>
          <w:p w14:paraId="56EBB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男装幞头做整体帽，搭配与服装相融合的抹额</w:t>
            </w:r>
          </w:p>
        </w:tc>
        <w:tc>
          <w:tcPr>
            <w:tcW w:w="4862" w:type="dxa"/>
            <w:vAlign w:val="center"/>
          </w:tcPr>
          <w:p w14:paraId="459F9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帽子支撑饱满，易整理，可调节</w:t>
            </w:r>
          </w:p>
        </w:tc>
      </w:tr>
      <w:tr w14:paraId="68208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29" w:type="dxa"/>
            <w:vAlign w:val="center"/>
          </w:tcPr>
          <w:p w14:paraId="2973A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鞋履</w:t>
            </w:r>
          </w:p>
        </w:tc>
        <w:tc>
          <w:tcPr>
            <w:tcW w:w="2131" w:type="dxa"/>
            <w:vAlign w:val="center"/>
          </w:tcPr>
          <w:p w14:paraId="121F8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千层底布鞋/刺绣织锦鞋面</w:t>
            </w:r>
          </w:p>
        </w:tc>
        <w:tc>
          <w:tcPr>
            <w:tcW w:w="4862" w:type="dxa"/>
            <w:vAlign w:val="center"/>
          </w:tcPr>
          <w:p w14:paraId="29506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鞋底厚度≥8mm，防滑系数≥0.6（GB/T 22807-2008），鞋面透气孔密度≥4个/cm²</w:t>
            </w:r>
          </w:p>
        </w:tc>
      </w:tr>
    </w:tbl>
    <w:p w14:paraId="49BCDA50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辅料要求</w:t>
      </w:r>
    </w:p>
    <w:p w14:paraId="2D82F5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缝线：采用高强度涤纶线（断裂强度≥5N），关键部位（如袖口、腰围）需双线车缝。</w:t>
      </w:r>
    </w:p>
    <w:p w14:paraId="39401B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拉链/纽扣：隐藏式尼龙拉链（顺滑度≥5000次无卡顿），金属纽扣需通过盐雾测试≥48小时。</w:t>
      </w:r>
    </w:p>
    <w:p w14:paraId="207EB122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形制要求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（唐制为核心）</w:t>
      </w:r>
    </w:p>
    <w:p w14:paraId="2EADF24D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3.1男装形制</w:t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7857"/>
      </w:tblGrid>
      <w:tr w14:paraId="761DA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5" w:type="dxa"/>
          </w:tcPr>
          <w:p w14:paraId="4496D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款式</w:t>
            </w:r>
          </w:p>
        </w:tc>
        <w:tc>
          <w:tcPr>
            <w:tcW w:w="7857" w:type="dxa"/>
          </w:tcPr>
          <w:p w14:paraId="0E4C7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细节规范</w:t>
            </w:r>
          </w:p>
        </w:tc>
      </w:tr>
      <w:tr w14:paraId="4F2E1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5" w:type="dxa"/>
          </w:tcPr>
          <w:p w14:paraId="67FCC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上衣</w:t>
            </w:r>
          </w:p>
        </w:tc>
        <w:tc>
          <w:tcPr>
            <w:tcW w:w="7857" w:type="dxa"/>
          </w:tcPr>
          <w:p w14:paraId="0111E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圆领袍（袖宽35-40cm，便于乐器演奏），下摆开衩至膝上10cm，腰节处收省（±2cm误差），内搭水衣</w:t>
            </w:r>
          </w:p>
        </w:tc>
      </w:tr>
      <w:tr w14:paraId="6C779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5" w:type="dxa"/>
          </w:tcPr>
          <w:p w14:paraId="40BE2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下装</w:t>
            </w:r>
          </w:p>
        </w:tc>
        <w:tc>
          <w:tcPr>
            <w:tcW w:w="7857" w:type="dxa"/>
          </w:tcPr>
          <w:p w14:paraId="66B6D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条纹小口袴（裤脚收口直径≤20cm），腰部配皮质蹀躞带（可调节长度），内搭水裤</w:t>
            </w:r>
          </w:p>
        </w:tc>
      </w:tr>
      <w:tr w14:paraId="1274B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5" w:type="dxa"/>
          </w:tcPr>
          <w:p w14:paraId="09E09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头饰</w:t>
            </w:r>
          </w:p>
        </w:tc>
        <w:tc>
          <w:tcPr>
            <w:tcW w:w="7857" w:type="dxa"/>
          </w:tcPr>
          <w:p w14:paraId="6914A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幞头（硬壳内衬，高度15-18cm），配乐社专属纹样抹额</w:t>
            </w:r>
          </w:p>
        </w:tc>
      </w:tr>
    </w:tbl>
    <w:p w14:paraId="479FEC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女装形制</w:t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7835"/>
      </w:tblGrid>
      <w:tr w14:paraId="47216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7" w:type="dxa"/>
          </w:tcPr>
          <w:p w14:paraId="440911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款式</w:t>
            </w:r>
          </w:p>
        </w:tc>
        <w:tc>
          <w:tcPr>
            <w:tcW w:w="7835" w:type="dxa"/>
          </w:tcPr>
          <w:p w14:paraId="729B50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细节规范</w:t>
            </w:r>
          </w:p>
        </w:tc>
      </w:tr>
      <w:tr w14:paraId="5BAD5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7" w:type="dxa"/>
          </w:tcPr>
          <w:p w14:paraId="52E2D4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上衣</w:t>
            </w:r>
          </w:p>
        </w:tc>
        <w:tc>
          <w:tcPr>
            <w:tcW w:w="7835" w:type="dxa"/>
          </w:tcPr>
          <w:p w14:paraId="785B96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对襟襦裙（胸围放量10-12cm），袖型为“琵琶袖”（袖口宽25cm，袖根宽40cm）</w:t>
            </w:r>
          </w:p>
        </w:tc>
      </w:tr>
      <w:tr w14:paraId="30A80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7" w:type="dxa"/>
          </w:tcPr>
          <w:p w14:paraId="1788AB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下装</w:t>
            </w:r>
          </w:p>
        </w:tc>
        <w:tc>
          <w:tcPr>
            <w:tcW w:w="7835" w:type="dxa"/>
          </w:tcPr>
          <w:p w14:paraId="3170B8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高腰破裙（裙摆展开度≥180°），裙腰高度距腰线3-5cm，避免束缚演奏动作</w:t>
            </w:r>
          </w:p>
        </w:tc>
      </w:tr>
      <w:tr w14:paraId="08307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7" w:type="dxa"/>
          </w:tcPr>
          <w:p w14:paraId="4F3DA5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头饰</w:t>
            </w:r>
          </w:p>
        </w:tc>
        <w:tc>
          <w:tcPr>
            <w:tcW w:w="7835" w:type="dxa"/>
          </w:tcPr>
          <w:p w14:paraId="5FCA08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高髻假发（高度25-30cm），配珠花、步摇（流苏长度≤15cm，避免晃动干扰演奏）</w:t>
            </w:r>
          </w:p>
        </w:tc>
      </w:tr>
    </w:tbl>
    <w:p w14:paraId="40454913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1"/>
        <w:rPr>
          <w:rFonts w:hint="eastAsia" w:ascii="宋体" w:hAnsi="宋体" w:eastAsia="宋体" w:cs="宋体"/>
          <w:b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lang w:val="en-US" w:eastAsia="zh-CN"/>
        </w:rPr>
        <w:t>纹样与色彩要求</w:t>
      </w:r>
    </w:p>
    <w:p w14:paraId="669177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hAnsi="宋体" w:cs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.1主题纹样设计（举例）</w:t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6"/>
        <w:gridCol w:w="2039"/>
        <w:gridCol w:w="2066"/>
        <w:gridCol w:w="2001"/>
      </w:tblGrid>
      <w:tr w14:paraId="6A98E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416" w:type="dxa"/>
            <w:vAlign w:val="center"/>
          </w:tcPr>
          <w:p w14:paraId="10EBA6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  <w:t>乐社差异化方向</w:t>
            </w:r>
          </w:p>
        </w:tc>
        <w:tc>
          <w:tcPr>
            <w:tcW w:w="2039" w:type="dxa"/>
            <w:vAlign w:val="center"/>
          </w:tcPr>
          <w:p w14:paraId="0AD4B5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  <w:t>统一唐风元素</w:t>
            </w:r>
          </w:p>
        </w:tc>
        <w:tc>
          <w:tcPr>
            <w:tcW w:w="2066" w:type="dxa"/>
            <w:vAlign w:val="center"/>
          </w:tcPr>
          <w:p w14:paraId="71BF93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  <w:t>专属纹样示例</w:t>
            </w:r>
          </w:p>
        </w:tc>
        <w:tc>
          <w:tcPr>
            <w:tcW w:w="2001" w:type="dxa"/>
            <w:vAlign w:val="center"/>
          </w:tcPr>
          <w:p w14:paraId="2C164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  <w:t>工艺要求</w:t>
            </w:r>
          </w:p>
        </w:tc>
      </w:tr>
      <w:tr w14:paraId="36B4A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6" w:type="dxa"/>
            <w:vAlign w:val="center"/>
          </w:tcPr>
          <w:p w14:paraId="3E3296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乐社A（丝路风）</w:t>
            </w:r>
          </w:p>
        </w:tc>
        <w:tc>
          <w:tcPr>
            <w:tcW w:w="2039" w:type="dxa"/>
            <w:vAlign w:val="center"/>
          </w:tcPr>
          <w:p w14:paraId="35584F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祥云纹（边框统一）</w:t>
            </w:r>
          </w:p>
        </w:tc>
        <w:tc>
          <w:tcPr>
            <w:tcW w:w="2066" w:type="dxa"/>
            <w:vAlign w:val="center"/>
          </w:tcPr>
          <w:p w14:paraId="47C12E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骆驼、葡萄纹</w:t>
            </w:r>
          </w:p>
        </w:tc>
        <w:tc>
          <w:tcPr>
            <w:tcW w:w="2001" w:type="dxa"/>
            <w:vAlign w:val="center"/>
          </w:tcPr>
          <w:p w14:paraId="4BD513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机绣（针脚密度≥9针/cm²）</w:t>
            </w:r>
          </w:p>
        </w:tc>
      </w:tr>
      <w:tr w14:paraId="2DC09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6" w:type="dxa"/>
            <w:vAlign w:val="center"/>
          </w:tcPr>
          <w:p w14:paraId="5DB5ED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乐社B（宫廷风）</w:t>
            </w:r>
          </w:p>
        </w:tc>
        <w:tc>
          <w:tcPr>
            <w:tcW w:w="2039" w:type="dxa"/>
            <w:vAlign w:val="center"/>
          </w:tcPr>
          <w:p w14:paraId="439CC8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宝相花（基底统一）</w:t>
            </w:r>
          </w:p>
        </w:tc>
        <w:tc>
          <w:tcPr>
            <w:tcW w:w="2066" w:type="dxa"/>
            <w:vAlign w:val="center"/>
          </w:tcPr>
          <w:p w14:paraId="6A14C8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龙凤呈祥（局部贴金工艺）</w:t>
            </w:r>
          </w:p>
        </w:tc>
        <w:tc>
          <w:tcPr>
            <w:tcW w:w="2001" w:type="dxa"/>
            <w:vAlign w:val="center"/>
          </w:tcPr>
          <w:p w14:paraId="408EBE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织锦提花（图案完整度≥98%）</w:t>
            </w:r>
          </w:p>
        </w:tc>
      </w:tr>
      <w:tr w14:paraId="35262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6" w:type="dxa"/>
            <w:vAlign w:val="center"/>
          </w:tcPr>
          <w:p w14:paraId="609BB8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乐社C（文人风）</w:t>
            </w:r>
          </w:p>
        </w:tc>
        <w:tc>
          <w:tcPr>
            <w:tcW w:w="2039" w:type="dxa"/>
            <w:vAlign w:val="center"/>
          </w:tcPr>
          <w:p w14:paraId="230BE4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回纹（袖口统一）</w:t>
            </w:r>
          </w:p>
        </w:tc>
        <w:tc>
          <w:tcPr>
            <w:tcW w:w="2066" w:type="dxa"/>
            <w:vAlign w:val="center"/>
          </w:tcPr>
          <w:p w14:paraId="7B031C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梅兰竹菊（水墨印染）</w:t>
            </w:r>
          </w:p>
        </w:tc>
        <w:tc>
          <w:tcPr>
            <w:tcW w:w="2001" w:type="dxa"/>
            <w:vAlign w:val="center"/>
          </w:tcPr>
          <w:p w14:paraId="43238D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数码印花（分辨率≥300dpi）</w:t>
            </w:r>
          </w:p>
        </w:tc>
      </w:tr>
    </w:tbl>
    <w:p w14:paraId="0430E4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hAnsi="宋体" w:cs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.2色彩标准</w:t>
      </w:r>
    </w:p>
    <w:p w14:paraId="69B176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主色调：以唐代“紫、绯、绿、青”为基础色系。</w:t>
      </w:r>
    </w:p>
    <w:p w14:paraId="5252D7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色彩搭配：参考唐代色系及纹样，每套服饰主要色彩不超过4种（主色1+辅助色2+点缀色）搭配唐代纹样印花和刺绣，避免高饱和色冲突。</w:t>
      </w:r>
    </w:p>
    <w:p w14:paraId="5A9F077C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1"/>
        <w:rPr>
          <w:rFonts w:hint="eastAsia" w:ascii="宋体" w:hAnsi="宋体" w:eastAsia="宋体" w:cs="宋体"/>
          <w:b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lang w:val="en-US" w:eastAsia="zh-CN"/>
        </w:rPr>
        <w:t>耐用性与适配性</w:t>
      </w:r>
    </w:p>
    <w:p w14:paraId="288B7E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耐用性：</w:t>
      </w:r>
    </w:p>
    <w:p w14:paraId="37124A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面料耐洗次数≥50次（参照GB/T 8629-2017标准洗涤），缩水率≤3%。</w:t>
      </w:r>
    </w:p>
    <w:p w14:paraId="1D1371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刺绣/印花部位经摩擦测试≥4级（GB/T 3920-2008），无脱落、开裂。</w:t>
      </w:r>
    </w:p>
    <w:p w14:paraId="45BE76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定制化适配：</w:t>
      </w:r>
    </w:p>
    <w:p w14:paraId="66777163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需上门采集6家乐社共200人精准尺寸（含肩宽、袖长、腰围等15项数据），提供试穿样衣（修改次数≥2次）。</w:t>
      </w:r>
    </w:p>
    <w:p w14:paraId="754E34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6</w:t>
      </w:r>
      <w:r>
        <w:rPr>
          <w:rFonts w:hint="eastAsia" w:hAnsi="宋体" w:cs="宋体"/>
          <w:b/>
          <w:bCs/>
          <w:color w:val="auto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样品提交：需提供1套完整样衣（含配饰）及面料小样（A4大小）</w:t>
      </w:r>
      <w:r>
        <w:rPr>
          <w:rFonts w:hint="eastAsia" w:hAnsi="宋体" w:cs="宋体"/>
          <w:b/>
          <w:bCs/>
          <w:color w:val="auto"/>
          <w:sz w:val="24"/>
          <w:szCs w:val="24"/>
          <w:lang w:val="en-US" w:eastAsia="zh-CN"/>
        </w:rPr>
        <w:t>。男女各一套。</w:t>
      </w:r>
    </w:p>
    <w:p w14:paraId="4384DD4B"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7</w:t>
      </w:r>
      <w:r>
        <w:rPr>
          <w:rFonts w:hint="eastAsia" w:hAnsi="宋体" w:cs="宋体"/>
          <w:b/>
          <w:bCs/>
          <w:color w:val="auto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报价要求：包含设计费、材料费、制作费、运输费（含税全包价）</w:t>
      </w:r>
      <w:r>
        <w:rPr>
          <w:rFonts w:hint="eastAsia" w:hAnsi="宋体" w:cs="宋体"/>
          <w:b/>
          <w:bCs/>
          <w:color w:val="auto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审计费</w:t>
      </w:r>
      <w:r>
        <w:rPr>
          <w:rFonts w:hint="eastAsia" w:hAnsi="宋体" w:cs="宋体"/>
          <w:b/>
          <w:bCs/>
          <w:color w:val="auto"/>
          <w:sz w:val="24"/>
          <w:szCs w:val="24"/>
          <w:lang w:val="en-US" w:eastAsia="zh-CN"/>
        </w:rPr>
        <w:t>等一切费用。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68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sz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2025-11-27T11:01:46Z</dcterms:created>
  <dc:creator>Administrator.PC-20221020ZCWL</dc:creator>
  <cp:lastModifiedBy>TIANKONG</cp:lastModifiedBy>
  <dcterms:modified xsi:type="dcterms:W3CDTF">2025-11-27T11:01:58Z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eyJoZGlkIjoiNzQ1NWFkYTA1NDZkMzI3NGM4ODJkN2U4NzJkNzNkMWYiLCJ1c2VySWQiOiIzMzY5NDIzOTEifQ==</vt:lpwstr>
  </property>
  <property fmtid="{D5CDD505-2E9C-101B-9397-08002B2CF9AE}" pid="4" name="ICV">
    <vt:lpwstr>50B8EA026ABD442B8A7DFC667819C94B_12</vt:lpwstr>
  </property>
</Properties>
</file>