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2A7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南郑区猕猴桃标准化果园建设提升（水肥一体化建设、猕猴桃棚架改造、购置机械设备、挖建排水沟)竞争性磋商公告</w:t>
      </w:r>
    </w:p>
    <w:p w14:paraId="01F27D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1A7B09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bookmarkStart w:id="0" w:name="_GoBack"/>
      <w:r>
        <w:rPr>
          <w:rFonts w:ascii="微软雅黑" w:hAnsi="微软雅黑" w:eastAsia="微软雅黑" w:cs="微软雅黑"/>
          <w:i w:val="0"/>
          <w:iCs w:val="0"/>
          <w:caps w:val="0"/>
          <w:color w:val="333333"/>
          <w:spacing w:val="0"/>
          <w:sz w:val="21"/>
          <w:szCs w:val="21"/>
          <w:bdr w:val="none" w:color="auto" w:sz="0" w:space="0"/>
          <w:shd w:val="clear" w:fill="FFFFFF"/>
        </w:rPr>
        <w:t>南郑区猕猴桃标准化果园建设提升（水肥一体化建设、猕猴桃棚架改造、购置机械设备、挖建排水沟)</w:t>
      </w:r>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2025年12月15日 10时30分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0CEF5E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497CDB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项目编号：TZZB-HZ-2025345C</w:t>
      </w:r>
    </w:p>
    <w:p w14:paraId="29BFF4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项目名称：南郑区猕猴桃标准化果园建设提升（水肥一体化建设、猕猴桃棚架改造、购置机械设备、挖建排水沟)</w:t>
      </w:r>
    </w:p>
    <w:p w14:paraId="1DF486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257FEC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预算金额：400,000.00元</w:t>
      </w:r>
    </w:p>
    <w:p w14:paraId="118F98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174978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4DA258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采购包1：工期：60天</w:t>
      </w:r>
    </w:p>
    <w:p w14:paraId="3AA7A6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735C80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39E611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20C70E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2FF839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41DD72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合同包1(南郑区猕猴桃标准化果园建设提升（水肥一体化建设、猕猴桃棚架改造、购置机械设备、挖建排水沟))落实政府采购政策需满足的资格要求如下:</w:t>
      </w:r>
    </w:p>
    <w:p w14:paraId="5C547A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参与的供应商（联合体）工程的施工单位全部为符合政策要求的中小企业。</w:t>
      </w:r>
    </w:p>
    <w:p w14:paraId="68D644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2028B3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合同包1(南郑区猕猴桃标准化果园建设提升（水肥一体化建设、猕猴桃棚架改造、购置机械设备、挖建排水沟))特定资格要求如下:</w:t>
      </w:r>
    </w:p>
    <w:p w14:paraId="5FD0D9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(1)供应商须提供《汉中市政府采购供应商资格承诺函》。</w:t>
      </w:r>
    </w:p>
    <w:p w14:paraId="13D4D5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(2)供应商为具有独立承担民事责任能力的企业法人、负责人或其他组织或自然人，并出具有效的营业执照或证明文件或自然人的身份证明。</w:t>
      </w:r>
    </w:p>
    <w:p w14:paraId="4D86B8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供应商应授权合法的人员参加本项目磋商活动全过程，其中法定代表人直接参加磋商活动的，应出具法定代表人证明书及法定代表人合法有效的身份证扫描件，且应与营业执照上信息一致；法定代表人授权代表参加磋商活动的，应出具法定代表人证明书、法定代表人授权书及授权代表合法有效的身份证扫描件。</w:t>
      </w:r>
    </w:p>
    <w:p w14:paraId="41D5FB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(4)供应商须具有水利水电工程施工总承包三级及以上资质，并具有有效的安全生产许可证。</w:t>
      </w:r>
    </w:p>
    <w:p w14:paraId="02C765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(5)拟派本项目的项目经理须具备水利水电工程专业二级及以上注册建造师，并持有效的安全生产考核合格证书，且无在建工程(出具无在建承诺书)。</w:t>
      </w:r>
    </w:p>
    <w:p w14:paraId="4F1915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08867C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2025年12月01日 至 2025年12月05日 ，每天上午 00:00:00 至 12:00:00 ，下午 12:00:00 至 23:59:59 （北京时间）</w:t>
      </w:r>
    </w:p>
    <w:p w14:paraId="1E4A06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1E4F6D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36214A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627364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335F75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2025年12月15日 10时30分00秒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07B6A9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37F969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7CAA47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2025年12月15日 10时30分00秒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2DD84A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760FDF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743293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630746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33BDEE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63E7FD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2189A9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39B81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B35B8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3C9A49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748552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6ACC5D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5D949D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0EA46A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53D8E4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66C7B1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0CD7F7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38AE0F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5A5B80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汉中市南郑区蚕茶果技术推广中心</w:t>
      </w:r>
    </w:p>
    <w:p w14:paraId="205292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南郑县汉山街道办东大街37号</w:t>
      </w:r>
    </w:p>
    <w:p w14:paraId="5B85F2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0916-5512582</w:t>
      </w:r>
    </w:p>
    <w:p w14:paraId="11EDF8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2F6966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同正项目管理有限公司</w:t>
      </w:r>
    </w:p>
    <w:p w14:paraId="481D44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汉中市汉台区西一环路蓝天御苑小区商铺二层门面房南侧</w:t>
      </w:r>
    </w:p>
    <w:p w14:paraId="53083B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 0916-8897702</w:t>
      </w:r>
    </w:p>
    <w:p w14:paraId="7235E8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0BF8A5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温丽妮、王丽</w:t>
      </w:r>
    </w:p>
    <w:p w14:paraId="719C7B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 0916-8897702</w:t>
      </w:r>
    </w:p>
    <w:p w14:paraId="126213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同正项目管理有限公司</w:t>
      </w:r>
    </w:p>
    <w:p w14:paraId="76D124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51402"/>
    <w:rsid w:val="183C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2606</Words>
  <Characters>2842</Characters>
  <Lines>0</Lines>
  <Paragraphs>0</Paragraphs>
  <TotalTime>0</TotalTime>
  <ScaleCrop>false</ScaleCrop>
  <LinksUpToDate>false</LinksUpToDate>
  <CharactersWithSpaces>2865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2025-11-28T06:10:00Z</dcterms:created>
  <dc:creator>0003</dc:creator>
  <cp:lastModifiedBy>soul</cp:lastModifiedBy>
  <dcterms:modified xsi:type="dcterms:W3CDTF">2025-11-28T06:15:11Z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8BBEEA0E1CCE45BA9FE34C1C41102CFD_12</vt:lpwstr>
  </property>
</Properties>
</file>