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E4C1A">
      <w:pPr>
        <w:pStyle w:val="6"/>
        <w:jc w:val="center"/>
        <w:rPr>
          <w:rFonts w:hint="eastAsia"/>
          <w:b/>
          <w:bCs/>
          <w:color w:val="000000"/>
          <w:sz w:val="32"/>
          <w:szCs w:val="40"/>
        </w:rPr>
      </w:pPr>
      <w:r>
        <w:rPr>
          <w:rFonts w:hint="eastAsia"/>
          <w:b/>
          <w:bCs/>
          <w:color w:val="000000"/>
          <w:sz w:val="32"/>
          <w:szCs w:val="40"/>
          <w:lang w:eastAsia="zh-CN"/>
        </w:rPr>
        <w:t>采购需求</w:t>
      </w:r>
    </w:p>
    <w:p w14:paraId="718D55E6">
      <w:pPr>
        <w:pStyle w:val="6"/>
        <w:rPr>
          <w:rFonts w:hint="eastAsia"/>
          <w:color w:val="000000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一、技术要求</w:t>
      </w:r>
    </w:p>
    <w:p w14:paraId="59F9854D">
      <w:pPr>
        <w:pStyle w:val="6"/>
        <w:rPr>
          <w:rFonts w:hint="eastAsia"/>
          <w:color w:val="00000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288"/>
        <w:gridCol w:w="5399"/>
        <w:gridCol w:w="1146"/>
      </w:tblGrid>
      <w:tr w14:paraId="796A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8" w:type="dxa"/>
            <w:noWrap w:val="0"/>
            <w:vAlign w:val="center"/>
          </w:tcPr>
          <w:p w14:paraId="73A4BCB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7" w:type="dxa"/>
            <w:noWrap w:val="0"/>
            <w:vAlign w:val="center"/>
          </w:tcPr>
          <w:p w14:paraId="143E6116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5886" w:type="dxa"/>
            <w:noWrap w:val="0"/>
            <w:vAlign w:val="center"/>
          </w:tcPr>
          <w:p w14:paraId="3462263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201" w:type="dxa"/>
            <w:noWrap w:val="0"/>
            <w:vAlign w:val="center"/>
          </w:tcPr>
          <w:p w14:paraId="3038A8EB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0D33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noWrap w:val="0"/>
            <w:vAlign w:val="center"/>
          </w:tcPr>
          <w:p w14:paraId="6D8CB65F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7" w:type="dxa"/>
            <w:noWrap w:val="0"/>
            <w:vAlign w:val="center"/>
          </w:tcPr>
          <w:p w14:paraId="3C6FB7D3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食用菌菌棒</w:t>
            </w:r>
          </w:p>
        </w:tc>
        <w:tc>
          <w:tcPr>
            <w:tcW w:w="5886" w:type="dxa"/>
            <w:noWrap w:val="0"/>
            <w:vAlign w:val="top"/>
          </w:tcPr>
          <w:p w14:paraId="03E60751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1、规格：15cm-20cm*55cm-60cm</w:t>
            </w:r>
          </w:p>
          <w:p w14:paraId="6F3C0E0F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2、重量≥2.5KG</w:t>
            </w:r>
          </w:p>
          <w:p w14:paraId="5F655DFF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3、配料：采用纯栎木木屑及麦麸，其中木屑占配料比90%，麦麸占比为10%。</w:t>
            </w:r>
          </w:p>
          <w:p w14:paraId="56F8BDD5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4、养菌要求：恒温养菌</w:t>
            </w:r>
            <w:bookmarkStart w:id="0" w:name="_GoBack"/>
            <w:bookmarkEnd w:id="0"/>
          </w:p>
          <w:p w14:paraId="62801A65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5、香菇菌棒成熟度：菌丝充分成熟、转色正常、无杂菌感染，出菇率≥98%，出菇周期周期≥4茬，产能≥1.6斤。</w:t>
            </w:r>
          </w:p>
          <w:p w14:paraId="05262D0E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6、菌棒外观：菌棒无破损、外观正常</w:t>
            </w:r>
          </w:p>
          <w:p w14:paraId="09CB7EAB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7、需提供证明材料（包括但不限于产品彩页、检测报告等）。</w:t>
            </w:r>
          </w:p>
        </w:tc>
        <w:tc>
          <w:tcPr>
            <w:tcW w:w="1201" w:type="dxa"/>
            <w:noWrap w:val="0"/>
            <w:vAlign w:val="center"/>
          </w:tcPr>
          <w:p w14:paraId="023C94DB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80000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棒</w:t>
            </w:r>
          </w:p>
        </w:tc>
      </w:tr>
    </w:tbl>
    <w:p w14:paraId="273ED6D2">
      <w:pPr>
        <w:pStyle w:val="6"/>
        <w:rPr>
          <w:rFonts w:hint="eastAsia"/>
          <w:color w:val="000000"/>
        </w:rPr>
      </w:pPr>
    </w:p>
    <w:p w14:paraId="081A90E1">
      <w:pPr>
        <w:pStyle w:val="6"/>
        <w:rPr>
          <w:rFonts w:hint="eastAsia"/>
          <w:color w:val="000000"/>
        </w:rPr>
      </w:pPr>
    </w:p>
    <w:p w14:paraId="52E8C52A">
      <w:pPr>
        <w:pStyle w:val="6"/>
        <w:rPr>
          <w:rFonts w:hint="eastAsia"/>
          <w:b/>
          <w:bCs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二、商务要求</w:t>
      </w:r>
    </w:p>
    <w:p w14:paraId="34B3DD5C">
      <w:pPr>
        <w:pStyle w:val="6"/>
        <w:rPr>
          <w:rFonts w:hint="default"/>
          <w:color w:val="000000"/>
          <w:sz w:val="24"/>
          <w:szCs w:val="32"/>
          <w:lang w:val="en-US" w:eastAsia="zh-CN"/>
        </w:rPr>
      </w:pPr>
    </w:p>
    <w:p w14:paraId="053A601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(一)交货安排</w:t>
      </w:r>
    </w:p>
    <w:p w14:paraId="24E081A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1、交货时间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合同签订后15日内完成全部菌棒的交货工作。</w:t>
      </w:r>
    </w:p>
    <w:p w14:paraId="67E921E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2、交货地点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将菌棒运至指定的存储地点。</w:t>
      </w:r>
    </w:p>
    <w:p w14:paraId="651F097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3、运输要求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供应商负责菌棒的运输，运输过程中需采取防晒、防雨、防震措施，确保菌棒完好无损。</w:t>
      </w:r>
    </w:p>
    <w:p w14:paraId="3677243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(二)验收</w:t>
      </w:r>
    </w:p>
    <w:p w14:paraId="29A9A29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1、外观检验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到货后，组织工作人员对菌棒外观进行抽检，检查是否有破损、霉变等情况。</w:t>
      </w:r>
    </w:p>
    <w:p w14:paraId="6BDD9AE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2、抽样检测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随机抽取一定比例的菌棒，送专业检测机构进行质量检测，检测项目包括菌丝状态、水分含量、杂菌污染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等。</w:t>
      </w:r>
    </w:p>
    <w:p w14:paraId="502DE0D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3、综合验收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根据外观检验和抽样检测结果，结合合同约定的质量标准进行综合验收，验收合格后双方签署验收单。</w:t>
      </w:r>
    </w:p>
    <w:p w14:paraId="2515D90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4、问题处理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如发现菌棒质量不符合标准，应及时通知供应商，要求其在规定时间内更换或退货，并承担相应损失。</w:t>
      </w:r>
    </w:p>
    <w:p w14:paraId="125C2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1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100" w:line="480" w:lineRule="auto"/>
      <w:jc w:val="center"/>
      <w:outlineLvl w:val="0"/>
    </w:pPr>
    <w:rPr>
      <w:rFonts w:ascii="Times New Roman" w:hAnsi="Times New Roman" w:eastAsia="宋体"/>
      <w:b/>
      <w:kern w:val="44"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2025-11-28T06:33:11Z</dcterms:created>
  <dc:creator>admin</dc:creator>
  <cp:lastModifiedBy>admin</cp:lastModifiedBy>
  <dcterms:modified xsi:type="dcterms:W3CDTF">2025-11-28T06:34:39Z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eyJoZGlkIjoiNDFiZmZmNDQyYzUxMzhiOWVkN2IzMDRmYThlNTRhNTAiLCJ1c2VySWQiOiI3ODAwNzU1NjEifQ==</vt:lpwstr>
  </property>
  <property fmtid="{D5CDD505-2E9C-101B-9397-08002B2CF9AE}" pid="4" name="ICV">
    <vt:lpwstr>1542252D37B64E9C85D5979B3C95B05E_12</vt:lpwstr>
  </property>
</Properties>
</file>