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E46234">
      <w:pPr>
        <w:numPr>
          <w:ilvl w:val="0"/>
          <w:numId w:val="0"/>
        </w:numPr>
        <w:jc w:val="center"/>
        <w:rPr>
          <w:rFonts w:hint="eastAsia" w:ascii="宋体" w:hAnsi="宋体" w:cs="宋体"/>
          <w:b/>
          <w:bCs/>
          <w:color w:val="auto"/>
          <w:sz w:val="36"/>
          <w:szCs w:val="44"/>
          <w:lang w:val="en-US" w:eastAsia="zh-CN"/>
        </w:rPr>
      </w:pPr>
      <w:r>
        <w:rPr>
          <w:rFonts w:hint="eastAsia" w:ascii="宋体" w:hAnsi="宋体" w:cs="宋体"/>
          <w:b/>
          <w:bCs/>
          <w:color w:val="auto"/>
          <w:sz w:val="36"/>
          <w:szCs w:val="44"/>
          <w:lang w:val="en-US" w:eastAsia="zh-CN"/>
        </w:rPr>
        <w:t>府谷中学教学楼师生阅览书吧改造工程</w:t>
      </w:r>
    </w:p>
    <w:p w14:paraId="0166991E">
      <w:pPr>
        <w:numPr>
          <w:ilvl w:val="0"/>
          <w:numId w:val="0"/>
        </w:numPr>
        <w:jc w:val="center"/>
        <w:rPr>
          <w:rFonts w:hint="eastAsia" w:ascii="宋体" w:hAnsi="宋体" w:eastAsia="宋体" w:cs="宋体"/>
          <w:color w:val="auto"/>
          <w:sz w:val="18"/>
          <w:szCs w:val="21"/>
        </w:rPr>
      </w:pPr>
      <w:r>
        <w:rPr>
          <w:rFonts w:hint="eastAsia" w:ascii="宋体" w:hAnsi="宋体" w:eastAsia="宋体" w:cs="宋体"/>
          <w:b/>
          <w:bCs/>
          <w:color w:val="auto"/>
          <w:sz w:val="36"/>
          <w:szCs w:val="44"/>
        </w:rPr>
        <w:t>采购</w:t>
      </w:r>
      <w:r>
        <w:rPr>
          <w:rFonts w:hint="eastAsia" w:ascii="宋体" w:hAnsi="宋体" w:eastAsia="宋体" w:cs="宋体"/>
          <w:b/>
          <w:bCs/>
          <w:color w:val="auto"/>
          <w:sz w:val="36"/>
          <w:szCs w:val="44"/>
          <w:lang w:val="en-US" w:eastAsia="zh-CN"/>
        </w:rPr>
        <w:t>计划文件</w:t>
      </w:r>
    </w:p>
    <w:p w14:paraId="191C50A9">
      <w:pPr>
        <w:numPr>
          <w:ilvl w:val="0"/>
          <w:numId w:val="0"/>
        </w:numPr>
        <w:spacing w:line="360" w:lineRule="auto"/>
        <w:rPr>
          <w:rFonts w:hint="eastAsia" w:ascii="宋体" w:hAnsi="宋体" w:eastAsia="宋体" w:cs="宋体"/>
          <w:b/>
          <w:bCs/>
          <w:color w:val="auto"/>
          <w:sz w:val="28"/>
          <w:szCs w:val="36"/>
        </w:rPr>
      </w:pPr>
      <w:r>
        <w:rPr>
          <w:rFonts w:hint="eastAsia" w:ascii="宋体" w:hAnsi="宋体" w:eastAsia="宋体" w:cs="宋体"/>
          <w:b/>
          <w:bCs/>
          <w:color w:val="auto"/>
          <w:kern w:val="2"/>
          <w:sz w:val="28"/>
          <w:szCs w:val="36"/>
          <w:lang w:val="en-US" w:eastAsia="zh-CN" w:bidi="ar-SA"/>
        </w:rPr>
        <w:t>一、</w:t>
      </w:r>
      <w:r>
        <w:rPr>
          <w:rFonts w:hint="eastAsia" w:ascii="宋体" w:hAnsi="宋体" w:eastAsia="宋体" w:cs="宋体"/>
          <w:b/>
          <w:bCs/>
          <w:color w:val="auto"/>
          <w:sz w:val="28"/>
          <w:szCs w:val="36"/>
        </w:rPr>
        <w:t>采购项目名称</w:t>
      </w:r>
    </w:p>
    <w:p w14:paraId="019C9AB8">
      <w:pPr>
        <w:numPr>
          <w:ilvl w:val="0"/>
          <w:numId w:val="0"/>
        </w:numPr>
        <w:spacing w:line="360" w:lineRule="auto"/>
        <w:rPr>
          <w:rFonts w:hint="eastAsia" w:ascii="宋体" w:hAnsi="宋体" w:cs="宋体"/>
          <w:b w:val="0"/>
          <w:bCs w:val="0"/>
          <w:color w:val="auto"/>
          <w:sz w:val="28"/>
          <w:szCs w:val="36"/>
          <w:lang w:val="en-US" w:eastAsia="zh-CN"/>
        </w:rPr>
      </w:pPr>
      <w:r>
        <w:rPr>
          <w:rFonts w:hint="eastAsia" w:ascii="宋体" w:hAnsi="宋体" w:cs="宋体"/>
          <w:b w:val="0"/>
          <w:bCs w:val="0"/>
          <w:color w:val="auto"/>
          <w:sz w:val="28"/>
          <w:szCs w:val="36"/>
          <w:lang w:val="en-US" w:eastAsia="zh-CN"/>
        </w:rPr>
        <w:t>府谷中学教学楼师生阅览书吧改造工程</w:t>
      </w:r>
    </w:p>
    <w:p w14:paraId="53CC450B">
      <w:pPr>
        <w:numPr>
          <w:ilvl w:val="0"/>
          <w:numId w:val="0"/>
        </w:numPr>
        <w:spacing w:line="360" w:lineRule="auto"/>
        <w:rPr>
          <w:rFonts w:hint="eastAsia" w:ascii="宋体" w:hAnsi="宋体" w:eastAsia="宋体" w:cs="宋体"/>
          <w:b/>
          <w:bCs/>
          <w:color w:val="auto"/>
          <w:sz w:val="28"/>
          <w:szCs w:val="36"/>
        </w:rPr>
      </w:pPr>
      <w:r>
        <w:rPr>
          <w:rFonts w:hint="eastAsia" w:ascii="宋体" w:hAnsi="宋体" w:cs="宋体"/>
          <w:b/>
          <w:bCs/>
          <w:color w:val="auto"/>
          <w:sz w:val="28"/>
          <w:szCs w:val="36"/>
          <w:lang w:val="en-US" w:eastAsia="zh-CN"/>
        </w:rPr>
        <w:t>二、</w:t>
      </w:r>
      <w:r>
        <w:rPr>
          <w:rFonts w:hint="eastAsia" w:ascii="宋体" w:hAnsi="宋体" w:eastAsia="宋体" w:cs="宋体"/>
          <w:b/>
          <w:bCs/>
          <w:color w:val="auto"/>
          <w:sz w:val="28"/>
          <w:szCs w:val="36"/>
        </w:rPr>
        <w:t>采购项目预算、资金构成和采购方式</w:t>
      </w:r>
    </w:p>
    <w:p w14:paraId="5F0BDFCB">
      <w:pPr>
        <w:numPr>
          <w:ilvl w:val="0"/>
          <w:numId w:val="0"/>
        </w:numPr>
        <w:spacing w:line="360" w:lineRule="auto"/>
        <w:rPr>
          <w:rFonts w:hint="default" w:ascii="宋体" w:hAnsi="宋体" w:eastAsia="宋体" w:cs="宋体"/>
          <w:color w:val="auto"/>
          <w:sz w:val="28"/>
          <w:szCs w:val="36"/>
          <w:lang w:val="en-US"/>
        </w:rPr>
      </w:pPr>
      <w:r>
        <w:rPr>
          <w:rFonts w:hint="eastAsia" w:ascii="宋体" w:hAnsi="宋体" w:cs="宋体"/>
          <w:color w:val="auto"/>
          <w:kern w:val="2"/>
          <w:sz w:val="28"/>
          <w:szCs w:val="36"/>
          <w:lang w:val="en-US" w:eastAsia="zh-CN" w:bidi="ar-SA"/>
        </w:rPr>
        <w:t>1</w:t>
      </w:r>
      <w:r>
        <w:rPr>
          <w:rFonts w:hint="eastAsia" w:ascii="宋体" w:hAnsi="宋体" w:eastAsia="宋体" w:cs="宋体"/>
          <w:color w:val="auto"/>
          <w:kern w:val="2"/>
          <w:sz w:val="28"/>
          <w:szCs w:val="36"/>
          <w:lang w:val="en-US" w:eastAsia="zh-CN" w:bidi="ar-SA"/>
        </w:rPr>
        <w:t>、</w:t>
      </w:r>
      <w:r>
        <w:rPr>
          <w:rFonts w:hint="eastAsia" w:ascii="宋体" w:hAnsi="宋体" w:eastAsia="宋体" w:cs="宋体"/>
          <w:color w:val="auto"/>
          <w:sz w:val="28"/>
          <w:szCs w:val="36"/>
        </w:rPr>
        <w:t>采购项目预算：</w:t>
      </w:r>
      <w:r>
        <w:rPr>
          <w:rFonts w:hint="eastAsia" w:ascii="宋体" w:hAnsi="宋体" w:eastAsia="宋体" w:cs="宋体"/>
          <w:color w:val="auto"/>
          <w:sz w:val="28"/>
          <w:szCs w:val="36"/>
          <w:lang w:val="en-US" w:eastAsia="zh-CN"/>
        </w:rPr>
        <w:t>1975696.19元</w:t>
      </w:r>
    </w:p>
    <w:p w14:paraId="79408402">
      <w:pPr>
        <w:numPr>
          <w:ilvl w:val="0"/>
          <w:numId w:val="0"/>
        </w:numPr>
        <w:spacing w:line="360" w:lineRule="auto"/>
        <w:rPr>
          <w:rFonts w:hint="eastAsia" w:ascii="宋体" w:hAnsi="宋体" w:eastAsia="宋体" w:cs="宋体"/>
          <w:color w:val="auto"/>
          <w:sz w:val="28"/>
          <w:szCs w:val="36"/>
        </w:rPr>
      </w:pPr>
      <w:r>
        <w:rPr>
          <w:rFonts w:hint="eastAsia" w:ascii="宋体" w:hAnsi="宋体" w:cs="宋体"/>
          <w:color w:val="auto"/>
          <w:kern w:val="2"/>
          <w:sz w:val="28"/>
          <w:szCs w:val="36"/>
          <w:lang w:val="en-US" w:eastAsia="zh-CN" w:bidi="ar-SA"/>
        </w:rPr>
        <w:t>2</w:t>
      </w:r>
      <w:r>
        <w:rPr>
          <w:rFonts w:hint="eastAsia" w:ascii="宋体" w:hAnsi="宋体" w:eastAsia="宋体" w:cs="宋体"/>
          <w:color w:val="auto"/>
          <w:kern w:val="2"/>
          <w:sz w:val="28"/>
          <w:szCs w:val="36"/>
          <w:lang w:val="en-US" w:eastAsia="zh-CN" w:bidi="ar-SA"/>
        </w:rPr>
        <w:t>、</w:t>
      </w:r>
      <w:r>
        <w:rPr>
          <w:rFonts w:hint="eastAsia" w:ascii="宋体" w:hAnsi="宋体" w:eastAsia="宋体" w:cs="宋体"/>
          <w:color w:val="auto"/>
          <w:sz w:val="28"/>
          <w:szCs w:val="36"/>
        </w:rPr>
        <w:t>资金来源：</w:t>
      </w:r>
      <w:r>
        <w:rPr>
          <w:rFonts w:hint="eastAsia" w:ascii="宋体" w:hAnsi="宋体" w:eastAsia="宋体" w:cs="宋体"/>
          <w:color w:val="auto"/>
          <w:sz w:val="28"/>
          <w:szCs w:val="36"/>
          <w:lang w:val="en-US" w:eastAsia="zh-CN"/>
        </w:rPr>
        <w:t>财政资金</w:t>
      </w:r>
      <w:r>
        <w:rPr>
          <w:rFonts w:hint="eastAsia" w:ascii="宋体" w:hAnsi="宋体" w:eastAsia="宋体" w:cs="宋体"/>
          <w:color w:val="auto"/>
          <w:sz w:val="28"/>
          <w:szCs w:val="36"/>
        </w:rPr>
        <w:t xml:space="preserve"> </w:t>
      </w:r>
      <w:bookmarkStart w:id="6" w:name="_GoBack"/>
      <w:bookmarkEnd w:id="6"/>
    </w:p>
    <w:p w14:paraId="23DB2F3C">
      <w:pPr>
        <w:numPr>
          <w:ilvl w:val="0"/>
          <w:numId w:val="0"/>
        </w:numPr>
        <w:spacing w:line="360" w:lineRule="auto"/>
        <w:ind w:left="0" w:leftChars="0" w:firstLine="0" w:firstLineChars="0"/>
        <w:rPr>
          <w:rFonts w:hint="default" w:ascii="宋体" w:hAnsi="宋体" w:eastAsia="宋体" w:cs="宋体"/>
          <w:color w:val="auto"/>
          <w:sz w:val="28"/>
          <w:szCs w:val="36"/>
          <w:lang w:val="en-US"/>
        </w:rPr>
      </w:pPr>
      <w:r>
        <w:rPr>
          <w:rFonts w:hint="eastAsia" w:ascii="宋体" w:hAnsi="宋体" w:cs="宋体"/>
          <w:color w:val="auto"/>
          <w:kern w:val="2"/>
          <w:sz w:val="28"/>
          <w:szCs w:val="36"/>
          <w:lang w:val="en-US" w:eastAsia="zh-CN" w:bidi="ar-SA"/>
        </w:rPr>
        <w:t>3</w:t>
      </w:r>
      <w:r>
        <w:rPr>
          <w:rFonts w:hint="eastAsia" w:ascii="宋体" w:hAnsi="宋体" w:eastAsia="宋体" w:cs="宋体"/>
          <w:color w:val="auto"/>
          <w:kern w:val="2"/>
          <w:sz w:val="28"/>
          <w:szCs w:val="36"/>
          <w:lang w:val="en-US" w:eastAsia="zh-CN" w:bidi="ar-SA"/>
        </w:rPr>
        <w:t>、</w:t>
      </w:r>
      <w:r>
        <w:rPr>
          <w:rFonts w:hint="eastAsia" w:ascii="宋体" w:hAnsi="宋体" w:eastAsia="宋体" w:cs="宋体"/>
          <w:color w:val="auto"/>
          <w:sz w:val="28"/>
          <w:szCs w:val="36"/>
        </w:rPr>
        <w:t>采购方式：</w:t>
      </w:r>
      <w:r>
        <w:rPr>
          <w:rFonts w:hint="eastAsia" w:ascii="宋体" w:hAnsi="宋体" w:eastAsia="宋体" w:cs="宋体"/>
          <w:color w:val="auto"/>
          <w:sz w:val="28"/>
          <w:szCs w:val="36"/>
          <w:lang w:val="en-US" w:eastAsia="zh-CN"/>
        </w:rPr>
        <w:t>竞争性</w:t>
      </w:r>
      <w:r>
        <w:rPr>
          <w:rFonts w:hint="eastAsia" w:ascii="宋体" w:hAnsi="宋体" w:cs="宋体"/>
          <w:color w:val="auto"/>
          <w:sz w:val="28"/>
          <w:szCs w:val="36"/>
          <w:lang w:val="en-US" w:eastAsia="zh-CN"/>
        </w:rPr>
        <w:t>磋商</w:t>
      </w:r>
    </w:p>
    <w:p w14:paraId="13FA98DC">
      <w:pPr>
        <w:numPr>
          <w:ilvl w:val="0"/>
          <w:numId w:val="0"/>
        </w:numPr>
        <w:spacing w:line="360" w:lineRule="auto"/>
        <w:ind w:left="0" w:leftChars="0" w:firstLine="0" w:firstLineChars="0"/>
        <w:rPr>
          <w:rFonts w:hint="eastAsia" w:ascii="宋体" w:hAnsi="宋体" w:eastAsia="宋体" w:cs="宋体"/>
          <w:color w:val="auto"/>
          <w:sz w:val="28"/>
          <w:szCs w:val="36"/>
        </w:rPr>
      </w:pPr>
      <w:r>
        <w:rPr>
          <w:rFonts w:hint="eastAsia" w:ascii="宋体" w:hAnsi="宋体" w:eastAsia="宋体" w:cs="宋体"/>
          <w:color w:val="auto"/>
          <w:kern w:val="2"/>
          <w:sz w:val="28"/>
          <w:szCs w:val="36"/>
          <w:lang w:val="en-US" w:eastAsia="zh-CN" w:bidi="ar-SA"/>
        </w:rPr>
        <w:t>二、</w:t>
      </w:r>
      <w:r>
        <w:rPr>
          <w:rFonts w:hint="eastAsia" w:ascii="宋体" w:hAnsi="宋体" w:eastAsia="宋体" w:cs="宋体"/>
          <w:b/>
          <w:bCs/>
          <w:color w:val="auto"/>
          <w:sz w:val="28"/>
          <w:szCs w:val="36"/>
        </w:rPr>
        <w:t>具体采购需求</w:t>
      </w:r>
      <w:r>
        <w:rPr>
          <w:rFonts w:hint="eastAsia" w:ascii="宋体" w:hAnsi="宋体" w:eastAsia="宋体" w:cs="宋体"/>
          <w:color w:val="auto"/>
          <w:sz w:val="28"/>
          <w:szCs w:val="36"/>
        </w:rPr>
        <w:t xml:space="preserve">  </w:t>
      </w:r>
    </w:p>
    <w:p w14:paraId="714EF1E4">
      <w:pPr>
        <w:numPr>
          <w:ilvl w:val="0"/>
          <w:numId w:val="1"/>
        </w:numPr>
        <w:shd w:val="clear"/>
        <w:spacing w:line="360" w:lineRule="auto"/>
        <w:rPr>
          <w:rFonts w:hint="eastAsia" w:ascii="宋体" w:hAnsi="宋体" w:eastAsia="宋体" w:cs="宋体"/>
          <w:color w:val="auto"/>
          <w:sz w:val="28"/>
          <w:szCs w:val="36"/>
          <w:lang w:val="en-US"/>
        </w:rPr>
      </w:pPr>
      <w:r>
        <w:rPr>
          <w:rFonts w:hint="eastAsia" w:ascii="宋体" w:hAnsi="宋体" w:cs="宋体"/>
          <w:color w:val="auto"/>
          <w:sz w:val="28"/>
          <w:szCs w:val="36"/>
          <w:highlight w:val="none"/>
          <w:lang w:val="en-US" w:eastAsia="zh-CN"/>
        </w:rPr>
        <w:t>工期</w:t>
      </w:r>
      <w:r>
        <w:rPr>
          <w:rFonts w:hint="eastAsia" w:ascii="宋体" w:hAnsi="宋体" w:eastAsia="宋体" w:cs="宋体"/>
          <w:color w:val="auto"/>
          <w:sz w:val="28"/>
          <w:szCs w:val="36"/>
          <w:highlight w:val="none"/>
          <w:lang w:val="en-US" w:eastAsia="zh-CN"/>
        </w:rPr>
        <w:t>：</w:t>
      </w:r>
      <w:r>
        <w:rPr>
          <w:rFonts w:hint="eastAsia" w:ascii="宋体" w:hAnsi="宋体" w:cs="宋体"/>
          <w:color w:val="auto"/>
          <w:sz w:val="28"/>
          <w:szCs w:val="36"/>
          <w:highlight w:val="none"/>
          <w:lang w:val="en-US" w:eastAsia="zh-CN"/>
        </w:rPr>
        <w:t>20日历天</w:t>
      </w:r>
      <w:r>
        <w:rPr>
          <w:rFonts w:hint="eastAsia" w:ascii="宋体" w:hAnsi="宋体" w:eastAsia="宋体" w:cs="宋体"/>
          <w:color w:val="auto"/>
          <w:sz w:val="28"/>
          <w:szCs w:val="36"/>
          <w:highlight w:val="none"/>
          <w:lang w:val="en-US" w:eastAsia="zh-CN"/>
        </w:rPr>
        <w:t>。</w:t>
      </w:r>
    </w:p>
    <w:p w14:paraId="6976A694">
      <w:pPr>
        <w:numPr>
          <w:ilvl w:val="0"/>
          <w:numId w:val="0"/>
        </w:numPr>
        <w:spacing w:line="360" w:lineRule="auto"/>
        <w:ind w:leftChars="0"/>
        <w:rPr>
          <w:rFonts w:hint="default" w:ascii="宋体" w:hAnsi="宋体" w:eastAsia="宋体" w:cs="宋体"/>
          <w:color w:val="auto"/>
          <w:sz w:val="28"/>
          <w:szCs w:val="36"/>
          <w:lang w:val="en-US" w:eastAsia="zh-CN"/>
        </w:rPr>
      </w:pPr>
      <w:r>
        <w:rPr>
          <w:rFonts w:hint="eastAsia" w:ascii="宋体" w:hAnsi="宋体" w:cs="宋体"/>
          <w:color w:val="auto"/>
          <w:sz w:val="28"/>
          <w:szCs w:val="36"/>
          <w:lang w:val="en-US" w:eastAsia="zh-CN"/>
        </w:rPr>
        <w:t>2</w:t>
      </w:r>
      <w:r>
        <w:rPr>
          <w:rFonts w:hint="eastAsia" w:ascii="宋体" w:hAnsi="宋体" w:eastAsia="宋体" w:cs="宋体"/>
          <w:color w:val="auto"/>
          <w:sz w:val="28"/>
          <w:szCs w:val="36"/>
          <w:lang w:val="en-US" w:eastAsia="zh-CN"/>
        </w:rPr>
        <w:t>、</w:t>
      </w:r>
      <w:r>
        <w:rPr>
          <w:rFonts w:hint="eastAsia" w:ascii="宋体" w:hAnsi="宋体" w:cs="宋体"/>
          <w:color w:val="auto"/>
          <w:sz w:val="28"/>
          <w:szCs w:val="36"/>
          <w:lang w:val="en-US" w:eastAsia="zh-CN"/>
        </w:rPr>
        <w:t>项目地址：府谷县</w:t>
      </w:r>
      <w:r>
        <w:rPr>
          <w:rFonts w:hint="eastAsia" w:ascii="宋体" w:hAnsi="宋体" w:cs="宋体"/>
          <w:b w:val="0"/>
          <w:bCs w:val="0"/>
          <w:color w:val="auto"/>
          <w:sz w:val="28"/>
          <w:szCs w:val="36"/>
          <w:lang w:val="en-US" w:eastAsia="zh-CN"/>
        </w:rPr>
        <w:t>府谷中学</w:t>
      </w:r>
      <w:r>
        <w:rPr>
          <w:rFonts w:hint="eastAsia" w:ascii="宋体" w:hAnsi="宋体" w:cs="宋体"/>
          <w:color w:val="auto"/>
          <w:sz w:val="28"/>
          <w:szCs w:val="36"/>
          <w:lang w:val="en-US" w:eastAsia="zh-CN"/>
        </w:rPr>
        <w:t>。</w:t>
      </w:r>
    </w:p>
    <w:p w14:paraId="78860B6A">
      <w:pPr>
        <w:numPr>
          <w:ilvl w:val="0"/>
          <w:numId w:val="0"/>
        </w:numPr>
        <w:spacing w:line="360" w:lineRule="auto"/>
        <w:ind w:leftChars="0"/>
        <w:rPr>
          <w:rFonts w:hint="eastAsia" w:ascii="宋体" w:hAnsi="宋体" w:eastAsia="宋体" w:cs="宋体"/>
          <w:color w:val="auto"/>
          <w:sz w:val="28"/>
          <w:szCs w:val="36"/>
          <w:lang w:val="en-US" w:eastAsia="zh-CN"/>
        </w:rPr>
      </w:pPr>
      <w:r>
        <w:rPr>
          <w:rFonts w:hint="eastAsia" w:ascii="宋体" w:hAnsi="宋体" w:cs="宋体"/>
          <w:color w:val="auto"/>
          <w:sz w:val="28"/>
          <w:szCs w:val="36"/>
          <w:lang w:val="en-US" w:eastAsia="zh-CN"/>
        </w:rPr>
        <w:t>3、</w:t>
      </w:r>
      <w:r>
        <w:rPr>
          <w:rFonts w:hint="eastAsia" w:ascii="宋体" w:hAnsi="宋体" w:eastAsia="宋体" w:cs="宋体"/>
          <w:color w:val="auto"/>
          <w:sz w:val="28"/>
          <w:szCs w:val="36"/>
          <w:lang w:val="en-US" w:eastAsia="zh-CN"/>
        </w:rPr>
        <w:t>采购需求</w:t>
      </w:r>
      <w:r>
        <w:rPr>
          <w:rFonts w:hint="eastAsia" w:ascii="宋体" w:hAnsi="宋体" w:eastAsia="宋体" w:cs="宋体"/>
          <w:color w:val="auto"/>
          <w:sz w:val="28"/>
          <w:szCs w:val="36"/>
        </w:rPr>
        <w:t>：</w:t>
      </w:r>
    </w:p>
    <w:p w14:paraId="6CBB5454">
      <w:pPr>
        <w:numPr>
          <w:ilvl w:val="0"/>
          <w:numId w:val="0"/>
        </w:numPr>
        <w:spacing w:line="360" w:lineRule="auto"/>
        <w:ind w:left="0" w:leftChars="0" w:firstLine="560" w:firstLineChars="200"/>
        <w:rPr>
          <w:rFonts w:hint="eastAsia" w:ascii="宋体" w:hAnsi="宋体" w:cs="宋体"/>
          <w:b w:val="0"/>
          <w:bCs w:val="0"/>
          <w:color w:val="auto"/>
          <w:kern w:val="2"/>
          <w:sz w:val="28"/>
          <w:szCs w:val="36"/>
          <w:lang w:val="en-US" w:eastAsia="zh-CN" w:bidi="ar-SA"/>
        </w:rPr>
      </w:pPr>
      <w:r>
        <w:rPr>
          <w:rFonts w:hint="eastAsia" w:ascii="宋体" w:hAnsi="宋体" w:cs="宋体"/>
          <w:b w:val="0"/>
          <w:bCs w:val="0"/>
          <w:color w:val="auto"/>
          <w:kern w:val="2"/>
          <w:sz w:val="28"/>
          <w:szCs w:val="36"/>
          <w:lang w:val="en-US" w:eastAsia="zh-CN" w:bidi="ar-SA"/>
        </w:rPr>
        <w:t>将三个年级教学楼一楼玻璃教室，共计6间，改造成师生休闲阅览，大致改造内容如下:1、吊顶灯光等改造;2、地板改造(木头地板或者静音地板):3、创意书架制作或采购;4、休闲艺术桌椅或沙发等设备购买;5、空调安装:6、窗帘安装:7、整体装设布置。</w:t>
      </w:r>
    </w:p>
    <w:p w14:paraId="7B1D02E1">
      <w:pPr>
        <w:numPr>
          <w:ilvl w:val="0"/>
          <w:numId w:val="0"/>
        </w:numPr>
        <w:spacing w:line="360" w:lineRule="auto"/>
        <w:ind w:left="0" w:leftChars="0" w:firstLine="0" w:firstLineChars="0"/>
        <w:rPr>
          <w:rFonts w:hint="eastAsia" w:ascii="宋体" w:hAnsi="宋体" w:eastAsia="宋体" w:cs="宋体"/>
          <w:b/>
          <w:bCs/>
          <w:color w:val="auto"/>
          <w:sz w:val="28"/>
          <w:szCs w:val="36"/>
          <w:lang w:val="en-US" w:eastAsia="zh-CN"/>
        </w:rPr>
      </w:pPr>
      <w:r>
        <w:rPr>
          <w:rFonts w:hint="eastAsia" w:ascii="宋体" w:hAnsi="宋体" w:eastAsia="宋体" w:cs="宋体"/>
          <w:b/>
          <w:bCs/>
          <w:color w:val="auto"/>
          <w:kern w:val="2"/>
          <w:sz w:val="28"/>
          <w:szCs w:val="36"/>
          <w:lang w:val="en-US" w:eastAsia="zh-CN" w:bidi="ar-SA"/>
        </w:rPr>
        <w:t>三、</w:t>
      </w:r>
      <w:r>
        <w:rPr>
          <w:rFonts w:hint="eastAsia" w:ascii="宋体" w:hAnsi="宋体" w:eastAsia="宋体" w:cs="宋体"/>
          <w:b/>
          <w:bCs/>
          <w:color w:val="auto"/>
          <w:sz w:val="28"/>
          <w:szCs w:val="36"/>
          <w:lang w:val="en-US" w:eastAsia="zh-CN"/>
        </w:rPr>
        <w:t>合同模板：</w:t>
      </w:r>
    </w:p>
    <w:p w14:paraId="2C024FC1">
      <w:pPr>
        <w:pStyle w:val="6"/>
        <w:keepNext w:val="0"/>
        <w:keepLines w:val="0"/>
        <w:pageBreakBefore w:val="0"/>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rPr>
        <w:t>合同格式（参考）</w:t>
      </w:r>
    </w:p>
    <w:p w14:paraId="5023B4D5">
      <w:pPr>
        <w:rPr>
          <w:rFonts w:hint="eastAsia" w:ascii="宋体" w:hAnsi="宋体" w:eastAsia="宋体" w:cs="宋体"/>
          <w:sz w:val="52"/>
          <w:szCs w:val="52"/>
        </w:rPr>
      </w:pPr>
      <w:r>
        <w:rPr>
          <w:rFonts w:hint="eastAsia" w:ascii="宋体" w:hAnsi="宋体" w:eastAsia="宋体" w:cs="宋体"/>
          <w:sz w:val="52"/>
          <w:szCs w:val="52"/>
        </w:rPr>
        <w:br w:type="page"/>
      </w:r>
    </w:p>
    <w:p w14:paraId="0371C68D">
      <w:pPr>
        <w:spacing w:line="360" w:lineRule="auto"/>
        <w:jc w:val="center"/>
        <w:rPr>
          <w:rFonts w:hint="eastAsia" w:ascii="宋体" w:hAnsi="宋体" w:eastAsia="宋体" w:cs="宋体"/>
          <w:color w:val="auto"/>
          <w:sz w:val="28"/>
          <w:szCs w:val="28"/>
        </w:rPr>
      </w:pPr>
      <w:r>
        <w:rPr>
          <w:rFonts w:hint="eastAsia" w:ascii="宋体" w:hAnsi="宋体" w:cs="宋体"/>
          <w:b/>
          <w:bCs/>
          <w:color w:val="auto"/>
          <w:sz w:val="28"/>
          <w:szCs w:val="28"/>
          <w:lang w:val="en-US" w:eastAsia="zh-CN"/>
        </w:rPr>
        <w:t>府谷中学教学楼师生阅览书吧改造工程</w:t>
      </w:r>
      <w:r>
        <w:rPr>
          <w:rFonts w:hint="eastAsia" w:ascii="宋体" w:hAnsi="宋体" w:eastAsia="宋体" w:cs="宋体"/>
          <w:b/>
          <w:bCs/>
          <w:color w:val="auto"/>
          <w:sz w:val="28"/>
          <w:szCs w:val="28"/>
          <w:lang w:val="en-US" w:eastAsia="zh-CN"/>
        </w:rPr>
        <w:t>采购</w:t>
      </w:r>
      <w:r>
        <w:rPr>
          <w:rFonts w:hint="eastAsia" w:ascii="宋体" w:hAnsi="宋体" w:eastAsia="宋体" w:cs="宋体"/>
          <w:b/>
          <w:bCs/>
          <w:color w:val="auto"/>
          <w:sz w:val="28"/>
          <w:szCs w:val="28"/>
        </w:rPr>
        <w:t>合同</w:t>
      </w:r>
    </w:p>
    <w:p w14:paraId="7A1D372A">
      <w:pPr>
        <w:autoSpaceDN w:val="0"/>
        <w:adjustRightInd w:val="0"/>
        <w:snapToGrid w:val="0"/>
        <w:spacing w:line="360" w:lineRule="auto"/>
        <w:ind w:firstLine="560" w:firstLineChars="200"/>
        <w:jc w:val="left"/>
        <w:rPr>
          <w:rFonts w:hint="eastAsia" w:ascii="宋体" w:hAnsi="宋体" w:eastAsia="宋体" w:cs="宋体"/>
          <w:snapToGrid w:val="0"/>
          <w:color w:val="auto"/>
          <w:kern w:val="0"/>
          <w:sz w:val="28"/>
          <w:szCs w:val="28"/>
          <w:lang w:eastAsia="zh-Hans"/>
        </w:rPr>
      </w:pPr>
      <w:r>
        <w:rPr>
          <w:rFonts w:hint="eastAsia" w:ascii="宋体" w:hAnsi="宋体" w:eastAsia="宋体" w:cs="宋体"/>
          <w:snapToGrid w:val="0"/>
          <w:color w:val="auto"/>
          <w:kern w:val="0"/>
          <w:sz w:val="28"/>
          <w:szCs w:val="28"/>
          <w:lang w:eastAsia="zh-Hans"/>
        </w:rPr>
        <w:t>甲方（</w:t>
      </w:r>
      <w:r>
        <w:rPr>
          <w:rFonts w:hint="eastAsia" w:ascii="宋体" w:hAnsi="宋体" w:eastAsia="宋体" w:cs="宋体"/>
          <w:snapToGrid w:val="0"/>
          <w:color w:val="auto"/>
          <w:kern w:val="0"/>
          <w:sz w:val="28"/>
          <w:szCs w:val="28"/>
        </w:rPr>
        <w:t>采购人</w:t>
      </w:r>
      <w:r>
        <w:rPr>
          <w:rFonts w:hint="eastAsia" w:ascii="宋体" w:hAnsi="宋体" w:eastAsia="宋体" w:cs="宋体"/>
          <w:snapToGrid w:val="0"/>
          <w:color w:val="auto"/>
          <w:kern w:val="0"/>
          <w:sz w:val="28"/>
          <w:szCs w:val="28"/>
          <w:lang w:eastAsia="zh-Hans"/>
        </w:rPr>
        <w:t>）：</w:t>
      </w:r>
    </w:p>
    <w:p w14:paraId="52EACDF4">
      <w:pPr>
        <w:autoSpaceDN w:val="0"/>
        <w:adjustRightInd w:val="0"/>
        <w:snapToGrid w:val="0"/>
        <w:spacing w:line="360" w:lineRule="auto"/>
        <w:ind w:firstLine="560" w:firstLineChars="200"/>
        <w:jc w:val="left"/>
        <w:rPr>
          <w:rFonts w:hint="eastAsia" w:ascii="宋体" w:hAnsi="宋体" w:eastAsia="宋体" w:cs="宋体"/>
          <w:snapToGrid w:val="0"/>
          <w:color w:val="auto"/>
          <w:kern w:val="0"/>
          <w:sz w:val="28"/>
          <w:szCs w:val="28"/>
          <w:lang w:eastAsia="zh-Hans"/>
        </w:rPr>
      </w:pPr>
      <w:r>
        <w:rPr>
          <w:rFonts w:hint="eastAsia" w:ascii="宋体" w:hAnsi="宋体" w:eastAsia="宋体" w:cs="宋体"/>
          <w:snapToGrid w:val="0"/>
          <w:color w:val="auto"/>
          <w:kern w:val="0"/>
          <w:sz w:val="28"/>
          <w:szCs w:val="28"/>
          <w:lang w:eastAsia="zh-Hans"/>
        </w:rPr>
        <w:t>乙方（</w:t>
      </w:r>
      <w:r>
        <w:rPr>
          <w:rFonts w:hint="eastAsia" w:ascii="宋体" w:hAnsi="宋体" w:eastAsia="宋体" w:cs="宋体"/>
          <w:snapToGrid w:val="0"/>
          <w:color w:val="auto"/>
          <w:kern w:val="0"/>
          <w:sz w:val="28"/>
          <w:szCs w:val="28"/>
        </w:rPr>
        <w:t>中标人</w:t>
      </w:r>
      <w:r>
        <w:rPr>
          <w:rFonts w:hint="eastAsia" w:ascii="宋体" w:hAnsi="宋体" w:eastAsia="宋体" w:cs="宋体"/>
          <w:snapToGrid w:val="0"/>
          <w:color w:val="auto"/>
          <w:kern w:val="0"/>
          <w:sz w:val="28"/>
          <w:szCs w:val="28"/>
          <w:lang w:eastAsia="zh-Hans"/>
        </w:rPr>
        <w:t>）：</w:t>
      </w:r>
    </w:p>
    <w:p w14:paraId="4559FCA0">
      <w:pPr>
        <w:autoSpaceDN w:val="0"/>
        <w:adjustRightInd w:val="0"/>
        <w:snapToGrid w:val="0"/>
        <w:spacing w:line="360" w:lineRule="auto"/>
        <w:ind w:firstLine="560" w:firstLineChars="200"/>
        <w:jc w:val="left"/>
        <w:rPr>
          <w:rFonts w:hint="eastAsia" w:ascii="宋体" w:hAnsi="宋体" w:eastAsia="宋体" w:cs="宋体"/>
          <w:b/>
          <w:snapToGrid w:val="0"/>
          <w:color w:val="auto"/>
          <w:kern w:val="0"/>
          <w:sz w:val="28"/>
          <w:szCs w:val="28"/>
        </w:rPr>
      </w:pPr>
      <w:r>
        <w:rPr>
          <w:rFonts w:hint="eastAsia" w:ascii="宋体" w:hAnsi="宋体" w:eastAsia="宋体" w:cs="宋体"/>
          <w:snapToGrid w:val="0"/>
          <w:color w:val="auto"/>
          <w:kern w:val="0"/>
          <w:sz w:val="28"/>
          <w:szCs w:val="28"/>
        </w:rPr>
        <w:t>根</w:t>
      </w:r>
      <w:r>
        <w:rPr>
          <w:rFonts w:hint="eastAsia" w:ascii="宋体" w:hAnsi="宋体" w:eastAsia="宋体" w:cs="宋体"/>
          <w:snapToGrid w:val="0"/>
          <w:color w:val="auto"/>
          <w:kern w:val="0"/>
          <w:sz w:val="28"/>
          <w:szCs w:val="28"/>
          <w:shd w:val="clear"/>
        </w:rPr>
        <w:t>据《中华人民共和国政府采购法》、《中华人民共和国</w:t>
      </w:r>
      <w:r>
        <w:rPr>
          <w:rFonts w:hint="eastAsia" w:ascii="宋体" w:hAnsi="宋体" w:cs="宋体"/>
          <w:snapToGrid w:val="0"/>
          <w:color w:val="auto"/>
          <w:kern w:val="0"/>
          <w:sz w:val="28"/>
          <w:szCs w:val="28"/>
          <w:shd w:val="clear"/>
          <w:lang w:val="en-US" w:eastAsia="zh-CN"/>
        </w:rPr>
        <w:t>民法典</w:t>
      </w:r>
      <w:r>
        <w:rPr>
          <w:rFonts w:hint="eastAsia" w:ascii="宋体" w:hAnsi="宋体" w:eastAsia="宋体" w:cs="宋体"/>
          <w:snapToGrid w:val="0"/>
          <w:color w:val="auto"/>
          <w:kern w:val="0"/>
          <w:sz w:val="28"/>
          <w:szCs w:val="28"/>
          <w:shd w:val="clear"/>
        </w:rPr>
        <w:t>》</w:t>
      </w:r>
      <w:r>
        <w:rPr>
          <w:rFonts w:hint="eastAsia" w:ascii="宋体" w:hAnsi="宋体" w:eastAsia="宋体" w:cs="宋体"/>
          <w:snapToGrid w:val="0"/>
          <w:color w:val="auto"/>
          <w:kern w:val="0"/>
          <w:sz w:val="28"/>
          <w:szCs w:val="28"/>
        </w:rPr>
        <w:t>等相关法律，甲、乙双方经平等协商一致，就“</w:t>
      </w:r>
      <w:r>
        <w:rPr>
          <w:rFonts w:hint="eastAsia" w:ascii="宋体" w:hAnsi="宋体" w:cs="宋体"/>
          <w:snapToGrid w:val="0"/>
          <w:color w:val="auto"/>
          <w:kern w:val="0"/>
          <w:sz w:val="28"/>
          <w:szCs w:val="28"/>
          <w:lang w:val="en-US" w:eastAsia="zh-CN"/>
        </w:rPr>
        <w:t xml:space="preserve">府谷中学教学楼师生阅览书吧改造工程 </w:t>
      </w:r>
      <w:r>
        <w:rPr>
          <w:rFonts w:hint="eastAsia" w:ascii="宋体" w:hAnsi="宋体" w:eastAsia="宋体" w:cs="宋体"/>
          <w:snapToGrid w:val="0"/>
          <w:color w:val="auto"/>
          <w:kern w:val="0"/>
          <w:sz w:val="28"/>
          <w:szCs w:val="28"/>
        </w:rPr>
        <w:t>”承办达成合同如下：</w:t>
      </w:r>
    </w:p>
    <w:p w14:paraId="16BFE8C9">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rPr>
        <w:t>一、合同文件</w:t>
      </w:r>
    </w:p>
    <w:p w14:paraId="7D192D8E">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本合同所附下列文件是构成本合同不可分割的部分，组成合同的各项文件应互相解释，互为说明，解释合同文件的优先顺序如下：</w:t>
      </w:r>
    </w:p>
    <w:p w14:paraId="62197162">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1.合同条款</w:t>
      </w:r>
    </w:p>
    <w:p w14:paraId="009B453A">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2.中标通知书</w:t>
      </w:r>
    </w:p>
    <w:p w14:paraId="53C74D58">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3.中标人在评标过程中做出的有关澄清、说明、承诺或者补正文件</w:t>
      </w:r>
    </w:p>
    <w:p w14:paraId="4D91AFD8">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4.招标文件</w:t>
      </w:r>
    </w:p>
    <w:p w14:paraId="09DA2A5A">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5.中标人的投标文件</w:t>
      </w:r>
    </w:p>
    <w:p w14:paraId="7EF5F27B">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6.本合同附件</w:t>
      </w:r>
    </w:p>
    <w:p w14:paraId="1D6E2C31">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同一层次的合同文件规定有矛盾的以较后时间制定的为准。</w:t>
      </w:r>
    </w:p>
    <w:p w14:paraId="659372CC">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rPr>
        <w:t>二、合同的范围和条件</w:t>
      </w:r>
    </w:p>
    <w:p w14:paraId="6E157454">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本合同的范围和条件应与上述合同文件的规定相一致。</w:t>
      </w:r>
    </w:p>
    <w:p w14:paraId="08D845FD">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rPr>
        <w:t>三、</w:t>
      </w:r>
      <w:r>
        <w:rPr>
          <w:rFonts w:hint="eastAsia" w:ascii="宋体" w:hAnsi="宋体" w:cs="宋体"/>
          <w:b/>
          <w:color w:val="auto"/>
          <w:sz w:val="28"/>
          <w:szCs w:val="28"/>
          <w:lang w:eastAsia="zh-CN"/>
        </w:rPr>
        <w:t>工程</w:t>
      </w:r>
      <w:r>
        <w:rPr>
          <w:rFonts w:hint="eastAsia" w:ascii="宋体" w:hAnsi="宋体" w:eastAsia="宋体" w:cs="宋体"/>
          <w:b/>
          <w:color w:val="auto"/>
          <w:sz w:val="28"/>
          <w:szCs w:val="28"/>
        </w:rPr>
        <w:t>项目</w:t>
      </w:r>
    </w:p>
    <w:p w14:paraId="1BE4F98F">
      <w:pPr>
        <w:adjustRightInd w:val="0"/>
        <w:snapToGrid w:val="0"/>
        <w:spacing w:line="360" w:lineRule="auto"/>
        <w:ind w:firstLine="560" w:firstLineChars="200"/>
        <w:rPr>
          <w:rFonts w:hint="eastAsia" w:ascii="宋体" w:hAnsi="宋体" w:eastAsia="宋体" w:cs="宋体"/>
          <w:color w:val="auto"/>
          <w:sz w:val="28"/>
          <w:szCs w:val="28"/>
          <w:u w:val="single"/>
        </w:rPr>
      </w:pPr>
      <w:r>
        <w:rPr>
          <w:rFonts w:hint="eastAsia" w:ascii="宋体" w:hAnsi="宋体" w:eastAsia="宋体" w:cs="宋体"/>
          <w:color w:val="auto"/>
          <w:sz w:val="28"/>
          <w:szCs w:val="28"/>
        </w:rPr>
        <w:t>本合同所提供的</w:t>
      </w:r>
      <w:r>
        <w:rPr>
          <w:rFonts w:hint="eastAsia" w:ascii="宋体" w:hAnsi="宋体" w:cs="宋体"/>
          <w:color w:val="auto"/>
          <w:sz w:val="28"/>
          <w:szCs w:val="28"/>
          <w:lang w:eastAsia="zh-CN"/>
        </w:rPr>
        <w:t>工程</w:t>
      </w:r>
      <w:r>
        <w:rPr>
          <w:rFonts w:hint="eastAsia" w:ascii="宋体" w:hAnsi="宋体" w:eastAsia="宋体" w:cs="宋体"/>
          <w:color w:val="auto"/>
          <w:sz w:val="28"/>
          <w:szCs w:val="28"/>
        </w:rPr>
        <w:t>项目内容：（与报价文件中</w:t>
      </w:r>
      <w:r>
        <w:rPr>
          <w:rFonts w:hint="eastAsia" w:ascii="宋体" w:hAnsi="宋体" w:cs="宋体"/>
          <w:color w:val="auto"/>
          <w:sz w:val="28"/>
          <w:szCs w:val="28"/>
          <w:lang w:eastAsia="zh-CN"/>
        </w:rPr>
        <w:t>工程</w:t>
      </w:r>
      <w:r>
        <w:rPr>
          <w:rFonts w:hint="eastAsia" w:ascii="宋体" w:hAnsi="宋体" w:eastAsia="宋体" w:cs="宋体"/>
          <w:color w:val="auto"/>
          <w:sz w:val="28"/>
          <w:szCs w:val="28"/>
        </w:rPr>
        <w:t>明细表一致）。</w:t>
      </w:r>
    </w:p>
    <w:p w14:paraId="213C9D56">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rPr>
        <w:t>四、合同金额</w:t>
      </w:r>
    </w:p>
    <w:p w14:paraId="36AF6B4A">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合同金额为人民币大写</w:t>
      </w:r>
      <w:r>
        <w:rPr>
          <w:rFonts w:hint="eastAsia" w:hAnsi="宋体" w:cs="宋体"/>
          <w:color w:val="auto"/>
          <w:sz w:val="28"/>
          <w:szCs w:val="28"/>
          <w:u w:val="single"/>
          <w:lang w:val="en-US" w:eastAsia="zh-CN"/>
        </w:rPr>
        <w:t xml:space="preserve">       </w:t>
      </w:r>
      <w:r>
        <w:rPr>
          <w:rFonts w:hint="eastAsia" w:ascii="宋体" w:hAnsi="宋体" w:eastAsia="宋体" w:cs="宋体"/>
          <w:color w:val="auto"/>
          <w:sz w:val="28"/>
          <w:szCs w:val="28"/>
        </w:rPr>
        <w:t>元，(￥</w:t>
      </w:r>
      <w:r>
        <w:rPr>
          <w:rFonts w:hint="eastAsia" w:hAnsi="宋体" w:cs="宋体"/>
          <w:color w:val="auto"/>
          <w:sz w:val="28"/>
          <w:szCs w:val="28"/>
          <w:u w:val="single"/>
          <w:lang w:val="en-US" w:eastAsia="zh-CN"/>
        </w:rPr>
        <w:t xml:space="preserve">       </w:t>
      </w:r>
      <w:r>
        <w:rPr>
          <w:rFonts w:hint="eastAsia" w:ascii="宋体" w:hAnsi="宋体" w:eastAsia="宋体" w:cs="宋体"/>
          <w:color w:val="auto"/>
          <w:sz w:val="28"/>
          <w:szCs w:val="28"/>
        </w:rPr>
        <w:t>)</w:t>
      </w:r>
    </w:p>
    <w:p w14:paraId="79421330">
      <w:pPr>
        <w:adjustRightInd w:val="0"/>
        <w:snapToGrid w:val="0"/>
        <w:spacing w:line="360" w:lineRule="auto"/>
        <w:ind w:firstLine="562" w:firstLineChars="200"/>
        <w:rPr>
          <w:rFonts w:hint="eastAsia" w:ascii="宋体" w:hAnsi="宋体" w:eastAsia="宋体" w:cs="宋体"/>
          <w:color w:val="auto"/>
          <w:sz w:val="28"/>
          <w:szCs w:val="28"/>
        </w:rPr>
      </w:pPr>
      <w:r>
        <w:rPr>
          <w:rFonts w:hint="eastAsia" w:ascii="宋体" w:hAnsi="宋体" w:eastAsia="宋体" w:cs="宋体"/>
          <w:b/>
          <w:color w:val="auto"/>
          <w:sz w:val="28"/>
          <w:szCs w:val="28"/>
        </w:rPr>
        <w:t>五、付款途径</w:t>
      </w:r>
      <w:r>
        <w:rPr>
          <w:rFonts w:hint="eastAsia" w:ascii="宋体" w:hAnsi="宋体" w:eastAsia="宋体" w:cs="宋体"/>
          <w:color w:val="auto"/>
          <w:sz w:val="28"/>
          <w:szCs w:val="28"/>
        </w:rPr>
        <w:t>：</w:t>
      </w:r>
      <w:r>
        <w:rPr>
          <w:rFonts w:hint="eastAsia" w:ascii="宋体" w:hAnsi="宋体" w:cs="宋体"/>
          <w:color w:val="auto"/>
          <w:sz w:val="28"/>
          <w:szCs w:val="28"/>
          <w:u w:val="single"/>
          <w:lang w:val="en-US" w:eastAsia="zh-CN"/>
        </w:rPr>
        <w:t xml:space="preserve">             </w:t>
      </w:r>
      <w:r>
        <w:rPr>
          <w:rFonts w:hint="eastAsia" w:ascii="宋体" w:hAnsi="宋体" w:cs="宋体"/>
          <w:color w:val="auto"/>
          <w:sz w:val="28"/>
          <w:szCs w:val="28"/>
          <w:lang w:val="en-US" w:eastAsia="zh-CN"/>
        </w:rPr>
        <w:t xml:space="preserve"> </w:t>
      </w:r>
      <w:r>
        <w:rPr>
          <w:rFonts w:hint="eastAsia" w:ascii="宋体" w:hAnsi="宋体" w:eastAsia="宋体" w:cs="宋体"/>
          <w:color w:val="auto"/>
          <w:sz w:val="28"/>
          <w:szCs w:val="28"/>
        </w:rPr>
        <w:t>。</w:t>
      </w:r>
    </w:p>
    <w:p w14:paraId="0C084695">
      <w:pPr>
        <w:adjustRightInd w:val="0"/>
        <w:snapToGrid w:val="0"/>
        <w:spacing w:line="360" w:lineRule="auto"/>
        <w:ind w:firstLine="562" w:firstLineChars="200"/>
        <w:rPr>
          <w:rFonts w:hint="eastAsia" w:hAnsi="宋体" w:cs="宋体"/>
          <w:color w:val="auto"/>
          <w:sz w:val="28"/>
          <w:szCs w:val="28"/>
          <w:lang w:val="en-US" w:eastAsia="zh-CN"/>
        </w:rPr>
      </w:pPr>
      <w:r>
        <w:rPr>
          <w:rFonts w:hint="eastAsia" w:ascii="宋体" w:hAnsi="宋体" w:eastAsia="宋体" w:cs="宋体"/>
          <w:b/>
          <w:color w:val="auto"/>
          <w:sz w:val="28"/>
          <w:szCs w:val="28"/>
          <w:shd w:val="clear"/>
        </w:rPr>
        <w:t>六、付款方式</w:t>
      </w:r>
      <w:r>
        <w:rPr>
          <w:rFonts w:hint="eastAsia" w:ascii="宋体" w:hAnsi="宋体" w:eastAsia="宋体" w:cs="宋体"/>
          <w:color w:val="auto"/>
          <w:sz w:val="28"/>
          <w:szCs w:val="28"/>
          <w:shd w:val="clear"/>
        </w:rPr>
        <w:t>：</w:t>
      </w:r>
      <w:r>
        <w:rPr>
          <w:rFonts w:hint="eastAsia" w:ascii="宋体" w:hAnsi="宋体" w:cs="宋体"/>
          <w:color w:val="auto"/>
          <w:sz w:val="28"/>
          <w:szCs w:val="28"/>
          <w:shd w:val="clear"/>
          <w:lang w:val="en-US" w:eastAsia="zh-CN"/>
        </w:rPr>
        <w:t>工程竣工验收合格后，开具全额发票，拨付总工程量的80%工程款，待审计验收结束且审计结果确定，以审计核定金额为准，拨付剩余工程款。</w:t>
      </w:r>
    </w:p>
    <w:p w14:paraId="04D92C7B">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rPr>
        <w:t>七、知识产权</w:t>
      </w:r>
    </w:p>
    <w:p w14:paraId="6AFA7ECD">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乙方应保证甲方所使用的服务成果免受第三方提出的侵犯其知识产权的诉讼。</w:t>
      </w:r>
    </w:p>
    <w:p w14:paraId="0C923176">
      <w:pPr>
        <w:adjustRightInd w:val="0"/>
        <w:snapToGrid w:val="0"/>
        <w:spacing w:line="360" w:lineRule="auto"/>
        <w:ind w:firstLine="562" w:firstLineChars="200"/>
        <w:rPr>
          <w:rFonts w:hint="eastAsia" w:ascii="宋体" w:hAnsi="宋体" w:eastAsia="宋体" w:cs="宋体"/>
          <w:b/>
          <w:bCs/>
          <w:color w:val="auto"/>
          <w:sz w:val="28"/>
          <w:szCs w:val="28"/>
        </w:rPr>
      </w:pPr>
      <w:bookmarkStart w:id="0" w:name="_Toc223404485"/>
      <w:r>
        <w:rPr>
          <w:rFonts w:hint="eastAsia" w:ascii="宋体" w:hAnsi="宋体" w:eastAsia="宋体" w:cs="宋体"/>
          <w:b/>
          <w:bCs/>
          <w:color w:val="auto"/>
          <w:sz w:val="28"/>
          <w:szCs w:val="28"/>
        </w:rPr>
        <w:t>八、违约条款</w:t>
      </w:r>
      <w:bookmarkEnd w:id="0"/>
    </w:p>
    <w:p w14:paraId="0E48B035">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1.一方不按期履行合同，并经另一方提示后日内仍不履行合同的，守约方有权解除合同，违约方要承担相应的法律责任。</w:t>
      </w:r>
    </w:p>
    <w:p w14:paraId="01E8EE05">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2.如因一方违约，双方未能就赔偿损失达成协议，引起诉讼或仲裁时，违约方除应赔偿对方经济损失外，还应承担因诉讼或仲裁所支付的律师代理费等相关费用。</w:t>
      </w:r>
    </w:p>
    <w:p w14:paraId="1E5FBCE1">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3.其它应承担的违约责任，以《中华人民共和国</w:t>
      </w:r>
      <w:r>
        <w:rPr>
          <w:rFonts w:hint="eastAsia" w:ascii="宋体" w:hAnsi="宋体" w:cs="宋体"/>
          <w:color w:val="auto"/>
          <w:sz w:val="28"/>
          <w:szCs w:val="28"/>
          <w:lang w:val="en-US" w:eastAsia="zh-CN"/>
        </w:rPr>
        <w:t>民法典</w:t>
      </w:r>
      <w:r>
        <w:rPr>
          <w:rFonts w:hint="eastAsia" w:ascii="宋体" w:hAnsi="宋体" w:eastAsia="宋体" w:cs="宋体"/>
          <w:color w:val="auto"/>
          <w:sz w:val="28"/>
          <w:szCs w:val="28"/>
        </w:rPr>
        <w:t>》和其它有关法律、法规规定为准，无相关规定的，双方协商解决。</w:t>
      </w:r>
    </w:p>
    <w:p w14:paraId="7C5EACF9">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4.按照本合同规定应该偿付的违约金、赔偿金等，应当在明确责任后7日内，按银行规定或双方商定的结算办法付清，否则按逾期付款处理。</w:t>
      </w:r>
    </w:p>
    <w:p w14:paraId="1B348AD4">
      <w:pPr>
        <w:pStyle w:val="3"/>
        <w:spacing w:line="360" w:lineRule="auto"/>
        <w:ind w:left="0" w:leftChars="0" w:firstLine="562" w:firstLineChars="200"/>
        <w:rPr>
          <w:rFonts w:hint="eastAsia" w:ascii="宋体" w:hAnsi="宋体" w:eastAsia="宋体" w:cs="宋体"/>
          <w:b/>
          <w:bCs/>
          <w:color w:val="auto"/>
          <w:kern w:val="2"/>
          <w:sz w:val="28"/>
          <w:szCs w:val="28"/>
          <w:lang w:val="en-US" w:eastAsia="zh-CN" w:bidi="ar-SA"/>
        </w:rPr>
      </w:pPr>
      <w:bookmarkStart w:id="1" w:name="_Toc31057"/>
      <w:bookmarkStart w:id="2" w:name="_Toc56066561"/>
      <w:r>
        <w:rPr>
          <w:rFonts w:hint="eastAsia" w:ascii="宋体" w:hAnsi="宋体" w:eastAsia="宋体" w:cs="宋体"/>
          <w:b/>
          <w:bCs/>
          <w:color w:val="auto"/>
          <w:kern w:val="2"/>
          <w:sz w:val="28"/>
          <w:szCs w:val="28"/>
          <w:lang w:val="en-US" w:eastAsia="zh-CN" w:bidi="ar-SA"/>
        </w:rPr>
        <w:t>九、履约验收</w:t>
      </w:r>
      <w:bookmarkEnd w:id="1"/>
      <w:bookmarkEnd w:id="2"/>
      <w:r>
        <w:rPr>
          <w:rFonts w:hint="eastAsia" w:ascii="宋体" w:hAnsi="宋体" w:eastAsia="宋体" w:cs="宋体"/>
          <w:b/>
          <w:bCs/>
          <w:color w:val="auto"/>
          <w:kern w:val="2"/>
          <w:sz w:val="28"/>
          <w:szCs w:val="28"/>
          <w:lang w:val="en-US" w:eastAsia="zh-CN" w:bidi="ar-SA"/>
        </w:rPr>
        <w:t>标准和方式</w:t>
      </w:r>
    </w:p>
    <w:p w14:paraId="22862813">
      <w:pPr>
        <w:adjustRightInd w:val="0"/>
        <w:snapToGrid w:val="0"/>
        <w:spacing w:line="360" w:lineRule="auto"/>
        <w:ind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1.履约验收时间：</w:t>
      </w:r>
      <w:r>
        <w:rPr>
          <w:rFonts w:hint="eastAsia" w:ascii="宋体" w:hAnsi="宋体" w:eastAsia="宋体" w:cs="宋体"/>
          <w:color w:val="auto"/>
          <w:sz w:val="28"/>
          <w:szCs w:val="28"/>
          <w:u w:val="single"/>
          <w:lang w:val="en-US" w:eastAsia="zh-CN"/>
        </w:rPr>
        <w:t>服务期结束后15个工作日内。</w:t>
      </w:r>
    </w:p>
    <w:p w14:paraId="70178E7C">
      <w:pPr>
        <w:adjustRightInd w:val="0"/>
        <w:snapToGrid w:val="0"/>
        <w:spacing w:line="360" w:lineRule="auto"/>
        <w:ind w:firstLine="560" w:firstLineChars="200"/>
        <w:rPr>
          <w:rFonts w:hint="eastAsia" w:ascii="宋体" w:hAnsi="宋体" w:eastAsia="宋体" w:cs="宋体"/>
          <w:color w:val="auto"/>
          <w:sz w:val="28"/>
          <w:szCs w:val="28"/>
          <w:u w:val="single"/>
          <w:lang w:val="en-US" w:eastAsia="zh-CN"/>
        </w:rPr>
      </w:pPr>
      <w:r>
        <w:rPr>
          <w:rFonts w:hint="eastAsia" w:ascii="宋体" w:hAnsi="宋体" w:eastAsia="宋体" w:cs="宋体"/>
          <w:color w:val="auto"/>
          <w:sz w:val="28"/>
          <w:szCs w:val="28"/>
          <w:lang w:val="en-US" w:eastAsia="zh-CN"/>
        </w:rPr>
        <w:t>2.履约验收主体及内容：</w:t>
      </w:r>
      <w:r>
        <w:rPr>
          <w:rFonts w:hint="eastAsia" w:ascii="宋体" w:hAnsi="宋体" w:eastAsia="宋体" w:cs="宋体"/>
          <w:color w:val="auto"/>
          <w:sz w:val="28"/>
          <w:szCs w:val="28"/>
          <w:u w:val="single"/>
          <w:lang w:val="en-US" w:eastAsia="zh-CN"/>
        </w:rPr>
        <w:t>由采购人根据合同要求，进行验收。</w:t>
      </w:r>
    </w:p>
    <w:p w14:paraId="6FD69C76">
      <w:pPr>
        <w:adjustRightInd w:val="0"/>
        <w:snapToGrid w:val="0"/>
        <w:spacing w:line="360" w:lineRule="auto"/>
        <w:ind w:firstLine="560" w:firstLineChars="200"/>
        <w:rPr>
          <w:rFonts w:hint="eastAsia" w:ascii="宋体" w:hAnsi="宋体" w:eastAsia="宋体" w:cs="宋体"/>
          <w:color w:val="auto"/>
          <w:sz w:val="28"/>
          <w:szCs w:val="28"/>
          <w:u w:val="single"/>
          <w:lang w:val="en-US" w:eastAsia="zh-CN"/>
        </w:rPr>
      </w:pPr>
      <w:r>
        <w:rPr>
          <w:rFonts w:hint="eastAsia" w:ascii="宋体" w:hAnsi="宋体" w:eastAsia="宋体" w:cs="宋体"/>
          <w:color w:val="auto"/>
          <w:sz w:val="28"/>
          <w:szCs w:val="28"/>
          <w:lang w:val="en-US" w:eastAsia="zh-CN"/>
        </w:rPr>
        <w:t>3.验收标准：</w:t>
      </w:r>
    </w:p>
    <w:p w14:paraId="655BD389">
      <w:pPr>
        <w:adjustRightInd w:val="0"/>
        <w:snapToGrid w:val="0"/>
        <w:spacing w:line="360" w:lineRule="auto"/>
        <w:ind w:firstLine="560" w:firstLineChars="200"/>
        <w:rPr>
          <w:rFonts w:hint="eastAsia" w:ascii="宋体" w:hAnsi="宋体" w:eastAsia="宋体" w:cs="宋体"/>
          <w:color w:val="auto"/>
          <w:sz w:val="28"/>
          <w:szCs w:val="28"/>
          <w:u w:val="single"/>
          <w:lang w:val="en-US" w:eastAsia="zh-CN"/>
        </w:rPr>
      </w:pPr>
      <w:r>
        <w:rPr>
          <w:rFonts w:hint="eastAsia" w:ascii="宋体" w:hAnsi="宋体" w:eastAsia="宋体" w:cs="宋体"/>
          <w:color w:val="auto"/>
          <w:sz w:val="28"/>
          <w:szCs w:val="28"/>
          <w:lang w:val="en-US" w:eastAsia="zh-CN"/>
        </w:rPr>
        <w:t>4.验收方式：</w:t>
      </w:r>
      <w:r>
        <w:rPr>
          <w:rFonts w:hint="eastAsia" w:ascii="宋体" w:hAnsi="宋体" w:eastAsia="宋体" w:cs="宋体"/>
          <w:color w:val="auto"/>
          <w:sz w:val="28"/>
          <w:szCs w:val="28"/>
          <w:u w:val="single"/>
          <w:lang w:val="en-US" w:eastAsia="zh-CN"/>
        </w:rPr>
        <w:t>由采购单位技术人员按照相关验收标准进行验收。</w:t>
      </w:r>
    </w:p>
    <w:p w14:paraId="21AC8C13">
      <w:pPr>
        <w:adjustRightInd w:val="0"/>
        <w:snapToGrid w:val="0"/>
        <w:spacing w:line="360" w:lineRule="auto"/>
        <w:ind w:firstLine="560" w:firstLineChars="200"/>
        <w:rPr>
          <w:rFonts w:hint="eastAsia" w:ascii="宋体" w:hAnsi="宋体" w:eastAsia="宋体" w:cs="宋体"/>
          <w:sz w:val="28"/>
          <w:szCs w:val="28"/>
          <w:lang w:val="en-US"/>
        </w:rPr>
      </w:pPr>
      <w:r>
        <w:rPr>
          <w:rFonts w:hint="eastAsia" w:ascii="宋体" w:hAnsi="宋体" w:eastAsia="宋体" w:cs="宋体"/>
          <w:color w:val="auto"/>
          <w:sz w:val="28"/>
          <w:szCs w:val="28"/>
          <w:lang w:val="en-US" w:eastAsia="zh-CN"/>
        </w:rPr>
        <w:t>5.验收依据：</w:t>
      </w:r>
    </w:p>
    <w:p w14:paraId="19988F6E">
      <w:pPr>
        <w:adjustRightInd w:val="0"/>
        <w:snapToGrid w:val="0"/>
        <w:spacing w:line="360" w:lineRule="auto"/>
        <w:ind w:firstLine="562" w:firstLineChars="200"/>
        <w:rPr>
          <w:rFonts w:hint="eastAsia" w:ascii="宋体" w:hAnsi="宋体" w:eastAsia="宋体" w:cs="宋体"/>
          <w:b/>
          <w:bCs/>
          <w:color w:val="auto"/>
          <w:sz w:val="28"/>
          <w:szCs w:val="28"/>
        </w:rPr>
      </w:pPr>
      <w:bookmarkStart w:id="3" w:name="_Toc223404486"/>
      <w:r>
        <w:rPr>
          <w:rFonts w:hint="eastAsia" w:ascii="宋体" w:hAnsi="宋体" w:eastAsia="宋体" w:cs="宋体"/>
          <w:b/>
          <w:bCs/>
          <w:color w:val="auto"/>
          <w:sz w:val="28"/>
          <w:szCs w:val="28"/>
          <w:lang w:eastAsia="zh-CN"/>
        </w:rPr>
        <w:t>十</w:t>
      </w:r>
      <w:r>
        <w:rPr>
          <w:rFonts w:hint="eastAsia" w:ascii="宋体" w:hAnsi="宋体" w:eastAsia="宋体" w:cs="宋体"/>
          <w:b/>
          <w:bCs/>
          <w:color w:val="auto"/>
          <w:sz w:val="28"/>
          <w:szCs w:val="28"/>
        </w:rPr>
        <w:t>、不可抗力条款</w:t>
      </w:r>
      <w:bookmarkEnd w:id="3"/>
    </w:p>
    <w:p w14:paraId="1A626C64">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因不可抗力致使一方不能及时或完全履行合同的，应及时通知采购代理机构及另一方，双方互不承担责任，并在15天内提供有关不可抗力的相应证明。合同未履行部分是否继续履行、如何履行等问题，可由双方协商解决。</w:t>
      </w:r>
    </w:p>
    <w:p w14:paraId="1EF896B4">
      <w:pPr>
        <w:adjustRightInd w:val="0"/>
        <w:snapToGrid w:val="0"/>
        <w:spacing w:line="360" w:lineRule="auto"/>
        <w:ind w:firstLine="562" w:firstLineChars="200"/>
        <w:rPr>
          <w:rFonts w:hint="eastAsia" w:ascii="宋体" w:hAnsi="宋体" w:eastAsia="宋体" w:cs="宋体"/>
          <w:b/>
          <w:bCs/>
          <w:color w:val="auto"/>
          <w:sz w:val="28"/>
          <w:szCs w:val="28"/>
        </w:rPr>
      </w:pPr>
      <w:bookmarkStart w:id="4" w:name="_Toc223404487"/>
      <w:r>
        <w:rPr>
          <w:rFonts w:hint="eastAsia" w:ascii="宋体" w:hAnsi="宋体" w:eastAsia="宋体" w:cs="宋体"/>
          <w:b/>
          <w:bCs/>
          <w:color w:val="auto"/>
          <w:sz w:val="28"/>
          <w:szCs w:val="28"/>
        </w:rPr>
        <w:t>十</w:t>
      </w:r>
      <w:r>
        <w:rPr>
          <w:rFonts w:hint="eastAsia" w:ascii="宋体" w:hAnsi="宋体" w:eastAsia="宋体" w:cs="宋体"/>
          <w:b/>
          <w:bCs/>
          <w:color w:val="auto"/>
          <w:sz w:val="28"/>
          <w:szCs w:val="28"/>
          <w:lang w:eastAsia="zh-CN"/>
        </w:rPr>
        <w:t>一</w:t>
      </w:r>
      <w:r>
        <w:rPr>
          <w:rFonts w:hint="eastAsia" w:ascii="宋体" w:hAnsi="宋体" w:eastAsia="宋体" w:cs="宋体"/>
          <w:b/>
          <w:bCs/>
          <w:color w:val="auto"/>
          <w:sz w:val="28"/>
          <w:szCs w:val="28"/>
        </w:rPr>
        <w:t>、争议的解决方式</w:t>
      </w:r>
      <w:bookmarkEnd w:id="4"/>
    </w:p>
    <w:p w14:paraId="73237BE9">
      <w:pPr>
        <w:adjustRightInd w:val="0"/>
        <w:snapToGrid w:val="0"/>
        <w:spacing w:line="360" w:lineRule="auto"/>
        <w:ind w:firstLine="560" w:firstLineChars="200"/>
        <w:rPr>
          <w:rFonts w:hint="eastAsia" w:ascii="宋体" w:hAnsi="宋体" w:eastAsia="宋体" w:cs="宋体"/>
          <w:color w:val="auto"/>
          <w:sz w:val="28"/>
          <w:szCs w:val="28"/>
          <w:lang w:eastAsia="zh-CN"/>
        </w:rPr>
      </w:pPr>
      <w:r>
        <w:rPr>
          <w:rFonts w:hint="eastAsia" w:ascii="宋体" w:hAnsi="宋体" w:eastAsia="宋体" w:cs="宋体"/>
          <w:color w:val="auto"/>
          <w:sz w:val="28"/>
          <w:szCs w:val="28"/>
        </w:rPr>
        <w:t>本合同执行过程中如发生争议，应本着友好的原则协商解决。协商不成产生的诉讼，由甲方所在地人民法院管辖</w:t>
      </w:r>
      <w:r>
        <w:rPr>
          <w:rFonts w:hint="eastAsia" w:ascii="宋体" w:hAnsi="宋体" w:cs="宋体"/>
          <w:color w:val="auto"/>
          <w:sz w:val="28"/>
          <w:szCs w:val="28"/>
          <w:lang w:eastAsia="zh-CN"/>
        </w:rPr>
        <w:t>。</w:t>
      </w:r>
    </w:p>
    <w:p w14:paraId="44785F6B">
      <w:pPr>
        <w:adjustRightInd w:val="0"/>
        <w:snapToGrid w:val="0"/>
        <w:spacing w:line="360" w:lineRule="auto"/>
        <w:ind w:firstLine="562" w:firstLineChars="200"/>
        <w:rPr>
          <w:rFonts w:hint="eastAsia" w:ascii="宋体" w:hAnsi="宋体" w:eastAsia="宋体" w:cs="宋体"/>
          <w:b/>
          <w:bCs/>
          <w:color w:val="auto"/>
          <w:sz w:val="28"/>
          <w:szCs w:val="28"/>
        </w:rPr>
      </w:pPr>
      <w:bookmarkStart w:id="5" w:name="_Toc223404488"/>
      <w:r>
        <w:rPr>
          <w:rFonts w:hint="eastAsia" w:ascii="宋体" w:hAnsi="宋体" w:eastAsia="宋体" w:cs="宋体"/>
          <w:b/>
          <w:bCs/>
          <w:color w:val="auto"/>
          <w:sz w:val="28"/>
          <w:szCs w:val="28"/>
        </w:rPr>
        <w:t>十</w:t>
      </w:r>
      <w:r>
        <w:rPr>
          <w:rFonts w:hint="eastAsia" w:ascii="宋体" w:hAnsi="宋体" w:eastAsia="宋体" w:cs="宋体"/>
          <w:b/>
          <w:bCs/>
          <w:color w:val="auto"/>
          <w:sz w:val="28"/>
          <w:szCs w:val="28"/>
          <w:lang w:eastAsia="zh-CN"/>
        </w:rPr>
        <w:t>二</w:t>
      </w:r>
      <w:r>
        <w:rPr>
          <w:rFonts w:hint="eastAsia" w:ascii="宋体" w:hAnsi="宋体" w:eastAsia="宋体" w:cs="宋体"/>
          <w:b/>
          <w:bCs/>
          <w:color w:val="auto"/>
          <w:sz w:val="28"/>
          <w:szCs w:val="28"/>
        </w:rPr>
        <w:t>、补充协议</w:t>
      </w:r>
      <w:bookmarkEnd w:id="5"/>
    </w:p>
    <w:p w14:paraId="429A878E">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合同未尽事宜，经双方协商可签订补充协议，所签订的补充协议与本合同具有同等的法律效力，补充协议的生效应符合本合同的有关规定。</w:t>
      </w:r>
    </w:p>
    <w:p w14:paraId="60858928">
      <w:pPr>
        <w:spacing w:line="240" w:lineRule="auto"/>
        <w:ind w:firstLine="843" w:firstLineChars="300"/>
        <w:rPr>
          <w:rFonts w:hint="eastAsia" w:ascii="宋体" w:hAnsi="宋体" w:eastAsia="宋体" w:cs="宋体"/>
          <w:color w:val="auto"/>
          <w:sz w:val="28"/>
          <w:szCs w:val="28"/>
        </w:rPr>
      </w:pPr>
      <w:r>
        <w:rPr>
          <w:rFonts w:hint="eastAsia" w:ascii="宋体" w:hAnsi="宋体" w:eastAsia="宋体" w:cs="宋体"/>
          <w:b/>
          <w:bCs/>
          <w:color w:val="auto"/>
          <w:sz w:val="28"/>
          <w:szCs w:val="28"/>
        </w:rPr>
        <w:t>十三、本合同一式</w:t>
      </w:r>
      <w:r>
        <w:rPr>
          <w:rFonts w:hint="eastAsia" w:ascii="宋体" w:hAnsi="宋体" w:eastAsia="宋体" w:cs="宋体"/>
          <w:b/>
          <w:bCs/>
          <w:color w:val="auto"/>
          <w:sz w:val="28"/>
          <w:szCs w:val="28"/>
          <w:lang w:eastAsia="zh-CN"/>
        </w:rPr>
        <w:t>四份</w:t>
      </w:r>
      <w:r>
        <w:rPr>
          <w:rFonts w:hint="eastAsia" w:ascii="宋体" w:hAnsi="宋体" w:eastAsia="宋体" w:cs="宋体"/>
          <w:b/>
          <w:bCs/>
          <w:color w:val="auto"/>
          <w:sz w:val="28"/>
          <w:szCs w:val="28"/>
        </w:rPr>
        <w:t>，甲方执</w:t>
      </w:r>
      <w:r>
        <w:rPr>
          <w:rFonts w:hint="eastAsia" w:ascii="宋体" w:hAnsi="宋体" w:eastAsia="宋体" w:cs="宋体"/>
          <w:b/>
          <w:bCs/>
          <w:color w:val="auto"/>
          <w:sz w:val="28"/>
          <w:szCs w:val="28"/>
          <w:lang w:eastAsia="zh-CN"/>
        </w:rPr>
        <w:t>两</w:t>
      </w:r>
      <w:r>
        <w:rPr>
          <w:rFonts w:hint="eastAsia" w:ascii="宋体" w:hAnsi="宋体" w:eastAsia="宋体" w:cs="宋体"/>
          <w:b/>
          <w:bCs/>
          <w:color w:val="auto"/>
          <w:sz w:val="28"/>
          <w:szCs w:val="28"/>
        </w:rPr>
        <w:t>份，乙方执</w:t>
      </w:r>
      <w:r>
        <w:rPr>
          <w:rFonts w:hint="eastAsia" w:ascii="宋体" w:hAnsi="宋体" w:eastAsia="宋体" w:cs="宋体"/>
          <w:b/>
          <w:bCs/>
          <w:color w:val="auto"/>
          <w:sz w:val="28"/>
          <w:szCs w:val="28"/>
          <w:lang w:eastAsia="zh-CN"/>
        </w:rPr>
        <w:t>两</w:t>
      </w:r>
      <w:r>
        <w:rPr>
          <w:rFonts w:hint="eastAsia" w:ascii="宋体" w:hAnsi="宋体" w:eastAsia="宋体" w:cs="宋体"/>
          <w:b/>
          <w:bCs/>
          <w:color w:val="auto"/>
          <w:sz w:val="28"/>
          <w:szCs w:val="28"/>
        </w:rPr>
        <w:t>份。本合同自双方签订之日起生效。</w:t>
      </w:r>
    </w:p>
    <w:p w14:paraId="42D79E9C">
      <w:pPr>
        <w:spacing w:line="360" w:lineRule="auto"/>
        <w:ind w:firstLine="240" w:firstLineChars="100"/>
        <w:rPr>
          <w:rFonts w:hint="eastAsia" w:ascii="宋体" w:hAnsi="宋体" w:eastAsia="宋体" w:cs="宋体"/>
          <w:color w:val="auto"/>
          <w:sz w:val="24"/>
          <w:szCs w:val="24"/>
        </w:rPr>
      </w:pPr>
    </w:p>
    <w:p w14:paraId="3AF545E8">
      <w:pPr>
        <w:adjustRightInd w:val="0"/>
        <w:snapToGrid w:val="0"/>
        <w:spacing w:line="360" w:lineRule="auto"/>
        <w:ind w:firstLine="560" w:firstLineChars="200"/>
        <w:rPr>
          <w:rFonts w:hint="eastAsia" w:ascii="宋体" w:hAnsi="宋体" w:eastAsia="宋体" w:cs="宋体"/>
          <w:color w:val="auto"/>
          <w:sz w:val="28"/>
          <w:szCs w:val="28"/>
        </w:rPr>
      </w:pPr>
    </w:p>
    <w:p w14:paraId="27C380D6">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建设单位(甲方)：</w:t>
      </w:r>
    </w:p>
    <w:p w14:paraId="21E55414">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法定代表人：（签章）</w:t>
      </w:r>
    </w:p>
    <w:p w14:paraId="666FD1B6">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经办人：</w:t>
      </w:r>
    </w:p>
    <w:p w14:paraId="4AF94711">
      <w:pPr>
        <w:pStyle w:val="2"/>
        <w:rPr>
          <w:rFonts w:hint="eastAsia"/>
        </w:rPr>
      </w:pPr>
    </w:p>
    <w:p w14:paraId="7E746C7B">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施工单位(乙方)：</w:t>
      </w:r>
    </w:p>
    <w:p w14:paraId="5E3A64DF">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法定代表人：（签章）</w:t>
      </w:r>
    </w:p>
    <w:p w14:paraId="167F8DC3">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开户银行：</w:t>
      </w:r>
    </w:p>
    <w:p w14:paraId="00DDE11B">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账号：</w:t>
      </w:r>
    </w:p>
    <w:p w14:paraId="00EFE1B4">
      <w:pPr>
        <w:spacing w:line="360" w:lineRule="auto"/>
        <w:ind w:firstLine="3360" w:firstLineChars="1400"/>
        <w:rPr>
          <w:rFonts w:hint="eastAsia" w:ascii="宋体" w:hAnsi="宋体" w:eastAsia="宋体" w:cs="宋体"/>
          <w:color w:val="auto"/>
          <w:sz w:val="24"/>
          <w:szCs w:val="24"/>
        </w:rPr>
      </w:pPr>
    </w:p>
    <w:p w14:paraId="27660C53">
      <w:pPr>
        <w:spacing w:line="360" w:lineRule="auto"/>
        <w:ind w:firstLine="5520" w:firstLineChars="2300"/>
        <w:rPr>
          <w:rFonts w:hint="eastAsia" w:ascii="宋体" w:hAnsi="宋体" w:eastAsia="宋体" w:cs="宋体"/>
          <w:color w:val="auto"/>
          <w:sz w:val="24"/>
          <w:szCs w:val="24"/>
        </w:rPr>
      </w:pPr>
      <w:r>
        <w:rPr>
          <w:rFonts w:hint="eastAsia" w:ascii="宋体" w:hAnsi="宋体" w:eastAsia="宋体" w:cs="宋体"/>
          <w:color w:val="auto"/>
          <w:sz w:val="24"/>
          <w:szCs w:val="24"/>
        </w:rPr>
        <w:t>签订日期：年月日</w:t>
      </w:r>
    </w:p>
    <w:p w14:paraId="0CBC7AB6">
      <w:pPr>
        <w:spacing w:line="360" w:lineRule="auto"/>
        <w:ind w:firstLine="3840" w:firstLineChars="1600"/>
        <w:rPr>
          <w:rFonts w:hint="eastAsia" w:ascii="宋体" w:hAnsi="宋体" w:eastAsia="宋体" w:cs="宋体"/>
          <w:color w:val="auto"/>
          <w:sz w:val="24"/>
          <w:szCs w:val="24"/>
        </w:rPr>
      </w:pPr>
    </w:p>
    <w:p w14:paraId="36F8FBFF">
      <w:pPr>
        <w:pStyle w:val="4"/>
        <w:rPr>
          <w:rFonts w:hint="eastAsia" w:ascii="宋体" w:hAnsi="宋体" w:eastAsia="宋体" w:cs="宋体"/>
          <w:color w:val="auto"/>
        </w:rPr>
      </w:pPr>
    </w:p>
    <w:p w14:paraId="3C598686">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-------以下无正文------</w:t>
      </w:r>
    </w:p>
    <w:p w14:paraId="3FA10E39">
      <w:pPr>
        <w:spacing w:line="360" w:lineRule="auto"/>
        <w:ind w:firstLine="560" w:firstLineChars="200"/>
        <w:rPr>
          <w:rFonts w:hint="eastAsia" w:ascii="宋体" w:hAnsi="宋体" w:eastAsia="宋体" w:cs="宋体"/>
          <w:color w:val="auto"/>
          <w:sz w:val="28"/>
          <w:szCs w:val="28"/>
        </w:rPr>
      </w:pPr>
    </w:p>
    <w:p w14:paraId="1B805B61">
      <w:pPr>
        <w:spacing w:line="360" w:lineRule="auto"/>
        <w:rPr>
          <w:rFonts w:hint="eastAsia" w:ascii="宋体" w:hAnsi="宋体" w:eastAsia="宋体" w:cs="宋体"/>
          <w:color w:val="auto"/>
          <w:sz w:val="28"/>
          <w:szCs w:val="40"/>
        </w:rPr>
      </w:pPr>
      <w:r>
        <w:rPr>
          <w:rFonts w:hint="eastAsia" w:ascii="宋体" w:hAnsi="宋体" w:eastAsia="宋体" w:cs="宋体"/>
          <w:b/>
          <w:color w:val="auto"/>
          <w:sz w:val="24"/>
        </w:rPr>
        <w:t>注：本合同为简易版本</w:t>
      </w:r>
      <w:r>
        <w:rPr>
          <w:rFonts w:hint="eastAsia" w:ascii="宋体" w:hAnsi="宋体" w:eastAsia="宋体" w:cs="宋体"/>
          <w:b/>
          <w:color w:val="auto"/>
          <w:sz w:val="24"/>
          <w:lang w:eastAsia="zh-CN"/>
        </w:rPr>
        <w:t>，仅供参考</w:t>
      </w:r>
      <w:r>
        <w:rPr>
          <w:rFonts w:hint="eastAsia" w:ascii="宋体" w:hAnsi="宋体" w:eastAsia="宋体" w:cs="宋体"/>
          <w:b/>
          <w:color w:val="auto"/>
          <w:sz w:val="24"/>
        </w:rPr>
        <w:t>，使用过程中，请结合具体项目，充实细化。</w:t>
      </w:r>
    </w:p>
    <w:p w14:paraId="0EB676EC">
      <w:pPr>
        <w:keepNext w:val="0"/>
        <w:keepLines w:val="0"/>
        <w:pageBreakBefore w:val="0"/>
        <w:widowControl w:val="0"/>
        <w:wordWrap/>
        <w:overflowPunct/>
        <w:topLinePunct w:val="0"/>
        <w:autoSpaceDE/>
        <w:autoSpaceDN/>
        <w:bidi w:val="0"/>
        <w:adjustRightInd w:val="0"/>
        <w:snapToGrid w:val="0"/>
        <w:spacing w:line="336" w:lineRule="auto"/>
        <w:ind w:left="0" w:leftChars="0" w:firstLine="415" w:firstLineChars="198"/>
        <w:textAlignment w:val="auto"/>
        <w:outlineLvl w:val="9"/>
        <w:rPr>
          <w:rFonts w:ascii="宋体" w:hAnsi="宋体"/>
          <w:color w:val="auto"/>
          <w:sz w:val="21"/>
          <w:szCs w:val="21"/>
          <w:u w:val="single"/>
        </w:rPr>
      </w:pPr>
    </w:p>
    <w:p w14:paraId="1890E2D6">
      <w:pPr>
        <w:spacing w:line="360" w:lineRule="auto"/>
        <w:rPr>
          <w:rFonts w:hint="eastAsia" w:ascii="宋体" w:hAnsi="宋体" w:eastAsia="宋体" w:cs="宋体"/>
          <w:b/>
          <w:bCs/>
          <w:sz w:val="28"/>
          <w:szCs w:val="28"/>
        </w:rPr>
      </w:pPr>
      <w:r>
        <w:rPr>
          <w:rFonts w:hint="eastAsia" w:ascii="宋体" w:hAnsi="宋体" w:eastAsia="宋体" w:cs="宋体"/>
          <w:b/>
          <w:bCs/>
          <w:sz w:val="28"/>
          <w:szCs w:val="28"/>
          <w:lang w:val="en-US" w:eastAsia="zh-CN"/>
        </w:rPr>
        <w:t>五、</w:t>
      </w:r>
      <w:r>
        <w:rPr>
          <w:rFonts w:hint="eastAsia" w:ascii="宋体" w:hAnsi="宋体" w:eastAsia="宋体" w:cs="宋体"/>
          <w:b/>
          <w:bCs/>
          <w:sz w:val="28"/>
          <w:szCs w:val="28"/>
        </w:rPr>
        <w:t>履约验收标准和方法</w:t>
      </w:r>
    </w:p>
    <w:p w14:paraId="14D54939">
      <w:pPr>
        <w:pStyle w:val="9"/>
        <w:spacing w:line="360" w:lineRule="auto"/>
        <w:rPr>
          <w:rFonts w:hint="eastAsia" w:ascii="宋体" w:hAnsi="宋体" w:eastAsia="宋体" w:cs="宋体"/>
          <w:sz w:val="28"/>
          <w:szCs w:val="28"/>
          <w:u w:val="single"/>
          <w:lang w:val="en-US" w:eastAsia="zh-CN"/>
        </w:rPr>
      </w:pPr>
      <w:r>
        <w:rPr>
          <w:rFonts w:hint="eastAsia" w:ascii="宋体" w:hAnsi="宋体" w:eastAsia="宋体" w:cs="宋体"/>
          <w:sz w:val="28"/>
          <w:szCs w:val="28"/>
          <w:lang w:val="en-US" w:eastAsia="zh-CN"/>
        </w:rPr>
        <w:t>（一）履约验收时间：</w:t>
      </w:r>
      <w:r>
        <w:rPr>
          <w:rFonts w:hint="eastAsia" w:ascii="宋体" w:hAnsi="宋体" w:eastAsia="宋体" w:cs="宋体"/>
          <w:sz w:val="28"/>
          <w:szCs w:val="28"/>
          <w:u w:val="single"/>
          <w:lang w:val="en-US" w:eastAsia="zh-CN"/>
        </w:rPr>
        <w:t>服务期结束后15个工作日内。</w:t>
      </w:r>
    </w:p>
    <w:p w14:paraId="024295C9">
      <w:pPr>
        <w:pStyle w:val="9"/>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（二）履约验收主体及内容：</w:t>
      </w:r>
    </w:p>
    <w:p w14:paraId="73C6C5AD">
      <w:pPr>
        <w:pStyle w:val="9"/>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验收主体：</w:t>
      </w:r>
      <w:r>
        <w:rPr>
          <w:rFonts w:hint="eastAsia" w:ascii="宋体" w:hAnsi="宋体" w:cs="宋体"/>
          <w:sz w:val="28"/>
          <w:szCs w:val="28"/>
          <w:lang w:val="en-US" w:eastAsia="zh-CN"/>
        </w:rPr>
        <w:t>府谷县府谷中学</w:t>
      </w:r>
      <w:r>
        <w:rPr>
          <w:rFonts w:hint="eastAsia" w:ascii="宋体" w:hAnsi="宋体" w:eastAsia="宋体" w:cs="宋体"/>
          <w:sz w:val="28"/>
          <w:szCs w:val="28"/>
          <w:lang w:val="en-US" w:eastAsia="zh-CN"/>
        </w:rPr>
        <w:t xml:space="preserve"> </w:t>
      </w:r>
    </w:p>
    <w:p w14:paraId="055020DE">
      <w:pPr>
        <w:pStyle w:val="9"/>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验收内容：采购人根据合同要求，对项目所包含的审查内容进行验收。</w:t>
      </w:r>
    </w:p>
    <w:p w14:paraId="114FDCFB">
      <w:pPr>
        <w:pStyle w:val="9"/>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（三）验收依据：</w:t>
      </w:r>
    </w:p>
    <w:p w14:paraId="0040DC85">
      <w:pPr>
        <w:pStyle w:val="9"/>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1.招标文件、投标文件、澄清表（函）；</w:t>
      </w:r>
    </w:p>
    <w:p w14:paraId="6ED30FD0">
      <w:pPr>
        <w:pStyle w:val="9"/>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2.验收合格证、质检报告；</w:t>
      </w:r>
    </w:p>
    <w:p w14:paraId="06822CD9">
      <w:pPr>
        <w:pStyle w:val="9"/>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3.合同及附件文本；</w:t>
      </w:r>
    </w:p>
    <w:p w14:paraId="20AE2396">
      <w:pPr>
        <w:pStyle w:val="9"/>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4.同签订时国家及行业现行的标准和技术规范。</w:t>
      </w:r>
    </w:p>
    <w:p w14:paraId="0AE49A73">
      <w:pPr>
        <w:pStyle w:val="9"/>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（四）验收标准：</w:t>
      </w:r>
    </w:p>
    <w:p w14:paraId="2B3F0CDA">
      <w:pPr>
        <w:pStyle w:val="9"/>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1.编制的服务方案应符合国家、省、市现行有关标准、规范的规定，并对检测成果承担相应的法津责任；</w:t>
      </w:r>
    </w:p>
    <w:p w14:paraId="1142F2E0">
      <w:pPr>
        <w:pStyle w:val="9"/>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（五）验收方法：</w:t>
      </w:r>
    </w:p>
    <w:p w14:paraId="74A84F59">
      <w:pPr>
        <w:pStyle w:val="9"/>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采购人组织验收人员，按照相关验收标准对采购项目的履约结果进行验收。</w:t>
      </w:r>
    </w:p>
    <w:p w14:paraId="5400499F">
      <w:pPr>
        <w:spacing w:line="360" w:lineRule="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六、支付方式：</w:t>
      </w:r>
    </w:p>
    <w:p w14:paraId="48BBC6AA">
      <w:pPr>
        <w:adjustRightInd w:val="0"/>
        <w:snapToGrid w:val="0"/>
        <w:spacing w:line="360" w:lineRule="auto"/>
        <w:ind w:firstLine="560" w:firstLineChars="200"/>
        <w:rPr>
          <w:rFonts w:hint="eastAsia" w:hAnsi="宋体" w:cs="宋体"/>
          <w:color w:val="auto"/>
          <w:sz w:val="28"/>
          <w:szCs w:val="28"/>
          <w:lang w:val="en-US" w:eastAsia="zh-CN"/>
        </w:rPr>
      </w:pPr>
      <w:r>
        <w:rPr>
          <w:rFonts w:hint="eastAsia" w:ascii="宋体" w:hAnsi="宋体" w:eastAsia="宋体" w:cs="宋体"/>
          <w:color w:val="auto"/>
          <w:kern w:val="2"/>
          <w:sz w:val="28"/>
          <w:szCs w:val="28"/>
          <w:lang w:val="en-US" w:eastAsia="zh-CN" w:bidi="ar-SA"/>
        </w:rPr>
        <w:t>付款方式：</w:t>
      </w:r>
      <w:r>
        <w:rPr>
          <w:rFonts w:hint="eastAsia" w:ascii="宋体" w:hAnsi="宋体" w:cs="宋体"/>
          <w:color w:val="auto"/>
          <w:sz w:val="28"/>
          <w:szCs w:val="28"/>
          <w:shd w:val="clear"/>
          <w:lang w:val="en-US" w:eastAsia="zh-CN"/>
        </w:rPr>
        <w:t>工程竣工验收合格后，开具全额发票，拨付总工程量的80%工程款，待审计验收结束且审计结果确定，以审计核定金额为准，拨付剩余工程款。</w:t>
      </w:r>
    </w:p>
    <w:p w14:paraId="0BB04D91">
      <w:pPr>
        <w:shd w:val="clear"/>
        <w:spacing w:line="360" w:lineRule="auto"/>
        <w:ind w:firstLine="562" w:firstLineChars="200"/>
        <w:rPr>
          <w:rFonts w:hint="eastAsia" w:ascii="宋体" w:hAnsi="宋体" w:eastAsia="宋体" w:cs="宋体"/>
          <w:b/>
          <w:bCs/>
          <w:color w:val="auto"/>
          <w:kern w:val="2"/>
          <w:sz w:val="28"/>
          <w:szCs w:val="28"/>
          <w:shd w:val="clear" w:fill="FF0000"/>
          <w:lang w:val="en-US" w:eastAsia="zh-CN" w:bidi="ar-SA"/>
        </w:rPr>
      </w:pPr>
    </w:p>
    <w:p w14:paraId="6A6A6355">
      <w:pPr>
        <w:spacing w:line="360" w:lineRule="auto"/>
        <w:ind w:firstLine="562" w:firstLineChars="200"/>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七、采购单位、采购单位地址、项目联系人及联系电话</w:t>
      </w:r>
    </w:p>
    <w:p w14:paraId="2A02F34E">
      <w:pPr>
        <w:pStyle w:val="9"/>
        <w:keepNext w:val="0"/>
        <w:keepLines w:val="0"/>
        <w:pageBreakBefore w:val="0"/>
        <w:widowControl w:val="0"/>
        <w:kinsoku/>
        <w:wordWrap/>
        <w:overflowPunct/>
        <w:topLinePunct w:val="0"/>
        <w:autoSpaceDE/>
        <w:bidi w:val="0"/>
        <w:spacing w:line="360" w:lineRule="auto"/>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1、采购单位：府谷县</w:t>
      </w:r>
      <w:r>
        <w:rPr>
          <w:rFonts w:hint="eastAsia" w:ascii="宋体" w:hAnsi="宋体" w:cs="宋体"/>
          <w:kern w:val="2"/>
          <w:sz w:val="28"/>
          <w:szCs w:val="28"/>
          <w:lang w:val="en-US" w:eastAsia="zh-CN" w:bidi="ar-SA"/>
        </w:rPr>
        <w:t>府谷中学</w:t>
      </w:r>
    </w:p>
    <w:p w14:paraId="38A431C8">
      <w:pPr>
        <w:pStyle w:val="9"/>
        <w:keepNext w:val="0"/>
        <w:keepLines w:val="0"/>
        <w:pageBreakBefore w:val="0"/>
        <w:widowControl w:val="0"/>
        <w:kinsoku/>
        <w:wordWrap/>
        <w:overflowPunct/>
        <w:topLinePunct w:val="0"/>
        <w:autoSpaceDE/>
        <w:bidi w:val="0"/>
        <w:spacing w:line="360" w:lineRule="auto"/>
        <w:textAlignment w:val="auto"/>
        <w:rPr>
          <w:rFonts w:hint="default"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2、采购单位地址：陕西省府谷县府谷镇朝阳村府谷中学</w:t>
      </w:r>
    </w:p>
    <w:p w14:paraId="7DA23017">
      <w:pPr>
        <w:pStyle w:val="9"/>
        <w:keepNext w:val="0"/>
        <w:keepLines w:val="0"/>
        <w:pageBreakBefore w:val="0"/>
        <w:widowControl w:val="0"/>
        <w:kinsoku/>
        <w:wordWrap/>
        <w:overflowPunct/>
        <w:topLinePunct w:val="0"/>
        <w:autoSpaceDE/>
        <w:bidi w:val="0"/>
        <w:spacing w:line="360" w:lineRule="auto"/>
        <w:textAlignment w:val="auto"/>
        <w:rPr>
          <w:rFonts w:hint="default"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3、联系电话：</w:t>
      </w:r>
      <w:r>
        <w:rPr>
          <w:rFonts w:hint="eastAsia" w:ascii="宋体" w:hAnsi="宋体" w:cs="宋体"/>
          <w:kern w:val="2"/>
          <w:sz w:val="28"/>
          <w:szCs w:val="28"/>
          <w:lang w:val="en-US" w:eastAsia="zh-CN" w:bidi="ar-SA"/>
        </w:rPr>
        <w:t>0912-8733265</w:t>
      </w:r>
    </w:p>
    <w:p w14:paraId="63B53189">
      <w:pPr>
        <w:pStyle w:val="9"/>
        <w:keepNext w:val="0"/>
        <w:keepLines w:val="0"/>
        <w:pageBreakBefore w:val="0"/>
        <w:widowControl w:val="0"/>
        <w:kinsoku/>
        <w:wordWrap/>
        <w:overflowPunct/>
        <w:topLinePunct w:val="0"/>
        <w:autoSpaceDE/>
        <w:bidi w:val="0"/>
        <w:spacing w:line="360" w:lineRule="auto"/>
        <w:textAlignment w:val="auto"/>
        <w:rPr>
          <w:rFonts w:hint="eastAsia" w:ascii="宋体" w:hAnsi="宋体" w:eastAsia="宋体" w:cs="宋体"/>
          <w:kern w:val="2"/>
          <w:sz w:val="28"/>
          <w:szCs w:val="28"/>
          <w:lang w:val="en-US" w:eastAsia="zh-CN" w:bidi="ar-SA"/>
        </w:rPr>
      </w:pPr>
    </w:p>
    <w:p w14:paraId="07ABFDD5">
      <w:pPr>
        <w:pStyle w:val="9"/>
        <w:keepNext w:val="0"/>
        <w:keepLines w:val="0"/>
        <w:pageBreakBefore w:val="0"/>
        <w:widowControl w:val="0"/>
        <w:kinsoku/>
        <w:wordWrap/>
        <w:overflowPunct/>
        <w:topLinePunct w:val="0"/>
        <w:autoSpaceDE/>
        <w:bidi w:val="0"/>
        <w:spacing w:line="360" w:lineRule="auto"/>
        <w:ind w:left="0" w:leftChars="0" w:firstLine="0" w:firstLineChars="0"/>
        <w:textAlignment w:val="auto"/>
        <w:rPr>
          <w:rFonts w:hint="eastAsia" w:ascii="宋体" w:hAnsi="宋体" w:eastAsia="宋体" w:cs="宋体"/>
          <w:kern w:val="2"/>
          <w:sz w:val="28"/>
          <w:szCs w:val="28"/>
          <w:lang w:val="en-US" w:eastAsia="zh-CN" w:bidi="ar-SA"/>
        </w:rPr>
      </w:pPr>
    </w:p>
    <w:p w14:paraId="5668D5B2">
      <w:pPr>
        <w:keepNext w:val="0"/>
        <w:keepLines w:val="0"/>
        <w:pageBreakBefore w:val="0"/>
        <w:widowControl w:val="0"/>
        <w:tabs>
          <w:tab w:val="left" w:pos="756"/>
        </w:tabs>
        <w:kinsoku/>
        <w:wordWrap/>
        <w:overflowPunct/>
        <w:topLinePunct w:val="0"/>
        <w:autoSpaceDE/>
        <w:bidi w:val="0"/>
        <w:spacing w:line="360" w:lineRule="auto"/>
        <w:jc w:val="center"/>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xml:space="preserve">                              府谷县</w:t>
      </w:r>
      <w:r>
        <w:rPr>
          <w:rFonts w:hint="eastAsia" w:ascii="宋体" w:hAnsi="宋体" w:cs="宋体"/>
          <w:kern w:val="2"/>
          <w:sz w:val="28"/>
          <w:szCs w:val="28"/>
          <w:lang w:val="en-US" w:eastAsia="zh-CN" w:bidi="ar-SA"/>
        </w:rPr>
        <w:t>府谷中学</w:t>
      </w:r>
    </w:p>
    <w:p w14:paraId="6AE1B545">
      <w:pPr>
        <w:tabs>
          <w:tab w:val="left" w:pos="756"/>
        </w:tabs>
        <w:jc w:val="center"/>
        <w:rPr>
          <w:rFonts w:hint="eastAsia" w:ascii="宋体" w:hAnsi="宋体" w:eastAsia="宋体" w:cs="宋体"/>
          <w:sz w:val="28"/>
          <w:szCs w:val="28"/>
        </w:rPr>
      </w:pPr>
      <w:r>
        <w:rPr>
          <w:rFonts w:hint="eastAsia" w:ascii="宋体" w:hAnsi="宋体" w:eastAsia="宋体" w:cs="宋体"/>
          <w:kern w:val="2"/>
          <w:sz w:val="28"/>
          <w:szCs w:val="28"/>
          <w:lang w:val="en-US" w:eastAsia="zh-CN" w:bidi="ar-SA"/>
        </w:rPr>
        <w:t xml:space="preserve">                                202</w:t>
      </w:r>
      <w:r>
        <w:rPr>
          <w:rFonts w:hint="eastAsia" w:ascii="宋体" w:hAnsi="宋体" w:cs="宋体"/>
          <w:kern w:val="2"/>
          <w:sz w:val="28"/>
          <w:szCs w:val="28"/>
          <w:lang w:val="en-US" w:eastAsia="zh-CN" w:bidi="ar-SA"/>
        </w:rPr>
        <w:t>5</w:t>
      </w:r>
      <w:r>
        <w:rPr>
          <w:rFonts w:hint="eastAsia" w:ascii="宋体" w:hAnsi="宋体" w:eastAsia="宋体" w:cs="宋体"/>
          <w:kern w:val="2"/>
          <w:sz w:val="28"/>
          <w:szCs w:val="28"/>
          <w:lang w:val="en-US" w:eastAsia="zh-CN" w:bidi="ar-SA"/>
        </w:rPr>
        <w:t>年</w:t>
      </w:r>
      <w:r>
        <w:rPr>
          <w:rFonts w:hint="eastAsia" w:ascii="宋体" w:hAnsi="宋体" w:cs="宋体"/>
          <w:kern w:val="2"/>
          <w:sz w:val="28"/>
          <w:szCs w:val="28"/>
          <w:lang w:val="en-US" w:eastAsia="zh-CN" w:bidi="ar-SA"/>
        </w:rPr>
        <w:t>11</w:t>
      </w:r>
      <w:r>
        <w:rPr>
          <w:rFonts w:hint="eastAsia" w:ascii="宋体" w:hAnsi="宋体" w:eastAsia="宋体" w:cs="宋体"/>
          <w:kern w:val="2"/>
          <w:sz w:val="28"/>
          <w:szCs w:val="28"/>
          <w:lang w:val="en-US" w:eastAsia="zh-CN" w:bidi="ar-SA"/>
        </w:rPr>
        <w:t>月</w:t>
      </w:r>
      <w:r>
        <w:rPr>
          <w:rFonts w:hint="eastAsia" w:ascii="宋体" w:hAnsi="宋体" w:cs="宋体"/>
          <w:kern w:val="2"/>
          <w:sz w:val="28"/>
          <w:szCs w:val="28"/>
          <w:lang w:val="en-US" w:eastAsia="zh-CN" w:bidi="ar-SA"/>
        </w:rPr>
        <w:t>21</w:t>
      </w:r>
      <w:r>
        <w:rPr>
          <w:rFonts w:hint="eastAsia" w:ascii="宋体" w:hAnsi="宋体" w:eastAsia="宋体" w:cs="宋体"/>
          <w:kern w:val="2"/>
          <w:sz w:val="28"/>
          <w:szCs w:val="28"/>
          <w:lang w:val="en-US" w:eastAsia="zh-CN" w:bidi="ar-SA"/>
        </w:rPr>
        <w:t>日</w:t>
      </w:r>
    </w:p>
    <w:p w14:paraId="5D196BF7">
      <w:pPr>
        <w:rPr>
          <w:rFonts w:hint="eastAsia" w:ascii="宋体" w:hAnsi="宋体" w:eastAsia="宋体" w:cs="宋体"/>
        </w:rPr>
      </w:pPr>
    </w:p>
    <w:p w14:paraId="186BD661"/>
    <w:p w14:paraId="708FD003"/>
    <w:p w14:paraId="577859DC"/>
    <w:p w14:paraId="355253EB"/>
    <w:p w14:paraId="33CFF7FC"/>
    <w:p w14:paraId="22B44B0A"/>
    <w:p w14:paraId="00EFD5F0"/>
    <w:p w14:paraId="0B2E9365"/>
    <w:sectPr>
      <w:pgSz w:w="11906" w:h="16838"/>
      <w:pgMar w:top="1440" w:right="1689" w:bottom="1440" w:left="1633"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13C632D"/>
    <w:multiLevelType w:val="singleLevel"/>
    <w:tmpl w:val="F13C632D"/>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BlYzBjMTA2OGViZDUwMTlmNTYxZjIyM2U1Yzk5YmYifQ=="/>
  </w:docVars>
  <w:rsids>
    <w:rsidRoot w:val="488F75B9"/>
    <w:rsid w:val="022C0730"/>
    <w:rsid w:val="0361440A"/>
    <w:rsid w:val="041B6CAE"/>
    <w:rsid w:val="069A210C"/>
    <w:rsid w:val="08EE6740"/>
    <w:rsid w:val="090715AF"/>
    <w:rsid w:val="0ABF51EF"/>
    <w:rsid w:val="0AF67B2D"/>
    <w:rsid w:val="0B8213C1"/>
    <w:rsid w:val="0BC774B8"/>
    <w:rsid w:val="0D18022F"/>
    <w:rsid w:val="11012F93"/>
    <w:rsid w:val="150177FB"/>
    <w:rsid w:val="15485429"/>
    <w:rsid w:val="164200CB"/>
    <w:rsid w:val="17B86896"/>
    <w:rsid w:val="186433E0"/>
    <w:rsid w:val="1A89451A"/>
    <w:rsid w:val="202076CF"/>
    <w:rsid w:val="248D2E59"/>
    <w:rsid w:val="266C3D2B"/>
    <w:rsid w:val="27C82F79"/>
    <w:rsid w:val="29E654E5"/>
    <w:rsid w:val="29F415CE"/>
    <w:rsid w:val="2B2133D5"/>
    <w:rsid w:val="2B51698E"/>
    <w:rsid w:val="2B8422D4"/>
    <w:rsid w:val="2D6B0AEA"/>
    <w:rsid w:val="2DB66F7C"/>
    <w:rsid w:val="2EF97A69"/>
    <w:rsid w:val="318D0CC9"/>
    <w:rsid w:val="36D13079"/>
    <w:rsid w:val="379320DC"/>
    <w:rsid w:val="38064FA4"/>
    <w:rsid w:val="3B295232"/>
    <w:rsid w:val="3C544530"/>
    <w:rsid w:val="3C6127A9"/>
    <w:rsid w:val="3CDC10AD"/>
    <w:rsid w:val="3D436353"/>
    <w:rsid w:val="3D915310"/>
    <w:rsid w:val="3ED71449"/>
    <w:rsid w:val="3F4940F4"/>
    <w:rsid w:val="417E5BAB"/>
    <w:rsid w:val="43D877F5"/>
    <w:rsid w:val="43ED0DC6"/>
    <w:rsid w:val="46462EC9"/>
    <w:rsid w:val="46DE7929"/>
    <w:rsid w:val="488F75B9"/>
    <w:rsid w:val="48F30C2D"/>
    <w:rsid w:val="4CA3296A"/>
    <w:rsid w:val="4EC372F3"/>
    <w:rsid w:val="4FC450D1"/>
    <w:rsid w:val="50083210"/>
    <w:rsid w:val="528B0128"/>
    <w:rsid w:val="56A96DCF"/>
    <w:rsid w:val="57C06AC6"/>
    <w:rsid w:val="57F95B34"/>
    <w:rsid w:val="581277D2"/>
    <w:rsid w:val="59396B30"/>
    <w:rsid w:val="5A146C55"/>
    <w:rsid w:val="5ABA5A4E"/>
    <w:rsid w:val="5B8B2F47"/>
    <w:rsid w:val="5C761E49"/>
    <w:rsid w:val="5DFB3433"/>
    <w:rsid w:val="5E06224B"/>
    <w:rsid w:val="5E6C7060"/>
    <w:rsid w:val="5E8A398A"/>
    <w:rsid w:val="60970262"/>
    <w:rsid w:val="62B47227"/>
    <w:rsid w:val="668F2364"/>
    <w:rsid w:val="67220C03"/>
    <w:rsid w:val="679413D5"/>
    <w:rsid w:val="67D87514"/>
    <w:rsid w:val="68F6059A"/>
    <w:rsid w:val="6A9E4A45"/>
    <w:rsid w:val="6AD761A9"/>
    <w:rsid w:val="6C692E30"/>
    <w:rsid w:val="6D6B70CC"/>
    <w:rsid w:val="704C6CF1"/>
    <w:rsid w:val="724E4FA2"/>
    <w:rsid w:val="72D1172F"/>
    <w:rsid w:val="74B44E65"/>
    <w:rsid w:val="7521074C"/>
    <w:rsid w:val="75BC0475"/>
    <w:rsid w:val="79EE5B51"/>
    <w:rsid w:val="7A910122"/>
    <w:rsid w:val="7BD83B2F"/>
    <w:rsid w:val="7C0B7A60"/>
    <w:rsid w:val="7DC0487A"/>
    <w:rsid w:val="7F3E1E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qFormat/>
    <w:uiPriority w:val="9"/>
    <w:pPr>
      <w:keepNext/>
      <w:keepLines/>
      <w:spacing w:line="240" w:lineRule="auto"/>
      <w:outlineLvl w:val="1"/>
    </w:pPr>
    <w:rPr>
      <w:rFonts w:ascii="Cambria" w:hAnsi="Cambria" w:eastAsia="宋体" w:cs="Times New Roman"/>
      <w:b/>
      <w:bCs/>
      <w:sz w:val="32"/>
      <w:szCs w:val="32"/>
    </w:rPr>
  </w:style>
  <w:style w:type="paragraph" w:styleId="4">
    <w:name w:val="heading 4"/>
    <w:basedOn w:val="1"/>
    <w:next w:val="1"/>
    <w:autoRedefine/>
    <w:qFormat/>
    <w:uiPriority w:val="0"/>
    <w:pPr>
      <w:keepNext/>
      <w:keepLines/>
      <w:spacing w:line="360" w:lineRule="auto"/>
      <w:outlineLvl w:val="3"/>
    </w:pPr>
    <w:rPr>
      <w:rFonts w:ascii="Arial" w:hAnsi="Arial"/>
      <w:b/>
      <w:bCs/>
      <w:szCs w:val="28"/>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5">
    <w:name w:val="toc 4"/>
    <w:basedOn w:val="1"/>
    <w:next w:val="1"/>
    <w:unhideWhenUsed/>
    <w:qFormat/>
    <w:uiPriority w:val="39"/>
    <w:pPr>
      <w:ind w:left="1260" w:leftChars="600"/>
    </w:pPr>
  </w:style>
  <w:style w:type="paragraph" w:styleId="6">
    <w:name w:val="Normal (Web)"/>
    <w:basedOn w:val="1"/>
    <w:qFormat/>
    <w:uiPriority w:val="99"/>
    <w:pPr>
      <w:widowControl/>
      <w:spacing w:before="100" w:beforeLines="0" w:beforeAutospacing="1" w:after="100" w:afterLines="0" w:afterAutospacing="1"/>
      <w:jc w:val="left"/>
    </w:pPr>
    <w:rPr>
      <w:rFonts w:ascii="宋体" w:hAnsi="宋体"/>
      <w:kern w:val="0"/>
      <w:sz w:val="24"/>
      <w:szCs w:val="24"/>
    </w:rPr>
  </w:style>
  <w:style w:type="paragraph" w:customStyle="1" w:styleId="9">
    <w:name w:val="正文缩进1"/>
    <w:basedOn w:val="1"/>
    <w:autoRedefine/>
    <w:qFormat/>
    <w:uiPriority w:val="0"/>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1862</Words>
  <Characters>1934</Characters>
  <Lines>0</Lines>
  <Paragraphs>0</Paragraphs>
  <TotalTime>11</TotalTime>
  <ScaleCrop>false</ScaleCrop>
  <LinksUpToDate>false</LinksUpToDate>
  <CharactersWithSpaces>2030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2024-05-14T09:29:00Z</dcterms:created>
  <dc:creator>从何说起</dc:creator>
  <cp:lastModifiedBy>Administrator</cp:lastModifiedBy>
  <dcterms:modified xsi:type="dcterms:W3CDTF">2025-11-24T06:53:09Z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043EF34986E24C259CE3AA87ABE4B796_13</vt:lpwstr>
  </property>
  <property fmtid="{D5CDD505-2E9C-101B-9397-08002B2CF9AE}" pid="4" name="KSOTemplateDocerSaveRecord">
    <vt:lpwstr>eyJoZGlkIjoiYjc5MDY2YmNmYThjMmU5ZTllNThmOTA5ZWMzMjRkMmQiLCJ1c2VySWQiOiIzNDg4MTYyNzAifQ==</vt:lpwstr>
  </property>
</Properties>
</file>