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8EC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大荔县人民法院工作服装购置项目竞争性谈判公告</w:t>
      </w:r>
    </w:p>
    <w:p w14:paraId="06A384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0A9AD0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工作服装购置项目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采购项目的潜在供应商应在大荔县西城街道办西二环北段551号获取采购文件，并于 2025年12月08日 14时30分 （北京时间）前提交响应文件。</w:t>
      </w:r>
    </w:p>
    <w:p w14:paraId="28E31E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50C18B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项目编号：HY-ZB-055-2025</w:t>
      </w:r>
    </w:p>
    <w:p w14:paraId="63B24E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项目名称：工作服装购置项目</w:t>
      </w:r>
      <w:bookmarkStart w:id="0" w:name="_GoBack"/>
      <w:bookmarkEnd w:id="0"/>
    </w:p>
    <w:p w14:paraId="78EA17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5ECD3B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预算金额：200,600.00元</w:t>
      </w:r>
    </w:p>
    <w:p w14:paraId="132563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7AF96A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合同包1(大荔县人民法院工作服装购置项目):</w:t>
      </w:r>
    </w:p>
    <w:p w14:paraId="0E98C4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合同包预算金额：200,600.00元</w:t>
      </w:r>
    </w:p>
    <w:p w14:paraId="06F50B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合同包最高限价：200,600.00元</w:t>
      </w:r>
    </w:p>
    <w:tbl>
      <w:tblPr>
        <w:tblW w:w="85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6"/>
        <w:gridCol w:w="972"/>
        <w:gridCol w:w="1729"/>
        <w:gridCol w:w="1303"/>
        <w:gridCol w:w="2316"/>
        <w:gridCol w:w="1386"/>
      </w:tblGrid>
      <w:tr w14:paraId="3C1071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8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002D0E">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品目号</w:t>
            </w:r>
          </w:p>
        </w:tc>
        <w:tc>
          <w:tcPr>
            <w:tcW w:w="9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FBA4C9">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7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B74446">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3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2718A0">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数量（单位）</w:t>
            </w:r>
          </w:p>
        </w:tc>
        <w:tc>
          <w:tcPr>
            <w:tcW w:w="23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A1F076">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3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C0BEF9">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品目预算</w:t>
            </w:r>
          </w:p>
          <w:p w14:paraId="2C9EB046">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(元)</w:t>
            </w:r>
          </w:p>
        </w:tc>
      </w:tr>
      <w:tr w14:paraId="0C6E2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0" w:hRule="atLeast"/>
          <w:jc w:val="center"/>
        </w:trPr>
        <w:tc>
          <w:tcPr>
            <w:tcW w:w="8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545065">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1-1</w:t>
            </w:r>
          </w:p>
        </w:tc>
        <w:tc>
          <w:tcPr>
            <w:tcW w:w="9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79ED7D">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制服</w:t>
            </w:r>
          </w:p>
        </w:tc>
        <w:tc>
          <w:tcPr>
            <w:tcW w:w="17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632EE4">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法院防寒服、制式皮鞋</w:t>
            </w:r>
          </w:p>
        </w:tc>
        <w:tc>
          <w:tcPr>
            <w:tcW w:w="13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F86C84">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1(批)</w:t>
            </w:r>
          </w:p>
        </w:tc>
        <w:tc>
          <w:tcPr>
            <w:tcW w:w="23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42832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详见采购文件</w:t>
            </w:r>
          </w:p>
        </w:tc>
        <w:tc>
          <w:tcPr>
            <w:tcW w:w="13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D1E6FA">
            <w:pPr>
              <w:keepNext w:val="0"/>
              <w:keepLines w:val="0"/>
              <w:widowControl/>
              <w:suppressLineNumbers w:val="0"/>
              <w:wordWrap/>
              <w:snapToGrid w:val="0"/>
              <w:spacing w:before="0" w:beforeAutospacing="0" w:after="0" w:afterAutospacing="0" w:line="240" w:lineRule="auto"/>
              <w:ind w:left="0" w:leftChars="0" w:right="0" w:rightChars="0" w:firstLine="0" w:firstLineChars="0"/>
              <w:jc w:val="right"/>
              <w:rPr>
                <w:rFonts w:ascii="宋体" w:eastAsia="宋体"/>
                <w:sz w:val="21"/>
                <w:szCs w:val="21"/>
              </w:rPr>
            </w:pPr>
            <w:r>
              <w:rPr>
                <w:rFonts w:ascii="宋体" w:hAnsi="宋体" w:eastAsia="宋体" w:cs="宋体"/>
                <w:kern w:val="0"/>
                <w:sz w:val="21"/>
                <w:szCs w:val="21"/>
                <w:bdr w:val="none" w:color="auto" w:sz="0" w:space="0"/>
                <w:lang w:val="en-US" w:eastAsia="zh-CN" w:bidi="ar"/>
              </w:rPr>
              <w:t>200,600.00</w:t>
            </w:r>
          </w:p>
        </w:tc>
      </w:tr>
    </w:tbl>
    <w:p w14:paraId="1FE9C7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F1335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合同履行期限：7日历天</w:t>
      </w:r>
    </w:p>
    <w:p w14:paraId="7CF7A1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650424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3D80B8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63A06E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合同包1(大荔县人民法院工作服装购置项目)落实政府采购政策需满足的资格要求如下:</w:t>
      </w:r>
    </w:p>
    <w:p w14:paraId="49A872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国家乡村振兴局关于运用政府采购政策支持乡村产业振兴的通知》（财库〔2021〕19号）；（13）其他需要落实的政府采购政策。本项目为专门面向中小企业采购。</w:t>
      </w:r>
    </w:p>
    <w:p w14:paraId="24215F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95333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合同包1(大荔县人民法院工作服装购置项目)特定资格要求如下:</w:t>
      </w:r>
    </w:p>
    <w:p w14:paraId="4A1140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3.1具有独立承担民事责任能力的法人、其他组织或自然人，法人或其他组织提供营业执照（事业单位法人证书）等合法证明文件。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3.2财务状况报告：提供2024年度财务审计报告（成立时间至提交响应文件截止时间不足一年的可提供开标前六个月内其基本存款账户开户银行出具的资信证明及基本存款账户开户证明资料）。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3.3社会保障资金缴纳证明：提供投标文件截止时间前12个月内至少一个月已缴纳的社会保障资金的凭据（专用收据或社会保险缴纳清单）；依法不需要缴纳社会保障资金的供应商应提供相关文件证明。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3.1税收缴纳证明：提供投标文件截止时间前12个月内至少一个月已缴纳税收的凭据；依法免税的供应商应提供相关文件证明。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3.5未被列入“信用中国”网站（www.creditchina.gov.cn）失信被执行人和重大税收违法案件当事人名单，不处于“中国政府采购网”(www.ccgp.gov.cn)“政府采购严重违法失信行为记录名单中禁止参加政府采购活动的情况。</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3.6须提供法定代表人授权书（附法定代表人、被授权人身份证复印件）及被授权人身份证原件；法定代表人直接参加投标，须提供法定代表人身份证明文件。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3.7参加政府采购活动前三年内在经营活动中没有重大违法记录的书面声明；提供具有履行合同所必需的设备和专业技术能力的承诺函。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3.8单位负责人为同一人或者存在控股、管理关系的不同单位不得同时参加，未提及之处详见采购文件。</w:t>
      </w:r>
    </w:p>
    <w:p w14:paraId="6033E0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5947CD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2025年12月01日 至 2025年12月03日 ，每天上午 08:00:00 至 12:00:00 ，下午 14:00:00 至 18:00:00 （北京时间）</w:t>
      </w:r>
    </w:p>
    <w:p w14:paraId="5DC774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途径：大荔县西城街道办西二环北段551号</w:t>
      </w:r>
    </w:p>
    <w:p w14:paraId="66CA8F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638D60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500元</w:t>
      </w:r>
    </w:p>
    <w:p w14:paraId="1DF68F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4FBC2D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2025年12月08日 14时30分00秒 （北京时间）</w:t>
      </w:r>
    </w:p>
    <w:p w14:paraId="11BA6D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地点：大荔县黄河宾馆黄河宴府一楼会议室</w:t>
      </w:r>
    </w:p>
    <w:p w14:paraId="648783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23FF4F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2025年12月08日 14时30分00秒 （北京时间）</w:t>
      </w:r>
    </w:p>
    <w:p w14:paraId="25FB35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地点：大荔县黄河宾馆黄河宴府一楼会议室</w:t>
      </w:r>
    </w:p>
    <w:p w14:paraId="33B0D4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6F921F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590D90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2A0FB0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获取采购文件时，请携带有效的单位介绍信及被介绍人身份证复印件，加盖供应商公章（鲜章）。请供应商按照陕西省财政厅关于政府采购供应商注册登记有关事项通知中的要求，通过陕西省政府采购网（</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http://www.ccgp-shaanxi.gov.cn/</w:t>
      </w:r>
      <w:r>
        <w:rPr>
          <w:rFonts w:hint="eastAsia" w:ascii="宋体" w:hAnsi="宋体" w:eastAsia="宋体" w:cs="宋体"/>
          <w:i w:val="0"/>
          <w:iCs w:val="0"/>
          <w:caps w:val="0"/>
          <w:color w:val="0A82E5"/>
          <w:spacing w:val="0"/>
          <w:sz w:val="21"/>
          <w:szCs w:val="21"/>
          <w:bdr w:val="none" w:color="auto" w:sz="0" w:space="0"/>
          <w:shd w:val="clear" w:fill="FFFFFF"/>
        </w:rPr>
        <w:t>）注册登记加入陕西省政府采购供应商库。</w:t>
      </w:r>
    </w:p>
    <w:p w14:paraId="11A515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支持中小企业发展信用融资合作银行名单以陕西省政府采购网发布的最新名单为准，具体可登陆陕西省政府采购网</w:t>
      </w:r>
      <w:r>
        <w:rPr>
          <w:rFonts w:hint="default" w:ascii="Times New Roman" w:hAnsi="Times New Roman" w:eastAsia="微软雅黑" w:cs="Times New Roman"/>
          <w:i w:val="0"/>
          <w:iCs w:val="0"/>
          <w:caps w:val="0"/>
          <w:color w:val="0A82E5"/>
          <w:spacing w:val="0"/>
          <w:sz w:val="21"/>
          <w:szCs w:val="21"/>
          <w:bdr w:val="none" w:color="auto" w:sz="0" w:space="0"/>
          <w:shd w:val="clear" w:fill="FFFFFF"/>
        </w:rPr>
        <w:t>(www.ccgp-shaanxi.gov.cn/</w:t>
      </w:r>
      <w:r>
        <w:rPr>
          <w:rFonts w:hint="eastAsia" w:ascii="宋体" w:hAnsi="宋体" w:eastAsia="宋体" w:cs="宋体"/>
          <w:i w:val="0"/>
          <w:iCs w:val="0"/>
          <w:caps w:val="0"/>
          <w:color w:val="0A82E5"/>
          <w:spacing w:val="0"/>
          <w:sz w:val="21"/>
          <w:szCs w:val="21"/>
          <w:bdr w:val="none" w:color="auto" w:sz="0" w:space="0"/>
          <w:shd w:val="clear" w:fill="FFFFFF"/>
        </w:rPr>
        <w:t>）重要通知专栏查询。</w:t>
      </w:r>
    </w:p>
    <w:p w14:paraId="698C6B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06C3BE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4902B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名称：大荔县人民法院</w:t>
      </w:r>
    </w:p>
    <w:p w14:paraId="3647D6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地址：大荔县城关镇府门前</w:t>
      </w:r>
    </w:p>
    <w:p w14:paraId="66D269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联系方式：18792307866</w:t>
      </w:r>
    </w:p>
    <w:p w14:paraId="535620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77D738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名称：陕西翰元工程咨询有限公司</w:t>
      </w:r>
    </w:p>
    <w:p w14:paraId="7A1247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地址：大荔县西城街道办西二环北段551号</w:t>
      </w:r>
    </w:p>
    <w:p w14:paraId="4D2C2F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联系方式：13093977939</w:t>
      </w:r>
    </w:p>
    <w:p w14:paraId="3FB6FE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7F9146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项目联系人：李沙沙</w:t>
      </w:r>
    </w:p>
    <w:p w14:paraId="7290E5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电话：13093977939</w:t>
      </w:r>
    </w:p>
    <w:p w14:paraId="6CBBE8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3BA5"/>
    <w:rsid w:val="0FE10DAC"/>
    <w:rsid w:val="5AF7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2025-11-23T01:03:00Z</dcterms:created>
  <dc:creator>Administrator</dc:creator>
  <cp:lastModifiedBy>6221530</cp:lastModifiedBy>
  <dcterms:modified xsi:type="dcterms:W3CDTF">2025-11-29T02:43:39Z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2C6F101119E04F7ABFE74C92A19E4132_12</vt:lpwstr>
  </property>
  <property fmtid="{D5CDD505-2E9C-101B-9397-08002B2CF9AE}" pid="4" name="KSOTemplateDocerSaveRecord">
    <vt:lpwstr>eyJoZGlkIjoiNTg2OGY2YWQwNGM4MmU2ZWU4YjFhYTA5ODYzMzRlY2QiLCJ1c2VySWQiOiIxODMwNDYxIn0=</vt:lpwstr>
  </property>
</Properties>
</file>