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89577">
      <w:pPr>
        <w:spacing w:line="360" w:lineRule="auto"/>
        <w:jc w:val="center"/>
        <w:rPr>
          <w:rFonts w:ascii="宋体" w:hAnsi="宋体" w:eastAsia="宋体"/>
          <w:b/>
          <w:bCs/>
          <w:sz w:val="36"/>
          <w:szCs w:val="36"/>
        </w:rPr>
      </w:pPr>
      <w:r>
        <w:rPr>
          <w:rFonts w:hint="eastAsia" w:ascii="宋体" w:hAnsi="宋体" w:eastAsia="宋体"/>
          <w:b/>
          <w:bCs/>
          <w:sz w:val="36"/>
          <w:szCs w:val="36"/>
        </w:rPr>
        <w:t>采购需求书</w:t>
      </w:r>
    </w:p>
    <w:tbl>
      <w:tblPr>
        <w:tblStyle w:val="10"/>
        <w:tblpPr w:leftFromText="180" w:rightFromText="180" w:vertAnchor="text" w:horzAnchor="page" w:tblpX="1519" w:tblpY="495"/>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590"/>
        <w:gridCol w:w="1703"/>
        <w:gridCol w:w="4909"/>
      </w:tblGrid>
      <w:tr w14:paraId="650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08" w:type="dxa"/>
            <w:vAlign w:val="center"/>
          </w:tcPr>
          <w:p w14:paraId="2518B083">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序号</w:t>
            </w:r>
          </w:p>
        </w:tc>
        <w:tc>
          <w:tcPr>
            <w:tcW w:w="1590" w:type="dxa"/>
            <w:vAlign w:val="center"/>
          </w:tcPr>
          <w:p w14:paraId="68350049">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关键事项</w:t>
            </w:r>
          </w:p>
        </w:tc>
        <w:tc>
          <w:tcPr>
            <w:tcW w:w="6612" w:type="dxa"/>
            <w:gridSpan w:val="2"/>
            <w:vAlign w:val="center"/>
          </w:tcPr>
          <w:p w14:paraId="5B68C6AA">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说明和要求</w:t>
            </w:r>
          </w:p>
        </w:tc>
      </w:tr>
      <w:tr w14:paraId="299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277C341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1</w:t>
            </w:r>
          </w:p>
        </w:tc>
        <w:tc>
          <w:tcPr>
            <w:tcW w:w="1590" w:type="dxa"/>
            <w:vAlign w:val="center"/>
          </w:tcPr>
          <w:p w14:paraId="39004E5B">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cs="宋体"/>
                <w:color w:val="000000"/>
                <w:sz w:val="21"/>
                <w:szCs w:val="21"/>
                <w:highlight w:val="none"/>
                <w:lang w:val="en-US" w:eastAsia="zh-CN"/>
              </w:rPr>
              <w:t>采购</w:t>
            </w:r>
            <w:r>
              <w:rPr>
                <w:rFonts w:hint="eastAsia" w:ascii="宋体" w:hAnsi="宋体" w:eastAsia="宋体" w:cs="宋体"/>
                <w:color w:val="000000"/>
                <w:sz w:val="21"/>
                <w:szCs w:val="21"/>
                <w:highlight w:val="none"/>
              </w:rPr>
              <w:t>人</w:t>
            </w:r>
          </w:p>
        </w:tc>
        <w:tc>
          <w:tcPr>
            <w:tcW w:w="6612" w:type="dxa"/>
            <w:gridSpan w:val="2"/>
            <w:vAlign w:val="center"/>
          </w:tcPr>
          <w:p w14:paraId="7644151A">
            <w:pPr>
              <w:pStyle w:val="15"/>
              <w:spacing w:line="240" w:lineRule="auto"/>
              <w:ind w:firstLine="210" w:firstLineChars="100"/>
              <w:jc w:val="left"/>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kern w:val="2"/>
                <w:sz w:val="21"/>
                <w:szCs w:val="21"/>
                <w:highlight w:val="none"/>
                <w:lang w:val="zh-TW" w:eastAsia="zh-TW" w:bidi="zh-TW"/>
              </w:rPr>
              <w:t>汉中市历史文化名城保护委员会办公室（汉中市建设工程服务和质量监督中心）</w:t>
            </w:r>
          </w:p>
        </w:tc>
      </w:tr>
      <w:tr w14:paraId="1B9C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15E32CA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2</w:t>
            </w:r>
          </w:p>
        </w:tc>
        <w:tc>
          <w:tcPr>
            <w:tcW w:w="1590" w:type="dxa"/>
            <w:vAlign w:val="center"/>
          </w:tcPr>
          <w:p w14:paraId="273A9747">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项目名称</w:t>
            </w:r>
          </w:p>
        </w:tc>
        <w:tc>
          <w:tcPr>
            <w:tcW w:w="6612" w:type="dxa"/>
            <w:gridSpan w:val="2"/>
            <w:vAlign w:val="center"/>
          </w:tcPr>
          <w:p w14:paraId="6D929428">
            <w:pPr>
              <w:pStyle w:val="15"/>
              <w:spacing w:line="240" w:lineRule="auto"/>
              <w:ind w:firstLine="210" w:firstLineChars="100"/>
              <w:jc w:val="left"/>
              <w:rPr>
                <w:rFonts w:hint="eastAsia" w:ascii="宋体" w:hAnsi="宋体" w:eastAsia="宋体" w:cs="宋体"/>
                <w:color w:val="000000"/>
                <w:kern w:val="2"/>
                <w:sz w:val="21"/>
                <w:szCs w:val="21"/>
                <w:highlight w:val="none"/>
                <w:lang w:val="en-US" w:eastAsia="zh-CN" w:bidi="zh-TW"/>
              </w:rPr>
            </w:pPr>
            <w:r>
              <w:rPr>
                <w:rFonts w:hint="eastAsia" w:ascii="宋体" w:hAnsi="宋体" w:eastAsia="宋体" w:cs="宋体"/>
                <w:color w:val="000000"/>
                <w:kern w:val="2"/>
                <w:sz w:val="21"/>
                <w:szCs w:val="21"/>
                <w:highlight w:val="none"/>
                <w:lang w:val="en-US" w:eastAsia="zh-CN" w:bidi="zh-TW"/>
              </w:rPr>
              <w:t>历史建筑测绘建档项目</w:t>
            </w:r>
          </w:p>
        </w:tc>
      </w:tr>
      <w:tr w14:paraId="12D2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8" w:type="dxa"/>
            <w:vAlign w:val="center"/>
          </w:tcPr>
          <w:p w14:paraId="772C0C6F">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3</w:t>
            </w:r>
          </w:p>
        </w:tc>
        <w:tc>
          <w:tcPr>
            <w:tcW w:w="1590" w:type="dxa"/>
            <w:vAlign w:val="center"/>
          </w:tcPr>
          <w:p w14:paraId="0D825A6A">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采购需求概况</w:t>
            </w:r>
          </w:p>
        </w:tc>
        <w:tc>
          <w:tcPr>
            <w:tcW w:w="6612" w:type="dxa"/>
            <w:gridSpan w:val="2"/>
            <w:vAlign w:val="center"/>
          </w:tcPr>
          <w:p w14:paraId="271ED611">
            <w:pPr>
              <w:pStyle w:val="15"/>
              <w:spacing w:line="240" w:lineRule="auto"/>
              <w:ind w:left="0" w:leftChars="0" w:firstLine="0" w:firstLineChars="0"/>
              <w:jc w:val="left"/>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kern w:val="2"/>
                <w:sz w:val="21"/>
                <w:szCs w:val="21"/>
                <w:highlight w:val="none"/>
                <w:lang w:val="zh-TW" w:eastAsia="zh-CN" w:bidi="zh-TW"/>
              </w:rPr>
              <w:t>对中心城区剩余12处历史建筑进行测绘建档。(1)测绘成果:包括总平面现状测绘图、平面现状测绘图、立面现状测绘图、剖面现状测绘图、典型构件大样图及三维;(2)历史建筑档案:每一处历史建筑要单独建立档案，主要内容包括基础信息、核心保护信息、现状信息、使用信息、测绘图纸和影像档案。符合《陕西省历史建筑测绘建档三年行动方案(2019-2021)》及《历史建筑数字化技术标准》要求，具体内容详见本项目采购文件。</w:t>
            </w:r>
          </w:p>
        </w:tc>
      </w:tr>
      <w:tr w14:paraId="37C0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8" w:type="dxa"/>
            <w:vAlign w:val="center"/>
          </w:tcPr>
          <w:p w14:paraId="6D42E8CC">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4</w:t>
            </w:r>
          </w:p>
        </w:tc>
        <w:tc>
          <w:tcPr>
            <w:tcW w:w="1590" w:type="dxa"/>
            <w:vAlign w:val="center"/>
          </w:tcPr>
          <w:p w14:paraId="28413A3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采购方式</w:t>
            </w:r>
          </w:p>
        </w:tc>
        <w:tc>
          <w:tcPr>
            <w:tcW w:w="6612" w:type="dxa"/>
            <w:gridSpan w:val="2"/>
            <w:vAlign w:val="center"/>
          </w:tcPr>
          <w:p w14:paraId="4F61BC2B">
            <w:pPr>
              <w:pStyle w:val="15"/>
              <w:tabs>
                <w:tab w:val="left" w:leader="underscore" w:pos="2034"/>
              </w:tabs>
              <w:spacing w:line="292" w:lineRule="exact"/>
              <w:ind w:firstLine="0" w:firstLineChars="0"/>
              <w:jc w:val="left"/>
              <w:rPr>
                <w:rFonts w:hint="eastAsia" w:ascii="宋体" w:hAnsi="宋体" w:eastAsia="宋体" w:cs="宋体"/>
                <w:bCs/>
                <w:color w:val="000000"/>
                <w:kern w:val="2"/>
                <w:sz w:val="21"/>
                <w:szCs w:val="21"/>
                <w:highlight w:val="none"/>
                <w:lang w:val="en-US" w:eastAsia="zh-CN" w:bidi="zh-TW"/>
              </w:rPr>
            </w:pPr>
            <w:r>
              <w:rPr>
                <w:rFonts w:hint="eastAsia" w:cs="宋体"/>
                <w:bCs/>
                <w:color w:val="000000"/>
                <w:sz w:val="21"/>
                <w:szCs w:val="21"/>
                <w:highlight w:val="none"/>
                <w:lang w:val="en-US" w:eastAsia="zh-CN"/>
              </w:rPr>
              <w:t>竞争性磋商</w:t>
            </w:r>
          </w:p>
        </w:tc>
      </w:tr>
      <w:tr w14:paraId="3386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6C7B2EFA">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5</w:t>
            </w:r>
          </w:p>
        </w:tc>
        <w:tc>
          <w:tcPr>
            <w:tcW w:w="1590" w:type="dxa"/>
            <w:vAlign w:val="center"/>
          </w:tcPr>
          <w:p w14:paraId="24FFA902">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釆购预算</w:t>
            </w:r>
          </w:p>
        </w:tc>
        <w:tc>
          <w:tcPr>
            <w:tcW w:w="6612" w:type="dxa"/>
            <w:gridSpan w:val="2"/>
            <w:vAlign w:val="center"/>
          </w:tcPr>
          <w:p w14:paraId="331F03C7">
            <w:pPr>
              <w:pStyle w:val="15"/>
              <w:spacing w:line="292" w:lineRule="exact"/>
              <w:ind w:firstLine="0" w:firstLineChars="0"/>
              <w:jc w:val="left"/>
              <w:rPr>
                <w:rFonts w:hint="eastAsia" w:ascii="宋体" w:hAnsi="宋体" w:eastAsia="宋体" w:cs="宋体"/>
                <w:kern w:val="2"/>
                <w:sz w:val="21"/>
                <w:szCs w:val="21"/>
                <w:highlight w:val="none"/>
                <w:lang w:val="zh-TW" w:eastAsia="zh-TW" w:bidi="zh-TW"/>
              </w:rPr>
            </w:pPr>
            <w:r>
              <w:rPr>
                <w:rFonts w:hint="eastAsia" w:ascii="宋体" w:hAnsi="宋体" w:eastAsia="宋体" w:cs="宋体"/>
                <w:b/>
                <w:color w:val="000000"/>
                <w:sz w:val="21"/>
                <w:szCs w:val="21"/>
                <w:highlight w:val="none"/>
              </w:rPr>
              <w:t>人民币</w:t>
            </w:r>
            <w:r>
              <w:rPr>
                <w:rFonts w:hint="eastAsia" w:cs="宋体"/>
                <w:b/>
                <w:color w:val="000000"/>
                <w:sz w:val="21"/>
                <w:szCs w:val="21"/>
                <w:highlight w:val="none"/>
                <w:lang w:eastAsia="zh-CN"/>
              </w:rPr>
              <w:t>：</w:t>
            </w:r>
            <w:r>
              <w:rPr>
                <w:rFonts w:hint="eastAsia" w:cs="宋体"/>
                <w:b/>
                <w:color w:val="000000"/>
                <w:sz w:val="21"/>
                <w:szCs w:val="21"/>
                <w:highlight w:val="none"/>
                <w:lang w:val="en-US" w:eastAsia="zh-CN"/>
              </w:rPr>
              <w:t>24万</w:t>
            </w:r>
            <w:r>
              <w:rPr>
                <w:rFonts w:hint="eastAsia" w:ascii="宋体" w:hAnsi="宋体" w:eastAsia="宋体" w:cs="宋体"/>
                <w:b/>
                <w:color w:val="000000"/>
                <w:sz w:val="21"/>
                <w:szCs w:val="21"/>
                <w:highlight w:val="none"/>
                <w:u w:val="none"/>
              </w:rPr>
              <w:t>元</w:t>
            </w:r>
          </w:p>
        </w:tc>
      </w:tr>
      <w:tr w14:paraId="1F94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08" w:type="dxa"/>
            <w:vAlign w:val="center"/>
          </w:tcPr>
          <w:p w14:paraId="20826E87">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6</w:t>
            </w:r>
          </w:p>
        </w:tc>
        <w:tc>
          <w:tcPr>
            <w:tcW w:w="1590" w:type="dxa"/>
            <w:vAlign w:val="center"/>
          </w:tcPr>
          <w:p w14:paraId="6ACC2E4A">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最高限价</w:t>
            </w:r>
          </w:p>
        </w:tc>
        <w:tc>
          <w:tcPr>
            <w:tcW w:w="6612" w:type="dxa"/>
            <w:gridSpan w:val="2"/>
            <w:vAlign w:val="center"/>
          </w:tcPr>
          <w:p w14:paraId="0D64387F">
            <w:pPr>
              <w:pStyle w:val="15"/>
              <w:spacing w:line="24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人民币</w:t>
            </w:r>
            <w:r>
              <w:rPr>
                <w:rFonts w:hint="eastAsia" w:cs="宋体"/>
                <w:b/>
                <w:color w:val="000000"/>
                <w:sz w:val="21"/>
                <w:szCs w:val="21"/>
                <w:highlight w:val="none"/>
                <w:lang w:eastAsia="zh-CN"/>
              </w:rPr>
              <w:t>：</w:t>
            </w:r>
            <w:r>
              <w:rPr>
                <w:rFonts w:hint="eastAsia" w:cs="宋体"/>
                <w:b/>
                <w:color w:val="000000"/>
                <w:sz w:val="21"/>
                <w:szCs w:val="21"/>
                <w:highlight w:val="none"/>
                <w:lang w:val="en-US" w:eastAsia="zh-CN"/>
              </w:rPr>
              <w:t>24万</w:t>
            </w:r>
            <w:r>
              <w:rPr>
                <w:rFonts w:hint="eastAsia" w:ascii="宋体" w:hAnsi="宋体" w:eastAsia="宋体" w:cs="宋体"/>
                <w:b/>
                <w:color w:val="000000"/>
                <w:sz w:val="21"/>
                <w:szCs w:val="21"/>
                <w:highlight w:val="none"/>
                <w:u w:val="none"/>
              </w:rPr>
              <w:t>元</w:t>
            </w:r>
          </w:p>
          <w:p w14:paraId="73BE366A">
            <w:pPr>
              <w:pStyle w:val="15"/>
              <w:spacing w:line="240" w:lineRule="auto"/>
              <w:ind w:firstLine="0" w:firstLineChars="0"/>
              <w:jc w:val="left"/>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供应商投标报价高于最高限价的则其投标文件将按无效文件处理。</w:t>
            </w:r>
          </w:p>
        </w:tc>
      </w:tr>
      <w:tr w14:paraId="209B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7629C7EC">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sz w:val="21"/>
                <w:szCs w:val="21"/>
                <w:highlight w:val="none"/>
                <w:lang w:eastAsia="zh-CN"/>
              </w:rPr>
              <w:t>7</w:t>
            </w:r>
          </w:p>
        </w:tc>
        <w:tc>
          <w:tcPr>
            <w:tcW w:w="1590" w:type="dxa"/>
            <w:vAlign w:val="center"/>
          </w:tcPr>
          <w:p w14:paraId="2FBC8329">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项目性质</w:t>
            </w:r>
          </w:p>
        </w:tc>
        <w:tc>
          <w:tcPr>
            <w:tcW w:w="6612" w:type="dxa"/>
            <w:gridSpan w:val="2"/>
            <w:vAlign w:val="center"/>
          </w:tcPr>
          <w:p w14:paraId="1597E955">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eastAsia="zh-CN" w:bidi="zh-CN"/>
              </w:rPr>
              <w:sym w:font="Wingdings 2" w:char="00A3"/>
            </w:r>
            <w:r>
              <w:rPr>
                <w:rFonts w:hint="eastAsia" w:ascii="宋体" w:hAnsi="宋体" w:eastAsia="宋体" w:cs="宋体"/>
                <w:b/>
                <w:color w:val="000000"/>
                <w:sz w:val="21"/>
                <w:szCs w:val="21"/>
                <w:highlight w:val="none"/>
              </w:rPr>
              <w:t>专门面向中小企业釆购</w:t>
            </w:r>
          </w:p>
          <w:p w14:paraId="1511D114">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仅允许中小企业或小型、微型企业参与投标。</w:t>
            </w:r>
          </w:p>
          <w:p w14:paraId="562BAB45">
            <w:pPr>
              <w:pStyle w:val="15"/>
              <w:spacing w:after="60" w:line="240" w:lineRule="auto"/>
              <w:ind w:firstLine="0"/>
              <w:jc w:val="both"/>
              <w:rPr>
                <w:rFonts w:hint="eastAsia" w:ascii="宋体" w:hAnsi="宋体" w:eastAsia="宋体" w:cs="宋体"/>
                <w:b/>
                <w:color w:val="FF0000"/>
                <w:sz w:val="21"/>
                <w:szCs w:val="21"/>
                <w:highlight w:val="none"/>
              </w:rPr>
            </w:pPr>
            <w:r>
              <w:rPr>
                <w:rFonts w:hint="eastAsia" w:cs="宋体"/>
                <w:color w:val="000000"/>
                <w:sz w:val="21"/>
                <w:szCs w:val="21"/>
                <w:highlight w:val="none"/>
                <w:lang w:val="zh-CN" w:eastAsia="zh-CN" w:bidi="zh-CN"/>
              </w:rPr>
              <w:t>☑</w:t>
            </w:r>
            <w:r>
              <w:rPr>
                <w:rFonts w:hint="eastAsia" w:ascii="宋体" w:hAnsi="宋体" w:eastAsia="宋体" w:cs="宋体"/>
                <w:b/>
                <w:color w:val="000000"/>
                <w:sz w:val="21"/>
                <w:szCs w:val="21"/>
                <w:highlight w:val="none"/>
              </w:rPr>
              <w:t>非专门面向中小企业釆购</w:t>
            </w:r>
          </w:p>
          <w:p w14:paraId="31954165">
            <w:pPr>
              <w:pStyle w:val="15"/>
              <w:spacing w:after="60" w:line="317" w:lineRule="exact"/>
              <w:ind w:firstLine="0" w:firstLineChars="0"/>
              <w:jc w:val="both"/>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对符合（财库〔2020〕46号）规定的小微企业（监狱企业视同小型、微型企业）的</w:t>
            </w:r>
            <w:r>
              <w:rPr>
                <w:rFonts w:hint="eastAsia" w:ascii="宋体" w:hAnsi="宋体" w:eastAsia="宋体" w:cs="宋体"/>
                <w:b/>
                <w:color w:val="000000"/>
                <w:sz w:val="21"/>
                <w:szCs w:val="21"/>
                <w:highlight w:val="none"/>
              </w:rPr>
              <w:t>报价给予</w:t>
            </w:r>
            <w:r>
              <w:rPr>
                <w:rFonts w:hint="eastAsia" w:ascii="宋体" w:hAnsi="宋体" w:eastAsia="宋体" w:cs="宋体"/>
                <w:b/>
                <w:color w:val="000000"/>
                <w:sz w:val="21"/>
                <w:szCs w:val="21"/>
                <w:highlight w:val="none"/>
                <w:u w:val="single"/>
              </w:rPr>
              <w:t xml:space="preserve"> </w:t>
            </w:r>
            <w:r>
              <w:rPr>
                <w:rFonts w:hint="eastAsia" w:cs="宋体"/>
                <w:b/>
                <w:color w:val="000000"/>
                <w:sz w:val="21"/>
                <w:szCs w:val="21"/>
                <w:highlight w:val="none"/>
                <w:u w:val="single"/>
                <w:lang w:val="en-US" w:eastAsia="zh-CN"/>
              </w:rPr>
              <w:t>10</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rPr>
              <w:t>%的扣除，用扣除后的价格参加评审。</w:t>
            </w:r>
          </w:p>
        </w:tc>
      </w:tr>
      <w:tr w14:paraId="3905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57E81DC4">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8</w:t>
            </w:r>
          </w:p>
        </w:tc>
        <w:tc>
          <w:tcPr>
            <w:tcW w:w="1590" w:type="dxa"/>
            <w:vAlign w:val="center"/>
          </w:tcPr>
          <w:p w14:paraId="30B5C39B">
            <w:pPr>
              <w:pStyle w:val="15"/>
              <w:spacing w:line="313"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对供应商的资格要求</w:t>
            </w:r>
          </w:p>
        </w:tc>
        <w:tc>
          <w:tcPr>
            <w:tcW w:w="6612" w:type="dxa"/>
            <w:gridSpan w:val="2"/>
          </w:tcPr>
          <w:p w14:paraId="15645F80">
            <w:pPr>
              <w:pStyle w:val="15"/>
              <w:numPr>
                <w:ilvl w:val="0"/>
                <w:numId w:val="0"/>
              </w:numPr>
              <w:spacing w:line="240" w:lineRule="auto"/>
              <w:ind w:left="0" w:leftChars="0" w:firstLine="0" w:firstLineChars="0"/>
              <w:jc w:val="left"/>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kern w:val="2"/>
                <w:sz w:val="21"/>
                <w:szCs w:val="21"/>
                <w:lang w:val="zh-TW" w:eastAsia="zh-CN" w:bidi="zh-TW"/>
              </w:rPr>
              <w:t>(1)</w:t>
            </w:r>
            <w:r>
              <w:rPr>
                <w:rFonts w:hint="eastAsia" w:ascii="宋体" w:hAnsi="宋体" w:eastAsia="宋体" w:cs="宋体"/>
                <w:color w:val="000000"/>
                <w:kern w:val="2"/>
                <w:sz w:val="21"/>
                <w:szCs w:val="21"/>
                <w:highlight w:val="none"/>
                <w:lang w:val="zh-TW" w:eastAsia="zh-CN" w:bidi="zh-TW"/>
              </w:rPr>
              <w:t>具有独立承担民事责任能力的法人、其他组织或自然人，营业执照、组织机构代码 证、税务登记证（三证合一只提供营业执照，事业单位提供事业单位法人证书，自然人应提供身份证）合法有效；</w:t>
            </w:r>
          </w:p>
          <w:p w14:paraId="6A49E8B5">
            <w:pPr>
              <w:pStyle w:val="15"/>
              <w:numPr>
                <w:ilvl w:val="0"/>
                <w:numId w:val="0"/>
              </w:numPr>
              <w:spacing w:line="240" w:lineRule="auto"/>
              <w:ind w:left="0" w:leftChars="0" w:firstLine="0" w:firstLineChars="0"/>
              <w:jc w:val="left"/>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kern w:val="2"/>
                <w:sz w:val="21"/>
                <w:szCs w:val="21"/>
                <w:lang w:val="zh-TW" w:eastAsia="zh-CN" w:bidi="zh-TW"/>
              </w:rPr>
              <w:t>(2)法定代表人参加磋商时，提供本人身份证；授权代表参加磋商时，提供法定代表人授权书和被授权人身份证；非法人单位参照执行</w:t>
            </w:r>
            <w:r>
              <w:rPr>
                <w:rFonts w:hint="eastAsia" w:ascii="宋体" w:hAnsi="宋体" w:eastAsia="宋体" w:cs="宋体"/>
                <w:color w:val="000000"/>
                <w:kern w:val="2"/>
                <w:sz w:val="21"/>
                <w:szCs w:val="21"/>
                <w:highlight w:val="none"/>
                <w:lang w:val="zh-TW" w:eastAsia="zh-CN" w:bidi="zh-TW"/>
              </w:rPr>
              <w:t>；</w:t>
            </w:r>
          </w:p>
          <w:p w14:paraId="05DA643A">
            <w:pPr>
              <w:pStyle w:val="15"/>
              <w:spacing w:line="240" w:lineRule="auto"/>
              <w:ind w:left="0" w:leftChars="0" w:firstLine="0" w:firstLineChars="0"/>
              <w:jc w:val="left"/>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kern w:val="2"/>
                <w:sz w:val="21"/>
                <w:szCs w:val="21"/>
                <w:highlight w:val="none"/>
                <w:lang w:val="zh-TW" w:eastAsia="zh-CN" w:bidi="zh-TW"/>
              </w:rPr>
              <w:t>(3)须具有国家行政主管部门颁发的测绘乙级或以上资质；</w:t>
            </w:r>
          </w:p>
          <w:p w14:paraId="2F9DA8B2">
            <w:pPr>
              <w:pStyle w:val="15"/>
              <w:spacing w:line="240" w:lineRule="auto"/>
              <w:ind w:left="0" w:leftChars="0" w:firstLine="0" w:firstLineChars="0"/>
              <w:jc w:val="left"/>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kern w:val="2"/>
                <w:sz w:val="21"/>
                <w:szCs w:val="21"/>
                <w:highlight w:val="none"/>
                <w:lang w:val="zh-TW" w:eastAsia="zh-CN" w:bidi="zh-TW"/>
              </w:rPr>
              <w:t>(4)供应商应具有良好的商业信誉和健全的财务会计制度、具有履行合同所必需的设备和专业技术能力、具有依法缴纳税收和社会保障金的良好记录、参加本项目采购活动前三年内无重大违法活动记录，在信用中国网站未列入“失信被执行人”、“重大税收违法案件当事人名单”、在中国政府采购网未列入“政府采购严重违法失信行为记录名单”，须提供《汉中市政府采购供应商资格承诺函》；</w:t>
            </w:r>
          </w:p>
          <w:p w14:paraId="31D67963">
            <w:pPr>
              <w:pStyle w:val="15"/>
              <w:spacing w:line="240" w:lineRule="auto"/>
              <w:ind w:left="0" w:leftChars="0" w:firstLine="0" w:firstLineChars="0"/>
              <w:jc w:val="left"/>
              <w:rPr>
                <w:rFonts w:hint="eastAsia"/>
              </w:rPr>
            </w:pPr>
            <w:r>
              <w:rPr>
                <w:rFonts w:hint="eastAsia" w:ascii="宋体" w:hAnsi="宋体" w:eastAsia="宋体" w:cs="宋体"/>
                <w:color w:val="000000"/>
                <w:kern w:val="2"/>
                <w:sz w:val="21"/>
                <w:szCs w:val="21"/>
                <w:highlight w:val="none"/>
                <w:lang w:val="zh-TW" w:eastAsia="zh-CN" w:bidi="zh-TW"/>
              </w:rPr>
              <w:t>(5)本项目不接受联合体磋商，不允许分包</w:t>
            </w:r>
            <w:r>
              <w:rPr>
                <w:rFonts w:hint="eastAsia" w:cs="宋体"/>
                <w:color w:val="000000"/>
                <w:kern w:val="2"/>
                <w:sz w:val="21"/>
                <w:szCs w:val="21"/>
                <w:highlight w:val="none"/>
                <w:lang w:val="zh-TW" w:eastAsia="zh-CN" w:bidi="zh-TW"/>
              </w:rPr>
              <w:t>，供应商应提供《非联合体磋商声明》</w:t>
            </w:r>
          </w:p>
        </w:tc>
      </w:tr>
      <w:tr w14:paraId="1BCA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315C3006">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9</w:t>
            </w:r>
          </w:p>
        </w:tc>
        <w:tc>
          <w:tcPr>
            <w:tcW w:w="1590" w:type="dxa"/>
            <w:vAlign w:val="center"/>
          </w:tcPr>
          <w:p w14:paraId="39280E28">
            <w:pPr>
              <w:pStyle w:val="15"/>
              <w:spacing w:line="313" w:lineRule="exact"/>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具体内容</w:t>
            </w:r>
          </w:p>
        </w:tc>
        <w:tc>
          <w:tcPr>
            <w:tcW w:w="6612" w:type="dxa"/>
            <w:gridSpan w:val="2"/>
            <w:vAlign w:val="center"/>
          </w:tcPr>
          <w:p w14:paraId="269A1A2D">
            <w:pPr>
              <w:pStyle w:val="15"/>
              <w:tabs>
                <w:tab w:val="left" w:leader="underscore" w:pos="3478"/>
              </w:tabs>
              <w:spacing w:line="316" w:lineRule="exact"/>
              <w:ind w:firstLine="0" w:firstLineChars="0"/>
              <w:jc w:val="center"/>
              <w:rPr>
                <w:rFonts w:hint="default" w:ascii="宋体" w:hAnsi="宋体" w:eastAsia="宋体" w:cs="宋体"/>
                <w:color w:val="000000"/>
                <w:kern w:val="2"/>
                <w:sz w:val="21"/>
                <w:szCs w:val="21"/>
                <w:highlight w:val="none"/>
                <w:lang w:val="en-US" w:eastAsia="zh-CN" w:bidi="zh-TW"/>
              </w:rPr>
            </w:pPr>
            <w:r>
              <w:rPr>
                <w:rFonts w:hint="eastAsia" w:ascii="宋体" w:hAnsi="宋体" w:eastAsia="宋体" w:cs="宋体"/>
                <w:color w:val="000000"/>
                <w:sz w:val="21"/>
                <w:szCs w:val="21"/>
                <w:highlight w:val="none"/>
              </w:rPr>
              <w:t>具体内容详见</w:t>
            </w:r>
            <w:r>
              <w:rPr>
                <w:rFonts w:hint="eastAsia" w:cs="宋体"/>
                <w:color w:val="000000"/>
                <w:sz w:val="21"/>
                <w:szCs w:val="21"/>
                <w:highlight w:val="none"/>
                <w:lang w:val="en-US" w:eastAsia="zh-CN"/>
              </w:rPr>
              <w:t>磋商文件</w:t>
            </w:r>
          </w:p>
        </w:tc>
      </w:tr>
      <w:tr w14:paraId="0144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restart"/>
            <w:vAlign w:val="center"/>
          </w:tcPr>
          <w:p w14:paraId="220DA353">
            <w:pPr>
              <w:pStyle w:val="15"/>
              <w:spacing w:line="240" w:lineRule="auto"/>
              <w:ind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0</w:t>
            </w:r>
          </w:p>
        </w:tc>
        <w:tc>
          <w:tcPr>
            <w:tcW w:w="1590" w:type="dxa"/>
            <w:vMerge w:val="restart"/>
            <w:vAlign w:val="center"/>
          </w:tcPr>
          <w:p w14:paraId="407BA5CF">
            <w:pPr>
              <w:pStyle w:val="15"/>
              <w:spacing w:line="313" w:lineRule="exact"/>
              <w:ind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sz w:val="21"/>
                <w:szCs w:val="21"/>
                <w:highlight w:val="none"/>
              </w:rPr>
              <w:t>商务要求</w:t>
            </w:r>
          </w:p>
        </w:tc>
        <w:tc>
          <w:tcPr>
            <w:tcW w:w="1703" w:type="dxa"/>
            <w:vAlign w:val="center"/>
          </w:tcPr>
          <w:p w14:paraId="5C0D8972">
            <w:pPr>
              <w:pStyle w:val="15"/>
              <w:tabs>
                <w:tab w:val="left" w:leader="underscore" w:pos="3478"/>
              </w:tabs>
              <w:spacing w:line="316" w:lineRule="exact"/>
              <w:ind w:firstLine="0" w:firstLineChars="0"/>
              <w:jc w:val="center"/>
              <w:rPr>
                <w:rFonts w:hint="eastAsia" w:ascii="宋体" w:hAnsi="宋体" w:eastAsia="宋体" w:cs="宋体"/>
                <w:sz w:val="21"/>
                <w:szCs w:val="21"/>
                <w:vertAlign w:val="baseline"/>
              </w:rPr>
            </w:pPr>
            <w:r>
              <w:rPr>
                <w:rFonts w:hint="default" w:ascii="宋体" w:hAnsi="宋体" w:eastAsia="宋体" w:cs="宋体"/>
                <w:color w:val="000000"/>
                <w:sz w:val="21"/>
                <w:szCs w:val="21"/>
                <w:highlight w:val="none"/>
                <w:lang w:val="en-US" w:eastAsia="zh-CN"/>
              </w:rPr>
              <w:t>合同履行期限</w:t>
            </w:r>
          </w:p>
        </w:tc>
        <w:tc>
          <w:tcPr>
            <w:tcW w:w="4909" w:type="dxa"/>
            <w:vAlign w:val="center"/>
          </w:tcPr>
          <w:p w14:paraId="79239FCD">
            <w:pPr>
              <w:pStyle w:val="15"/>
              <w:spacing w:line="240" w:lineRule="auto"/>
              <w:ind w:left="0" w:leftChars="0" w:firstLine="0" w:firstLineChars="0"/>
              <w:jc w:val="left"/>
              <w:rPr>
                <w:rFonts w:hint="default"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自合同签订之日起至2026 年6月30日止，完成项目所有内容，提交最终成果，并达到验收标准，因报审程序项目截止日期顺延。</w:t>
            </w:r>
          </w:p>
        </w:tc>
      </w:tr>
      <w:tr w14:paraId="6029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continue"/>
            <w:vAlign w:val="center"/>
          </w:tcPr>
          <w:p w14:paraId="2DE5081B">
            <w:pPr>
              <w:pStyle w:val="15"/>
              <w:spacing w:line="240" w:lineRule="auto"/>
              <w:ind w:firstLine="0" w:firstLineChars="0"/>
              <w:jc w:val="center"/>
              <w:rPr>
                <w:rFonts w:hint="eastAsia" w:ascii="宋体" w:hAnsi="宋体" w:eastAsia="宋体" w:cs="宋体"/>
                <w:sz w:val="21"/>
                <w:szCs w:val="21"/>
                <w:vertAlign w:val="baseline"/>
              </w:rPr>
            </w:pPr>
          </w:p>
        </w:tc>
        <w:tc>
          <w:tcPr>
            <w:tcW w:w="1590" w:type="dxa"/>
            <w:vMerge w:val="continue"/>
            <w:vAlign w:val="center"/>
          </w:tcPr>
          <w:p w14:paraId="5DA2C08A">
            <w:pPr>
              <w:pStyle w:val="15"/>
              <w:spacing w:line="313" w:lineRule="exact"/>
              <w:ind w:firstLine="0" w:firstLineChars="0"/>
              <w:jc w:val="center"/>
              <w:rPr>
                <w:rFonts w:hint="eastAsia" w:ascii="宋体" w:hAnsi="宋体" w:eastAsia="宋体" w:cs="宋体"/>
                <w:sz w:val="21"/>
                <w:szCs w:val="21"/>
                <w:vertAlign w:val="baseline"/>
              </w:rPr>
            </w:pPr>
          </w:p>
        </w:tc>
        <w:tc>
          <w:tcPr>
            <w:tcW w:w="1703" w:type="dxa"/>
            <w:vAlign w:val="center"/>
          </w:tcPr>
          <w:p w14:paraId="4405BCD4">
            <w:pPr>
              <w:pStyle w:val="15"/>
              <w:tabs>
                <w:tab w:val="left" w:leader="underscore" w:pos="3478"/>
              </w:tabs>
              <w:spacing w:line="316" w:lineRule="exact"/>
              <w:ind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地点</w:t>
            </w:r>
          </w:p>
        </w:tc>
        <w:tc>
          <w:tcPr>
            <w:tcW w:w="4909" w:type="dxa"/>
            <w:vAlign w:val="center"/>
          </w:tcPr>
          <w:p w14:paraId="1EF256FE">
            <w:pPr>
              <w:pStyle w:val="15"/>
              <w:tabs>
                <w:tab w:val="left" w:leader="underscore" w:pos="3478"/>
              </w:tabs>
              <w:spacing w:line="316" w:lineRule="exact"/>
              <w:ind w:firstLine="0" w:firstLineChars="0"/>
              <w:jc w:val="center"/>
              <w:rPr>
                <w:rFonts w:hint="eastAsia"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采购人指定地点</w:t>
            </w:r>
          </w:p>
        </w:tc>
      </w:tr>
      <w:tr w14:paraId="28DD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restart"/>
            <w:vAlign w:val="center"/>
          </w:tcPr>
          <w:p w14:paraId="0147543F">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1</w:t>
            </w:r>
          </w:p>
        </w:tc>
        <w:tc>
          <w:tcPr>
            <w:tcW w:w="1590" w:type="dxa"/>
            <w:vMerge w:val="restart"/>
            <w:vAlign w:val="center"/>
          </w:tcPr>
          <w:p w14:paraId="38FB1AE7">
            <w:pPr>
              <w:pStyle w:val="15"/>
              <w:spacing w:line="306"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是否接受联合体投标</w:t>
            </w:r>
          </w:p>
        </w:tc>
        <w:tc>
          <w:tcPr>
            <w:tcW w:w="6612" w:type="dxa"/>
            <w:gridSpan w:val="2"/>
            <w:vAlign w:val="top"/>
          </w:tcPr>
          <w:p w14:paraId="3F6BE029">
            <w:pPr>
              <w:pStyle w:val="15"/>
              <w:spacing w:line="240" w:lineRule="auto"/>
              <w:ind w:firstLine="0"/>
              <w:rPr>
                <w:sz w:val="21"/>
                <w:szCs w:val="21"/>
                <w:highlight w:val="none"/>
              </w:rPr>
            </w:pPr>
            <w:r>
              <w:rPr>
                <w:rFonts w:hint="eastAsia"/>
                <w:color w:val="000000"/>
                <w:sz w:val="21"/>
                <w:szCs w:val="21"/>
                <w:highlight w:val="none"/>
                <w:lang w:eastAsia="zh-CN"/>
              </w:rPr>
              <w:t>□</w:t>
            </w:r>
            <w:r>
              <w:rPr>
                <w:b/>
                <w:color w:val="000000"/>
                <w:sz w:val="21"/>
                <w:szCs w:val="21"/>
                <w:highlight w:val="none"/>
              </w:rPr>
              <w:t>接受</w:t>
            </w:r>
          </w:p>
          <w:p w14:paraId="6AC65A58">
            <w:pPr>
              <w:pStyle w:val="15"/>
              <w:spacing w:line="310" w:lineRule="exact"/>
              <w:ind w:firstLine="0" w:firstLineChars="0"/>
              <w:jc w:val="both"/>
              <w:rPr>
                <w:rFonts w:hint="eastAsia" w:ascii="宋体" w:hAnsi="宋体" w:eastAsia="宋体" w:cs="宋体"/>
                <w:sz w:val="21"/>
                <w:szCs w:val="21"/>
                <w:vertAlign w:val="baseline"/>
              </w:rPr>
            </w:pPr>
            <w:r>
              <w:rPr>
                <w:color w:val="000000"/>
                <w:sz w:val="21"/>
                <w:szCs w:val="21"/>
                <w:highlight w:val="none"/>
              </w:rPr>
              <w:t>对于联合体协议或者分包意向协议约定小微企业的合同份额占到合同总金额 30%以上的，对联合体或者大中型企业的</w:t>
            </w:r>
            <w:r>
              <w:rPr>
                <w:b/>
                <w:color w:val="000000"/>
                <w:sz w:val="21"/>
                <w:szCs w:val="21"/>
                <w:highlight w:val="none"/>
              </w:rPr>
              <w:t>报价给予</w:t>
            </w:r>
            <w:r>
              <w:rPr>
                <w:rFonts w:hint="eastAsia"/>
                <w:b/>
                <w:color w:val="000000"/>
                <w:sz w:val="21"/>
                <w:szCs w:val="21"/>
                <w:highlight w:val="none"/>
                <w:u w:val="single"/>
                <w:lang w:eastAsia="zh-CN"/>
              </w:rPr>
              <w:t xml:space="preserve"> </w:t>
            </w:r>
            <w:bookmarkStart w:id="0" w:name="_GoBack"/>
            <w:bookmarkEnd w:id="0"/>
            <w:r>
              <w:rPr>
                <w:rFonts w:hint="eastAsia"/>
                <w:b/>
                <w:color w:val="000000"/>
                <w:sz w:val="21"/>
                <w:szCs w:val="21"/>
                <w:highlight w:val="none"/>
                <w:u w:val="single"/>
                <w:lang w:eastAsia="zh-CN"/>
              </w:rPr>
              <w:t xml:space="preserve">  </w:t>
            </w:r>
            <w:r>
              <w:rPr>
                <w:b/>
                <w:color w:val="000000"/>
                <w:sz w:val="21"/>
                <w:szCs w:val="21"/>
                <w:highlight w:val="none"/>
              </w:rPr>
              <w:t>% （</w:t>
            </w:r>
            <w:r>
              <w:rPr>
                <w:rFonts w:hint="eastAsia"/>
                <w:b/>
                <w:color w:val="000000"/>
                <w:sz w:val="21"/>
                <w:szCs w:val="21"/>
                <w:highlight w:val="none"/>
                <w:lang w:val="en-US" w:eastAsia="zh-CN"/>
              </w:rPr>
              <w:t>4</w:t>
            </w:r>
            <w:r>
              <w:rPr>
                <w:b/>
                <w:color w:val="000000"/>
                <w:sz w:val="21"/>
                <w:szCs w:val="21"/>
                <w:highlight w:val="none"/>
              </w:rPr>
              <w:t>%-</w:t>
            </w:r>
            <w:r>
              <w:rPr>
                <w:rFonts w:hint="eastAsia"/>
                <w:b/>
                <w:color w:val="000000"/>
                <w:sz w:val="21"/>
                <w:szCs w:val="21"/>
                <w:highlight w:val="none"/>
                <w:lang w:val="en-US" w:eastAsia="zh-CN"/>
              </w:rPr>
              <w:t>6</w:t>
            </w:r>
            <w:r>
              <w:rPr>
                <w:b/>
                <w:color w:val="000000"/>
                <w:sz w:val="21"/>
                <w:szCs w:val="21"/>
                <w:highlight w:val="none"/>
              </w:rPr>
              <w:t>%）的扣除</w:t>
            </w:r>
            <w:r>
              <w:rPr>
                <w:rFonts w:hint="eastAsia"/>
                <w:b/>
                <w:color w:val="000000"/>
                <w:sz w:val="21"/>
                <w:szCs w:val="21"/>
                <w:highlight w:val="none"/>
              </w:rPr>
              <w:t>，</w:t>
            </w:r>
            <w:r>
              <w:rPr>
                <w:b/>
                <w:color w:val="000000"/>
                <w:sz w:val="21"/>
                <w:szCs w:val="21"/>
                <w:highlight w:val="none"/>
              </w:rPr>
              <w:t>用扣除后的报价参加评审。</w:t>
            </w:r>
          </w:p>
        </w:tc>
      </w:tr>
      <w:tr w14:paraId="7694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continue"/>
            <w:vAlign w:val="center"/>
          </w:tcPr>
          <w:p w14:paraId="202F5B73">
            <w:pPr>
              <w:rPr>
                <w:rFonts w:hint="eastAsia" w:ascii="宋体" w:hAnsi="宋体" w:eastAsia="宋体" w:cs="宋体"/>
                <w:sz w:val="21"/>
                <w:szCs w:val="21"/>
              </w:rPr>
            </w:pPr>
          </w:p>
        </w:tc>
        <w:tc>
          <w:tcPr>
            <w:tcW w:w="1590" w:type="dxa"/>
            <w:vMerge w:val="continue"/>
            <w:vAlign w:val="center"/>
          </w:tcPr>
          <w:p w14:paraId="7033D4EF">
            <w:pPr>
              <w:rPr>
                <w:rFonts w:hint="eastAsia" w:ascii="宋体" w:hAnsi="宋体" w:eastAsia="宋体" w:cs="宋体"/>
                <w:sz w:val="21"/>
                <w:szCs w:val="21"/>
              </w:rPr>
            </w:pPr>
          </w:p>
        </w:tc>
        <w:tc>
          <w:tcPr>
            <w:tcW w:w="6612" w:type="dxa"/>
            <w:gridSpan w:val="2"/>
            <w:vAlign w:val="top"/>
          </w:tcPr>
          <w:p w14:paraId="517A025A">
            <w:pPr>
              <w:pStyle w:val="15"/>
              <w:spacing w:before="100" w:line="240" w:lineRule="auto"/>
              <w:ind w:firstLine="0" w:firstLineChars="0"/>
              <w:jc w:val="both"/>
              <w:rPr>
                <w:rFonts w:hint="eastAsia" w:ascii="宋体" w:hAnsi="宋体" w:eastAsia="宋体" w:cs="宋体"/>
                <w:sz w:val="21"/>
                <w:szCs w:val="21"/>
                <w:vertAlign w:val="baseline"/>
              </w:rPr>
            </w:pPr>
            <w:r>
              <w:rPr>
                <w:rFonts w:hint="eastAsia" w:ascii="Segoe UI Symbol" w:hAnsi="Segoe UI Symbol" w:cs="Segoe UI Symbol"/>
                <w:color w:val="000000"/>
                <w:sz w:val="21"/>
                <w:szCs w:val="21"/>
                <w:highlight w:val="none"/>
                <w:lang w:eastAsia="zh-CN"/>
              </w:rPr>
              <w:t>☑</w:t>
            </w:r>
            <w:r>
              <w:rPr>
                <w:b/>
                <w:color w:val="000000"/>
                <w:sz w:val="21"/>
                <w:szCs w:val="21"/>
                <w:highlight w:val="none"/>
              </w:rPr>
              <w:t>不接受</w:t>
            </w:r>
          </w:p>
        </w:tc>
      </w:tr>
      <w:tr w14:paraId="76E0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808" w:type="dxa"/>
            <w:vAlign w:val="center"/>
          </w:tcPr>
          <w:p w14:paraId="69193396">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2</w:t>
            </w:r>
          </w:p>
        </w:tc>
        <w:tc>
          <w:tcPr>
            <w:tcW w:w="1590" w:type="dxa"/>
            <w:vAlign w:val="center"/>
          </w:tcPr>
          <w:p w14:paraId="20BB15F9">
            <w:pPr>
              <w:pStyle w:val="15"/>
              <w:spacing w:line="313"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履约保证金</w:t>
            </w:r>
          </w:p>
        </w:tc>
        <w:tc>
          <w:tcPr>
            <w:tcW w:w="6612" w:type="dxa"/>
            <w:gridSpan w:val="2"/>
            <w:vAlign w:val="center"/>
          </w:tcPr>
          <w:p w14:paraId="39D565B8">
            <w:pPr>
              <w:pStyle w:val="15"/>
              <w:spacing w:line="306" w:lineRule="exact"/>
              <w:ind w:firstLine="0"/>
              <w:jc w:val="both"/>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b/>
                <w:color w:val="000000"/>
                <w:sz w:val="21"/>
                <w:szCs w:val="21"/>
                <w:highlight w:val="none"/>
                <w:lang w:eastAsia="zh-CN"/>
              </w:rPr>
              <w:t>收取，</w:t>
            </w:r>
            <w:r>
              <w:rPr>
                <w:rFonts w:hint="eastAsia" w:ascii="宋体" w:hAnsi="宋体" w:eastAsia="宋体" w:cs="宋体"/>
                <w:b/>
                <w:color w:val="000000"/>
                <w:sz w:val="21"/>
                <w:szCs w:val="21"/>
                <w:highlight w:val="none"/>
              </w:rPr>
              <w:t>占政府釆购合同金额的</w:t>
            </w:r>
            <w:r>
              <w:rPr>
                <w:rFonts w:hint="eastAsia" w:ascii="宋体" w:hAnsi="宋体" w:eastAsia="宋体" w:cs="宋体"/>
                <w:b/>
                <w:color w:val="000000"/>
                <w:sz w:val="21"/>
                <w:szCs w:val="21"/>
                <w:highlight w:val="none"/>
                <w:u w:val="single"/>
                <w:lang w:eastAsia="zh-CN"/>
              </w:rPr>
              <w:t xml:space="preserve">      </w:t>
            </w:r>
            <w:r>
              <w:rPr>
                <w:rFonts w:hint="eastAsia" w:ascii="宋体" w:hAnsi="宋体" w:eastAsia="宋体" w:cs="宋体"/>
                <w:b/>
                <w:color w:val="000000"/>
                <w:sz w:val="21"/>
                <w:szCs w:val="21"/>
                <w:highlight w:val="none"/>
              </w:rPr>
              <w:t>％</w:t>
            </w:r>
          </w:p>
          <w:p w14:paraId="6AD23A1E">
            <w:pPr>
              <w:pStyle w:val="15"/>
              <w:spacing w:line="306" w:lineRule="exact"/>
              <w:ind w:firstLine="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履约保证金的数额不得超过政府采购合同金额的</w:t>
            </w:r>
            <w:r>
              <w:rPr>
                <w:rFonts w:hint="eastAsia" w:ascii="宋体" w:hAnsi="宋体" w:eastAsia="宋体" w:cs="宋体"/>
                <w:color w:val="000000"/>
                <w:sz w:val="21"/>
                <w:szCs w:val="21"/>
                <w:highlight w:val="none"/>
                <w:lang w:eastAsia="zh-CN"/>
              </w:rPr>
              <w:t>10%；</w:t>
            </w:r>
            <w:r>
              <w:rPr>
                <w:rFonts w:hint="eastAsia" w:ascii="宋体" w:hAnsi="宋体" w:eastAsia="宋体" w:cs="宋体"/>
                <w:color w:val="000000"/>
                <w:sz w:val="21"/>
                <w:szCs w:val="21"/>
                <w:highlight w:val="none"/>
              </w:rPr>
              <w:t>对于单价合同</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其数额不得超过釆购预算的</w:t>
            </w:r>
            <w:r>
              <w:rPr>
                <w:rFonts w:hint="eastAsia" w:ascii="宋体" w:hAnsi="宋体" w:eastAsia="宋体" w:cs="宋体"/>
                <w:color w:val="000000"/>
                <w:sz w:val="21"/>
                <w:szCs w:val="21"/>
                <w:highlight w:val="none"/>
                <w:lang w:eastAsia="zh-CN"/>
              </w:rPr>
              <w:t>10%。</w:t>
            </w:r>
          </w:p>
          <w:p w14:paraId="19DC9594">
            <w:pPr>
              <w:pStyle w:val="15"/>
              <w:spacing w:line="306" w:lineRule="exact"/>
              <w:ind w:firstLine="0" w:firstLineChars="0"/>
              <w:jc w:val="both"/>
              <w:rPr>
                <w:rFonts w:hint="eastAsia" w:ascii="宋体" w:hAnsi="宋体" w:eastAsia="宋体" w:cs="宋体"/>
                <w:kern w:val="2"/>
                <w:sz w:val="21"/>
                <w:szCs w:val="21"/>
                <w:highlight w:val="none"/>
                <w:lang w:val="zh-TW" w:eastAsia="zh-CN" w:bidi="zh-TW"/>
              </w:rPr>
            </w:pPr>
            <w:r>
              <w:rPr>
                <w:rFonts w:hint="eastAsia" w:ascii="宋体" w:hAnsi="宋体" w:eastAsia="宋体" w:cs="宋体"/>
                <w:color w:val="000000"/>
                <w:sz w:val="21"/>
                <w:szCs w:val="21"/>
                <w:highlight w:val="none"/>
              </w:rPr>
              <w:t>☑</w:t>
            </w:r>
            <w:r>
              <w:rPr>
                <w:rFonts w:hint="eastAsia" w:ascii="宋体" w:hAnsi="宋体" w:eastAsia="宋体" w:cs="宋体"/>
                <w:b/>
                <w:color w:val="000000"/>
                <w:sz w:val="21"/>
                <w:szCs w:val="21"/>
                <w:highlight w:val="none"/>
                <w:lang w:eastAsia="zh-CN"/>
              </w:rPr>
              <w:t>不收取</w:t>
            </w:r>
          </w:p>
        </w:tc>
      </w:tr>
    </w:tbl>
    <w:p w14:paraId="7C291F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llMWM1MzllZTdkOGE3OTJhNmE1NWQ0ODgxODkifQ=="/>
  </w:docVars>
  <w:rsids>
    <w:rsidRoot w:val="00000000"/>
    <w:rsid w:val="03AE46F9"/>
    <w:rsid w:val="04D97DDC"/>
    <w:rsid w:val="07C24999"/>
    <w:rsid w:val="08FD6362"/>
    <w:rsid w:val="098E5CC9"/>
    <w:rsid w:val="0B0F54EC"/>
    <w:rsid w:val="0CC63D57"/>
    <w:rsid w:val="13594246"/>
    <w:rsid w:val="147D740D"/>
    <w:rsid w:val="16FE0496"/>
    <w:rsid w:val="188B5562"/>
    <w:rsid w:val="1BAF1D5E"/>
    <w:rsid w:val="25B30BFB"/>
    <w:rsid w:val="280451E0"/>
    <w:rsid w:val="2D094895"/>
    <w:rsid w:val="303A1E0C"/>
    <w:rsid w:val="31D74C23"/>
    <w:rsid w:val="329D070B"/>
    <w:rsid w:val="35185C30"/>
    <w:rsid w:val="3A575643"/>
    <w:rsid w:val="4092377C"/>
    <w:rsid w:val="422C0551"/>
    <w:rsid w:val="46CC130C"/>
    <w:rsid w:val="4E4A7B4B"/>
    <w:rsid w:val="50901457"/>
    <w:rsid w:val="52433CED"/>
    <w:rsid w:val="551E34D6"/>
    <w:rsid w:val="556C7FAA"/>
    <w:rsid w:val="566B16CF"/>
    <w:rsid w:val="5E196967"/>
    <w:rsid w:val="5F9C348D"/>
    <w:rsid w:val="639E0CDA"/>
    <w:rsid w:val="67334BBF"/>
    <w:rsid w:val="68BA7285"/>
    <w:rsid w:val="6D2D5E2D"/>
    <w:rsid w:val="6F5B51C0"/>
    <w:rsid w:val="71E61152"/>
    <w:rsid w:val="747622FD"/>
    <w:rsid w:val="7513602F"/>
    <w:rsid w:val="7588247C"/>
    <w:rsid w:val="794E160F"/>
    <w:rsid w:val="7C6853A5"/>
    <w:rsid w:val="7E1D3A7B"/>
    <w:rsid w:val="7E582DB0"/>
    <w:rsid w:val="7E7D3620"/>
    <w:rsid w:val="7ED56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rPr>
      <w:rFonts w:ascii="Calibri" w:hAnsi="Calibri"/>
      <w:kern w:val="0"/>
      <w:sz w:val="20"/>
    </w:rPr>
  </w:style>
  <w:style w:type="paragraph" w:styleId="4">
    <w:name w:val="Body Text First Indent 2"/>
    <w:basedOn w:val="5"/>
    <w:next w:val="3"/>
    <w:autoRedefine/>
    <w:qFormat/>
    <w:uiPriority w:val="99"/>
    <w:pPr>
      <w:ind w:firstLine="420" w:firstLineChars="200"/>
    </w:pPr>
    <w:rPr>
      <w:szCs w:val="24"/>
    </w:rPr>
  </w:style>
  <w:style w:type="paragraph" w:styleId="5">
    <w:name w:val="Body Text Indent"/>
    <w:basedOn w:val="1"/>
    <w:next w:val="6"/>
    <w:autoRedefine/>
    <w:qFormat/>
    <w:uiPriority w:val="0"/>
    <w:pPr>
      <w:spacing w:line="640" w:lineRule="exact"/>
      <w:ind w:firstLine="585"/>
    </w:pPr>
    <w:rPr>
      <w:rFonts w:ascii="楷体_GB2312" w:eastAsia="楷体_GB2312"/>
      <w:sz w:val="32"/>
    </w:rPr>
  </w:style>
  <w:style w:type="paragraph" w:styleId="6">
    <w:name w:val="envelope return"/>
    <w:basedOn w:val="1"/>
    <w:autoRedefine/>
    <w:qFormat/>
    <w:uiPriority w:val="0"/>
    <w:pPr>
      <w:snapToGrid w:val="0"/>
    </w:pPr>
    <w:rPr>
      <w:rFonts w:ascii="Arial" w:hAnsi="Arial" w:eastAsia="宋体" w:cs="Times New Roma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customStyle="1" w:styleId="13">
    <w:name w:val="正文1"/>
    <w:next w:val="14"/>
    <w:qFormat/>
    <w:uiPriority w:val="0"/>
    <w:pPr>
      <w:widowControl w:val="0"/>
      <w:adjustRightInd w:val="0"/>
      <w:spacing w:line="312" w:lineRule="atLeast"/>
      <w:jc w:val="both"/>
    </w:pPr>
    <w:rPr>
      <w:rFonts w:ascii="宋体" w:hAnsi="Calibri" w:eastAsia="宋体" w:cs="Times New Roman"/>
      <w:sz w:val="34"/>
      <w:lang w:val="en-US" w:eastAsia="zh-CN" w:bidi="ar-SA"/>
    </w:rPr>
  </w:style>
  <w:style w:type="paragraph" w:customStyle="1" w:styleId="14">
    <w:name w:val="样式 样式 正文缩进正文（首行缩进两字）正文2 + 首行缩进:  2 字符 + 首行缩进:  2 字符"/>
    <w:basedOn w:val="1"/>
    <w:autoRedefine/>
    <w:qFormat/>
    <w:uiPriority w:val="0"/>
    <w:pPr>
      <w:adjustRightInd w:val="0"/>
      <w:snapToGrid w:val="0"/>
      <w:spacing w:after="200" w:line="324" w:lineRule="auto"/>
      <w:ind w:firstLine="600"/>
    </w:pPr>
    <w:rPr>
      <w:rFonts w:ascii="Tahoma" w:hAnsi="宋体" w:eastAsia="微软雅黑" w:cs="宋体"/>
      <w:sz w:val="28"/>
    </w:rPr>
  </w:style>
  <w:style w:type="paragraph" w:customStyle="1" w:styleId="15">
    <w:name w:val="Other|1"/>
    <w:basedOn w:val="1"/>
    <w:autoRedefine/>
    <w:qFormat/>
    <w:uiPriority w:val="0"/>
    <w:pPr>
      <w:spacing w:line="434" w:lineRule="auto"/>
      <w:ind w:firstLine="400"/>
      <w:jc w:val="left"/>
    </w:pPr>
    <w:rPr>
      <w:rFonts w:ascii="宋体" w:hAnsi="宋体" w:eastAsia="宋体" w:cs="宋体"/>
      <w:sz w:val="28"/>
      <w:szCs w:val="28"/>
      <w:lang w:val="zh-TW" w:eastAsia="zh-TW" w:bidi="zh-TW"/>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1102</Words>
  <Characters>1139</Characters>
  <Lines>0</Lines>
  <Paragraphs>0</Paragraphs>
  <TotalTime>0</TotalTime>
  <ScaleCrop>false</ScaleCrop>
  <LinksUpToDate>false</LinksUpToDate>
  <CharactersWithSpaces>1154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2022-11-10T07:00:00Z</dcterms:created>
  <dc:creator>Administrator</dc:creator>
  <cp:lastModifiedBy>夏花雨末</cp:lastModifiedBy>
  <dcterms:modified xsi:type="dcterms:W3CDTF">2025-11-30T10:27:42Z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C4D939BA99894083B6790E799B657162_13</vt:lpwstr>
  </property>
  <property fmtid="{D5CDD505-2E9C-101B-9397-08002B2CF9AE}" pid="4" name="KSOTemplateDocerSaveRecord">
    <vt:lpwstr>eyJoZGlkIjoiMGFhMTIzN2I1ZDVmNGVhNzExOGQwZGY4N2VjZTc1MTEiLCJ1c2VySWQiOiIyNDc0MDEwMTUifQ==</vt:lpwstr>
  </property>
</Properties>
</file>