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66D737E">
      <w:pPr>
        <w:spacing w:line="480" w:lineRule="auto"/>
        <w:jc w:val="center"/>
        <w:outlineLvl w:val="0"/>
        <w:rPr>
          <w:rFonts w:hint="eastAsia" w:ascii="宋体" w:hAnsi="宋体" w:eastAsia="宋体" w:cs="宋体"/>
          <w:b/>
          <w:sz w:val="32"/>
          <w:szCs w:val="32"/>
        </w:rPr>
      </w:pPr>
      <w:bookmarkStart w:id="1" w:name="_GoBack"/>
      <w:bookmarkEnd w:id="1"/>
      <w:bookmarkStart w:id="0" w:name="_Toc17181"/>
      <w:r>
        <w:rPr>
          <w:rFonts w:hint="eastAsia" w:ascii="宋体" w:hAnsi="宋体" w:eastAsia="宋体" w:cs="宋体"/>
          <w:b/>
          <w:sz w:val="32"/>
          <w:szCs w:val="32"/>
        </w:rPr>
        <w:t>采购需求</w:t>
      </w:r>
      <w:bookmarkEnd w:id="0"/>
    </w:p>
    <w:p w14:paraId="02AD1A54">
      <w:pPr>
        <w:spacing w:line="360" w:lineRule="auto"/>
        <w:ind w:firstLine="120" w:firstLineChars="50"/>
        <w:rPr>
          <w:rFonts w:hint="eastAsia" w:ascii="宋体" w:hAnsi="宋体" w:eastAsia="宋体" w:cs="宋体"/>
          <w:b/>
          <w:sz w:val="24"/>
        </w:rPr>
      </w:pPr>
      <w:r>
        <w:rPr>
          <w:rFonts w:hint="eastAsia" w:ascii="宋体" w:hAnsi="宋体" w:eastAsia="宋体" w:cs="宋体"/>
          <w:b/>
          <w:sz w:val="24"/>
        </w:rPr>
        <w:t>一．项目基本情况</w:t>
      </w:r>
    </w:p>
    <w:p w14:paraId="760FA41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为进一步传承和保护国家级非物质文化遗产“西安鼓乐”，支持传统乐社规范化建设，提升乐社专业演出能力及传承教学水平，现拟采购一批符合西安鼓乐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演奏</w:t>
      </w:r>
      <w:r>
        <w:rPr>
          <w:rFonts w:hint="eastAsia" w:ascii="宋体" w:hAnsi="宋体" w:eastAsia="宋体" w:cs="宋体"/>
          <w:sz w:val="24"/>
          <w:szCs w:val="24"/>
        </w:rPr>
        <w:t>传统的整套演奏乐器，保障6家传统乐社的日常排练、公开演出及文化传承活动需求。</w:t>
      </w:r>
    </w:p>
    <w:p w14:paraId="1DCAF891">
      <w:pPr>
        <w:spacing w:line="360" w:lineRule="auto"/>
        <w:ind w:firstLine="120" w:firstLineChars="50"/>
        <w:rPr>
          <w:rFonts w:hint="eastAsia" w:ascii="宋体" w:hAnsi="宋体" w:eastAsia="宋体" w:cs="宋体"/>
          <w:b/>
          <w:sz w:val="24"/>
        </w:rPr>
      </w:pPr>
      <w:r>
        <w:rPr>
          <w:rFonts w:hint="eastAsia" w:ascii="宋体" w:hAnsi="宋体" w:eastAsia="宋体" w:cs="宋体"/>
          <w:b/>
          <w:sz w:val="24"/>
          <w:lang w:eastAsia="zh-CN"/>
        </w:rPr>
        <w:t>二</w:t>
      </w:r>
      <w:r>
        <w:rPr>
          <w:rFonts w:hint="eastAsia" w:ascii="宋体" w:hAnsi="宋体" w:eastAsia="宋体" w:cs="宋体"/>
          <w:b/>
          <w:sz w:val="24"/>
        </w:rPr>
        <w:t>、采购内容及数量</w:t>
      </w:r>
    </w:p>
    <w:p w14:paraId="66030E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color w:val="auto"/>
          <w:sz w:val="24"/>
          <w:szCs w:val="24"/>
          <w:highlight w:val="none"/>
        </w:rPr>
      </w:pPr>
      <w:r>
        <w:rPr>
          <w:rFonts w:hint="eastAsia" w:ascii="宋体" w:hAnsi="宋体" w:eastAsia="宋体" w:cs="宋体"/>
          <w:sz w:val="24"/>
          <w:szCs w:val="24"/>
        </w:rPr>
        <w:t>1.数量：6套（每家传统乐社配置1套完整乐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</w:rPr>
        <w:t>器）。</w:t>
      </w:r>
    </w:p>
    <w:p w14:paraId="2FA308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color w:val="auto"/>
          <w:sz w:val="24"/>
          <w:szCs w:val="24"/>
          <w:highlight w:val="none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highlight w:val="none"/>
        </w:rPr>
        <w:t>2.品类：每套含西安鼓乐传统演奏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  <w:lang w:val="en-US" w:eastAsia="zh-CN"/>
        </w:rPr>
        <w:t>所需的全套乐器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</w:rPr>
        <w:t>，具体包括：坐鼓、战鼓、乐鼓、斗鼓、高把鼓、单面鼓、笛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  <w:lang w:eastAsia="zh-CN"/>
        </w:rPr>
        <w:t>（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  <w:lang w:val="en-US" w:eastAsia="zh-CN"/>
        </w:rPr>
        <w:t>匀孔笛）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</w:rPr>
        <w:t>、笙（17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  <w:lang w:val="en-US" w:eastAsia="zh-CN"/>
        </w:rPr>
        <w:t>管10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</w:rPr>
        <w:t>簧）、管子、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  <w:lang w:val="en-US" w:eastAsia="zh-CN"/>
        </w:rPr>
        <w:t>双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</w:rPr>
        <w:t>云锣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  <w:lang w:eastAsia="zh-CN"/>
        </w:rPr>
        <w:t>、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  <w:lang w:val="en-US" w:eastAsia="zh-CN"/>
        </w:rPr>
        <w:t>单云锣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</w:rPr>
        <w:t>、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  <w:lang w:val="en-US" w:eastAsia="zh-CN"/>
        </w:rPr>
        <w:t>三星锣、方匣子、贡锣、引锣、海口子、小铰、大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</w:rPr>
        <w:t>铙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  <w:lang w:eastAsia="zh-CN"/>
        </w:rPr>
        <w:t>、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</w:rPr>
        <w:t>梆子、马锣等</w:t>
      </w:r>
      <w:r>
        <w:rPr>
          <w:rFonts w:hint="eastAsia" w:ascii="宋体" w:hAnsi="宋体" w:eastAsia="宋体" w:cs="宋体"/>
          <w:color w:val="auto"/>
          <w:sz w:val="24"/>
          <w:szCs w:val="24"/>
          <w:highlight w:val="none"/>
          <w:lang w:eastAsia="zh-CN"/>
        </w:rPr>
        <w:t>。</w:t>
      </w:r>
    </w:p>
    <w:p w14:paraId="29F9B8F8">
      <w:pPr>
        <w:spacing w:line="360" w:lineRule="auto"/>
        <w:ind w:firstLine="120" w:firstLineChars="50"/>
        <w:rPr>
          <w:rFonts w:hint="eastAsia" w:ascii="宋体" w:hAnsi="宋体" w:eastAsia="宋体" w:cs="宋体"/>
          <w:b/>
          <w:sz w:val="24"/>
          <w:lang w:eastAsia="zh-CN"/>
        </w:rPr>
      </w:pPr>
      <w:r>
        <w:rPr>
          <w:rFonts w:hint="eastAsia" w:ascii="宋体" w:hAnsi="宋体" w:eastAsia="宋体" w:cs="宋体"/>
          <w:b/>
          <w:sz w:val="24"/>
          <w:lang w:eastAsia="zh-CN"/>
        </w:rPr>
        <w:t>三、主要功能</w:t>
      </w:r>
    </w:p>
    <w:p w14:paraId="3CB1C2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1.保障演出效果：乐器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须具备</w:t>
      </w:r>
      <w:r>
        <w:rPr>
          <w:rFonts w:hint="eastAsia" w:ascii="宋体" w:hAnsi="宋体" w:eastAsia="宋体" w:cs="宋体"/>
          <w:sz w:val="24"/>
          <w:szCs w:val="24"/>
        </w:rPr>
        <w:t>优良音质、稳定性能，满足专业演出场景的音色要求，确保演奏效果达到舞台表演标准。</w:t>
      </w:r>
    </w:p>
    <w:p w14:paraId="698328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2.提升传承能力：乐器需适配不同水平演奏者（含初学者），便于乐社开展技艺传授、新人培养等传承工作，助力西安鼓乐技艺的活态延续。</w:t>
      </w:r>
    </w:p>
    <w:p w14:paraId="1414EF95">
      <w:pPr>
        <w:spacing w:line="360" w:lineRule="auto"/>
        <w:ind w:firstLine="120" w:firstLineChars="50"/>
        <w:rPr>
          <w:rFonts w:hint="eastAsia" w:ascii="宋体" w:hAnsi="宋体" w:eastAsia="宋体" w:cs="宋体"/>
          <w:b/>
          <w:sz w:val="24"/>
          <w:lang w:eastAsia="zh-CN"/>
        </w:rPr>
      </w:pPr>
      <w:r>
        <w:rPr>
          <w:rFonts w:hint="eastAsia" w:ascii="宋体" w:hAnsi="宋体" w:eastAsia="宋体" w:cs="宋体"/>
          <w:b/>
          <w:sz w:val="24"/>
          <w:lang w:eastAsia="zh-CN"/>
        </w:rPr>
        <w:t>四、采购标准</w:t>
      </w:r>
    </w:p>
    <w:p w14:paraId="398BE6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1.音质性能：符合西安鼓乐传统音律体系（如“上调”“六调”等），音准稳定，音色纯正，音量适中且穿透力强，满足室内外演出及排练场景需求。</w:t>
      </w:r>
    </w:p>
    <w:p w14:paraId="790551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2.材质工艺</w:t>
      </w:r>
      <w:r>
        <w:rPr>
          <w:rFonts w:hint="eastAsia" w:ascii="宋体" w:hAnsi="宋体" w:eastAsia="宋体" w:cs="宋体"/>
          <w:sz w:val="24"/>
          <w:szCs w:val="24"/>
          <w:highlight w:val="none"/>
        </w:rPr>
        <w:t>：核心乐器（如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各类鼓、</w:t>
      </w:r>
      <w:r>
        <w:rPr>
          <w:rFonts w:hint="eastAsia" w:ascii="宋体" w:hAnsi="宋体" w:eastAsia="宋体" w:cs="宋体"/>
          <w:sz w:val="24"/>
          <w:szCs w:val="24"/>
        </w:rPr>
        <w:t>笛、笙、管子）选用优质天然材料（竹材、木材、黄铜等），经传统工艺制作（如笛烤竹、笙苗调音、乐器抛光等），结构稳定，手感舒适。</w:t>
      </w:r>
    </w:p>
    <w:p w14:paraId="4FC802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3.质量合规性：应符合各类乐器相对应的民族乐器通用技术条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件和</w:t>
      </w:r>
      <w:r>
        <w:rPr>
          <w:rFonts w:hint="eastAsia" w:ascii="宋体" w:hAnsi="宋体" w:eastAsia="宋体" w:cs="宋体"/>
          <w:sz w:val="24"/>
          <w:szCs w:val="24"/>
        </w:rPr>
        <w:t>相关国家标准，提供第三方质量检测报告，确保无安全隐患（如无毛刺、无有害物质残留等）。</w:t>
      </w:r>
    </w:p>
    <w:p w14:paraId="2FB155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4.使用适配性：乐器重量、尺寸适配成人及青少年演奏者，便于日常携带、存放及维护，支持乐社开展户外演出、进校园等流动性传承活动。</w:t>
      </w:r>
    </w:p>
    <w:p w14:paraId="34D9F7A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left="0" w:leftChars="0" w:firstLine="0" w:firstLine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br w:type="page"/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附件：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西安鼓乐传统乐社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演奏全套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乐器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基本定制图</w:t>
      </w:r>
    </w:p>
    <w:p w14:paraId="32041E0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left="0" w:leftChars="0" w:firstLine="0" w:firstLineChars="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（6家乐社的笛、打击乐形制有所区别，需根据各家乐社的具体参数定制）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2"/>
        <w:gridCol w:w="1044"/>
        <w:gridCol w:w="3775"/>
        <w:gridCol w:w="2991"/>
      </w:tblGrid>
      <w:tr w14:paraId="3E33D5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5F46BD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410" w:type="dxa"/>
            <w:noWrap w:val="0"/>
            <w:vAlign w:val="top"/>
          </w:tcPr>
          <w:p w14:paraId="37D3A1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乐器名称</w:t>
            </w:r>
          </w:p>
        </w:tc>
        <w:tc>
          <w:tcPr>
            <w:tcW w:w="3780" w:type="dxa"/>
            <w:noWrap w:val="0"/>
            <w:vAlign w:val="top"/>
          </w:tcPr>
          <w:p w14:paraId="32F1CD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图片</w:t>
            </w:r>
          </w:p>
        </w:tc>
        <w:tc>
          <w:tcPr>
            <w:tcW w:w="3225" w:type="dxa"/>
            <w:noWrap w:val="0"/>
            <w:vAlign w:val="top"/>
          </w:tcPr>
          <w:p w14:paraId="5CB423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形制</w:t>
            </w:r>
          </w:p>
        </w:tc>
      </w:tr>
      <w:tr w14:paraId="7AA006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533E21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1410" w:type="dxa"/>
            <w:noWrap w:val="0"/>
            <w:vAlign w:val="center"/>
          </w:tcPr>
          <w:p w14:paraId="4789D0F9">
            <w:pPr>
              <w:widowControl w:val="0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</w:rPr>
              <w:t>笙</w:t>
            </w:r>
          </w:p>
        </w:tc>
        <w:tc>
          <w:tcPr>
            <w:tcW w:w="3780" w:type="dxa"/>
            <w:noWrap w:val="0"/>
            <w:vAlign w:val="top"/>
          </w:tcPr>
          <w:p w14:paraId="24989AE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</w:rPr>
              <w:drawing>
                <wp:inline distT="0" distB="0" distL="114300" distR="114300">
                  <wp:extent cx="2080895" cy="2122805"/>
                  <wp:effectExtent l="0" t="0" r="6985" b="10795"/>
                  <wp:docPr id="1" name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/>
                        </pic:nvPicPr>
                        <pic:blipFill>
                          <a:blip r:embed="rId6">
                            <a:lum bright="12000"/>
                          </a:blip>
                          <a:srcRect l="9402" t="14359" r="1941" b="178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12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50AF4F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十七管十簧笙</w:t>
            </w:r>
          </w:p>
        </w:tc>
      </w:tr>
      <w:tr w14:paraId="3DC7F1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088CAE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1410" w:type="dxa"/>
            <w:noWrap w:val="0"/>
            <w:vAlign w:val="center"/>
          </w:tcPr>
          <w:p w14:paraId="3C82EAD0">
            <w:pPr>
              <w:widowControl w:val="0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笛</w:t>
            </w:r>
          </w:p>
        </w:tc>
        <w:tc>
          <w:tcPr>
            <w:tcW w:w="3780" w:type="dxa"/>
            <w:noWrap w:val="0"/>
            <w:vAlign w:val="top"/>
          </w:tcPr>
          <w:p w14:paraId="536624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</w:rPr>
              <w:drawing>
                <wp:inline distT="0" distB="0" distL="114300" distR="114300">
                  <wp:extent cx="2064385" cy="1744980"/>
                  <wp:effectExtent l="0" t="0" r="8255" b="7620"/>
                  <wp:docPr id="2" name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/>
                        </pic:nvPicPr>
                        <pic:blipFill>
                          <a:blip r:embed="rId7">
                            <a:lum bright="12000"/>
                          </a:blip>
                          <a:srcRect l="10075" t="18091" b="249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74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734D9A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自制匀孔笛，F\D\G三调笛。</w:t>
            </w:r>
          </w:p>
        </w:tc>
      </w:tr>
      <w:tr w14:paraId="5FA158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0BA090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1410" w:type="dxa"/>
            <w:noWrap w:val="0"/>
            <w:vAlign w:val="center"/>
          </w:tcPr>
          <w:p w14:paraId="1DEDC454">
            <w:pPr>
              <w:widowControl w:val="0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管子</w:t>
            </w:r>
          </w:p>
        </w:tc>
        <w:tc>
          <w:tcPr>
            <w:tcW w:w="3780" w:type="dxa"/>
            <w:noWrap w:val="0"/>
            <w:vAlign w:val="top"/>
          </w:tcPr>
          <w:p w14:paraId="697061A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67560" cy="1611630"/>
                  <wp:effectExtent l="0" t="0" r="5080" b="3810"/>
                  <wp:docPr id="6" name="图片 3" descr="微信图片_20250410153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3" descr="微信图片_20250410153732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lum bright="17999"/>
                          </a:blip>
                          <a:srcRect t="25749" b="15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161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58B119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1.八孔（前7后1）</w:t>
            </w:r>
          </w:p>
          <w:p w14:paraId="052619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2.七孔（前6后1）</w:t>
            </w:r>
          </w:p>
        </w:tc>
      </w:tr>
      <w:tr w14:paraId="3F5B05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444F07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1410" w:type="dxa"/>
            <w:noWrap w:val="0"/>
            <w:vAlign w:val="center"/>
          </w:tcPr>
          <w:p w14:paraId="216242D9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战鼓</w:t>
            </w:r>
          </w:p>
        </w:tc>
        <w:tc>
          <w:tcPr>
            <w:tcW w:w="3780" w:type="dxa"/>
            <w:noWrap w:val="0"/>
            <w:vAlign w:val="top"/>
          </w:tcPr>
          <w:p w14:paraId="1767293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75815" cy="2037080"/>
                  <wp:effectExtent l="0" t="0" r="12065" b="5080"/>
                  <wp:docPr id="5" name="图片 4" descr="微信图片_20250410155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 descr="微信图片_20250410155345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lum bright="6000"/>
                          </a:blip>
                          <a:srcRect t="14079" b="12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815" cy="2037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80260" cy="2112645"/>
                  <wp:effectExtent l="0" t="0" r="7620" b="5715"/>
                  <wp:docPr id="4" name="图片 5" descr="微信图片_20250410155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5" descr="微信图片_20250410155406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lum bright="6000"/>
                          </a:blip>
                          <a:srcRect t="27031" b="15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260" cy="211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0527EF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鼓面直径约500mm,鼓帮高度约530mm,双木槌敲击。</w:t>
            </w:r>
          </w:p>
        </w:tc>
      </w:tr>
      <w:tr w14:paraId="672429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170FD0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1410" w:type="dxa"/>
            <w:noWrap w:val="0"/>
            <w:vAlign w:val="center"/>
          </w:tcPr>
          <w:p w14:paraId="585FC280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座堂鼓/座鼓</w:t>
            </w:r>
          </w:p>
        </w:tc>
        <w:tc>
          <w:tcPr>
            <w:tcW w:w="3780" w:type="dxa"/>
            <w:noWrap w:val="0"/>
            <w:vAlign w:val="top"/>
          </w:tcPr>
          <w:p w14:paraId="62163E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67560" cy="2174875"/>
                  <wp:effectExtent l="0" t="0" r="5080" b="4445"/>
                  <wp:docPr id="3" name="图片 6" descr="微信图片_20250410155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6" descr="微信图片_20250410155625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lum bright="6000"/>
                          </a:blip>
                          <a:srcRect t="9120" b="12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729B69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鼓面直径约450mm,鼓帮高度约600mm,双木槌敲击，平卧桌面。</w:t>
            </w:r>
          </w:p>
        </w:tc>
      </w:tr>
      <w:tr w14:paraId="5876C3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6489B1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1410" w:type="dxa"/>
            <w:noWrap w:val="0"/>
            <w:vAlign w:val="center"/>
          </w:tcPr>
          <w:p w14:paraId="17AF5EF3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单面鼓</w:t>
            </w:r>
          </w:p>
        </w:tc>
        <w:tc>
          <w:tcPr>
            <w:tcW w:w="3780" w:type="dxa"/>
            <w:noWrap w:val="0"/>
            <w:vAlign w:val="top"/>
          </w:tcPr>
          <w:p w14:paraId="472C18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67560" cy="2134870"/>
                  <wp:effectExtent l="0" t="0" r="5080" b="13970"/>
                  <wp:docPr id="7" name="图片 7" descr="微信图片_20250410155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微信图片_20250410155852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lum bright="12000"/>
                          </a:blip>
                          <a:srcRect t="8429" b="14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2134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409A329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鼓面直径约550mm,鼓帮高度约25mm,单面蒙皮，可挂在胸前，双木槌敲击。</w:t>
            </w:r>
          </w:p>
        </w:tc>
      </w:tr>
      <w:tr w14:paraId="5583AA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564F957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1410" w:type="dxa"/>
            <w:noWrap w:val="0"/>
            <w:vAlign w:val="center"/>
          </w:tcPr>
          <w:p w14:paraId="3E505AF0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乐鼓</w:t>
            </w:r>
          </w:p>
        </w:tc>
        <w:tc>
          <w:tcPr>
            <w:tcW w:w="3780" w:type="dxa"/>
            <w:noWrap w:val="0"/>
            <w:vAlign w:val="top"/>
          </w:tcPr>
          <w:p w14:paraId="73FAE7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67560" cy="1844040"/>
                  <wp:effectExtent l="0" t="0" r="5080" b="0"/>
                  <wp:docPr id="8" name="图片 8" descr="微信图片_20250410160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微信图片_20250410160110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lum bright="12000"/>
                          </a:blip>
                          <a:srcRect t="11101" b="220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1D5C71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鼓面直径约255mm,鼓帮高度约70mm,形同说唱音乐中的书鼓。</w:t>
            </w:r>
          </w:p>
        </w:tc>
      </w:tr>
      <w:tr w14:paraId="165980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38D923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  <w:tc>
          <w:tcPr>
            <w:tcW w:w="1410" w:type="dxa"/>
            <w:noWrap w:val="0"/>
            <w:vAlign w:val="center"/>
          </w:tcPr>
          <w:p w14:paraId="1114F765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斗鼓</w:t>
            </w:r>
          </w:p>
        </w:tc>
        <w:tc>
          <w:tcPr>
            <w:tcW w:w="3780" w:type="dxa"/>
            <w:noWrap w:val="0"/>
            <w:vAlign w:val="top"/>
          </w:tcPr>
          <w:p w14:paraId="7194E7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67560" cy="2354580"/>
                  <wp:effectExtent l="0" t="0" r="5080" b="7620"/>
                  <wp:docPr id="9" name="图片 9" descr="微信图片_20250410160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微信图片_20250410160232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lum bright="6000"/>
                          </a:blip>
                          <a:srcRect t="4468" b="10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2354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506504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鼓面直径约115mm,鼓帮高度约90mm。</w:t>
            </w:r>
          </w:p>
        </w:tc>
      </w:tr>
      <w:tr w14:paraId="07AD1E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37E704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9</w:t>
            </w:r>
          </w:p>
        </w:tc>
        <w:tc>
          <w:tcPr>
            <w:tcW w:w="1410" w:type="dxa"/>
            <w:noWrap w:val="0"/>
            <w:vAlign w:val="center"/>
          </w:tcPr>
          <w:p w14:paraId="6A605A66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高把鼓</w:t>
            </w:r>
          </w:p>
        </w:tc>
        <w:tc>
          <w:tcPr>
            <w:tcW w:w="3780" w:type="dxa"/>
            <w:noWrap w:val="0"/>
            <w:vAlign w:val="top"/>
          </w:tcPr>
          <w:p w14:paraId="553CE7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67560" cy="1687195"/>
                  <wp:effectExtent l="0" t="0" r="5080" b="4445"/>
                  <wp:docPr id="10" name="图片 10" descr="微信图片_20250410160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微信图片_2025041016034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8752" b="300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168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696B8E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鼓面直径约250mm,鼓帮高度约65mm,</w:t>
            </w:r>
          </w:p>
        </w:tc>
      </w:tr>
      <w:tr w14:paraId="463107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0FCEDBE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  <w:tc>
          <w:tcPr>
            <w:tcW w:w="1410" w:type="dxa"/>
            <w:noWrap w:val="0"/>
            <w:vAlign w:val="center"/>
          </w:tcPr>
          <w:p w14:paraId="4BD9457B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貢锣</w:t>
            </w:r>
          </w:p>
        </w:tc>
        <w:tc>
          <w:tcPr>
            <w:tcW w:w="3780" w:type="dxa"/>
            <w:noWrap w:val="0"/>
            <w:vAlign w:val="top"/>
          </w:tcPr>
          <w:p w14:paraId="3B729C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67560" cy="1822450"/>
                  <wp:effectExtent l="0" t="0" r="5080" b="6350"/>
                  <wp:docPr id="11" name="图片 11" descr="微信图片_20250410163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微信图片_20250410163404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lum bright="12000"/>
                          </a:blip>
                          <a:srcRect t="12483" b="21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182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7467A3A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直径350mm,锣面中心有凸起，凸起直径约85mm,有名疙瘩锣。</w:t>
            </w:r>
          </w:p>
        </w:tc>
      </w:tr>
      <w:tr w14:paraId="6E25EA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249629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  <w:tc>
          <w:tcPr>
            <w:tcW w:w="1410" w:type="dxa"/>
            <w:noWrap w:val="0"/>
            <w:vAlign w:val="center"/>
          </w:tcPr>
          <w:p w14:paraId="2060DB55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大铙</w:t>
            </w:r>
          </w:p>
        </w:tc>
        <w:tc>
          <w:tcPr>
            <w:tcW w:w="3780" w:type="dxa"/>
            <w:noWrap w:val="0"/>
            <w:vAlign w:val="top"/>
          </w:tcPr>
          <w:p w14:paraId="1ECCF3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2004060"/>
                  <wp:effectExtent l="0" t="0" r="7620" b="5715"/>
                  <wp:docPr id="12" name="图片 12" descr="微信图片_20250410164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微信图片_20250410164200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lum bright="6000"/>
                          </a:blip>
                          <a:srcRect l="20407" t="14523" r="28294" b="22830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1929765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33905" cy="1591310"/>
                  <wp:effectExtent l="0" t="0" r="8255" b="8890"/>
                  <wp:docPr id="13" name="图片 13" descr="微信图片_20250410164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微信图片_20250410164426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lum bright="12000"/>
                          </a:blip>
                          <a:srcRect l="13635" t="29893" r="23711" b="33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905" cy="1591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33E30B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直径约334mm，铙面薄，弧形，根部凹进，边缘向后微微翻起，中心凸起为“手把儿”，有孔，穿绳。</w:t>
            </w:r>
          </w:p>
        </w:tc>
      </w:tr>
      <w:tr w14:paraId="742CCD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0A3C6A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12</w:t>
            </w:r>
          </w:p>
        </w:tc>
        <w:tc>
          <w:tcPr>
            <w:tcW w:w="1410" w:type="dxa"/>
            <w:noWrap w:val="0"/>
            <w:vAlign w:val="center"/>
          </w:tcPr>
          <w:p w14:paraId="015E34CC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引锣/定锣</w:t>
            </w:r>
          </w:p>
        </w:tc>
        <w:tc>
          <w:tcPr>
            <w:tcW w:w="3780" w:type="dxa"/>
            <w:noWrap w:val="0"/>
            <w:vAlign w:val="top"/>
          </w:tcPr>
          <w:p w14:paraId="5FE72A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67560" cy="2076450"/>
                  <wp:effectExtent l="0" t="0" r="5080" b="11430"/>
                  <wp:docPr id="14" name="图片 14" descr="微信图片_20250410164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微信图片_20250410164714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lum bright="6000"/>
                          </a:blip>
                          <a:srcRect t="5850" b="188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90090" cy="2066925"/>
                  <wp:effectExtent l="0" t="0" r="5715" b="6350"/>
                  <wp:docPr id="15" name="图片 15" descr="微信图片_20250410164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微信图片_2025041016474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7887" t="13356" r="14554" b="1201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9009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60AAD1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直径约220mm,高度约55mm，有孔三个，穿绳用来固定在木制支架上，坐乐使用。</w:t>
            </w:r>
          </w:p>
        </w:tc>
      </w:tr>
      <w:tr w14:paraId="588CD6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2590B5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  <w:tc>
          <w:tcPr>
            <w:tcW w:w="1410" w:type="dxa"/>
            <w:noWrap w:val="0"/>
            <w:vAlign w:val="center"/>
          </w:tcPr>
          <w:p w14:paraId="49CDD161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海口子</w:t>
            </w:r>
          </w:p>
        </w:tc>
        <w:tc>
          <w:tcPr>
            <w:tcW w:w="3780" w:type="dxa"/>
            <w:noWrap w:val="0"/>
            <w:vAlign w:val="top"/>
          </w:tcPr>
          <w:p w14:paraId="557916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66925" cy="2527300"/>
                  <wp:effectExtent l="0" t="0" r="5715" b="254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252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4A7D37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与引锣相同，直径约220mm,高度约55mm，顶端有孔两个，穿绳，行乐使用。</w:t>
            </w:r>
          </w:p>
        </w:tc>
      </w:tr>
      <w:tr w14:paraId="0C333A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455AD2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1410" w:type="dxa"/>
            <w:noWrap w:val="0"/>
            <w:vAlign w:val="center"/>
          </w:tcPr>
          <w:p w14:paraId="44A00EC1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马锣</w:t>
            </w:r>
          </w:p>
        </w:tc>
        <w:tc>
          <w:tcPr>
            <w:tcW w:w="3780" w:type="dxa"/>
            <w:noWrap w:val="0"/>
            <w:vAlign w:val="top"/>
          </w:tcPr>
          <w:p w14:paraId="4E1064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68830" cy="2409825"/>
                  <wp:effectExtent l="0" t="0" r="3810" b="1333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83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68830" cy="3407410"/>
                  <wp:effectExtent l="0" t="0" r="3810" b="635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lum bright="1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830" cy="340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31F6B3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坐乐用，直径约460mm，单槌击，顶端有孔，行乐时与马锣一起挂在支架上方。</w:t>
            </w:r>
          </w:p>
        </w:tc>
      </w:tr>
      <w:tr w14:paraId="5374A8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3C9E60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  <w:tc>
          <w:tcPr>
            <w:tcW w:w="1410" w:type="dxa"/>
            <w:noWrap w:val="0"/>
            <w:vAlign w:val="center"/>
          </w:tcPr>
          <w:p w14:paraId="12372CCC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小铰</w:t>
            </w:r>
          </w:p>
        </w:tc>
        <w:tc>
          <w:tcPr>
            <w:tcW w:w="3780" w:type="dxa"/>
            <w:noWrap w:val="0"/>
            <w:vAlign w:val="top"/>
          </w:tcPr>
          <w:p w14:paraId="1A79CE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67560" cy="2366010"/>
                  <wp:effectExtent l="0" t="0" r="5080" b="1143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2366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36A3F6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直径约240mm,</w:t>
            </w:r>
          </w:p>
        </w:tc>
      </w:tr>
      <w:tr w14:paraId="5A4716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0498D2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16</w:t>
            </w:r>
          </w:p>
        </w:tc>
        <w:tc>
          <w:tcPr>
            <w:tcW w:w="1410" w:type="dxa"/>
            <w:noWrap w:val="0"/>
            <w:vAlign w:val="center"/>
          </w:tcPr>
          <w:p w14:paraId="2F27CDE9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大钹</w:t>
            </w:r>
          </w:p>
        </w:tc>
        <w:tc>
          <w:tcPr>
            <w:tcW w:w="3780" w:type="dxa"/>
            <w:noWrap w:val="0"/>
            <w:vAlign w:val="top"/>
          </w:tcPr>
          <w:p w14:paraId="1868C0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63115" cy="2237105"/>
                  <wp:effectExtent l="0" t="0" r="9525" b="317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2237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7CF321D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直径约380mm-400mm。</w:t>
            </w:r>
          </w:p>
        </w:tc>
      </w:tr>
      <w:tr w14:paraId="7E3569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121F14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17</w:t>
            </w:r>
          </w:p>
        </w:tc>
        <w:tc>
          <w:tcPr>
            <w:tcW w:w="1410" w:type="dxa"/>
            <w:noWrap w:val="0"/>
            <w:vAlign w:val="center"/>
          </w:tcPr>
          <w:p w14:paraId="203FA9C8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单云锣</w:t>
            </w:r>
          </w:p>
        </w:tc>
        <w:tc>
          <w:tcPr>
            <w:tcW w:w="3780" w:type="dxa"/>
            <w:noWrap w:val="0"/>
            <w:vAlign w:val="top"/>
          </w:tcPr>
          <w:p w14:paraId="247968E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77720" cy="2042160"/>
                  <wp:effectExtent l="0" t="0" r="1016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720" cy="204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2C6F40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也称方匣子，6个定音小锣，用于行乐《乱八仙》，音高由曲目而定。</w:t>
            </w:r>
          </w:p>
        </w:tc>
      </w:tr>
      <w:tr w14:paraId="23FCDC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7A3B60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18</w:t>
            </w:r>
          </w:p>
        </w:tc>
        <w:tc>
          <w:tcPr>
            <w:tcW w:w="1410" w:type="dxa"/>
            <w:noWrap w:val="0"/>
            <w:vAlign w:val="center"/>
          </w:tcPr>
          <w:p w14:paraId="656E8EBE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双云锣</w:t>
            </w:r>
          </w:p>
        </w:tc>
        <w:tc>
          <w:tcPr>
            <w:tcW w:w="3780" w:type="dxa"/>
            <w:noWrap w:val="0"/>
            <w:vAlign w:val="top"/>
          </w:tcPr>
          <w:p w14:paraId="417798C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63750" cy="1954530"/>
                  <wp:effectExtent l="0" t="0" r="8890" b="1143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954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7858BD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512570" cy="1741170"/>
                  <wp:effectExtent l="0" t="0" r="11430" b="1143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570" cy="174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99F1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796329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19</w:t>
            </w:r>
          </w:p>
        </w:tc>
        <w:tc>
          <w:tcPr>
            <w:tcW w:w="1410" w:type="dxa"/>
            <w:noWrap w:val="0"/>
            <w:vAlign w:val="center"/>
          </w:tcPr>
          <w:p w14:paraId="1CA21F6B">
            <w:pPr>
              <w:widowControl w:val="0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三星锣</w:t>
            </w:r>
          </w:p>
        </w:tc>
        <w:tc>
          <w:tcPr>
            <w:tcW w:w="3780" w:type="dxa"/>
            <w:noWrap w:val="0"/>
            <w:vAlign w:val="top"/>
          </w:tcPr>
          <w:p w14:paraId="60AE4D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43455" cy="2104390"/>
                  <wp:effectExtent l="0" t="0" r="12065" b="1397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455" cy="210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32EF01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三星锣将三个定音小锣固定在支架上，仅用于行乐，演奏旋律的骨干音。</w:t>
            </w:r>
          </w:p>
        </w:tc>
      </w:tr>
      <w:tr w14:paraId="387FDC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noWrap w:val="0"/>
            <w:vAlign w:val="top"/>
          </w:tcPr>
          <w:p w14:paraId="374861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20</w:t>
            </w:r>
          </w:p>
        </w:tc>
        <w:tc>
          <w:tcPr>
            <w:tcW w:w="1410" w:type="dxa"/>
            <w:noWrap w:val="0"/>
            <w:vAlign w:val="center"/>
          </w:tcPr>
          <w:p w14:paraId="791644EF">
            <w:pPr>
              <w:spacing w:line="36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枕梆子/手梆子</w:t>
            </w:r>
          </w:p>
        </w:tc>
        <w:tc>
          <w:tcPr>
            <w:tcW w:w="3780" w:type="dxa"/>
            <w:noWrap w:val="0"/>
            <w:vAlign w:val="top"/>
          </w:tcPr>
          <w:p w14:paraId="06CB64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67535" cy="1154430"/>
                  <wp:effectExtent l="0" t="0" r="6985" b="3810"/>
                  <wp:docPr id="25" name="图片 25" descr="微信图片_20251124134502_29_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微信图片_20251124134502_29_4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57272" r="52753" b="8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535" cy="115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DFC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05940" cy="1409065"/>
                  <wp:effectExtent l="0" t="0" r="7620" b="8255"/>
                  <wp:docPr id="26" name="图片 26" descr="微信图片_20251124134502_29_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微信图片_20251124134502_29_4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51675" t="21300" r="5505" b="31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40" cy="140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noWrap w:val="0"/>
            <w:vAlign w:val="top"/>
          </w:tcPr>
          <w:p w14:paraId="58777E9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枕梆子：顶长532mm，底边长565mm，高205mm，厚120mm。</w:t>
            </w:r>
          </w:p>
          <w:p w14:paraId="586A49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手梆子：长435mm，宽105mm，高65mm，柄长185mm。</w:t>
            </w:r>
          </w:p>
        </w:tc>
      </w:tr>
    </w:tbl>
    <w:p w14:paraId="488AB39A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02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24" w:lineRule="auto"/>
      </w:pPr>
      <w:r>
        <w:separator/>
      </w:r>
    </w:p>
  </w:footnote>
  <w:footnote w:type="continuationSeparator" w:id="1">
    <w:p>
      <w:pPr>
        <w:spacing w:line="324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87642EC"/>
    <w:rsid w:val="38764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24" w:lineRule="auto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120" w:after="120" w:line="360" w:lineRule="auto"/>
      <w:jc w:val="center"/>
      <w:outlineLvl w:val="0"/>
    </w:pPr>
    <w:rPr>
      <w:b/>
      <w:bCs/>
      <w:kern w:val="44"/>
      <w:sz w:val="30"/>
      <w:szCs w:val="44"/>
    </w:rPr>
  </w:style>
  <w:style w:type="character" w:default="1" w:styleId="7">
    <w:name w:val="Default Paragraph Font"/>
    <w:semiHidden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rPr>
      <w:color w:val="993300"/>
      <w:sz w:val="24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table" w:styleId="6">
    <w:name w:val="Table Grid"/>
    <w:basedOn w:val="5"/>
    <w:qFormat/>
    <w:uiPriority w:val="39"/>
    <w:rPr>
      <w:rFonts w:ascii="等线" w:hAnsi="等线" w:eastAsia="等线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1" Type="http://schemas.openxmlformats.org/officeDocument/2006/relationships/fontTable" Target="fontTable.xml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2025-12-05T08:41:00Z</dcterms:created>
  <dc:creator>默.</dc:creator>
  <cp:lastModifiedBy>默.</cp:lastModifiedBy>
  <dcterms:modified xsi:type="dcterms:W3CDTF">2025-12-05T08:42:05Z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F1FB80F6FF5246EA99878F2E6906ADB4_11</vt:lpwstr>
  </property>
  <property fmtid="{D5CDD505-2E9C-101B-9397-08002B2CF9AE}" pid="4" name="KSOTemplateDocerSaveRecord">
    <vt:lpwstr>eyJoZGlkIjoiMDFhNGRjM2IyY2I1ZTdjZDQ1YjM3MWYxMGIwMWY2NjIiLCJ1c2VySWQiOiI0MjU4NjcyNzgifQ==</vt:lpwstr>
  </property>
</Properties>
</file>