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25384">
      <w:pPr>
        <w:adjustRightInd w:val="0"/>
        <w:snapToGrid w:val="0"/>
        <w:spacing w:line="400" w:lineRule="exact"/>
        <w:jc w:val="left"/>
        <w:rPr>
          <w:rFonts w:hint="default" w:ascii="宋体" w:hAnsi="宋体" w:eastAsia="宋体"/>
          <w:b/>
          <w:sz w:val="28"/>
          <w:szCs w:val="28"/>
          <w:lang w:val="en-US" w:eastAsia="zh-CN"/>
        </w:rPr>
      </w:pPr>
      <w:r>
        <w:rPr>
          <w:rFonts w:hint="eastAsia" w:ascii="宋体" w:hAnsi="宋体"/>
          <w:b/>
          <w:sz w:val="28"/>
          <w:szCs w:val="28"/>
          <w:lang w:eastAsia="zh-CN"/>
        </w:rPr>
        <w:t>项目</w:t>
      </w:r>
      <w:r>
        <w:rPr>
          <w:rFonts w:hint="eastAsia" w:ascii="宋体" w:hAnsi="宋体"/>
          <w:b/>
          <w:sz w:val="28"/>
          <w:szCs w:val="28"/>
        </w:rPr>
        <w:t>编号：</w:t>
      </w:r>
      <w:r>
        <w:rPr>
          <w:rFonts w:hint="eastAsia" w:ascii="宋体" w:hAnsi="宋体"/>
          <w:b/>
          <w:sz w:val="28"/>
          <w:szCs w:val="28"/>
          <w:lang w:val="en-US" w:eastAsia="zh-CN"/>
        </w:rPr>
        <w:t>SXJY-CG-25113</w:t>
      </w:r>
    </w:p>
    <w:p w14:paraId="71D96770">
      <w:pPr>
        <w:pStyle w:val="7"/>
        <w:rPr>
          <w:rFonts w:hint="eastAsia"/>
          <w:lang w:eastAsia="zh-CN"/>
        </w:rPr>
      </w:pPr>
    </w:p>
    <w:p w14:paraId="514F59BC">
      <w:pPr>
        <w:rPr>
          <w:rFonts w:hint="eastAsia"/>
          <w:lang w:eastAsia="zh-CN"/>
        </w:rPr>
      </w:pPr>
    </w:p>
    <w:p w14:paraId="0938C1B9">
      <w:pPr>
        <w:rPr>
          <w:rFonts w:hint="eastAsia"/>
          <w:lang w:eastAsia="zh-CN"/>
        </w:rPr>
      </w:pPr>
    </w:p>
    <w:p w14:paraId="388F7118">
      <w:pPr>
        <w:pStyle w:val="6"/>
        <w:jc w:val="center"/>
        <w:rPr>
          <w:rFonts w:hint="eastAsia"/>
          <w:b/>
          <w:bCs/>
          <w:sz w:val="52"/>
          <w:szCs w:val="52"/>
          <w:lang w:eastAsia="zh-CN"/>
        </w:rPr>
      </w:pPr>
      <w:r>
        <w:rPr>
          <w:rFonts w:hint="eastAsia"/>
          <w:b/>
          <w:bCs/>
          <w:sz w:val="52"/>
          <w:szCs w:val="52"/>
          <w:lang w:eastAsia="zh-CN"/>
        </w:rPr>
        <w:t>岚皋县第一养老院建设项目规划及可行性研究报告政府采购</w:t>
      </w:r>
    </w:p>
    <w:p w14:paraId="25E74598">
      <w:pPr>
        <w:pStyle w:val="6"/>
        <w:jc w:val="center"/>
        <w:rPr>
          <w:rFonts w:hint="eastAsia"/>
          <w:b/>
          <w:bCs/>
          <w:sz w:val="52"/>
          <w:szCs w:val="52"/>
          <w:lang w:eastAsia="zh-CN"/>
        </w:rPr>
      </w:pPr>
    </w:p>
    <w:p w14:paraId="0D47AE16">
      <w:pPr>
        <w:spacing w:before="480"/>
        <w:jc w:val="center"/>
        <w:rPr>
          <w:rFonts w:hint="eastAsia" w:ascii="宋体" w:hAnsi="宋体" w:eastAsia="宋体" w:cs="宋体"/>
          <w:b/>
          <w:sz w:val="72"/>
          <w:szCs w:val="72"/>
        </w:rPr>
      </w:pPr>
      <w:r>
        <w:rPr>
          <w:rFonts w:hint="eastAsia" w:eastAsia="宋体"/>
          <w:lang w:eastAsia="zh-CN"/>
        </w:rPr>
        <w:drawing>
          <wp:anchor distT="0" distB="0" distL="114300" distR="114300" simplePos="0" relativeHeight="251663360" behindDoc="1" locked="0" layoutInCell="1" allowOverlap="1">
            <wp:simplePos x="0" y="0"/>
            <wp:positionH relativeFrom="column">
              <wp:posOffset>2173605</wp:posOffset>
            </wp:positionH>
            <wp:positionV relativeFrom="paragraph">
              <wp:posOffset>1213485</wp:posOffset>
            </wp:positionV>
            <wp:extent cx="1485900" cy="1666875"/>
            <wp:effectExtent l="0" t="0" r="0" b="9525"/>
            <wp:wrapNone/>
            <wp:docPr id="4" name="图片 4" descr="微信图片_20240329113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40329113946"/>
                    <pic:cNvPicPr>
                      <a:picLocks noChangeAspect="1"/>
                    </pic:cNvPicPr>
                  </pic:nvPicPr>
                  <pic:blipFill>
                    <a:blip r:embed="rId11"/>
                    <a:stretch>
                      <a:fillRect/>
                    </a:stretch>
                  </pic:blipFill>
                  <pic:spPr>
                    <a:xfrm>
                      <a:off x="0" y="0"/>
                      <a:ext cx="1485900" cy="1666875"/>
                    </a:xfrm>
                    <a:prstGeom prst="rect">
                      <a:avLst/>
                    </a:prstGeom>
                  </pic:spPr>
                </pic:pic>
              </a:graphicData>
            </a:graphic>
          </wp:anchor>
        </w:drawing>
      </w:r>
      <w:r>
        <w:rPr>
          <w:rFonts w:hint="eastAsia" w:ascii="宋体" w:hAnsi="宋体" w:eastAsia="宋体" w:cs="宋体"/>
          <w:b/>
          <w:sz w:val="72"/>
          <w:szCs w:val="72"/>
        </w:rPr>
        <w:t>竞争性</w:t>
      </w:r>
      <w:r>
        <w:rPr>
          <w:rFonts w:hint="eastAsia" w:ascii="宋体" w:hAnsi="宋体" w:cs="宋体"/>
          <w:b/>
          <w:sz w:val="72"/>
          <w:szCs w:val="72"/>
          <w:lang w:eastAsia="zh-CN"/>
        </w:rPr>
        <w:t>磋商</w:t>
      </w:r>
      <w:r>
        <w:rPr>
          <w:rFonts w:hint="eastAsia" w:ascii="宋体" w:hAnsi="宋体" w:eastAsia="宋体" w:cs="宋体"/>
          <w:b/>
          <w:sz w:val="72"/>
          <w:szCs w:val="72"/>
        </w:rPr>
        <w:t>文件</w:t>
      </w:r>
    </w:p>
    <w:p w14:paraId="2D786DFD">
      <w:pPr>
        <w:pStyle w:val="7"/>
        <w:rPr>
          <w:rFonts w:hint="eastAsia"/>
        </w:rPr>
      </w:pPr>
    </w:p>
    <w:p w14:paraId="4A4F79B4">
      <w:pPr>
        <w:pStyle w:val="7"/>
        <w:rPr>
          <w:rFonts w:hint="eastAsia" w:ascii="黑体" w:hAnsi="宋体" w:eastAsia="黑体"/>
          <w:b/>
          <w:sz w:val="52"/>
          <w:szCs w:val="52"/>
        </w:rPr>
      </w:pPr>
    </w:p>
    <w:p w14:paraId="1AD0DEB2">
      <w:pPr>
        <w:pStyle w:val="5"/>
        <w:ind w:left="0" w:leftChars="0" w:firstLine="0" w:firstLineChars="0"/>
        <w:rPr>
          <w:rFonts w:hint="eastAsia" w:eastAsia="楷体_GB2312"/>
          <w:b/>
          <w:sz w:val="30"/>
        </w:rPr>
      </w:pPr>
    </w:p>
    <w:p w14:paraId="0C670848">
      <w:pPr>
        <w:pStyle w:val="5"/>
        <w:ind w:left="0" w:leftChars="0" w:firstLine="0" w:firstLineChars="0"/>
        <w:rPr>
          <w:rFonts w:hint="eastAsia" w:eastAsia="楷体_GB2312"/>
          <w:b/>
          <w:sz w:val="30"/>
        </w:rPr>
      </w:pPr>
    </w:p>
    <w:p w14:paraId="28D0FF65">
      <w:pPr>
        <w:adjustRightInd w:val="0"/>
        <w:snapToGrid w:val="0"/>
        <w:spacing w:line="360" w:lineRule="auto"/>
        <w:rPr>
          <w:rFonts w:hint="eastAsia" w:eastAsia="楷体_GB2312"/>
          <w:b/>
          <w:sz w:val="30"/>
          <w:lang w:val="en-US" w:eastAsia="zh-CN"/>
        </w:rPr>
      </w:pPr>
      <w:r>
        <w:rPr>
          <w:rFonts w:hint="eastAsia" w:eastAsia="楷体_GB2312"/>
          <w:b/>
          <w:sz w:val="30"/>
          <w:lang w:val="en-US" w:eastAsia="zh-CN"/>
        </w:rPr>
        <w:t xml:space="preserve">      </w:t>
      </w:r>
    </w:p>
    <w:p w14:paraId="0499FB07">
      <w:pPr>
        <w:pStyle w:val="31"/>
        <w:rPr>
          <w:rFonts w:hint="eastAsia" w:eastAsia="楷体_GB2312"/>
          <w:b/>
          <w:sz w:val="30"/>
          <w:lang w:val="en-US" w:eastAsia="zh-CN"/>
        </w:rPr>
      </w:pPr>
    </w:p>
    <w:p w14:paraId="59E1585A">
      <w:pPr>
        <w:pStyle w:val="31"/>
        <w:rPr>
          <w:rFonts w:hint="eastAsia" w:eastAsia="楷体_GB2312"/>
          <w:b/>
          <w:sz w:val="30"/>
          <w:lang w:val="en-US" w:eastAsia="zh-CN"/>
        </w:rPr>
      </w:pPr>
    </w:p>
    <w:p w14:paraId="5690B4F6">
      <w:pPr>
        <w:pStyle w:val="31"/>
        <w:ind w:left="0" w:leftChars="0" w:firstLine="0" w:firstLineChars="0"/>
        <w:rPr>
          <w:rFonts w:hint="default" w:eastAsia="楷体_GB2312"/>
          <w:b/>
          <w:sz w:val="30"/>
          <w:lang w:val="en-US" w:eastAsia="zh-CN"/>
        </w:rPr>
      </w:pPr>
    </w:p>
    <w:p w14:paraId="4E29B90D">
      <w:pPr>
        <w:adjustRightInd w:val="0"/>
        <w:snapToGrid w:val="0"/>
        <w:spacing w:line="600" w:lineRule="auto"/>
        <w:jc w:val="left"/>
        <w:rPr>
          <w:rFonts w:hint="eastAsia" w:ascii="宋体" w:hAnsi="宋体" w:eastAsia="宋体"/>
          <w:b/>
          <w:sz w:val="32"/>
          <w:szCs w:val="32"/>
          <w:lang w:val="en-US" w:eastAsia="zh-CN"/>
        </w:rPr>
      </w:pPr>
      <w:r>
        <w:rPr>
          <w:rFonts w:hint="eastAsia" w:eastAsia="楷体_GB2312"/>
          <w:b/>
          <w:sz w:val="30"/>
          <w:lang w:val="en-US" w:eastAsia="zh-CN"/>
        </w:rPr>
        <w:t xml:space="preserve">             </w:t>
      </w:r>
      <w:r>
        <w:rPr>
          <w:rFonts w:hint="eastAsia" w:ascii="宋体" w:hAnsi="宋体"/>
          <w:b/>
          <w:sz w:val="32"/>
          <w:szCs w:val="32"/>
          <w:lang w:val="en-US" w:eastAsia="zh-CN"/>
        </w:rPr>
        <w:t>采购单位：岚皋县民政局</w:t>
      </w:r>
    </w:p>
    <w:p w14:paraId="240CE31E">
      <w:pPr>
        <w:adjustRightInd w:val="0"/>
        <w:snapToGrid w:val="0"/>
        <w:spacing w:line="600" w:lineRule="auto"/>
        <w:ind w:firstLine="1928" w:firstLineChars="600"/>
        <w:jc w:val="both"/>
        <w:rPr>
          <w:rFonts w:hint="eastAsia" w:ascii="宋体" w:hAnsi="宋体"/>
          <w:b/>
          <w:sz w:val="32"/>
          <w:szCs w:val="32"/>
        </w:rPr>
      </w:pPr>
      <w:r>
        <w:rPr>
          <w:rFonts w:hint="eastAsia" w:ascii="宋体" w:hAnsi="宋体"/>
          <w:b/>
          <w:sz w:val="32"/>
          <w:szCs w:val="32"/>
          <w:lang w:val="en-US" w:eastAsia="zh-CN"/>
        </w:rPr>
        <w:t>代理机构：</w:t>
      </w:r>
      <w:r>
        <w:rPr>
          <w:rFonts w:hint="eastAsia" w:ascii="宋体" w:hAnsi="宋体"/>
          <w:b/>
          <w:sz w:val="32"/>
          <w:szCs w:val="32"/>
          <w:lang w:val="zh-CN"/>
        </w:rPr>
        <w:t>陕西佳源锦誉项目管理有限公司</w:t>
      </w:r>
    </w:p>
    <w:p w14:paraId="71A41FBD">
      <w:pPr>
        <w:adjustRightInd w:val="0"/>
        <w:snapToGrid w:val="0"/>
        <w:spacing w:line="600" w:lineRule="auto"/>
        <w:ind w:firstLine="1928" w:firstLineChars="600"/>
        <w:jc w:val="both"/>
        <w:rPr>
          <w:rFonts w:hint="default"/>
          <w:lang w:val="en-US"/>
        </w:rPr>
        <w:sectPr>
          <w:footerReference r:id="rId5" w:type="first"/>
          <w:headerReference r:id="rId3" w:type="default"/>
          <w:footerReference r:id="rId4" w:type="default"/>
          <w:pgSz w:w="11906" w:h="16838"/>
          <w:pgMar w:top="1417" w:right="1417" w:bottom="1417" w:left="1417" w:header="851" w:footer="992" w:gutter="0"/>
          <w:pgNumType w:fmt="decimal" w:start="1"/>
          <w:cols w:space="720" w:num="1"/>
          <w:titlePg/>
          <w:docGrid w:type="lines" w:linePitch="312" w:charSpace="0"/>
        </w:sectPr>
      </w:pPr>
      <w:r>
        <w:rPr>
          <w:rFonts w:hint="eastAsia" w:ascii="宋体" w:hAnsi="宋体"/>
          <w:b/>
          <w:sz w:val="32"/>
          <w:szCs w:val="32"/>
          <w:lang w:eastAsia="zh-CN"/>
        </w:rPr>
        <w:t>日</w:t>
      </w:r>
      <w:r>
        <w:rPr>
          <w:rFonts w:hint="eastAsia" w:ascii="宋体" w:hAnsi="宋体"/>
          <w:b/>
          <w:sz w:val="32"/>
          <w:szCs w:val="32"/>
          <w:lang w:val="en-US" w:eastAsia="zh-CN"/>
        </w:rPr>
        <w:t xml:space="preserve">    </w:t>
      </w:r>
      <w:r>
        <w:rPr>
          <w:rFonts w:hint="eastAsia" w:ascii="宋体" w:hAnsi="宋体"/>
          <w:b/>
          <w:sz w:val="32"/>
          <w:szCs w:val="32"/>
          <w:lang w:eastAsia="zh-CN"/>
        </w:rPr>
        <w:t>期：</w:t>
      </w:r>
      <w:r>
        <w:rPr>
          <w:rFonts w:hint="eastAsia" w:ascii="宋体" w:hAnsi="宋体"/>
          <w:b/>
          <w:sz w:val="32"/>
          <w:szCs w:val="32"/>
        </w:rPr>
        <w:t>二〇二</w:t>
      </w:r>
      <w:r>
        <w:rPr>
          <w:rFonts w:hint="eastAsia" w:ascii="宋体" w:hAnsi="宋体"/>
          <w:b/>
          <w:sz w:val="32"/>
          <w:szCs w:val="32"/>
          <w:lang w:val="en-US" w:eastAsia="zh-CN"/>
        </w:rPr>
        <w:t>五</w:t>
      </w:r>
      <w:r>
        <w:rPr>
          <w:rFonts w:hint="eastAsia" w:ascii="宋体" w:hAnsi="宋体"/>
          <w:b/>
          <w:sz w:val="32"/>
          <w:szCs w:val="32"/>
        </w:rPr>
        <w:t>年</w:t>
      </w:r>
      <w:r>
        <w:rPr>
          <w:rFonts w:hint="eastAsia" w:ascii="宋体" w:hAnsi="宋体"/>
          <w:b/>
          <w:sz w:val="32"/>
          <w:szCs w:val="32"/>
          <w:lang w:val="en-US" w:eastAsia="zh-CN"/>
        </w:rPr>
        <w:t>十二月</w:t>
      </w:r>
    </w:p>
    <w:p w14:paraId="2B460004">
      <w:pPr>
        <w:adjustRightInd w:val="0"/>
        <w:snapToGrid w:val="0"/>
        <w:spacing w:line="360" w:lineRule="auto"/>
        <w:jc w:val="both"/>
        <w:rPr>
          <w:rFonts w:hint="eastAsia" w:ascii="宋体" w:hAnsi="宋体" w:cs="宋体"/>
          <w:b/>
          <w:color w:val="000000"/>
          <w:sz w:val="48"/>
          <w:szCs w:val="48"/>
        </w:rPr>
      </w:pPr>
    </w:p>
    <w:p w14:paraId="019EA58A">
      <w:pPr>
        <w:adjustRightInd w:val="0"/>
        <w:snapToGrid w:val="0"/>
        <w:spacing w:line="360" w:lineRule="auto"/>
        <w:jc w:val="center"/>
        <w:rPr>
          <w:rFonts w:hint="eastAsia" w:ascii="宋体" w:hAnsi="宋体" w:cs="宋体"/>
          <w:b/>
          <w:color w:val="000000"/>
          <w:sz w:val="48"/>
          <w:szCs w:val="48"/>
        </w:rPr>
      </w:pPr>
      <w:r>
        <w:rPr>
          <w:rFonts w:hint="eastAsia" w:ascii="宋体" w:hAnsi="宋体" w:cs="宋体"/>
          <w:b/>
          <w:color w:val="000000"/>
          <w:sz w:val="48"/>
          <w:szCs w:val="48"/>
        </w:rPr>
        <w:t>目    录</w:t>
      </w:r>
    </w:p>
    <w:p w14:paraId="421F42B9">
      <w:pPr>
        <w:adjustRightInd w:val="0"/>
        <w:snapToGrid w:val="0"/>
        <w:spacing w:line="360" w:lineRule="auto"/>
        <w:jc w:val="center"/>
        <w:rPr>
          <w:rFonts w:hint="eastAsia" w:ascii="宋体" w:hAnsi="宋体" w:cs="宋体"/>
          <w:b/>
          <w:color w:val="000000"/>
          <w:sz w:val="50"/>
          <w:szCs w:val="20"/>
        </w:rPr>
      </w:pPr>
    </w:p>
    <w:p w14:paraId="68647DED">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第一章  磋商公告</w:t>
      </w:r>
    </w:p>
    <w:p w14:paraId="05F4040A">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第二章  磋商须知</w:t>
      </w:r>
    </w:p>
    <w:p w14:paraId="7F076D53">
      <w:pPr>
        <w:adjustRightInd w:val="0"/>
        <w:snapToGrid w:val="0"/>
        <w:spacing w:line="840" w:lineRule="exact"/>
        <w:ind w:firstLine="2339" w:firstLineChars="728"/>
        <w:rPr>
          <w:rFonts w:hint="default" w:ascii="宋体" w:hAnsi="宋体" w:cs="宋体"/>
          <w:b/>
          <w:color w:val="000000"/>
          <w:sz w:val="32"/>
          <w:szCs w:val="20"/>
          <w:lang w:val="en-US" w:eastAsia="zh-CN"/>
        </w:rPr>
      </w:pPr>
      <w:r>
        <w:rPr>
          <w:rFonts w:hint="eastAsia" w:ascii="宋体" w:hAnsi="宋体" w:cs="宋体"/>
          <w:b/>
          <w:color w:val="000000"/>
          <w:sz w:val="32"/>
          <w:szCs w:val="20"/>
        </w:rPr>
        <w:t xml:space="preserve">第三章  </w:t>
      </w:r>
      <w:r>
        <w:rPr>
          <w:rFonts w:hint="eastAsia" w:ascii="宋体" w:hAnsi="宋体" w:cs="宋体"/>
          <w:b/>
          <w:color w:val="000000"/>
          <w:sz w:val="32"/>
          <w:szCs w:val="20"/>
          <w:lang w:val="en-US" w:eastAsia="zh-CN"/>
        </w:rPr>
        <w:t>采购内容及要求</w:t>
      </w:r>
    </w:p>
    <w:p w14:paraId="5345A7CE">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lang w:eastAsia="zh-CN"/>
        </w:rPr>
        <w:t>第四章</w:t>
      </w:r>
      <w:r>
        <w:rPr>
          <w:rFonts w:hint="eastAsia" w:ascii="宋体" w:hAnsi="宋体" w:cs="宋体"/>
          <w:b/>
          <w:color w:val="000000"/>
          <w:sz w:val="32"/>
          <w:szCs w:val="20"/>
          <w:lang w:val="en-US" w:eastAsia="zh-CN"/>
        </w:rPr>
        <w:t xml:space="preserve">  商务要求</w:t>
      </w:r>
    </w:p>
    <w:p w14:paraId="37CC5CAD">
      <w:pPr>
        <w:adjustRightInd w:val="0"/>
        <w:snapToGrid w:val="0"/>
        <w:spacing w:line="840" w:lineRule="exact"/>
        <w:ind w:firstLine="2339" w:firstLineChars="728"/>
        <w:rPr>
          <w:rFonts w:hint="default" w:ascii="宋体" w:hAnsi="宋体" w:eastAsia="宋体" w:cs="宋体"/>
          <w:b/>
          <w:color w:val="000000"/>
          <w:sz w:val="32"/>
          <w:szCs w:val="20"/>
          <w:lang w:val="en-US" w:eastAsia="zh-CN"/>
        </w:rPr>
      </w:pPr>
      <w:r>
        <w:rPr>
          <w:rFonts w:hint="eastAsia" w:ascii="宋体" w:hAnsi="宋体" w:cs="宋体"/>
          <w:b/>
          <w:color w:val="000000"/>
          <w:sz w:val="32"/>
          <w:szCs w:val="20"/>
        </w:rPr>
        <w:t>第</w:t>
      </w:r>
      <w:r>
        <w:rPr>
          <w:rFonts w:hint="eastAsia" w:ascii="宋体" w:hAnsi="宋体" w:cs="宋体"/>
          <w:b/>
          <w:color w:val="000000"/>
          <w:sz w:val="32"/>
          <w:szCs w:val="20"/>
          <w:lang w:eastAsia="zh-CN"/>
        </w:rPr>
        <w:t>五</w:t>
      </w:r>
      <w:r>
        <w:rPr>
          <w:rFonts w:hint="eastAsia" w:ascii="宋体" w:hAnsi="宋体" w:cs="宋体"/>
          <w:b/>
          <w:color w:val="000000"/>
          <w:sz w:val="32"/>
          <w:szCs w:val="20"/>
        </w:rPr>
        <w:t xml:space="preserve">章  </w:t>
      </w:r>
      <w:r>
        <w:rPr>
          <w:rFonts w:hint="eastAsia" w:ascii="宋体" w:hAnsi="宋体" w:cs="宋体"/>
          <w:b/>
          <w:color w:val="000000"/>
          <w:sz w:val="32"/>
          <w:szCs w:val="20"/>
          <w:lang w:val="en-US" w:eastAsia="zh-CN"/>
        </w:rPr>
        <w:t>合同主要条款</w:t>
      </w:r>
    </w:p>
    <w:p w14:paraId="06D9E968">
      <w:pPr>
        <w:adjustRightInd w:val="0"/>
        <w:snapToGrid w:val="0"/>
        <w:spacing w:line="840" w:lineRule="exact"/>
        <w:ind w:firstLine="2339" w:firstLineChars="728"/>
        <w:rPr>
          <w:rFonts w:hint="eastAsia" w:ascii="宋体" w:hAnsi="宋体" w:cs="宋体"/>
          <w:b/>
          <w:color w:val="000000"/>
          <w:sz w:val="32"/>
          <w:szCs w:val="20"/>
        </w:rPr>
      </w:pPr>
      <w:r>
        <w:rPr>
          <w:rFonts w:hint="eastAsia" w:ascii="宋体" w:hAnsi="宋体" w:cs="宋体"/>
          <w:b/>
          <w:color w:val="000000"/>
          <w:sz w:val="32"/>
          <w:szCs w:val="20"/>
        </w:rPr>
        <w:t>第</w:t>
      </w:r>
      <w:r>
        <w:rPr>
          <w:rFonts w:hint="eastAsia" w:ascii="宋体" w:hAnsi="宋体" w:cs="宋体"/>
          <w:b/>
          <w:color w:val="000000"/>
          <w:sz w:val="32"/>
          <w:szCs w:val="20"/>
          <w:lang w:eastAsia="zh-CN"/>
        </w:rPr>
        <w:t>六</w:t>
      </w:r>
      <w:r>
        <w:rPr>
          <w:rFonts w:hint="eastAsia" w:ascii="宋体" w:hAnsi="宋体" w:cs="宋体"/>
          <w:b/>
          <w:color w:val="000000"/>
          <w:sz w:val="32"/>
          <w:szCs w:val="20"/>
        </w:rPr>
        <w:t>章  磋商响应文件格式</w:t>
      </w:r>
    </w:p>
    <w:p w14:paraId="3A35B77B">
      <w:pPr>
        <w:adjustRightInd w:val="0"/>
        <w:snapToGrid w:val="0"/>
        <w:spacing w:line="840" w:lineRule="exact"/>
        <w:ind w:firstLine="2339" w:firstLineChars="728"/>
        <w:rPr>
          <w:rFonts w:hint="eastAsia" w:ascii="宋体" w:hAnsi="宋体" w:cs="宋体"/>
          <w:b/>
          <w:color w:val="000000"/>
          <w:sz w:val="32"/>
          <w:szCs w:val="20"/>
        </w:rPr>
      </w:pPr>
    </w:p>
    <w:p w14:paraId="67A7C55B"/>
    <w:p w14:paraId="68A6825F">
      <w:pPr>
        <w:pStyle w:val="7"/>
      </w:pPr>
    </w:p>
    <w:p w14:paraId="16D4B2FE">
      <w:pPr>
        <w:pStyle w:val="15"/>
      </w:pPr>
    </w:p>
    <w:p w14:paraId="3F88C0D5">
      <w:pPr>
        <w:pStyle w:val="15"/>
      </w:pPr>
    </w:p>
    <w:p w14:paraId="6FEB72DD">
      <w:pPr>
        <w:pStyle w:val="15"/>
      </w:pPr>
    </w:p>
    <w:p w14:paraId="50B7BAA3">
      <w:pPr>
        <w:pStyle w:val="15"/>
      </w:pPr>
    </w:p>
    <w:p w14:paraId="50121FDD">
      <w:pPr>
        <w:pStyle w:val="15"/>
      </w:pPr>
    </w:p>
    <w:p w14:paraId="238524F8">
      <w:pPr>
        <w:pStyle w:val="15"/>
      </w:pPr>
    </w:p>
    <w:p w14:paraId="737D342D">
      <w:pPr>
        <w:pStyle w:val="15"/>
      </w:pPr>
    </w:p>
    <w:p w14:paraId="062B53A2">
      <w:pPr>
        <w:numPr>
          <w:ilvl w:val="0"/>
          <w:numId w:val="1"/>
        </w:numPr>
        <w:autoSpaceDE w:val="0"/>
        <w:autoSpaceDN w:val="0"/>
        <w:adjustRightInd w:val="0"/>
        <w:spacing w:line="520" w:lineRule="exact"/>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磋商公告</w:t>
      </w:r>
    </w:p>
    <w:p w14:paraId="7E9D7664">
      <w:pPr>
        <w:pStyle w:val="7"/>
        <w:numPr>
          <w:ilvl w:val="0"/>
          <w:numId w:val="0"/>
        </w:numPr>
        <w:rPr>
          <w:rFonts w:hint="eastAsia"/>
        </w:rPr>
      </w:pPr>
    </w:p>
    <w:p w14:paraId="6EEBD120">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FF0000"/>
          <w:kern w:val="0"/>
          <w:sz w:val="28"/>
          <w:szCs w:val="28"/>
        </w:rPr>
      </w:pPr>
      <w:r>
        <w:rPr>
          <w:rFonts w:hint="eastAsia" w:ascii="宋体" w:hAnsi="宋体" w:eastAsia="宋体" w:cs="宋体"/>
          <w:color w:val="auto"/>
          <w:kern w:val="0"/>
          <w:sz w:val="28"/>
          <w:szCs w:val="28"/>
          <w:lang w:eastAsia="zh-CN"/>
        </w:rPr>
        <w:t>岚皋县第一养老院建设项目规划及可行性研究报告政府采购</w:t>
      </w:r>
      <w:r>
        <w:rPr>
          <w:rFonts w:hint="eastAsia" w:ascii="宋体" w:hAnsi="宋体" w:eastAsia="宋体" w:cs="宋体"/>
          <w:color w:val="auto"/>
          <w:kern w:val="0"/>
          <w:sz w:val="28"/>
          <w:szCs w:val="28"/>
        </w:rPr>
        <w:t>的潜在供应商应在陕西省</w:t>
      </w:r>
      <w:r>
        <w:rPr>
          <w:rFonts w:hint="eastAsia" w:ascii="宋体" w:hAnsi="宋体" w:eastAsia="宋体" w:cs="宋体"/>
          <w:color w:val="auto"/>
          <w:kern w:val="0"/>
          <w:sz w:val="28"/>
          <w:szCs w:val="28"/>
          <w:highlight w:val="none"/>
          <w:lang w:val="en-US" w:eastAsia="zh-CN"/>
        </w:rPr>
        <w:t>安康市高新区花园沟社区3号楼</w:t>
      </w:r>
      <w:r>
        <w:rPr>
          <w:rFonts w:hint="eastAsia" w:ascii="宋体" w:hAnsi="宋体" w:eastAsia="宋体" w:cs="宋体"/>
          <w:color w:val="auto"/>
          <w:kern w:val="0"/>
          <w:sz w:val="28"/>
          <w:szCs w:val="28"/>
        </w:rPr>
        <w:t>获取采购文件，并于202</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12</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12</w:t>
      </w:r>
      <w:r>
        <w:rPr>
          <w:rFonts w:hint="eastAsia" w:ascii="宋体" w:hAnsi="宋体" w:eastAsia="宋体" w:cs="宋体"/>
          <w:color w:val="auto"/>
          <w:kern w:val="0"/>
          <w:sz w:val="28"/>
          <w:szCs w:val="28"/>
        </w:rPr>
        <w:t>日</w:t>
      </w:r>
      <w:r>
        <w:rPr>
          <w:rFonts w:hint="eastAsia" w:ascii="宋体" w:hAnsi="宋体" w:eastAsia="宋体" w:cs="宋体"/>
          <w:color w:val="auto"/>
          <w:kern w:val="0"/>
          <w:sz w:val="28"/>
          <w:szCs w:val="28"/>
          <w:lang w:val="en-US" w:eastAsia="zh-CN"/>
        </w:rPr>
        <w:t>14</w:t>
      </w:r>
      <w:r>
        <w:rPr>
          <w:rFonts w:hint="eastAsia" w:ascii="宋体" w:hAnsi="宋体" w:eastAsia="宋体" w:cs="宋体"/>
          <w:color w:val="auto"/>
          <w:kern w:val="0"/>
          <w:sz w:val="28"/>
          <w:szCs w:val="28"/>
        </w:rPr>
        <w:t>时</w:t>
      </w:r>
      <w:r>
        <w:rPr>
          <w:rFonts w:hint="eastAsia" w:ascii="宋体" w:hAnsi="宋体" w:eastAsia="宋体" w:cs="宋体"/>
          <w:color w:val="auto"/>
          <w:kern w:val="0"/>
          <w:sz w:val="28"/>
          <w:szCs w:val="28"/>
          <w:lang w:val="en-US" w:eastAsia="zh-CN"/>
        </w:rPr>
        <w:t>0</w:t>
      </w:r>
      <w:r>
        <w:rPr>
          <w:rFonts w:hint="eastAsia" w:ascii="宋体" w:hAnsi="宋体" w:eastAsia="宋体" w:cs="宋体"/>
          <w:color w:val="auto"/>
          <w:kern w:val="0"/>
          <w:sz w:val="28"/>
          <w:szCs w:val="28"/>
        </w:rPr>
        <w:t>0分（北京时间）前提交响应文件。</w:t>
      </w:r>
    </w:p>
    <w:p w14:paraId="4DF836BA">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一、项目基本情况</w:t>
      </w:r>
    </w:p>
    <w:p w14:paraId="6117D905">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项目编号：</w:t>
      </w:r>
      <w:r>
        <w:rPr>
          <w:rFonts w:hint="eastAsia" w:ascii="宋体" w:hAnsi="宋体" w:eastAsia="宋体" w:cs="宋体"/>
          <w:color w:val="333333"/>
          <w:kern w:val="0"/>
          <w:sz w:val="28"/>
          <w:szCs w:val="28"/>
          <w:highlight w:val="none"/>
          <w:lang w:val="en-US" w:eastAsia="zh-CN"/>
        </w:rPr>
        <w:t>SXJY-CG-25113</w:t>
      </w:r>
    </w:p>
    <w:p w14:paraId="7EEB5E3C">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项目名称：</w:t>
      </w:r>
      <w:r>
        <w:rPr>
          <w:rFonts w:hint="eastAsia" w:ascii="宋体" w:hAnsi="宋体" w:eastAsia="宋体" w:cs="宋体"/>
          <w:color w:val="333333"/>
          <w:kern w:val="0"/>
          <w:sz w:val="28"/>
          <w:szCs w:val="28"/>
          <w:lang w:eastAsia="zh-CN"/>
        </w:rPr>
        <w:t>岚皋县第一养老院建设项目规划及可行性研究报告政府采购</w:t>
      </w:r>
    </w:p>
    <w:p w14:paraId="6221E1A9">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采购方式：竞争性磋商</w:t>
      </w:r>
    </w:p>
    <w:p w14:paraId="38386128">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预算金额：</w:t>
      </w:r>
      <w:r>
        <w:rPr>
          <w:rFonts w:hint="eastAsia" w:ascii="宋体" w:hAnsi="宋体" w:eastAsia="宋体" w:cs="宋体"/>
          <w:color w:val="333333"/>
          <w:kern w:val="0"/>
          <w:sz w:val="28"/>
          <w:szCs w:val="28"/>
          <w:lang w:val="en-US" w:eastAsia="zh-CN"/>
        </w:rPr>
        <w:t>298000.00</w:t>
      </w:r>
      <w:r>
        <w:rPr>
          <w:rFonts w:hint="eastAsia" w:ascii="宋体" w:hAnsi="宋体" w:eastAsia="宋体" w:cs="宋体"/>
          <w:color w:val="333333"/>
          <w:kern w:val="0"/>
          <w:sz w:val="28"/>
          <w:szCs w:val="28"/>
        </w:rPr>
        <w:t>元</w:t>
      </w:r>
    </w:p>
    <w:p w14:paraId="400F311B">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采购需求：</w:t>
      </w:r>
    </w:p>
    <w:p w14:paraId="2C1516E7">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w:t>
      </w:r>
      <w:r>
        <w:rPr>
          <w:rFonts w:hint="eastAsia" w:ascii="宋体" w:hAnsi="宋体" w:eastAsia="宋体" w:cs="宋体"/>
          <w:color w:val="333333"/>
          <w:kern w:val="0"/>
          <w:sz w:val="28"/>
          <w:szCs w:val="28"/>
          <w:lang w:eastAsia="zh-CN"/>
        </w:rPr>
        <w:t>岚皋县第一养老院建设项目规划及可行性研究报告政府采购</w:t>
      </w:r>
      <w:r>
        <w:rPr>
          <w:rFonts w:hint="eastAsia" w:ascii="宋体" w:hAnsi="宋体" w:eastAsia="宋体" w:cs="宋体"/>
          <w:color w:val="333333"/>
          <w:kern w:val="0"/>
          <w:sz w:val="28"/>
          <w:szCs w:val="28"/>
        </w:rPr>
        <w:t>):</w:t>
      </w:r>
    </w:p>
    <w:p w14:paraId="703EE71F">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合同包预算金额：</w:t>
      </w:r>
      <w:r>
        <w:rPr>
          <w:rFonts w:hint="eastAsia" w:ascii="宋体" w:hAnsi="宋体" w:eastAsia="宋体" w:cs="宋体"/>
          <w:color w:val="333333"/>
          <w:kern w:val="0"/>
          <w:sz w:val="28"/>
          <w:szCs w:val="28"/>
          <w:lang w:val="en-US" w:eastAsia="zh-CN"/>
        </w:rPr>
        <w:t>298000.00</w:t>
      </w:r>
      <w:r>
        <w:rPr>
          <w:rFonts w:hint="eastAsia" w:ascii="宋体" w:hAnsi="宋体" w:eastAsia="宋体" w:cs="宋体"/>
          <w:color w:val="333333"/>
          <w:kern w:val="0"/>
          <w:sz w:val="28"/>
          <w:szCs w:val="28"/>
        </w:rPr>
        <w:t>元</w:t>
      </w:r>
    </w:p>
    <w:p w14:paraId="0F97CF43">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合同包最高限价：</w:t>
      </w:r>
      <w:r>
        <w:rPr>
          <w:rFonts w:hint="eastAsia" w:ascii="宋体" w:hAnsi="宋体" w:eastAsia="宋体" w:cs="宋体"/>
          <w:color w:val="333333"/>
          <w:kern w:val="0"/>
          <w:sz w:val="28"/>
          <w:szCs w:val="28"/>
          <w:lang w:eastAsia="zh-CN"/>
        </w:rPr>
        <w:t>298000.00</w:t>
      </w:r>
      <w:r>
        <w:rPr>
          <w:rFonts w:hint="eastAsia" w:ascii="宋体" w:hAnsi="宋体" w:eastAsia="宋体" w:cs="宋体"/>
          <w:color w:val="333333"/>
          <w:kern w:val="0"/>
          <w:sz w:val="28"/>
          <w:szCs w:val="28"/>
        </w:rPr>
        <w:t>元</w:t>
      </w:r>
    </w:p>
    <w:tbl>
      <w:tblPr>
        <w:tblStyle w:val="21"/>
        <w:tblW w:w="10353" w:type="dxa"/>
        <w:tblInd w:w="-24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016"/>
        <w:gridCol w:w="862"/>
        <w:gridCol w:w="2381"/>
        <w:gridCol w:w="1294"/>
        <w:gridCol w:w="1669"/>
        <w:gridCol w:w="1631"/>
        <w:gridCol w:w="1500"/>
      </w:tblGrid>
      <w:tr w14:paraId="5EA8B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46" w:hRule="atLeast"/>
          <w:tblHeader/>
        </w:trPr>
        <w:tc>
          <w:tcPr>
            <w:tcW w:w="10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0310B5">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品目号</w:t>
            </w:r>
          </w:p>
        </w:tc>
        <w:tc>
          <w:tcPr>
            <w:tcW w:w="8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94AAC7">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品目</w:t>
            </w:r>
          </w:p>
          <w:p w14:paraId="46A5CFCF">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名称</w:t>
            </w:r>
          </w:p>
        </w:tc>
        <w:tc>
          <w:tcPr>
            <w:tcW w:w="23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F3649E">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采购</w:t>
            </w:r>
          </w:p>
          <w:p w14:paraId="1E226E0D">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标的</w:t>
            </w:r>
          </w:p>
        </w:tc>
        <w:tc>
          <w:tcPr>
            <w:tcW w:w="1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94FC7B9">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数量</w:t>
            </w:r>
          </w:p>
          <w:p w14:paraId="3EF8383B">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（单位）</w:t>
            </w:r>
          </w:p>
        </w:tc>
        <w:tc>
          <w:tcPr>
            <w:tcW w:w="1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338A98A">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技术规格、参数及要求</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45CD3C">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品目预算</w:t>
            </w:r>
          </w:p>
          <w:p w14:paraId="01265356">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21E306">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最高限价</w:t>
            </w:r>
          </w:p>
          <w:p w14:paraId="20502D91">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(元)</w:t>
            </w:r>
          </w:p>
        </w:tc>
      </w:tr>
      <w:tr w14:paraId="26CCEDF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74" w:hRule="atLeast"/>
        </w:trPr>
        <w:tc>
          <w:tcPr>
            <w:tcW w:w="101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0D3E9F">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1-1</w:t>
            </w:r>
          </w:p>
        </w:tc>
        <w:tc>
          <w:tcPr>
            <w:tcW w:w="86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4E59D9">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lang w:val="en-US" w:eastAsia="zh-CN"/>
              </w:rPr>
              <w:t xml:space="preserve">其他服务  </w:t>
            </w:r>
          </w:p>
        </w:tc>
        <w:tc>
          <w:tcPr>
            <w:tcW w:w="23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E723380">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对</w:t>
            </w:r>
            <w:r>
              <w:rPr>
                <w:rFonts w:hint="eastAsia" w:ascii="宋体" w:hAnsi="宋体" w:eastAsia="宋体" w:cs="宋体"/>
                <w:color w:val="333333"/>
                <w:kern w:val="0"/>
                <w:sz w:val="28"/>
                <w:szCs w:val="28"/>
                <w:lang w:eastAsia="zh-CN"/>
              </w:rPr>
              <w:t>岚皋县第一养老院建设项目规划及可行性研究报告政府采购</w:t>
            </w:r>
            <w:r>
              <w:rPr>
                <w:rFonts w:hint="eastAsia" w:ascii="宋体" w:hAnsi="宋体" w:eastAsia="宋体" w:cs="宋体"/>
                <w:color w:val="333333"/>
                <w:kern w:val="0"/>
                <w:sz w:val="28"/>
                <w:szCs w:val="28"/>
              </w:rPr>
              <w:t>采购</w:t>
            </w:r>
          </w:p>
        </w:tc>
        <w:tc>
          <w:tcPr>
            <w:tcW w:w="129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E3B1EBE">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1(项)</w:t>
            </w:r>
          </w:p>
        </w:tc>
        <w:tc>
          <w:tcPr>
            <w:tcW w:w="166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C2EA65">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lang w:val="en-US" w:eastAsia="zh-CN"/>
              </w:rPr>
              <w:t>详见采购</w:t>
            </w:r>
          </w:p>
          <w:p w14:paraId="39DA8208">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lang w:val="en-US" w:eastAsia="zh-CN"/>
              </w:rPr>
              <w:t>文件</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305AFF">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default" w:ascii="宋体" w:hAnsi="宋体" w:eastAsia="宋体" w:cs="宋体"/>
                <w:color w:val="333333"/>
                <w:kern w:val="0"/>
                <w:sz w:val="28"/>
                <w:szCs w:val="28"/>
                <w:lang w:val="en-US"/>
              </w:rPr>
            </w:pPr>
            <w:r>
              <w:rPr>
                <w:rFonts w:hint="eastAsia" w:ascii="宋体" w:hAnsi="宋体" w:eastAsia="宋体" w:cs="宋体"/>
                <w:color w:val="333333"/>
                <w:kern w:val="0"/>
                <w:sz w:val="28"/>
                <w:szCs w:val="28"/>
                <w:lang w:val="en-US" w:eastAsia="zh-CN"/>
              </w:rPr>
              <w:t>298000.00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943B975">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jc w:val="center"/>
              <w:textAlignment w:val="auto"/>
              <w:rPr>
                <w:rFonts w:hint="default" w:ascii="宋体" w:hAnsi="宋体" w:eastAsia="宋体" w:cs="宋体"/>
                <w:color w:val="333333"/>
                <w:kern w:val="0"/>
                <w:sz w:val="28"/>
                <w:szCs w:val="28"/>
                <w:lang w:val="en-US"/>
              </w:rPr>
            </w:pPr>
            <w:r>
              <w:rPr>
                <w:rFonts w:hint="eastAsia" w:ascii="宋体" w:hAnsi="宋体" w:eastAsia="宋体" w:cs="宋体"/>
                <w:color w:val="333333"/>
                <w:kern w:val="0"/>
                <w:sz w:val="28"/>
                <w:szCs w:val="28"/>
                <w:lang w:val="en-US" w:eastAsia="zh-CN"/>
              </w:rPr>
              <w:t>298000.00</w:t>
            </w:r>
          </w:p>
        </w:tc>
      </w:tr>
    </w:tbl>
    <w:p w14:paraId="6386ED21">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本合同包不接受联合体投标</w:t>
      </w:r>
    </w:p>
    <w:p w14:paraId="6C29C6B0">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合同履行期限：</w:t>
      </w:r>
      <w:r>
        <w:rPr>
          <w:rFonts w:hint="eastAsia" w:ascii="宋体" w:hAnsi="宋体" w:eastAsia="宋体" w:cs="宋体"/>
          <w:color w:val="000000" w:themeColor="text1"/>
          <w:kern w:val="0"/>
          <w:sz w:val="28"/>
          <w:szCs w:val="28"/>
          <w:lang w:val="en-US" w:eastAsia="zh-CN"/>
          <w14:textFill>
            <w14:solidFill>
              <w14:schemeClr w14:val="tx1"/>
            </w14:solidFill>
          </w14:textFill>
        </w:rPr>
        <w:t>20</w:t>
      </w:r>
      <w:r>
        <w:rPr>
          <w:rFonts w:hint="eastAsia" w:ascii="宋体" w:hAnsi="宋体" w:eastAsia="宋体" w:cs="宋体"/>
          <w:color w:val="000000" w:themeColor="text1"/>
          <w:kern w:val="0"/>
          <w:sz w:val="28"/>
          <w:szCs w:val="28"/>
          <w14:textFill>
            <w14:solidFill>
              <w14:schemeClr w14:val="tx1"/>
            </w14:solidFill>
          </w14:textFill>
        </w:rPr>
        <w:t>日历天</w:t>
      </w:r>
      <w:r>
        <w:rPr>
          <w:rFonts w:hint="eastAsia" w:ascii="宋体" w:hAnsi="宋体" w:eastAsia="宋体" w:cs="宋体"/>
          <w:color w:val="333333"/>
          <w:kern w:val="0"/>
          <w:sz w:val="28"/>
          <w:szCs w:val="28"/>
        </w:rPr>
        <w:t>（具体服务起止日期可随合同签订时间相应顺延）</w:t>
      </w:r>
    </w:p>
    <w:p w14:paraId="2639030E">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二、申请人的资格要求：</w:t>
      </w:r>
    </w:p>
    <w:p w14:paraId="07ECB923">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1.满足《中华人民共和国政府采购法》第二十二条规定;</w:t>
      </w:r>
    </w:p>
    <w:p w14:paraId="217CC063">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2.落实政府采购政策需满足的资格要求：</w:t>
      </w:r>
    </w:p>
    <w:p w14:paraId="2EE41772">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w:t>
      </w:r>
      <w:r>
        <w:rPr>
          <w:rFonts w:hint="eastAsia" w:ascii="宋体" w:hAnsi="宋体" w:eastAsia="宋体" w:cs="宋体"/>
          <w:color w:val="333333"/>
          <w:kern w:val="0"/>
          <w:sz w:val="28"/>
          <w:szCs w:val="28"/>
          <w:lang w:eastAsia="zh-CN"/>
        </w:rPr>
        <w:t>岚皋县第一养老院建设项目规划及可行性研究报告政府采购</w:t>
      </w:r>
      <w:r>
        <w:rPr>
          <w:rFonts w:hint="eastAsia" w:ascii="宋体" w:hAnsi="宋体" w:eastAsia="宋体" w:cs="宋体"/>
          <w:color w:val="333333"/>
          <w:kern w:val="0"/>
          <w:sz w:val="28"/>
          <w:szCs w:val="28"/>
        </w:rPr>
        <w:t>)落实政府采购政策需满足的资格要求如下:</w:t>
      </w:r>
    </w:p>
    <w:p w14:paraId="4017731F">
      <w:pPr>
        <w:pStyle w:val="5"/>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（1）《国务院办公厅关于建立政府强制采购节能产品制度的通知》（国办发〔2007〕51号）；（</w:t>
      </w:r>
      <w:r>
        <w:rPr>
          <w:rFonts w:hint="eastAsia" w:ascii="宋体" w:hAnsi="宋体" w:eastAsia="宋体" w:cs="宋体"/>
          <w:color w:val="333333"/>
          <w:kern w:val="0"/>
          <w:sz w:val="28"/>
          <w:szCs w:val="28"/>
          <w:lang w:val="en-US" w:eastAsia="zh-CN"/>
        </w:rPr>
        <w:t>2</w:t>
      </w:r>
      <w:r>
        <w:rPr>
          <w:rFonts w:hint="eastAsia" w:ascii="宋体" w:hAnsi="宋体" w:eastAsia="宋体" w:cs="宋体"/>
          <w:color w:val="333333"/>
          <w:kern w:val="0"/>
          <w:sz w:val="28"/>
          <w:szCs w:val="28"/>
        </w:rPr>
        <w:t>）关于印发《政府采购促进中小企业发展管理办法》的通知（财库〔2020〕46号）；（</w:t>
      </w:r>
      <w:r>
        <w:rPr>
          <w:rFonts w:hint="eastAsia" w:ascii="宋体" w:hAnsi="宋体" w:eastAsia="宋体" w:cs="宋体"/>
          <w:color w:val="333333"/>
          <w:kern w:val="0"/>
          <w:sz w:val="28"/>
          <w:szCs w:val="28"/>
          <w:lang w:val="en-US" w:eastAsia="zh-CN"/>
        </w:rPr>
        <w:t>3</w:t>
      </w:r>
      <w:r>
        <w:rPr>
          <w:rFonts w:hint="eastAsia" w:ascii="宋体" w:hAnsi="宋体" w:eastAsia="宋体" w:cs="宋体"/>
          <w:color w:val="333333"/>
          <w:kern w:val="0"/>
          <w:sz w:val="28"/>
          <w:szCs w:val="28"/>
        </w:rPr>
        <w:t>）《财政部司法部关于政府采购支持监狱企业发展有关问题的通知》（财库〔2014〕68号）；（</w:t>
      </w:r>
      <w:r>
        <w:rPr>
          <w:rFonts w:hint="eastAsia" w:ascii="宋体" w:hAnsi="宋体" w:eastAsia="宋体" w:cs="宋体"/>
          <w:color w:val="333333"/>
          <w:kern w:val="0"/>
          <w:sz w:val="28"/>
          <w:szCs w:val="28"/>
          <w:lang w:val="en-US" w:eastAsia="zh-CN"/>
        </w:rPr>
        <w:t>4</w:t>
      </w:r>
      <w:r>
        <w:rPr>
          <w:rFonts w:hint="eastAsia" w:ascii="宋体" w:hAnsi="宋体" w:eastAsia="宋体" w:cs="宋体"/>
          <w:color w:val="333333"/>
          <w:kern w:val="0"/>
          <w:sz w:val="28"/>
          <w:szCs w:val="28"/>
        </w:rPr>
        <w:t>）《三部门联合发布关于促进残疾人就业政府采购政策的通知》（财库〔2017〕141号）；（</w:t>
      </w:r>
      <w:r>
        <w:rPr>
          <w:rFonts w:hint="eastAsia" w:ascii="宋体" w:hAnsi="宋体" w:eastAsia="宋体" w:cs="宋体"/>
          <w:color w:val="333333"/>
          <w:kern w:val="0"/>
          <w:sz w:val="28"/>
          <w:szCs w:val="28"/>
          <w:lang w:val="en-US" w:eastAsia="zh-CN"/>
        </w:rPr>
        <w:t>5</w:t>
      </w:r>
      <w:r>
        <w:rPr>
          <w:rFonts w:hint="eastAsia" w:ascii="宋体" w:hAnsi="宋体" w:eastAsia="宋体" w:cs="宋体"/>
          <w:color w:val="333333"/>
          <w:kern w:val="0"/>
          <w:sz w:val="28"/>
          <w:szCs w:val="28"/>
        </w:rPr>
        <w:t>）《财政部发展改革委生态环境部市场监管总局关于调整优化节能产品、环境标志产品政府采购执行机制的通知》（财库〔2019〕9号）；（</w:t>
      </w:r>
      <w:r>
        <w:rPr>
          <w:rFonts w:hint="eastAsia" w:ascii="宋体" w:hAnsi="宋体" w:eastAsia="宋体" w:cs="宋体"/>
          <w:color w:val="333333"/>
          <w:kern w:val="0"/>
          <w:sz w:val="28"/>
          <w:szCs w:val="28"/>
          <w:lang w:val="en-US" w:eastAsia="zh-CN"/>
        </w:rPr>
        <w:t>6</w:t>
      </w:r>
      <w:r>
        <w:rPr>
          <w:rFonts w:hint="eastAsia" w:ascii="宋体" w:hAnsi="宋体" w:eastAsia="宋体" w:cs="宋体"/>
          <w:color w:val="333333"/>
          <w:kern w:val="0"/>
          <w:sz w:val="28"/>
          <w:szCs w:val="28"/>
        </w:rPr>
        <w:t>）《陕西省中小企业政府采购信用融资办法》（陕财办采〔2018〕23号）；（</w:t>
      </w:r>
      <w:r>
        <w:rPr>
          <w:rFonts w:hint="eastAsia" w:ascii="宋体" w:hAnsi="宋体" w:eastAsia="宋体" w:cs="宋体"/>
          <w:color w:val="333333"/>
          <w:kern w:val="0"/>
          <w:sz w:val="28"/>
          <w:szCs w:val="28"/>
          <w:lang w:val="en-US" w:eastAsia="zh-CN"/>
        </w:rPr>
        <w:t>7</w:t>
      </w:r>
      <w:r>
        <w:rPr>
          <w:rFonts w:hint="eastAsia" w:ascii="宋体" w:hAnsi="宋体" w:eastAsia="宋体" w:cs="宋体"/>
          <w:color w:val="333333"/>
          <w:kern w:val="0"/>
          <w:sz w:val="28"/>
          <w:szCs w:val="28"/>
        </w:rPr>
        <w:t>）《关于运用政府采购政策支持乡村产业振兴的通知》（财库〔2021〕19号）；</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lang w:val="en-US" w:eastAsia="zh-CN"/>
        </w:rPr>
        <w:t>8</w:t>
      </w:r>
      <w:r>
        <w:rPr>
          <w:rFonts w:hint="eastAsia" w:ascii="宋体" w:hAnsi="宋体" w:eastAsia="宋体" w:cs="宋体"/>
          <w:color w:val="333333"/>
          <w:kern w:val="0"/>
          <w:sz w:val="28"/>
          <w:szCs w:val="28"/>
          <w:lang w:eastAsia="zh-CN"/>
        </w:rPr>
        <w:t>）</w:t>
      </w:r>
      <w:r>
        <w:rPr>
          <w:rFonts w:hint="eastAsia" w:ascii="宋体" w:hAnsi="宋体" w:eastAsia="宋体" w:cs="宋体"/>
          <w:color w:val="333333"/>
          <w:kern w:val="0"/>
          <w:sz w:val="28"/>
          <w:szCs w:val="28"/>
        </w:rPr>
        <w:t>《关于印发环境标志产品政府采购品目清单的通知》(财库〔2019〕18号)；（</w:t>
      </w:r>
      <w:r>
        <w:rPr>
          <w:rFonts w:hint="eastAsia" w:ascii="宋体" w:hAnsi="宋体" w:eastAsia="宋体" w:cs="宋体"/>
          <w:color w:val="333333"/>
          <w:kern w:val="0"/>
          <w:sz w:val="28"/>
          <w:szCs w:val="28"/>
          <w:lang w:val="en-US" w:eastAsia="zh-CN"/>
        </w:rPr>
        <w:t>9</w:t>
      </w:r>
      <w:r>
        <w:rPr>
          <w:rFonts w:hint="eastAsia" w:ascii="宋体" w:hAnsi="宋体" w:eastAsia="宋体" w:cs="宋体"/>
          <w:color w:val="333333"/>
          <w:kern w:val="0"/>
          <w:sz w:val="28"/>
          <w:szCs w:val="28"/>
        </w:rPr>
        <w:t>）《关于印发节能产品政府采购品目清单的通知》（财库〔2019〕19号）；（1</w:t>
      </w:r>
      <w:r>
        <w:rPr>
          <w:rFonts w:hint="eastAsia" w:ascii="宋体" w:hAnsi="宋体" w:eastAsia="宋体" w:cs="宋体"/>
          <w:color w:val="333333"/>
          <w:kern w:val="0"/>
          <w:sz w:val="28"/>
          <w:szCs w:val="28"/>
          <w:lang w:val="en-US" w:eastAsia="zh-CN"/>
        </w:rPr>
        <w:t>0</w:t>
      </w:r>
      <w:r>
        <w:rPr>
          <w:rFonts w:hint="eastAsia" w:ascii="宋体" w:hAnsi="宋体" w:eastAsia="宋体" w:cs="宋体"/>
          <w:color w:val="333333"/>
          <w:kern w:val="0"/>
          <w:sz w:val="28"/>
          <w:szCs w:val="28"/>
        </w:rPr>
        <w:t>）《陕西省财政厅关于加快推进我省中小企业政府采购信用融资工作的通知》（陕财办采〔2020〕15号）；（1</w:t>
      </w:r>
      <w:r>
        <w:rPr>
          <w:rFonts w:hint="eastAsia" w:ascii="宋体" w:hAnsi="宋体" w:eastAsia="宋体" w:cs="宋体"/>
          <w:color w:val="333333"/>
          <w:kern w:val="0"/>
          <w:sz w:val="28"/>
          <w:szCs w:val="28"/>
          <w:lang w:val="en-US" w:eastAsia="zh-CN"/>
        </w:rPr>
        <w:t>1</w:t>
      </w:r>
      <w:r>
        <w:rPr>
          <w:rFonts w:hint="eastAsia" w:ascii="宋体" w:hAnsi="宋体" w:eastAsia="宋体" w:cs="宋体"/>
          <w:color w:val="333333"/>
          <w:kern w:val="0"/>
          <w:sz w:val="28"/>
          <w:szCs w:val="28"/>
        </w:rPr>
        <w:t>）财政部关于进一步加大政府采购支持中小企业力度的通知（财库〔20</w:t>
      </w:r>
      <w:r>
        <w:rPr>
          <w:rFonts w:hint="eastAsia" w:ascii="宋体" w:hAnsi="宋体" w:eastAsia="宋体" w:cs="宋体"/>
          <w:color w:val="333333"/>
          <w:kern w:val="0"/>
          <w:sz w:val="28"/>
          <w:szCs w:val="28"/>
          <w:lang w:val="en-US" w:eastAsia="zh-CN"/>
        </w:rPr>
        <w:t>22</w:t>
      </w:r>
      <w:r>
        <w:rPr>
          <w:rFonts w:hint="eastAsia" w:ascii="宋体" w:hAnsi="宋体" w:eastAsia="宋体" w:cs="宋体"/>
          <w:color w:val="333333"/>
          <w:kern w:val="0"/>
          <w:sz w:val="28"/>
          <w:szCs w:val="28"/>
        </w:rPr>
        <w:t>〕19号）；（</w:t>
      </w:r>
      <w:r>
        <w:rPr>
          <w:rFonts w:hint="eastAsia" w:ascii="宋体" w:hAnsi="宋体" w:eastAsia="宋体" w:cs="宋体"/>
          <w:color w:val="333333"/>
          <w:kern w:val="0"/>
          <w:sz w:val="28"/>
          <w:szCs w:val="28"/>
          <w:lang w:val="en-US" w:eastAsia="zh-CN"/>
        </w:rPr>
        <w:t>12</w:t>
      </w:r>
      <w:r>
        <w:rPr>
          <w:rFonts w:hint="eastAsia" w:ascii="宋体" w:hAnsi="宋体" w:eastAsia="宋体" w:cs="宋体"/>
          <w:color w:val="333333"/>
          <w:kern w:val="0"/>
          <w:sz w:val="28"/>
          <w:szCs w:val="28"/>
        </w:rPr>
        <w:t>）其他需要落实的政府采购政策。</w:t>
      </w:r>
    </w:p>
    <w:p w14:paraId="7F5A7AB8">
      <w:pPr>
        <w:pStyle w:val="5"/>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3.本项目的特定资格要求：</w:t>
      </w:r>
    </w:p>
    <w:p w14:paraId="34EFF9F3">
      <w:pPr>
        <w:pStyle w:val="5"/>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合同包1(</w:t>
      </w:r>
      <w:r>
        <w:rPr>
          <w:rFonts w:hint="eastAsia" w:ascii="宋体" w:hAnsi="宋体" w:eastAsia="宋体" w:cs="宋体"/>
          <w:color w:val="333333"/>
          <w:kern w:val="0"/>
          <w:sz w:val="28"/>
          <w:szCs w:val="28"/>
          <w:lang w:eastAsia="zh-CN"/>
        </w:rPr>
        <w:t>岚皋县第一养老院建设项目规划及可行性研究报告政府采购</w:t>
      </w:r>
      <w:r>
        <w:rPr>
          <w:rFonts w:hint="eastAsia" w:ascii="宋体" w:hAnsi="宋体" w:eastAsia="宋体" w:cs="宋体"/>
          <w:color w:val="333333"/>
          <w:kern w:val="0"/>
          <w:sz w:val="28"/>
          <w:szCs w:val="28"/>
        </w:rPr>
        <w:t>)特定资格要求如下:</w:t>
      </w:r>
    </w:p>
    <w:p w14:paraId="47A49200">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原</w:t>
      </w:r>
      <w:r>
        <w:rPr>
          <w:rFonts w:hint="eastAsia" w:ascii="宋体" w:hAnsi="宋体" w:eastAsia="宋体" w:cs="宋体"/>
          <w:color w:val="auto"/>
          <w:kern w:val="0"/>
          <w:sz w:val="28"/>
          <w:szCs w:val="28"/>
          <w:lang w:val="en-US" w:eastAsia="zh-CN"/>
        </w:rPr>
        <w:t>件</w:t>
      </w:r>
      <w:r>
        <w:rPr>
          <w:rFonts w:hint="eastAsia" w:ascii="宋体" w:hAnsi="宋体" w:eastAsia="宋体" w:cs="宋体"/>
          <w:color w:val="auto"/>
          <w:kern w:val="0"/>
          <w:sz w:val="28"/>
          <w:szCs w:val="28"/>
        </w:rPr>
        <w:t>）；</w:t>
      </w:r>
    </w:p>
    <w:p w14:paraId="545DCA0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eastAsia="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cs="宋体"/>
          <w:color w:val="auto"/>
          <w:kern w:val="0"/>
          <w:sz w:val="28"/>
          <w:szCs w:val="28"/>
          <w:lang w:val="en-US" w:eastAsia="zh-CN"/>
        </w:rPr>
        <w:t>原</w:t>
      </w:r>
      <w:r>
        <w:rPr>
          <w:rFonts w:hint="eastAsia" w:ascii="宋体" w:hAnsi="宋体" w:eastAsia="宋体" w:cs="宋体"/>
          <w:color w:val="auto"/>
          <w:kern w:val="0"/>
          <w:sz w:val="28"/>
          <w:szCs w:val="28"/>
          <w:lang w:val="en-US" w:eastAsia="zh-CN"/>
        </w:rPr>
        <w:t>件</w:t>
      </w:r>
      <w:r>
        <w:rPr>
          <w:rFonts w:hint="eastAsia" w:ascii="宋体" w:hAnsi="宋体" w:eastAsia="宋体" w:cs="宋体"/>
          <w:color w:val="auto"/>
          <w:kern w:val="0"/>
          <w:sz w:val="28"/>
          <w:szCs w:val="28"/>
        </w:rPr>
        <w:t>）；</w:t>
      </w:r>
    </w:p>
    <w:p w14:paraId="6501E35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000000" w:themeColor="text1"/>
          <w:kern w:val="0"/>
          <w:sz w:val="28"/>
          <w:szCs w:val="28"/>
          <w:lang w:eastAsia="zh-CN"/>
          <w14:textFill>
            <w14:solidFill>
              <w14:schemeClr w14:val="tx1"/>
            </w14:solidFill>
          </w14:textFill>
        </w:rPr>
      </w:pPr>
      <w:r>
        <w:rPr>
          <w:rFonts w:hint="eastAsia" w:ascii="宋体" w:hAnsi="宋体" w:eastAsia="宋体" w:cs="宋体"/>
          <w:color w:val="000000" w:themeColor="text1"/>
          <w:kern w:val="0"/>
          <w:sz w:val="28"/>
          <w:szCs w:val="28"/>
          <w:lang w:eastAsia="zh-CN"/>
          <w14:textFill>
            <w14:solidFill>
              <w14:schemeClr w14:val="tx1"/>
            </w14:solidFill>
          </w14:textFill>
        </w:rPr>
        <w:t>（</w:t>
      </w:r>
      <w:r>
        <w:rPr>
          <w:rFonts w:hint="eastAsia" w:ascii="宋体" w:hAnsi="宋体" w:eastAsia="宋体" w:cs="宋体"/>
          <w:color w:val="000000" w:themeColor="text1"/>
          <w:kern w:val="0"/>
          <w:sz w:val="28"/>
          <w:szCs w:val="28"/>
          <w:lang w:val="en-US" w:eastAsia="zh-CN"/>
          <w14:textFill>
            <w14:solidFill>
              <w14:schemeClr w14:val="tx1"/>
            </w14:solidFill>
          </w14:textFill>
        </w:rPr>
        <w:t>3</w:t>
      </w:r>
      <w:r>
        <w:rPr>
          <w:rFonts w:hint="eastAsia" w:ascii="宋体" w:hAnsi="宋体" w:eastAsia="宋体" w:cs="宋体"/>
          <w:color w:val="000000" w:themeColor="text1"/>
          <w:kern w:val="0"/>
          <w:sz w:val="28"/>
          <w:szCs w:val="28"/>
          <w:lang w:eastAsia="zh-CN"/>
          <w14:textFill>
            <w14:solidFill>
              <w14:schemeClr w14:val="tx1"/>
            </w14:solidFill>
          </w14:textFill>
        </w:rPr>
        <w:t>）</w:t>
      </w:r>
      <w:r>
        <w:rPr>
          <w:rFonts w:hint="eastAsia" w:ascii="宋体" w:hAnsi="宋体" w:cs="宋体"/>
          <w:color w:val="000000" w:themeColor="text1"/>
          <w:kern w:val="0"/>
          <w:sz w:val="28"/>
          <w:szCs w:val="28"/>
          <w:lang w:val="en-US" w:eastAsia="zh-CN"/>
          <w14:textFill>
            <w14:solidFill>
              <w14:schemeClr w14:val="tx1"/>
            </w14:solidFill>
          </w14:textFill>
        </w:rPr>
        <w:t>投标人需具备【工程设计综合资质甲级】,或【建筑行业工程设计乙级】及以上,或【建筑行业（建筑工程）乙级】及以上资质，投标人须通过全国投资项目在线审批监管平台的工程咨询机构备案（含建筑工程专业），可研项目负责人为咨询工程师（投资）（建筑工程专业），规划方案设计项目负责人为一级注册建筑师；</w:t>
      </w:r>
    </w:p>
    <w:p w14:paraId="4A1EDE6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r>
        <w:rPr>
          <w:rFonts w:hint="eastAsia" w:ascii="宋体" w:hAnsi="宋体" w:cs="宋体"/>
          <w:color w:val="auto"/>
          <w:kern w:val="0"/>
          <w:sz w:val="28"/>
          <w:szCs w:val="28"/>
          <w:lang w:val="en-US" w:eastAsia="zh-CN"/>
        </w:rPr>
        <w:t>4</w:t>
      </w:r>
      <w:r>
        <w:rPr>
          <w:rFonts w:hint="eastAsia" w:ascii="宋体" w:hAnsi="宋体" w:eastAsia="宋体" w:cs="宋体"/>
          <w:color w:val="auto"/>
          <w:kern w:val="0"/>
          <w:sz w:val="28"/>
          <w:szCs w:val="28"/>
        </w:rPr>
        <w:t>）财务状况报告：</w:t>
      </w:r>
      <w:r>
        <w:rPr>
          <w:rFonts w:hint="eastAsia" w:ascii="宋体" w:hAnsi="宋体" w:cs="宋体"/>
          <w:color w:val="auto"/>
          <w:kern w:val="0"/>
          <w:sz w:val="28"/>
          <w:szCs w:val="28"/>
          <w:lang w:eastAsia="zh-CN"/>
        </w:rPr>
        <w:t>提供2023年或2024年度财务审计报告</w:t>
      </w:r>
      <w:r>
        <w:rPr>
          <w:rFonts w:hint="eastAsia" w:ascii="宋体" w:hAnsi="宋体" w:eastAsia="宋体" w:cs="宋体"/>
          <w:color w:val="auto"/>
          <w:kern w:val="0"/>
          <w:sz w:val="28"/>
          <w:szCs w:val="28"/>
        </w:rPr>
        <w:t>（成立时间至首次递交磋商响应文件截止时间不足1年的，可提供成立后任意时段的资产负债表）或其基本存款账户开户银行出具的资信证明；</w:t>
      </w:r>
    </w:p>
    <w:p w14:paraId="06BC9273">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5）有依法缴纳税收和社会保障资金的良好记录（提供投标人2024年10月至首次递交磋商响应文件截止时间任意一个月完税证明（依法免税的投标人应提供相关文件证明）；2024年10月至首次递交磋商响应文件截止时间任意一个月已缴纳社会保险的证明（专用收据或社会保险缴纳清单或社保缴纳证明，依法不需要缴纳社会保障资金的投标人应提供相关文件证明）；</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（6）书面声明：参加政府采购活动前三年内，在经营活动中没有重大违法记录声明；</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（7）具有履行合同所必需的设备和专业技术能力（提供自述材料）；</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8）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14:paraId="3668D78D">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三、获取采购文件</w:t>
      </w:r>
    </w:p>
    <w:p w14:paraId="4543EDF2">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时间：202</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12</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02</w:t>
      </w:r>
      <w:r>
        <w:rPr>
          <w:rFonts w:hint="eastAsia" w:ascii="宋体" w:hAnsi="宋体" w:eastAsia="宋体" w:cs="宋体"/>
          <w:color w:val="auto"/>
          <w:kern w:val="0"/>
          <w:sz w:val="28"/>
          <w:szCs w:val="28"/>
        </w:rPr>
        <w:t>日至202</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12</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08</w:t>
      </w:r>
      <w:r>
        <w:rPr>
          <w:rFonts w:hint="eastAsia" w:ascii="宋体" w:hAnsi="宋体" w:eastAsia="宋体" w:cs="宋体"/>
          <w:color w:val="auto"/>
          <w:kern w:val="0"/>
          <w:sz w:val="28"/>
          <w:szCs w:val="28"/>
        </w:rPr>
        <w:t>日，每天上午0</w:t>
      </w:r>
      <w:r>
        <w:rPr>
          <w:rFonts w:hint="eastAsia" w:ascii="宋体" w:hAnsi="宋体" w:eastAsia="宋体" w:cs="宋体"/>
          <w:color w:val="auto"/>
          <w:kern w:val="0"/>
          <w:sz w:val="28"/>
          <w:szCs w:val="28"/>
          <w:lang w:val="en-US" w:eastAsia="zh-CN"/>
        </w:rPr>
        <w:t>8</w:t>
      </w:r>
      <w:r>
        <w:rPr>
          <w:rFonts w:hint="eastAsia" w:ascii="宋体" w:hAnsi="宋体" w:eastAsia="宋体" w:cs="宋体"/>
          <w:color w:val="auto"/>
          <w:kern w:val="0"/>
          <w:sz w:val="28"/>
          <w:szCs w:val="28"/>
        </w:rPr>
        <w:t>:</w:t>
      </w:r>
      <w:r>
        <w:rPr>
          <w:rFonts w:hint="eastAsia" w:ascii="宋体" w:hAnsi="宋体" w:eastAsia="宋体" w:cs="宋体"/>
          <w:color w:val="auto"/>
          <w:kern w:val="0"/>
          <w:sz w:val="28"/>
          <w:szCs w:val="28"/>
          <w:lang w:val="en-US" w:eastAsia="zh-CN"/>
        </w:rPr>
        <w:t>0</w:t>
      </w:r>
      <w:r>
        <w:rPr>
          <w:rFonts w:hint="eastAsia" w:ascii="宋体" w:hAnsi="宋体" w:eastAsia="宋体" w:cs="宋体"/>
          <w:color w:val="auto"/>
          <w:kern w:val="0"/>
          <w:sz w:val="28"/>
          <w:szCs w:val="28"/>
        </w:rPr>
        <w:t>0:00至12:00:00，下午1</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rPr>
        <w:t>:00:00至1</w:t>
      </w:r>
      <w:r>
        <w:rPr>
          <w:rFonts w:hint="eastAsia" w:ascii="宋体" w:hAnsi="宋体" w:eastAsia="宋体" w:cs="宋体"/>
          <w:color w:val="auto"/>
          <w:kern w:val="0"/>
          <w:sz w:val="28"/>
          <w:szCs w:val="28"/>
          <w:lang w:val="en-US" w:eastAsia="zh-CN"/>
        </w:rPr>
        <w:t>8</w:t>
      </w:r>
      <w:r>
        <w:rPr>
          <w:rFonts w:hint="eastAsia" w:ascii="宋体" w:hAnsi="宋体" w:eastAsia="宋体" w:cs="宋体"/>
          <w:color w:val="auto"/>
          <w:kern w:val="0"/>
          <w:sz w:val="28"/>
          <w:szCs w:val="28"/>
        </w:rPr>
        <w:t>:00:00（北京时间,法定节假日除外）</w:t>
      </w:r>
    </w:p>
    <w:p w14:paraId="36C2AF58">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地点：</w:t>
      </w:r>
      <w:r>
        <w:rPr>
          <w:rFonts w:hint="eastAsia" w:ascii="宋体" w:hAnsi="宋体" w:eastAsia="宋体" w:cs="宋体"/>
          <w:color w:val="auto"/>
          <w:kern w:val="0"/>
          <w:sz w:val="28"/>
          <w:szCs w:val="28"/>
          <w:highlight w:val="none"/>
          <w:lang w:val="en-US" w:eastAsia="zh-CN"/>
        </w:rPr>
        <w:t>安康市高新区花园沟社区3号楼</w:t>
      </w:r>
    </w:p>
    <w:p w14:paraId="71286276">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方式：线下购买</w:t>
      </w:r>
    </w:p>
    <w:p w14:paraId="510D9B7A">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售价：</w:t>
      </w:r>
      <w:r>
        <w:rPr>
          <w:rFonts w:hint="eastAsia" w:ascii="宋体" w:hAnsi="宋体" w:eastAsia="宋体" w:cs="宋体"/>
          <w:color w:val="auto"/>
          <w:kern w:val="0"/>
          <w:sz w:val="28"/>
          <w:szCs w:val="28"/>
          <w:lang w:val="en-US" w:eastAsia="zh-CN"/>
        </w:rPr>
        <w:t>0.00</w:t>
      </w:r>
      <w:r>
        <w:rPr>
          <w:rFonts w:hint="eastAsia" w:ascii="宋体" w:hAnsi="宋体" w:eastAsia="宋体" w:cs="宋体"/>
          <w:color w:val="auto"/>
          <w:kern w:val="0"/>
          <w:sz w:val="28"/>
          <w:szCs w:val="28"/>
        </w:rPr>
        <w:t>元</w:t>
      </w:r>
    </w:p>
    <w:p w14:paraId="484C87AE">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四、响应文件提交</w:t>
      </w:r>
    </w:p>
    <w:p w14:paraId="20C1D4DD">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截止时间：</w:t>
      </w:r>
      <w:r>
        <w:rPr>
          <w:rFonts w:hint="eastAsia" w:ascii="宋体" w:hAnsi="宋体" w:eastAsia="宋体" w:cs="宋体"/>
          <w:color w:val="auto"/>
          <w:kern w:val="0"/>
          <w:sz w:val="28"/>
          <w:szCs w:val="28"/>
          <w:lang w:eastAsia="zh-CN"/>
        </w:rPr>
        <w:t>202</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年</w:t>
      </w:r>
      <w:r>
        <w:rPr>
          <w:rFonts w:hint="eastAsia" w:ascii="宋体" w:hAnsi="宋体" w:eastAsia="宋体" w:cs="宋体"/>
          <w:color w:val="auto"/>
          <w:kern w:val="0"/>
          <w:sz w:val="28"/>
          <w:szCs w:val="28"/>
          <w:lang w:val="en-US" w:eastAsia="zh-CN"/>
        </w:rPr>
        <w:t>12</w:t>
      </w:r>
      <w:r>
        <w:rPr>
          <w:rFonts w:hint="eastAsia" w:ascii="宋体" w:hAnsi="宋体" w:eastAsia="宋体" w:cs="宋体"/>
          <w:color w:val="auto"/>
          <w:kern w:val="0"/>
          <w:sz w:val="28"/>
          <w:szCs w:val="28"/>
          <w:lang w:eastAsia="zh-CN"/>
        </w:rPr>
        <w:t>月</w:t>
      </w:r>
      <w:r>
        <w:rPr>
          <w:rFonts w:hint="eastAsia" w:ascii="宋体" w:hAnsi="宋体" w:eastAsia="宋体" w:cs="宋体"/>
          <w:color w:val="auto"/>
          <w:kern w:val="0"/>
          <w:sz w:val="28"/>
          <w:szCs w:val="28"/>
          <w:lang w:val="en-US" w:eastAsia="zh-CN"/>
        </w:rPr>
        <w:t>12</w:t>
      </w:r>
      <w:r>
        <w:rPr>
          <w:rFonts w:hint="eastAsia" w:ascii="宋体" w:hAnsi="宋体" w:eastAsia="宋体" w:cs="宋体"/>
          <w:color w:val="auto"/>
          <w:kern w:val="0"/>
          <w:sz w:val="28"/>
          <w:szCs w:val="28"/>
          <w:lang w:eastAsia="zh-CN"/>
        </w:rPr>
        <w:t>日1</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时00分00秒</w:t>
      </w:r>
      <w:r>
        <w:rPr>
          <w:rFonts w:hint="eastAsia" w:ascii="宋体" w:hAnsi="宋体" w:eastAsia="宋体" w:cs="宋体"/>
          <w:color w:val="auto"/>
          <w:kern w:val="0"/>
          <w:sz w:val="28"/>
          <w:szCs w:val="28"/>
        </w:rPr>
        <w:t>（北京时间）</w:t>
      </w:r>
    </w:p>
    <w:p w14:paraId="69781C2A">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default" w:ascii="宋体" w:hAnsi="宋体" w:eastAsia="宋体" w:cs="宋体"/>
          <w:color w:val="auto"/>
          <w:kern w:val="0"/>
          <w:sz w:val="28"/>
          <w:szCs w:val="28"/>
          <w:lang w:val="en-US" w:eastAsia="zh-CN"/>
        </w:rPr>
      </w:pPr>
      <w:r>
        <w:rPr>
          <w:rFonts w:hint="eastAsia" w:ascii="宋体" w:hAnsi="宋体" w:eastAsia="宋体" w:cs="宋体"/>
          <w:color w:val="auto"/>
          <w:kern w:val="0"/>
          <w:sz w:val="28"/>
          <w:szCs w:val="28"/>
        </w:rPr>
        <w:t>地点：</w:t>
      </w:r>
      <w:r>
        <w:rPr>
          <w:rFonts w:hint="eastAsia" w:ascii="宋体" w:hAnsi="宋体" w:eastAsia="宋体" w:cs="宋体"/>
          <w:color w:val="auto"/>
          <w:kern w:val="0"/>
          <w:sz w:val="28"/>
          <w:szCs w:val="28"/>
          <w:lang w:eastAsia="zh-CN"/>
        </w:rPr>
        <w:t>安康市高新区花园沟社区3号楼</w:t>
      </w:r>
    </w:p>
    <w:p w14:paraId="5A428744">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五、开启</w:t>
      </w:r>
    </w:p>
    <w:p w14:paraId="67E9F42F">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时间：</w:t>
      </w:r>
      <w:r>
        <w:rPr>
          <w:rFonts w:hint="eastAsia" w:ascii="宋体" w:hAnsi="宋体" w:eastAsia="宋体" w:cs="宋体"/>
          <w:color w:val="auto"/>
          <w:kern w:val="0"/>
          <w:sz w:val="28"/>
          <w:szCs w:val="28"/>
          <w:lang w:eastAsia="zh-CN"/>
        </w:rPr>
        <w:t>202</w:t>
      </w:r>
      <w:r>
        <w:rPr>
          <w:rFonts w:hint="eastAsia" w:ascii="宋体" w:hAnsi="宋体" w:eastAsia="宋体" w:cs="宋体"/>
          <w:color w:val="auto"/>
          <w:kern w:val="0"/>
          <w:sz w:val="28"/>
          <w:szCs w:val="28"/>
          <w:lang w:val="en-US" w:eastAsia="zh-CN"/>
        </w:rPr>
        <w:t>5</w:t>
      </w:r>
      <w:r>
        <w:rPr>
          <w:rFonts w:hint="eastAsia" w:ascii="宋体" w:hAnsi="宋体" w:eastAsia="宋体" w:cs="宋体"/>
          <w:color w:val="auto"/>
          <w:kern w:val="0"/>
          <w:sz w:val="28"/>
          <w:szCs w:val="28"/>
          <w:lang w:eastAsia="zh-CN"/>
        </w:rPr>
        <w:t>年</w:t>
      </w:r>
      <w:r>
        <w:rPr>
          <w:rFonts w:hint="eastAsia" w:ascii="宋体" w:hAnsi="宋体" w:eastAsia="宋体" w:cs="宋体"/>
          <w:color w:val="auto"/>
          <w:kern w:val="0"/>
          <w:sz w:val="28"/>
          <w:szCs w:val="28"/>
          <w:lang w:val="en-US" w:eastAsia="zh-CN"/>
        </w:rPr>
        <w:t>12</w:t>
      </w:r>
      <w:r>
        <w:rPr>
          <w:rFonts w:hint="eastAsia" w:ascii="宋体" w:hAnsi="宋体" w:eastAsia="宋体" w:cs="宋体"/>
          <w:color w:val="auto"/>
          <w:kern w:val="0"/>
          <w:sz w:val="28"/>
          <w:szCs w:val="28"/>
          <w:lang w:eastAsia="zh-CN"/>
        </w:rPr>
        <w:t>月</w:t>
      </w:r>
      <w:r>
        <w:rPr>
          <w:rFonts w:hint="eastAsia" w:ascii="宋体" w:hAnsi="宋体" w:eastAsia="宋体" w:cs="宋体"/>
          <w:color w:val="auto"/>
          <w:kern w:val="0"/>
          <w:sz w:val="28"/>
          <w:szCs w:val="28"/>
          <w:lang w:val="en-US" w:eastAsia="zh-CN"/>
        </w:rPr>
        <w:t>12</w:t>
      </w:r>
      <w:r>
        <w:rPr>
          <w:rFonts w:hint="eastAsia" w:ascii="宋体" w:hAnsi="宋体" w:eastAsia="宋体" w:cs="宋体"/>
          <w:color w:val="auto"/>
          <w:kern w:val="0"/>
          <w:sz w:val="28"/>
          <w:szCs w:val="28"/>
          <w:lang w:eastAsia="zh-CN"/>
        </w:rPr>
        <w:t>日1</w:t>
      </w: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时00分00秒</w:t>
      </w:r>
      <w:r>
        <w:rPr>
          <w:rFonts w:hint="eastAsia" w:ascii="宋体" w:hAnsi="宋体" w:eastAsia="宋体" w:cs="宋体"/>
          <w:color w:val="auto"/>
          <w:kern w:val="0"/>
          <w:sz w:val="28"/>
          <w:szCs w:val="28"/>
        </w:rPr>
        <w:t>（北京时间）</w:t>
      </w:r>
    </w:p>
    <w:p w14:paraId="6DB1F0FD">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地点：</w:t>
      </w:r>
      <w:r>
        <w:rPr>
          <w:rFonts w:hint="eastAsia" w:ascii="宋体" w:hAnsi="宋体" w:eastAsia="宋体" w:cs="宋体"/>
          <w:color w:val="auto"/>
          <w:kern w:val="0"/>
          <w:sz w:val="28"/>
          <w:szCs w:val="28"/>
          <w:highlight w:val="none"/>
          <w:lang w:val="en-US" w:eastAsia="zh-CN"/>
        </w:rPr>
        <w:t>安康市高新区花园沟社区3号楼</w:t>
      </w:r>
    </w:p>
    <w:p w14:paraId="040282E9">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六、公告期限</w:t>
      </w:r>
    </w:p>
    <w:p w14:paraId="408B8267">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自本公告发布之日起3个工作日。</w:t>
      </w:r>
    </w:p>
    <w:p w14:paraId="28FD7C18">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七、其他补充事宜</w:t>
      </w:r>
    </w:p>
    <w:p w14:paraId="0C408D32">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2" w:firstLineChars="200"/>
        <w:textAlignment w:val="auto"/>
        <w:rPr>
          <w:rFonts w:hint="default" w:ascii="宋体" w:hAnsi="宋体" w:eastAsia="宋体" w:cs="宋体"/>
          <w:b/>
          <w:bCs/>
          <w:color w:val="333333"/>
          <w:kern w:val="0"/>
          <w:sz w:val="28"/>
          <w:szCs w:val="28"/>
          <w:lang w:val="en-US" w:eastAsia="zh-CN"/>
        </w:rPr>
      </w:pPr>
      <w:r>
        <w:rPr>
          <w:rFonts w:hint="eastAsia" w:ascii="宋体" w:hAnsi="宋体" w:eastAsia="宋体" w:cs="宋体"/>
          <w:b/>
          <w:bCs/>
          <w:color w:val="333333"/>
          <w:kern w:val="0"/>
          <w:sz w:val="28"/>
          <w:szCs w:val="28"/>
        </w:rPr>
        <w:t>注：</w:t>
      </w:r>
      <w:r>
        <w:rPr>
          <w:rFonts w:hint="eastAsia" w:ascii="宋体" w:hAnsi="宋体" w:eastAsia="宋体" w:cs="宋体"/>
          <w:b/>
          <w:bCs/>
          <w:color w:val="333333"/>
          <w:kern w:val="0"/>
          <w:sz w:val="28"/>
          <w:szCs w:val="28"/>
          <w:lang w:val="en-US" w:eastAsia="zh-CN"/>
        </w:rPr>
        <w:t>1.</w:t>
      </w:r>
      <w:r>
        <w:rPr>
          <w:rFonts w:hint="eastAsia" w:ascii="宋体" w:hAnsi="宋体" w:eastAsia="宋体" w:cs="宋体"/>
          <w:b/>
          <w:bCs/>
          <w:color w:val="333333"/>
          <w:kern w:val="0"/>
          <w:sz w:val="28"/>
          <w:szCs w:val="28"/>
        </w:rPr>
        <w:t>报名须知：投标供应商须在磋商文件获取时间内持单位介绍信、法定代表人授权委托书（附法定代表人、被授权人身份证复印件）</w:t>
      </w:r>
      <w:r>
        <w:rPr>
          <w:rFonts w:hint="eastAsia" w:ascii="宋体" w:hAnsi="宋体" w:eastAsia="宋体" w:cs="宋体"/>
          <w:b/>
          <w:bCs/>
          <w:color w:val="333333"/>
          <w:kern w:val="0"/>
          <w:sz w:val="28"/>
          <w:szCs w:val="28"/>
          <w:lang w:eastAsia="zh-CN"/>
        </w:rPr>
        <w:t>加盖原色公章</w:t>
      </w:r>
      <w:r>
        <w:rPr>
          <w:rFonts w:hint="eastAsia" w:ascii="宋体" w:hAnsi="宋体" w:eastAsia="宋体" w:cs="宋体"/>
          <w:b/>
          <w:bCs/>
          <w:i w:val="0"/>
          <w:iCs w:val="0"/>
          <w:caps w:val="0"/>
          <w:color w:val="333333"/>
          <w:spacing w:val="0"/>
          <w:kern w:val="0"/>
          <w:sz w:val="28"/>
          <w:szCs w:val="28"/>
          <w:shd w:val="clear" w:fill="FFFFFF"/>
          <w:lang w:val="en-US" w:eastAsia="zh-CN" w:bidi="ar"/>
        </w:rPr>
        <w:t>(扫描为一个PDF文档）发送至采购代理机构邮箱3640236033@qq.com，并联系采购代理机构进行确认；</w:t>
      </w:r>
      <w:r>
        <w:rPr>
          <w:rFonts w:hint="eastAsia" w:ascii="宋体" w:hAnsi="宋体" w:eastAsia="宋体" w:cs="宋体"/>
          <w:b/>
          <w:bCs/>
          <w:color w:val="333333"/>
          <w:kern w:val="0"/>
          <w:sz w:val="28"/>
          <w:szCs w:val="28"/>
          <w:highlight w:val="none"/>
          <w:lang w:val="en-US" w:eastAsia="zh-CN"/>
        </w:rPr>
        <w:t>2</w:t>
      </w:r>
      <w:r>
        <w:rPr>
          <w:rFonts w:hint="eastAsia" w:ascii="宋体" w:hAnsi="宋体" w:eastAsia="宋体" w:cs="宋体"/>
          <w:b/>
          <w:bCs/>
          <w:color w:val="333333"/>
          <w:kern w:val="0"/>
          <w:sz w:val="28"/>
          <w:szCs w:val="28"/>
          <w:highlight w:val="none"/>
        </w:rPr>
        <w:t>.未向采购代理机构获取磋商文件并登记备案的供应商均无资格参加磋商</w:t>
      </w:r>
      <w:r>
        <w:rPr>
          <w:rFonts w:hint="eastAsia" w:ascii="宋体" w:hAnsi="宋体" w:eastAsia="宋体" w:cs="宋体"/>
          <w:b/>
          <w:bCs/>
          <w:color w:val="333333"/>
          <w:kern w:val="0"/>
          <w:sz w:val="28"/>
          <w:szCs w:val="28"/>
          <w:highlight w:val="none"/>
          <w:lang w:eastAsia="zh-CN"/>
        </w:rPr>
        <w:t>；</w:t>
      </w:r>
      <w:r>
        <w:rPr>
          <w:rFonts w:hint="eastAsia" w:ascii="宋体" w:hAnsi="宋体" w:eastAsia="宋体" w:cs="宋体"/>
          <w:b/>
          <w:bCs/>
          <w:color w:val="333333"/>
          <w:kern w:val="0"/>
          <w:sz w:val="28"/>
          <w:szCs w:val="28"/>
          <w:highlight w:val="none"/>
          <w:lang w:val="en-US" w:eastAsia="zh-CN"/>
        </w:rPr>
        <w:t>3.本项目监督管理单位是岚皋县财政局。</w:t>
      </w:r>
    </w:p>
    <w:p w14:paraId="371E92B9">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bCs/>
          <w:color w:val="333333"/>
          <w:kern w:val="0"/>
          <w:sz w:val="28"/>
          <w:szCs w:val="28"/>
        </w:rPr>
      </w:pPr>
      <w:r>
        <w:rPr>
          <w:rFonts w:hint="eastAsia" w:ascii="宋体" w:hAnsi="宋体" w:eastAsia="宋体" w:cs="宋体"/>
          <w:b/>
          <w:bCs/>
          <w:color w:val="333333"/>
          <w:kern w:val="0"/>
          <w:sz w:val="28"/>
          <w:szCs w:val="28"/>
        </w:rPr>
        <w:t>八、凡对本次采购提出询问，请按以下方式联系。</w:t>
      </w:r>
    </w:p>
    <w:p w14:paraId="514768CC">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rPr>
      </w:pPr>
      <w:r>
        <w:rPr>
          <w:rFonts w:hint="eastAsia" w:ascii="宋体" w:hAnsi="宋体" w:eastAsia="宋体" w:cs="宋体"/>
          <w:color w:val="333333"/>
          <w:kern w:val="0"/>
          <w:sz w:val="28"/>
          <w:szCs w:val="28"/>
        </w:rPr>
        <w:t>1.采购人信息</w:t>
      </w:r>
    </w:p>
    <w:p w14:paraId="772F9924">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lang w:eastAsia="zh-CN"/>
        </w:rPr>
      </w:pPr>
      <w:r>
        <w:rPr>
          <w:rFonts w:hint="eastAsia" w:ascii="宋体" w:hAnsi="宋体" w:eastAsia="宋体" w:cs="宋体"/>
          <w:color w:val="333333"/>
          <w:kern w:val="0"/>
          <w:sz w:val="28"/>
          <w:szCs w:val="28"/>
        </w:rPr>
        <w:t>名称：</w:t>
      </w:r>
      <w:r>
        <w:rPr>
          <w:rFonts w:hint="eastAsia" w:ascii="宋体" w:hAnsi="宋体" w:eastAsia="宋体" w:cs="宋体"/>
          <w:color w:val="333333"/>
          <w:kern w:val="0"/>
          <w:sz w:val="28"/>
          <w:szCs w:val="28"/>
          <w:lang w:eastAsia="zh-CN"/>
        </w:rPr>
        <w:t>岚皋县民政局</w:t>
      </w:r>
    </w:p>
    <w:p w14:paraId="17F8E494">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333333"/>
          <w:kern w:val="0"/>
          <w:sz w:val="28"/>
          <w:szCs w:val="28"/>
          <w:lang w:val="en-US" w:eastAsia="zh-CN"/>
        </w:rPr>
      </w:pPr>
      <w:r>
        <w:rPr>
          <w:rFonts w:hint="eastAsia" w:ascii="宋体" w:hAnsi="宋体" w:eastAsia="宋体" w:cs="宋体"/>
          <w:color w:val="333333"/>
          <w:kern w:val="0"/>
          <w:sz w:val="28"/>
          <w:szCs w:val="28"/>
        </w:rPr>
        <w:t>地址：</w:t>
      </w:r>
      <w:r>
        <w:rPr>
          <w:rFonts w:hint="eastAsia" w:ascii="宋体" w:hAnsi="宋体" w:eastAsia="宋体" w:cs="宋体"/>
          <w:color w:val="000000" w:themeColor="text1"/>
          <w:kern w:val="0"/>
          <w:sz w:val="28"/>
          <w:szCs w:val="28"/>
          <w14:textFill>
            <w14:solidFill>
              <w14:schemeClr w14:val="tx1"/>
            </w14:solidFill>
          </w14:textFill>
        </w:rPr>
        <w:t>岚皋县神田路168号</w:t>
      </w:r>
    </w:p>
    <w:p w14:paraId="74F2EF53">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default"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333333"/>
          <w:kern w:val="0"/>
          <w:sz w:val="28"/>
          <w:szCs w:val="28"/>
        </w:rPr>
        <w:t>联系方式</w:t>
      </w:r>
      <w:r>
        <w:rPr>
          <w:rFonts w:hint="eastAsia" w:ascii="宋体" w:hAnsi="宋体" w:eastAsia="宋体" w:cs="宋体"/>
          <w:color w:val="333333"/>
          <w:kern w:val="0"/>
          <w:sz w:val="28"/>
          <w:szCs w:val="28"/>
          <w:lang w:eastAsia="zh-CN"/>
        </w:rPr>
        <w:t>：</w:t>
      </w:r>
      <w:r>
        <w:rPr>
          <w:rFonts w:hint="eastAsia" w:ascii="宋体" w:hAnsi="宋体" w:eastAsia="宋体" w:cs="宋体"/>
          <w:color w:val="000000" w:themeColor="text1"/>
          <w:kern w:val="0"/>
          <w:sz w:val="28"/>
          <w:szCs w:val="28"/>
          <w:lang w:val="en-US" w:eastAsia="zh-CN"/>
          <w14:textFill>
            <w14:solidFill>
              <w14:schemeClr w14:val="tx1"/>
            </w14:solidFill>
          </w14:textFill>
        </w:rPr>
        <w:t>18909150273</w:t>
      </w:r>
    </w:p>
    <w:p w14:paraId="649C7B3A">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2、采购代理机构信息</w:t>
      </w:r>
    </w:p>
    <w:p w14:paraId="1E537014">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名称：陕西佳源锦誉项目管理有限公司</w:t>
      </w:r>
      <w:bookmarkStart w:id="118" w:name="_GoBack"/>
      <w:bookmarkEnd w:id="118"/>
    </w:p>
    <w:p w14:paraId="4808B06D">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地址：安康市高新区花园沟社区3号楼</w:t>
      </w:r>
    </w:p>
    <w:p w14:paraId="30A4D49E">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联系方式：</w:t>
      </w:r>
      <w:r>
        <w:rPr>
          <w:rFonts w:hint="eastAsia" w:ascii="宋体" w:hAnsi="宋体" w:cs="宋体"/>
          <w:color w:val="auto"/>
          <w:kern w:val="0"/>
          <w:sz w:val="28"/>
          <w:szCs w:val="28"/>
          <w:highlight w:val="none"/>
          <w:lang w:val="en-US" w:eastAsia="zh-CN"/>
        </w:rPr>
        <w:t>18391534320</w:t>
      </w:r>
    </w:p>
    <w:p w14:paraId="7BE05C4C">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3、项目联系方式</w:t>
      </w:r>
    </w:p>
    <w:p w14:paraId="09ABB725">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项目联系人：</w:t>
      </w:r>
      <w:r>
        <w:rPr>
          <w:rFonts w:hint="eastAsia" w:ascii="宋体" w:hAnsi="宋体" w:cs="宋体"/>
          <w:color w:val="auto"/>
          <w:kern w:val="0"/>
          <w:sz w:val="28"/>
          <w:szCs w:val="28"/>
          <w:highlight w:val="none"/>
          <w:lang w:val="en-US" w:eastAsia="zh-CN"/>
        </w:rPr>
        <w:t>李</w:t>
      </w:r>
      <w:r>
        <w:rPr>
          <w:rFonts w:hint="eastAsia" w:ascii="宋体" w:hAnsi="宋体" w:eastAsia="宋体" w:cs="宋体"/>
          <w:color w:val="auto"/>
          <w:kern w:val="0"/>
          <w:sz w:val="28"/>
          <w:szCs w:val="28"/>
          <w:highlight w:val="none"/>
          <w:lang w:val="en-US" w:eastAsia="zh-CN"/>
        </w:rPr>
        <w:t>工</w:t>
      </w:r>
    </w:p>
    <w:p w14:paraId="0C417C84">
      <w:pPr>
        <w:keepNext w:val="0"/>
        <w:keepLines w:val="0"/>
        <w:pageBreakBefore w:val="0"/>
        <w:widowControl/>
        <w:kinsoku/>
        <w:wordWrap/>
        <w:overflowPunct/>
        <w:topLinePunct w:val="0"/>
        <w:autoSpaceDE/>
        <w:autoSpaceDN/>
        <w:bidi w:val="0"/>
        <w:adjustRightInd w:val="0"/>
        <w:snapToGrid w:val="0"/>
        <w:spacing w:line="500" w:lineRule="exact"/>
        <w:ind w:firstLine="560" w:firstLineChars="200"/>
        <w:jc w:val="left"/>
        <w:textAlignment w:val="auto"/>
        <w:rPr>
          <w:rFonts w:hint="default"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电话：</w:t>
      </w:r>
      <w:r>
        <w:rPr>
          <w:rFonts w:hint="eastAsia" w:ascii="宋体" w:hAnsi="宋体" w:cs="宋体"/>
          <w:color w:val="auto"/>
          <w:kern w:val="0"/>
          <w:sz w:val="28"/>
          <w:szCs w:val="28"/>
          <w:highlight w:val="none"/>
          <w:lang w:val="en-US" w:eastAsia="zh-CN"/>
        </w:rPr>
        <w:t>18391534320</w:t>
      </w:r>
    </w:p>
    <w:p w14:paraId="501B9B9E">
      <w:pPr>
        <w:keepNext w:val="0"/>
        <w:keepLines w:val="0"/>
        <w:pageBreakBefore w:val="0"/>
        <w:widowControl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333333"/>
          <w:kern w:val="0"/>
          <w:sz w:val="28"/>
          <w:szCs w:val="28"/>
          <w:lang w:eastAsia="zh-CN"/>
        </w:rPr>
      </w:pPr>
      <w:r>
        <w:rPr>
          <w:rFonts w:hint="eastAsia" w:ascii="宋体" w:hAnsi="宋体" w:cs="宋体"/>
          <w:color w:val="333333"/>
          <w:kern w:val="0"/>
          <w:sz w:val="28"/>
          <w:szCs w:val="28"/>
          <w:lang w:eastAsia="zh-CN"/>
        </w:rPr>
        <w:t>陕西佳源锦誉项目管理有限公司</w:t>
      </w:r>
    </w:p>
    <w:p w14:paraId="6AB28498">
      <w:pPr>
        <w:keepNext w:val="0"/>
        <w:keepLines w:val="0"/>
        <w:pageBreakBefore w:val="0"/>
        <w:widowControl w:val="0"/>
        <w:kinsoku/>
        <w:wordWrap/>
        <w:overflowPunct/>
        <w:topLinePunct w:val="0"/>
        <w:autoSpaceDE/>
        <w:autoSpaceDN/>
        <w:bidi w:val="0"/>
        <w:adjustRightInd/>
        <w:snapToGrid/>
        <w:spacing w:line="420" w:lineRule="exact"/>
        <w:jc w:val="right"/>
        <w:textAlignment w:val="auto"/>
        <w:rPr>
          <w:rFonts w:hint="eastAsia" w:ascii="宋体" w:hAnsi="宋体" w:eastAsia="宋体" w:cs="宋体"/>
          <w:color w:val="000000" w:themeColor="text1"/>
          <w:kern w:val="0"/>
          <w:sz w:val="28"/>
          <w:szCs w:val="28"/>
          <w14:textFill>
            <w14:solidFill>
              <w14:schemeClr w14:val="tx1"/>
            </w14:solidFill>
          </w14:textFill>
        </w:rPr>
      </w:pPr>
      <w:r>
        <w:rPr>
          <w:rFonts w:hint="eastAsia" w:ascii="宋体" w:hAnsi="宋体" w:eastAsia="宋体" w:cs="宋体"/>
          <w:color w:val="000000" w:themeColor="text1"/>
          <w:kern w:val="0"/>
          <w:sz w:val="28"/>
          <w:szCs w:val="28"/>
          <w14:textFill>
            <w14:solidFill>
              <w14:schemeClr w14:val="tx1"/>
            </w14:solidFill>
          </w14:textFill>
        </w:rPr>
        <w:t>202</w:t>
      </w:r>
      <w:r>
        <w:rPr>
          <w:rFonts w:hint="eastAsia" w:ascii="宋体" w:hAnsi="宋体" w:cs="宋体"/>
          <w:color w:val="000000" w:themeColor="text1"/>
          <w:kern w:val="0"/>
          <w:sz w:val="28"/>
          <w:szCs w:val="28"/>
          <w:lang w:val="en-US" w:eastAsia="zh-CN"/>
          <w14:textFill>
            <w14:solidFill>
              <w14:schemeClr w14:val="tx1"/>
            </w14:solidFill>
          </w14:textFill>
        </w:rPr>
        <w:t>5</w:t>
      </w:r>
      <w:r>
        <w:rPr>
          <w:rFonts w:hint="eastAsia" w:ascii="宋体" w:hAnsi="宋体" w:eastAsia="宋体" w:cs="宋体"/>
          <w:color w:val="000000" w:themeColor="text1"/>
          <w:kern w:val="0"/>
          <w:sz w:val="28"/>
          <w:szCs w:val="28"/>
          <w14:textFill>
            <w14:solidFill>
              <w14:schemeClr w14:val="tx1"/>
            </w14:solidFill>
          </w14:textFill>
        </w:rPr>
        <w:t>年</w:t>
      </w:r>
      <w:r>
        <w:rPr>
          <w:rFonts w:hint="eastAsia" w:ascii="宋体" w:hAnsi="宋体" w:cs="宋体"/>
          <w:color w:val="000000" w:themeColor="text1"/>
          <w:kern w:val="0"/>
          <w:sz w:val="28"/>
          <w:szCs w:val="28"/>
          <w:lang w:val="en-US" w:eastAsia="zh-CN"/>
          <w14:textFill>
            <w14:solidFill>
              <w14:schemeClr w14:val="tx1"/>
            </w14:solidFill>
          </w14:textFill>
        </w:rPr>
        <w:t>12</w:t>
      </w:r>
      <w:r>
        <w:rPr>
          <w:rFonts w:hint="eastAsia" w:ascii="宋体" w:hAnsi="宋体" w:eastAsia="宋体" w:cs="宋体"/>
          <w:color w:val="000000" w:themeColor="text1"/>
          <w:kern w:val="0"/>
          <w:sz w:val="28"/>
          <w:szCs w:val="28"/>
          <w14:textFill>
            <w14:solidFill>
              <w14:schemeClr w14:val="tx1"/>
            </w14:solidFill>
          </w14:textFill>
        </w:rPr>
        <w:t>月</w:t>
      </w:r>
      <w:r>
        <w:rPr>
          <w:rFonts w:hint="eastAsia" w:ascii="宋体" w:hAnsi="宋体" w:cs="宋体"/>
          <w:color w:val="000000" w:themeColor="text1"/>
          <w:kern w:val="0"/>
          <w:sz w:val="28"/>
          <w:szCs w:val="28"/>
          <w:lang w:val="en-US" w:eastAsia="zh-CN"/>
          <w14:textFill>
            <w14:solidFill>
              <w14:schemeClr w14:val="tx1"/>
            </w14:solidFill>
          </w14:textFill>
        </w:rPr>
        <w:t>01</w:t>
      </w:r>
      <w:r>
        <w:rPr>
          <w:rFonts w:hint="eastAsia" w:ascii="宋体" w:hAnsi="宋体" w:eastAsia="宋体" w:cs="宋体"/>
          <w:color w:val="000000" w:themeColor="text1"/>
          <w:kern w:val="0"/>
          <w:sz w:val="28"/>
          <w:szCs w:val="28"/>
          <w14:textFill>
            <w14:solidFill>
              <w14:schemeClr w14:val="tx1"/>
            </w14:solidFill>
          </w14:textFill>
        </w:rPr>
        <w:t>日</w:t>
      </w:r>
    </w:p>
    <w:p w14:paraId="29313B7A">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kern w:val="0"/>
          <w:sz w:val="28"/>
          <w:szCs w:val="28"/>
        </w:rPr>
      </w:pPr>
    </w:p>
    <w:p w14:paraId="4EA433A0">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宋体" w:hAnsi="宋体" w:eastAsia="宋体" w:cs="宋体"/>
          <w:color w:val="auto"/>
          <w:kern w:val="0"/>
          <w:sz w:val="28"/>
          <w:szCs w:val="28"/>
        </w:rPr>
      </w:pPr>
    </w:p>
    <w:p w14:paraId="703D5C2E">
      <w:pPr>
        <w:pStyle w:val="7"/>
        <w:rPr>
          <w:rFonts w:hint="eastAsia" w:ascii="宋体" w:hAnsi="宋体" w:eastAsia="宋体" w:cs="宋体"/>
          <w:color w:val="auto"/>
          <w:kern w:val="0"/>
          <w:sz w:val="28"/>
          <w:szCs w:val="28"/>
        </w:rPr>
      </w:pPr>
    </w:p>
    <w:p w14:paraId="1652C364">
      <w:pPr>
        <w:rPr>
          <w:rFonts w:hint="eastAsia" w:ascii="宋体" w:hAnsi="宋体" w:eastAsia="宋体" w:cs="宋体"/>
          <w:color w:val="auto"/>
          <w:kern w:val="0"/>
          <w:sz w:val="28"/>
          <w:szCs w:val="28"/>
        </w:rPr>
      </w:pPr>
    </w:p>
    <w:p w14:paraId="32C3131F">
      <w:pPr>
        <w:pStyle w:val="7"/>
        <w:rPr>
          <w:rFonts w:hint="eastAsia" w:ascii="宋体" w:hAnsi="宋体" w:eastAsia="宋体" w:cs="宋体"/>
          <w:color w:val="auto"/>
          <w:kern w:val="0"/>
          <w:sz w:val="28"/>
          <w:szCs w:val="28"/>
        </w:rPr>
      </w:pPr>
    </w:p>
    <w:p w14:paraId="3C1BCB23">
      <w:pPr>
        <w:pStyle w:val="7"/>
        <w:rPr>
          <w:rFonts w:hint="eastAsia" w:ascii="宋体" w:hAnsi="宋体" w:eastAsia="宋体" w:cs="宋体"/>
          <w:color w:val="auto"/>
          <w:kern w:val="0"/>
          <w:sz w:val="28"/>
          <w:szCs w:val="28"/>
        </w:rPr>
      </w:pPr>
    </w:p>
    <w:p w14:paraId="2C831342">
      <w:pPr>
        <w:rPr>
          <w:rFonts w:hint="eastAsia" w:ascii="宋体" w:hAnsi="宋体" w:eastAsia="宋体" w:cs="宋体"/>
          <w:color w:val="auto"/>
          <w:kern w:val="0"/>
          <w:sz w:val="28"/>
          <w:szCs w:val="28"/>
        </w:rPr>
      </w:pPr>
    </w:p>
    <w:p w14:paraId="6908437D">
      <w:pPr>
        <w:pStyle w:val="7"/>
        <w:rPr>
          <w:rFonts w:hint="eastAsia"/>
        </w:rPr>
      </w:pPr>
    </w:p>
    <w:p w14:paraId="73FDD319">
      <w:pPr>
        <w:spacing w:line="380" w:lineRule="exact"/>
        <w:jc w:val="center"/>
        <w:outlineLvl w:val="0"/>
        <w:rPr>
          <w:rFonts w:hint="eastAsia" w:ascii="宋体" w:hAnsi="宋体" w:eastAsia="宋体" w:cs="宋体"/>
          <w:b/>
          <w:color w:val="000000"/>
          <w:sz w:val="36"/>
          <w:szCs w:val="36"/>
        </w:rPr>
      </w:pPr>
    </w:p>
    <w:p w14:paraId="362E431B">
      <w:pPr>
        <w:pStyle w:val="7"/>
        <w:rPr>
          <w:rFonts w:hint="eastAsia" w:ascii="宋体" w:hAnsi="宋体" w:eastAsia="宋体" w:cs="宋体"/>
          <w:b/>
          <w:color w:val="000000"/>
          <w:sz w:val="36"/>
          <w:szCs w:val="36"/>
        </w:rPr>
      </w:pPr>
    </w:p>
    <w:p w14:paraId="47A56A2F">
      <w:pPr>
        <w:rPr>
          <w:rFonts w:hint="eastAsia"/>
        </w:rPr>
      </w:pPr>
    </w:p>
    <w:p w14:paraId="28E0C76D">
      <w:pPr>
        <w:rPr>
          <w:rFonts w:hint="eastAsia"/>
        </w:rPr>
      </w:pPr>
    </w:p>
    <w:p w14:paraId="1C4937C1">
      <w:pPr>
        <w:spacing w:line="380" w:lineRule="exact"/>
        <w:jc w:val="both"/>
        <w:outlineLvl w:val="0"/>
        <w:rPr>
          <w:rFonts w:hint="eastAsia" w:ascii="宋体" w:hAnsi="宋体" w:eastAsia="宋体" w:cs="宋体"/>
          <w:b/>
          <w:color w:val="000000"/>
          <w:sz w:val="36"/>
          <w:szCs w:val="36"/>
        </w:rPr>
      </w:pPr>
    </w:p>
    <w:p w14:paraId="48FD96C6">
      <w:pPr>
        <w:spacing w:line="380" w:lineRule="exact"/>
        <w:jc w:val="center"/>
        <w:outlineLvl w:val="0"/>
        <w:rPr>
          <w:rFonts w:hint="eastAsia" w:ascii="宋体" w:hAnsi="宋体" w:eastAsia="宋体" w:cs="宋体"/>
          <w:b/>
          <w:color w:val="000000"/>
          <w:sz w:val="28"/>
          <w:szCs w:val="28"/>
        </w:rPr>
      </w:pPr>
      <w:r>
        <w:rPr>
          <w:rFonts w:hint="eastAsia" w:ascii="宋体" w:hAnsi="宋体" w:eastAsia="宋体" w:cs="宋体"/>
          <w:b/>
          <w:color w:val="000000"/>
          <w:sz w:val="36"/>
          <w:szCs w:val="36"/>
        </w:rPr>
        <w:t>第二章    磋商须知</w:t>
      </w:r>
    </w:p>
    <w:p w14:paraId="491AAFF5">
      <w:pPr>
        <w:spacing w:line="480" w:lineRule="exact"/>
        <w:ind w:firstLine="560" w:firstLineChars="200"/>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本次采购依据《中华人民共和国政府采购法》</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《政府采购货物和服务招标投标管理办法》（财政部第87号令）</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《中华人民共和国政府采购法实施条例》</w:t>
      </w:r>
      <w:r>
        <w:rPr>
          <w:rFonts w:hint="eastAsia" w:ascii="宋体" w:hAnsi="宋体" w:cs="宋体"/>
          <w:b w:val="0"/>
          <w:bCs/>
          <w:color w:val="000000"/>
          <w:sz w:val="28"/>
          <w:szCs w:val="28"/>
          <w:lang w:eastAsia="zh-CN"/>
        </w:rPr>
        <w:t>、</w:t>
      </w:r>
      <w:r>
        <w:rPr>
          <w:rFonts w:hint="eastAsia" w:ascii="宋体" w:hAnsi="宋体" w:eastAsia="宋体" w:cs="宋体"/>
          <w:b w:val="0"/>
          <w:bCs/>
          <w:color w:val="000000"/>
          <w:sz w:val="28"/>
          <w:szCs w:val="28"/>
        </w:rPr>
        <w:t>《政府采购竞争性磋商采购方式管理暂行办法》（财库〔2014〕214号)文件及国家现行有关法律法规执行。</w:t>
      </w:r>
    </w:p>
    <w:p w14:paraId="047280D0">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1．采购人</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采购代理机构</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监督管理机构</w:t>
      </w:r>
    </w:p>
    <w:p w14:paraId="5104A1AE">
      <w:pPr>
        <w:spacing w:line="480" w:lineRule="exact"/>
        <w:ind w:firstLine="560" w:firstLineChars="200"/>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rPr>
        <w:t xml:space="preserve">1.1 </w:t>
      </w:r>
      <w:r>
        <w:rPr>
          <w:rFonts w:hint="eastAsia" w:ascii="宋体" w:hAnsi="宋体" w:eastAsia="宋体" w:cs="宋体"/>
          <w:bCs/>
          <w:color w:val="000000"/>
          <w:sz w:val="28"/>
          <w:szCs w:val="28"/>
          <w:lang w:val="en-US" w:eastAsia="zh-CN"/>
        </w:rPr>
        <w:t xml:space="preserve">采   购   </w:t>
      </w:r>
      <w:r>
        <w:rPr>
          <w:rFonts w:hint="eastAsia" w:ascii="宋体" w:hAnsi="宋体" w:eastAsia="宋体" w:cs="宋体"/>
          <w:bCs/>
          <w:color w:val="000000"/>
          <w:sz w:val="28"/>
          <w:szCs w:val="28"/>
        </w:rPr>
        <w:t>人：</w:t>
      </w:r>
      <w:r>
        <w:rPr>
          <w:rFonts w:hint="eastAsia" w:ascii="宋体" w:hAnsi="宋体" w:cs="宋体"/>
          <w:bCs/>
          <w:color w:val="000000"/>
          <w:sz w:val="28"/>
          <w:szCs w:val="28"/>
          <w:lang w:eastAsia="zh-CN"/>
        </w:rPr>
        <w:t>岚皋县民政局</w:t>
      </w:r>
    </w:p>
    <w:p w14:paraId="745226DA">
      <w:pPr>
        <w:spacing w:line="480" w:lineRule="exact"/>
        <w:ind w:firstLine="560" w:firstLineChars="200"/>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rPr>
        <w:t xml:space="preserve">1.2 </w:t>
      </w:r>
      <w:r>
        <w:rPr>
          <w:rFonts w:hint="eastAsia" w:ascii="宋体" w:hAnsi="宋体" w:eastAsia="宋体" w:cs="宋体"/>
          <w:bCs/>
          <w:color w:val="000000"/>
          <w:sz w:val="28"/>
          <w:szCs w:val="28"/>
          <w:lang w:val="en-US" w:eastAsia="zh-CN"/>
        </w:rPr>
        <w:t>采购</w:t>
      </w:r>
      <w:r>
        <w:rPr>
          <w:rFonts w:hint="eastAsia" w:ascii="宋体" w:hAnsi="宋体" w:eastAsia="宋体" w:cs="宋体"/>
          <w:bCs/>
          <w:color w:val="000000"/>
          <w:sz w:val="28"/>
          <w:szCs w:val="28"/>
        </w:rPr>
        <w:t>代理机构：</w:t>
      </w:r>
      <w:r>
        <w:rPr>
          <w:rFonts w:hint="eastAsia" w:ascii="宋体" w:hAnsi="宋体" w:cs="宋体"/>
          <w:bCs/>
          <w:color w:val="000000"/>
          <w:sz w:val="28"/>
          <w:szCs w:val="28"/>
          <w:lang w:eastAsia="zh-CN"/>
        </w:rPr>
        <w:t>陕西佳源锦誉项目管理有限公司</w:t>
      </w:r>
    </w:p>
    <w:p w14:paraId="366E590D">
      <w:pPr>
        <w:spacing w:line="48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1.3 招标采购单位：招标</w:t>
      </w:r>
      <w:r>
        <w:rPr>
          <w:rFonts w:hint="eastAsia" w:ascii="宋体" w:hAnsi="宋体" w:cs="宋体"/>
          <w:bCs/>
          <w:color w:val="000000"/>
          <w:sz w:val="28"/>
          <w:szCs w:val="28"/>
          <w:lang w:eastAsia="zh-CN"/>
        </w:rPr>
        <w:t>人</w:t>
      </w:r>
      <w:r>
        <w:rPr>
          <w:rFonts w:hint="eastAsia" w:ascii="宋体" w:hAnsi="宋体" w:eastAsia="宋体" w:cs="宋体"/>
          <w:bCs/>
          <w:color w:val="000000"/>
          <w:sz w:val="28"/>
          <w:szCs w:val="28"/>
        </w:rPr>
        <w:t>及招标代理机构的统称</w:t>
      </w:r>
    </w:p>
    <w:p w14:paraId="61CE31EE">
      <w:pPr>
        <w:keepNext w:val="0"/>
        <w:keepLines w:val="0"/>
        <w:pageBreakBefore w:val="0"/>
        <w:widowControl w:val="0"/>
        <w:kinsoku/>
        <w:wordWrap/>
        <w:overflowPunct/>
        <w:topLinePunct w:val="0"/>
        <w:autoSpaceDE/>
        <w:autoSpaceDN/>
        <w:bidi w:val="0"/>
        <w:adjustRightInd/>
        <w:snapToGrid/>
        <w:spacing w:before="0" w:beforeLines="0" w:after="0" w:afterLines="0" w:line="440" w:lineRule="exact"/>
        <w:ind w:left="0" w:leftChars="0" w:right="0" w:rightChars="0" w:firstLine="560" w:firstLineChars="200"/>
        <w:jc w:val="both"/>
        <w:textAlignment w:val="auto"/>
        <w:rPr>
          <w:rFonts w:hint="eastAsia" w:ascii="宋体" w:hAnsi="宋体" w:eastAsia="宋体" w:cs="宋体"/>
          <w:sz w:val="28"/>
          <w:szCs w:val="28"/>
          <w:shd w:val="clear" w:color="auto" w:fill="auto"/>
          <w:lang w:val="en-US" w:eastAsia="zh-CN"/>
        </w:rPr>
      </w:pPr>
      <w:r>
        <w:rPr>
          <w:rFonts w:hint="eastAsia" w:ascii="宋体" w:hAnsi="宋体" w:eastAsia="宋体" w:cs="宋体"/>
          <w:sz w:val="28"/>
          <w:szCs w:val="28"/>
          <w:shd w:val="clear" w:color="auto" w:fill="auto"/>
        </w:rPr>
        <w:t>1.</w:t>
      </w:r>
      <w:r>
        <w:rPr>
          <w:rFonts w:hint="eastAsia" w:ascii="宋体" w:hAnsi="宋体" w:eastAsia="宋体" w:cs="宋体"/>
          <w:sz w:val="28"/>
          <w:szCs w:val="28"/>
          <w:shd w:val="clear" w:color="auto" w:fill="auto"/>
          <w:lang w:val="en-US" w:eastAsia="zh-CN"/>
        </w:rPr>
        <w:t>4</w:t>
      </w:r>
      <w:r>
        <w:rPr>
          <w:rFonts w:hint="eastAsia" w:ascii="宋体" w:hAnsi="宋体" w:eastAsia="宋体" w:cs="宋体"/>
          <w:sz w:val="28"/>
          <w:szCs w:val="28"/>
          <w:shd w:val="clear" w:color="auto" w:fill="auto"/>
        </w:rPr>
        <w:t xml:space="preserve"> 监督管理机构：岚皋县财政局</w:t>
      </w:r>
    </w:p>
    <w:p w14:paraId="29F91D26">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2．合格的</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与服务</w:t>
      </w:r>
    </w:p>
    <w:p w14:paraId="3812E798">
      <w:pPr>
        <w:spacing w:line="480" w:lineRule="exact"/>
        <w:ind w:firstLine="562" w:firstLineChars="200"/>
        <w:rPr>
          <w:rFonts w:hint="eastAsia" w:ascii="宋体" w:hAnsi="宋体" w:eastAsia="宋体" w:cs="宋体"/>
          <w:b/>
          <w:color w:val="000000"/>
          <w:sz w:val="28"/>
          <w:szCs w:val="28"/>
          <w:lang w:eastAsia="zh-CN"/>
        </w:rPr>
      </w:pPr>
      <w:r>
        <w:rPr>
          <w:rFonts w:hint="eastAsia" w:ascii="宋体" w:hAnsi="宋体" w:eastAsia="宋体" w:cs="宋体"/>
          <w:b/>
          <w:color w:val="000000"/>
          <w:sz w:val="28"/>
          <w:szCs w:val="28"/>
        </w:rPr>
        <w:t>2.1 合格的</w:t>
      </w:r>
      <w:r>
        <w:rPr>
          <w:rFonts w:hint="eastAsia" w:ascii="宋体" w:hAnsi="宋体" w:cs="宋体"/>
          <w:b/>
          <w:color w:val="000000"/>
          <w:sz w:val="28"/>
          <w:szCs w:val="28"/>
          <w:lang w:eastAsia="zh-CN"/>
        </w:rPr>
        <w:t>供应商</w:t>
      </w:r>
    </w:p>
    <w:p w14:paraId="43662F86">
      <w:pPr>
        <w:spacing w:line="480" w:lineRule="exact"/>
        <w:ind w:firstLine="548" w:firstLineChars="196"/>
        <w:rPr>
          <w:rFonts w:hint="eastAsia" w:ascii="宋体" w:hAnsi="宋体" w:eastAsia="宋体" w:cs="宋体"/>
          <w:color w:val="000000"/>
          <w:sz w:val="28"/>
          <w:szCs w:val="28"/>
        </w:rPr>
      </w:pPr>
      <w:r>
        <w:rPr>
          <w:rFonts w:hint="eastAsia" w:ascii="宋体" w:hAnsi="宋体" w:eastAsia="宋体" w:cs="宋体"/>
          <w:color w:val="000000"/>
          <w:sz w:val="28"/>
          <w:szCs w:val="28"/>
        </w:rPr>
        <w:t>2.1.1 依照《中华人民共和国公司法》注册</w:t>
      </w:r>
      <w:r>
        <w:rPr>
          <w:rFonts w:hint="eastAsia" w:ascii="宋体" w:hAnsi="宋体" w:cs="宋体"/>
          <w:color w:val="000000"/>
          <w:sz w:val="28"/>
          <w:szCs w:val="28"/>
          <w:lang w:eastAsia="zh-CN"/>
        </w:rPr>
        <w:t>、</w:t>
      </w:r>
      <w:r>
        <w:rPr>
          <w:rFonts w:hint="eastAsia" w:ascii="宋体" w:hAnsi="宋体" w:eastAsia="宋体" w:cs="宋体"/>
          <w:color w:val="000000"/>
          <w:sz w:val="28"/>
          <w:szCs w:val="28"/>
        </w:rPr>
        <w:t>符合《中华人民共和国政府采购法》第二十二条要求具备的条件</w:t>
      </w:r>
      <w:r>
        <w:rPr>
          <w:rFonts w:hint="eastAsia" w:ascii="宋体" w:hAnsi="宋体" w:cs="宋体"/>
          <w:color w:val="000000"/>
          <w:sz w:val="28"/>
          <w:szCs w:val="28"/>
          <w:lang w:eastAsia="zh-CN"/>
        </w:rPr>
        <w:t>、</w:t>
      </w:r>
      <w:r>
        <w:rPr>
          <w:rFonts w:hint="eastAsia" w:ascii="宋体" w:hAnsi="宋体" w:eastAsia="宋体" w:cs="宋体"/>
          <w:color w:val="000000"/>
          <w:sz w:val="28"/>
          <w:szCs w:val="28"/>
        </w:rPr>
        <w:t>并具备</w:t>
      </w:r>
      <w:r>
        <w:rPr>
          <w:rFonts w:hint="eastAsia" w:ascii="宋体" w:hAnsi="宋体" w:eastAsia="宋体" w:cs="宋体"/>
          <w:bCs/>
          <w:color w:val="000000"/>
          <w:sz w:val="28"/>
          <w:szCs w:val="28"/>
        </w:rPr>
        <w:t>国家规定的相关该行业必备资质，</w:t>
      </w:r>
      <w:r>
        <w:rPr>
          <w:rFonts w:hint="eastAsia" w:ascii="宋体" w:hAnsi="宋体" w:eastAsia="宋体" w:cs="宋体"/>
          <w:color w:val="000000"/>
          <w:sz w:val="28"/>
          <w:szCs w:val="28"/>
        </w:rPr>
        <w:t>有能力提供本次磋商</w:t>
      </w:r>
      <w:r>
        <w:rPr>
          <w:rFonts w:hint="eastAsia" w:ascii="宋体" w:hAnsi="宋体" w:cs="宋体"/>
          <w:color w:val="000000"/>
          <w:sz w:val="28"/>
          <w:szCs w:val="28"/>
          <w:lang w:val="en-US" w:eastAsia="zh-CN"/>
        </w:rPr>
        <w:t>货物和</w:t>
      </w:r>
      <w:r>
        <w:rPr>
          <w:rFonts w:hint="eastAsia" w:ascii="宋体" w:hAnsi="宋体" w:eastAsia="宋体" w:cs="宋体"/>
          <w:color w:val="000000"/>
          <w:sz w:val="28"/>
          <w:szCs w:val="28"/>
        </w:rPr>
        <w:t>服务的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14:paraId="6753D4E8">
      <w:pPr>
        <w:spacing w:line="480" w:lineRule="exact"/>
        <w:ind w:firstLine="562" w:firstLineChars="200"/>
        <w:rPr>
          <w:rFonts w:hint="eastAsia" w:ascii="宋体" w:hAnsi="宋体" w:eastAsia="宋体" w:cs="宋体"/>
          <w:b/>
          <w:color w:val="000000"/>
          <w:sz w:val="28"/>
          <w:szCs w:val="28"/>
        </w:rPr>
      </w:pPr>
      <w:r>
        <w:rPr>
          <w:rFonts w:hint="eastAsia" w:ascii="宋体" w:hAnsi="宋体" w:eastAsia="宋体" w:cs="宋体"/>
          <w:b/>
          <w:color w:val="000000"/>
          <w:sz w:val="28"/>
          <w:szCs w:val="28"/>
        </w:rPr>
        <w:t>2.1.</w:t>
      </w:r>
      <w:r>
        <w:rPr>
          <w:rFonts w:hint="eastAsia" w:ascii="宋体" w:hAnsi="宋体" w:eastAsia="宋体" w:cs="宋体"/>
          <w:b/>
          <w:color w:val="000000"/>
          <w:sz w:val="28"/>
          <w:szCs w:val="28"/>
          <w:lang w:val="en-US" w:eastAsia="zh-CN"/>
        </w:rPr>
        <w:t>2</w:t>
      </w:r>
      <w:r>
        <w:rPr>
          <w:rFonts w:hint="eastAsia" w:ascii="宋体" w:hAnsi="宋体" w:eastAsia="宋体" w:cs="宋体"/>
          <w:b/>
          <w:color w:val="000000"/>
          <w:sz w:val="28"/>
          <w:szCs w:val="28"/>
        </w:rPr>
        <w:t xml:space="preserve"> 资质要求</w:t>
      </w:r>
    </w:p>
    <w:p w14:paraId="309CE3B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原</w:t>
      </w:r>
      <w:r>
        <w:rPr>
          <w:rFonts w:hint="eastAsia" w:ascii="宋体" w:hAnsi="宋体" w:eastAsia="宋体" w:cs="宋体"/>
          <w:color w:val="auto"/>
          <w:kern w:val="0"/>
          <w:sz w:val="28"/>
          <w:szCs w:val="28"/>
          <w:lang w:val="en-US" w:eastAsia="zh-CN"/>
        </w:rPr>
        <w:t>件</w:t>
      </w:r>
      <w:r>
        <w:rPr>
          <w:rFonts w:hint="eastAsia" w:ascii="宋体" w:hAnsi="宋体" w:eastAsia="宋体" w:cs="宋体"/>
          <w:color w:val="auto"/>
          <w:kern w:val="0"/>
          <w:sz w:val="28"/>
          <w:szCs w:val="28"/>
        </w:rPr>
        <w:t>）；</w:t>
      </w:r>
    </w:p>
    <w:p w14:paraId="1D5C68A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eastAsia="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cs="宋体"/>
          <w:color w:val="auto"/>
          <w:kern w:val="0"/>
          <w:sz w:val="28"/>
          <w:szCs w:val="28"/>
          <w:lang w:val="en-US" w:eastAsia="zh-CN"/>
        </w:rPr>
        <w:t>原</w:t>
      </w:r>
      <w:r>
        <w:rPr>
          <w:rFonts w:hint="eastAsia" w:ascii="宋体" w:hAnsi="宋体" w:eastAsia="宋体" w:cs="宋体"/>
          <w:color w:val="auto"/>
          <w:kern w:val="0"/>
          <w:sz w:val="28"/>
          <w:szCs w:val="28"/>
          <w:lang w:val="en-US" w:eastAsia="zh-CN"/>
        </w:rPr>
        <w:t>件</w:t>
      </w:r>
      <w:r>
        <w:rPr>
          <w:rFonts w:hint="eastAsia" w:ascii="宋体" w:hAnsi="宋体" w:eastAsia="宋体" w:cs="宋体"/>
          <w:color w:val="auto"/>
          <w:kern w:val="0"/>
          <w:sz w:val="28"/>
          <w:szCs w:val="28"/>
        </w:rPr>
        <w:t>）；</w:t>
      </w:r>
    </w:p>
    <w:p w14:paraId="0C6146F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宋体" w:hAnsi="宋体" w:eastAsia="宋体" w:cs="宋体"/>
          <w:color w:val="0000FF"/>
          <w:kern w:val="0"/>
          <w:sz w:val="28"/>
          <w:szCs w:val="28"/>
          <w:lang w:eastAsia="zh-CN"/>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cs="宋体"/>
          <w:color w:val="000000" w:themeColor="text1"/>
          <w:kern w:val="0"/>
          <w:sz w:val="28"/>
          <w:szCs w:val="28"/>
          <w:lang w:val="en-US" w:eastAsia="zh-CN"/>
          <w14:textFill>
            <w14:solidFill>
              <w14:schemeClr w14:val="tx1"/>
            </w14:solidFill>
          </w14:textFill>
        </w:rPr>
        <w:t>投标人需具备【工程设计综合资质甲级】,或【建筑行业工程设计乙级】及以上,或【建筑行业（建筑工程）乙级】及以上资质，投标人须通过全国投资项目在线审批监管平台的工程咨询机构备案（含建筑工程专业），可研项目负责人为咨询工程师（投资）（建筑工程专业），规划方案设计项目负责人为一级注册建筑师；</w:t>
      </w:r>
    </w:p>
    <w:p w14:paraId="48736DCA">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r>
        <w:rPr>
          <w:rFonts w:hint="eastAsia" w:ascii="宋体" w:hAnsi="宋体" w:cs="宋体"/>
          <w:color w:val="auto"/>
          <w:kern w:val="0"/>
          <w:sz w:val="28"/>
          <w:szCs w:val="28"/>
          <w:lang w:val="en-US" w:eastAsia="zh-CN"/>
        </w:rPr>
        <w:t>4</w:t>
      </w:r>
      <w:r>
        <w:rPr>
          <w:rFonts w:hint="eastAsia" w:ascii="宋体" w:hAnsi="宋体" w:eastAsia="宋体" w:cs="宋体"/>
          <w:color w:val="auto"/>
          <w:kern w:val="0"/>
          <w:sz w:val="28"/>
          <w:szCs w:val="28"/>
        </w:rPr>
        <w:t>）财务状况报告：</w:t>
      </w:r>
      <w:r>
        <w:rPr>
          <w:rFonts w:hint="eastAsia" w:ascii="宋体" w:hAnsi="宋体" w:cs="宋体"/>
          <w:color w:val="auto"/>
          <w:kern w:val="0"/>
          <w:sz w:val="28"/>
          <w:szCs w:val="28"/>
          <w:lang w:eastAsia="zh-CN"/>
        </w:rPr>
        <w:t>提供2023年或2024年度财务审计报告</w:t>
      </w:r>
      <w:r>
        <w:rPr>
          <w:rFonts w:hint="eastAsia" w:ascii="宋体" w:hAnsi="宋体" w:eastAsia="宋体" w:cs="宋体"/>
          <w:color w:val="auto"/>
          <w:kern w:val="0"/>
          <w:sz w:val="28"/>
          <w:szCs w:val="28"/>
        </w:rPr>
        <w:t>（成立时间至首次递交磋商响应文件截止时间不足1年的，可提供成立后任意时段的资产负债表）或其基本存款账户开户银行出具的资信证明；</w:t>
      </w:r>
    </w:p>
    <w:p w14:paraId="1E35326B">
      <w:pPr>
        <w:pStyle w:val="5"/>
        <w:keepNext w:val="0"/>
        <w:keepLines w:val="0"/>
        <w:pageBreakBefore w:val="0"/>
        <w:widowControl w:val="0"/>
        <w:kinsoku/>
        <w:wordWrap/>
        <w:overflowPunct/>
        <w:topLinePunct w:val="0"/>
        <w:autoSpaceDE/>
        <w:autoSpaceDN/>
        <w:bidi w:val="0"/>
        <w:adjustRightInd/>
        <w:snapToGrid/>
        <w:spacing w:line="460" w:lineRule="exact"/>
        <w:ind w:left="0" w:leftChars="0" w:firstLine="560" w:firstLineChars="200"/>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5）有依法缴纳税收和社会保障资金的良好记录（提供投标人2024年10月至首次递交磋商响应文件截止时间任意一个月完税证明（依法免税的投标人应提供相关文件证明）；2024年10月至首次递交磋商响应文件截止时间任意一个月已缴纳社会保险的证明（专用收据或社会保险缴纳清单或社保缴纳证明，依法不需要缴纳社会保障资金的投标人应提供相关文件证明）；</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（6）书面声明：参加政府采购活动前三年内，在经营活动中没有重大违法记录声明；</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（7）具有履行合同所必需的设备和专业技术能力（提供自述材料）；</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8）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14:paraId="519C8234">
      <w:pPr>
        <w:spacing w:line="440" w:lineRule="exact"/>
        <w:ind w:firstLine="562" w:firstLineChars="200"/>
        <w:jc w:val="left"/>
        <w:rPr>
          <w:rFonts w:hint="eastAsia" w:ascii="宋体" w:hAnsi="宋体" w:eastAsia="宋体" w:cs="宋体"/>
          <w:b/>
          <w:bCs/>
          <w:color w:val="000000"/>
          <w:sz w:val="28"/>
          <w:szCs w:val="28"/>
        </w:rPr>
      </w:pPr>
      <w:r>
        <w:rPr>
          <w:rFonts w:hint="eastAsia" w:ascii="宋体" w:hAnsi="宋体" w:eastAsia="宋体" w:cs="宋体"/>
          <w:b/>
          <w:bCs/>
          <w:color w:val="000000"/>
          <w:sz w:val="28"/>
          <w:szCs w:val="28"/>
        </w:rPr>
        <w:t>注：投标人要保证在投标文件中仍有上述资质复印件并加盖公章。上述 1-</w:t>
      </w:r>
      <w:r>
        <w:rPr>
          <w:rFonts w:hint="eastAsia" w:ascii="宋体" w:hAnsi="宋体" w:cs="宋体"/>
          <w:b/>
          <w:bCs/>
          <w:color w:val="000000"/>
          <w:sz w:val="28"/>
          <w:szCs w:val="28"/>
          <w:lang w:val="en-US" w:eastAsia="zh-CN"/>
        </w:rPr>
        <w:t>9</w:t>
      </w:r>
      <w:r>
        <w:rPr>
          <w:rFonts w:hint="eastAsia" w:ascii="宋体" w:hAnsi="宋体" w:eastAsia="宋体" w:cs="宋体"/>
          <w:b/>
          <w:bCs/>
          <w:color w:val="000000"/>
          <w:sz w:val="28"/>
          <w:szCs w:val="28"/>
        </w:rPr>
        <w:t>条资质原件或复印件单独装袋递交，以便投标时进行资格审查。（缺少其中任何一项或有一项达不到要求、包括证件的有效性、是否进行年检、是否在有效期内等，并通过二维码扫描或其他合法形式查询有效性。</w:t>
      </w:r>
      <w:r>
        <w:rPr>
          <w:rFonts w:hint="eastAsia" w:ascii="宋体" w:hAnsi="宋体" w:cs="宋体"/>
          <w:b/>
          <w:bCs/>
          <w:color w:val="000000"/>
          <w:sz w:val="28"/>
          <w:szCs w:val="28"/>
          <w:lang w:val="en-US" w:eastAsia="zh-CN"/>
        </w:rPr>
        <w:t>)</w:t>
      </w:r>
      <w:r>
        <w:rPr>
          <w:rFonts w:hint="eastAsia" w:ascii="宋体" w:hAnsi="宋体" w:eastAsia="宋体" w:cs="宋体"/>
          <w:b/>
          <w:bCs/>
          <w:color w:val="000000"/>
          <w:sz w:val="28"/>
          <w:szCs w:val="28"/>
        </w:rPr>
        <w:t>经审查不合格的投标人按废标处理。</w:t>
      </w:r>
    </w:p>
    <w:p w14:paraId="09B8C054">
      <w:pPr>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磋商费用</w:t>
      </w:r>
    </w:p>
    <w:p w14:paraId="3E1DF58F">
      <w:pPr>
        <w:spacing w:line="440" w:lineRule="exact"/>
        <w:ind w:firstLine="560" w:firstLineChars="200"/>
        <w:jc w:val="left"/>
        <w:rPr>
          <w:rFonts w:hint="eastAsia" w:ascii="宋体" w:hAnsi="宋体" w:eastAsia="宋体" w:cs="宋体"/>
          <w:b/>
          <w:bCs/>
          <w:color w:val="000000"/>
          <w:sz w:val="28"/>
          <w:szCs w:val="28"/>
          <w:lang w:val="en-US" w:eastAsia="zh-CN"/>
        </w:rPr>
      </w:pPr>
      <w:r>
        <w:rPr>
          <w:rFonts w:hint="eastAsia" w:ascii="宋体" w:hAnsi="宋体" w:eastAsia="宋体" w:cs="宋体"/>
          <w:color w:val="000000"/>
          <w:sz w:val="28"/>
          <w:szCs w:val="28"/>
        </w:rPr>
        <w:t>无</w:t>
      </w:r>
      <w:r>
        <w:rPr>
          <w:rFonts w:hint="eastAsia" w:ascii="宋体" w:hAnsi="宋体" w:eastAsia="宋体" w:cs="宋体"/>
          <w:color w:val="333333"/>
          <w:kern w:val="0"/>
          <w:sz w:val="28"/>
          <w:szCs w:val="28"/>
          <w:highlight w:val="none"/>
          <w:lang w:val="en-US" w:eastAsia="zh-CN" w:bidi="ar-SA"/>
        </w:rPr>
        <w:t>论投标的结果如何，各供应商应承担所有与准备和参加磋商有关的一切</w:t>
      </w:r>
      <w:r>
        <w:rPr>
          <w:rFonts w:hint="eastAsia" w:ascii="宋体" w:hAnsi="宋体" w:eastAsia="宋体" w:cs="宋体"/>
          <w:b w:val="0"/>
          <w:bCs w:val="0"/>
          <w:color w:val="000000"/>
          <w:sz w:val="28"/>
          <w:szCs w:val="28"/>
          <w:lang w:val="en-US" w:eastAsia="zh-CN"/>
        </w:rPr>
        <w:t>费用。</w:t>
      </w:r>
      <w:bookmarkStart w:id="0" w:name="_Toc244623578"/>
      <w:bookmarkStart w:id="1" w:name="_Toc167590762"/>
      <w:bookmarkStart w:id="2" w:name="_Toc167591131"/>
      <w:bookmarkStart w:id="3" w:name="_Toc170980441"/>
      <w:bookmarkStart w:id="4" w:name="_Toc169846763"/>
      <w:bookmarkStart w:id="5" w:name="_Toc175032424"/>
      <w:bookmarkStart w:id="6" w:name="_Toc175033579"/>
      <w:bookmarkStart w:id="7" w:name="_Toc167849347"/>
      <w:bookmarkStart w:id="8" w:name="_Toc173549965"/>
      <w:bookmarkStart w:id="9" w:name="_Toc170980539"/>
      <w:bookmarkStart w:id="10" w:name="_Toc245176652"/>
      <w:bookmarkStart w:id="11" w:name="_Toc245657540"/>
      <w:bookmarkStart w:id="12" w:name="_Toc208337151"/>
      <w:bookmarkStart w:id="13" w:name="_Toc167591479"/>
      <w:bookmarkStart w:id="14" w:name="_Toc167591030"/>
      <w:bookmarkStart w:id="15" w:name="_Toc167591317"/>
      <w:bookmarkStart w:id="16" w:name="_Toc169846860"/>
      <w:bookmarkStart w:id="17" w:name="_Toc169838519"/>
      <w:bookmarkStart w:id="18" w:name="_Toc245658521"/>
      <w:bookmarkStart w:id="19" w:name="_Toc207897903"/>
      <w:bookmarkStart w:id="20" w:name="_Toc154482466"/>
    </w:p>
    <w:p w14:paraId="0DACFDD0">
      <w:pPr>
        <w:spacing w:line="440" w:lineRule="exact"/>
        <w:jc w:val="left"/>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4.本项目属于“服务类”，所属行业为：“其他未列明行业”。</w:t>
      </w:r>
    </w:p>
    <w:p w14:paraId="4558A9D9">
      <w:pPr>
        <w:spacing w:line="440" w:lineRule="exact"/>
        <w:jc w:val="left"/>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5.</w:t>
      </w:r>
      <w:r>
        <w:rPr>
          <w:rFonts w:hint="eastAsia" w:ascii="宋体" w:hAnsi="宋体" w:cs="宋体"/>
          <w:b/>
          <w:bCs/>
          <w:color w:val="000000"/>
          <w:sz w:val="28"/>
          <w:szCs w:val="28"/>
          <w:lang w:val="en-US" w:eastAsia="zh-CN"/>
        </w:rPr>
        <w:t>投标</w:t>
      </w:r>
      <w:r>
        <w:rPr>
          <w:rFonts w:hint="eastAsia" w:ascii="宋体" w:hAnsi="宋体" w:eastAsia="宋体" w:cs="宋体"/>
          <w:b/>
          <w:bCs/>
          <w:color w:val="000000"/>
          <w:sz w:val="28"/>
          <w:szCs w:val="28"/>
          <w:lang w:val="en-US" w:eastAsia="zh-CN"/>
        </w:rPr>
        <w:t>保证金：无。</w:t>
      </w:r>
    </w:p>
    <w:p w14:paraId="122087AA">
      <w:pPr>
        <w:spacing w:before="156" w:beforeLines="50" w:after="156" w:afterLines="50"/>
        <w:jc w:val="center"/>
        <w:outlineLvl w:val="1"/>
        <w:rPr>
          <w:rFonts w:hint="eastAsia" w:ascii="宋体" w:hAnsi="宋体" w:eastAsia="宋体" w:cs="宋体"/>
          <w:b/>
          <w:color w:val="auto"/>
          <w:sz w:val="28"/>
          <w:szCs w:val="28"/>
        </w:rPr>
      </w:pPr>
    </w:p>
    <w:p w14:paraId="0F9A2779">
      <w:pPr>
        <w:spacing w:before="156" w:beforeLines="50" w:after="156" w:afterLines="50"/>
        <w:jc w:val="center"/>
        <w:outlineLvl w:val="1"/>
        <w:rPr>
          <w:rFonts w:hint="eastAsia" w:ascii="宋体" w:hAnsi="宋体" w:eastAsia="宋体" w:cs="宋体"/>
          <w:b/>
          <w:color w:val="auto"/>
          <w:sz w:val="28"/>
          <w:szCs w:val="28"/>
        </w:rPr>
      </w:pPr>
    </w:p>
    <w:p w14:paraId="075E70C3">
      <w:pPr>
        <w:spacing w:before="156" w:beforeLines="50" w:after="156" w:afterLines="50"/>
        <w:jc w:val="center"/>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二</w:t>
      </w:r>
      <w:r>
        <w:rPr>
          <w:rFonts w:hint="eastAsia" w:ascii="宋体" w:hAnsi="宋体" w:cs="宋体"/>
          <w:b/>
          <w:color w:val="auto"/>
          <w:sz w:val="28"/>
          <w:szCs w:val="28"/>
          <w:lang w:eastAsia="zh-CN"/>
        </w:rPr>
        <w:t>、</w:t>
      </w:r>
      <w:r>
        <w:rPr>
          <w:rFonts w:hint="eastAsia" w:ascii="宋体" w:hAnsi="宋体" w:eastAsia="宋体" w:cs="宋体"/>
          <w:b/>
          <w:color w:val="auto"/>
          <w:sz w:val="28"/>
          <w:szCs w:val="28"/>
        </w:rPr>
        <w:t>磋商文件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55C64649">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6</w:t>
      </w:r>
      <w:r>
        <w:rPr>
          <w:rFonts w:hint="eastAsia" w:ascii="宋体" w:hAnsi="宋体" w:eastAsia="宋体" w:cs="宋体"/>
          <w:b/>
          <w:color w:val="auto"/>
          <w:sz w:val="28"/>
          <w:szCs w:val="28"/>
        </w:rPr>
        <w:t>．磋商文件构成</w:t>
      </w:r>
    </w:p>
    <w:p w14:paraId="5B1F8957">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磋商文件包括下列内容：</w:t>
      </w:r>
    </w:p>
    <w:p w14:paraId="33B06BFA">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磋商公告</w:t>
      </w:r>
    </w:p>
    <w:p w14:paraId="2975E440">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 xml:space="preserve"> 磋商须知</w:t>
      </w:r>
    </w:p>
    <w:p w14:paraId="1666691E">
      <w:pPr>
        <w:numPr>
          <w:ilvl w:val="0"/>
          <w:numId w:val="2"/>
        </w:numPr>
        <w:spacing w:line="480" w:lineRule="exact"/>
        <w:ind w:firstLine="548" w:firstLineChars="196"/>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采购内容及要求</w:t>
      </w:r>
    </w:p>
    <w:p w14:paraId="3DBC23B3">
      <w:pPr>
        <w:numPr>
          <w:ilvl w:val="0"/>
          <w:numId w:val="2"/>
        </w:numPr>
        <w:spacing w:line="480" w:lineRule="exact"/>
        <w:ind w:firstLine="548" w:firstLineChars="196"/>
        <w:rPr>
          <w:rFonts w:hint="eastAsia" w:ascii="宋体" w:hAnsi="宋体" w:eastAsia="宋体" w:cs="宋体"/>
          <w:color w:val="auto"/>
          <w:sz w:val="28"/>
          <w:szCs w:val="28"/>
        </w:rPr>
      </w:pPr>
      <w:r>
        <w:rPr>
          <w:rFonts w:hint="eastAsia" w:ascii="宋体" w:hAnsi="宋体" w:cs="宋体"/>
          <w:color w:val="auto"/>
          <w:sz w:val="28"/>
          <w:szCs w:val="28"/>
          <w:lang w:val="en-US" w:eastAsia="zh-CN"/>
        </w:rPr>
        <w:t xml:space="preserve"> 商务要求</w:t>
      </w:r>
    </w:p>
    <w:p w14:paraId="6CF55F41">
      <w:pPr>
        <w:spacing w:line="48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五</w:t>
      </w:r>
      <w:r>
        <w:rPr>
          <w:rFonts w:hint="eastAsia" w:ascii="宋体" w:hAnsi="宋体" w:eastAsia="宋体" w:cs="宋体"/>
          <w:color w:val="auto"/>
          <w:sz w:val="28"/>
          <w:szCs w:val="28"/>
        </w:rPr>
        <w:t xml:space="preserve">章  </w:t>
      </w:r>
      <w:r>
        <w:rPr>
          <w:rFonts w:hint="eastAsia" w:ascii="宋体" w:hAnsi="宋体" w:eastAsia="宋体" w:cs="宋体"/>
          <w:color w:val="auto"/>
          <w:sz w:val="28"/>
          <w:szCs w:val="28"/>
          <w:lang w:val="en-US" w:eastAsia="zh-CN"/>
        </w:rPr>
        <w:t>合同主要条款</w:t>
      </w:r>
    </w:p>
    <w:p w14:paraId="55A27B8E">
      <w:pPr>
        <w:spacing w:line="480" w:lineRule="exact"/>
        <w:ind w:firstLine="548" w:firstLineChars="196"/>
        <w:rPr>
          <w:rFonts w:hint="eastAsia" w:ascii="宋体" w:hAnsi="宋体" w:eastAsia="宋体" w:cs="宋体"/>
          <w:color w:val="auto"/>
          <w:sz w:val="28"/>
          <w:szCs w:val="28"/>
        </w:rPr>
      </w:pPr>
      <w:r>
        <w:rPr>
          <w:rFonts w:hint="eastAsia" w:ascii="宋体" w:hAnsi="宋体" w:eastAsia="宋体" w:cs="宋体"/>
          <w:color w:val="auto"/>
          <w:sz w:val="28"/>
          <w:szCs w:val="28"/>
        </w:rPr>
        <w:t>第</w:t>
      </w:r>
      <w:r>
        <w:rPr>
          <w:rFonts w:hint="eastAsia" w:ascii="宋体" w:hAnsi="宋体" w:cs="宋体"/>
          <w:color w:val="auto"/>
          <w:sz w:val="28"/>
          <w:szCs w:val="28"/>
          <w:lang w:eastAsia="zh-CN"/>
        </w:rPr>
        <w:t>六</w:t>
      </w:r>
      <w:r>
        <w:rPr>
          <w:rFonts w:hint="eastAsia" w:ascii="宋体" w:hAnsi="宋体" w:eastAsia="宋体" w:cs="宋体"/>
          <w:color w:val="auto"/>
          <w:sz w:val="28"/>
          <w:szCs w:val="28"/>
        </w:rPr>
        <w:t>章  磋商响应文件格式</w:t>
      </w:r>
    </w:p>
    <w:p w14:paraId="7BAA80D4">
      <w:pPr>
        <w:spacing w:line="480" w:lineRule="exact"/>
        <w:rPr>
          <w:rFonts w:hint="eastAsia" w:ascii="宋体" w:hAnsi="宋体" w:eastAsia="宋体" w:cs="宋体"/>
          <w:b/>
          <w:color w:val="auto"/>
          <w:sz w:val="28"/>
          <w:szCs w:val="28"/>
        </w:rPr>
      </w:pPr>
      <w:r>
        <w:rPr>
          <w:rFonts w:hint="eastAsia" w:ascii="宋体" w:hAnsi="宋体" w:cs="宋体"/>
          <w:b/>
          <w:color w:val="auto"/>
          <w:sz w:val="28"/>
          <w:szCs w:val="28"/>
          <w:lang w:val="en-US" w:eastAsia="zh-CN"/>
        </w:rPr>
        <w:t>7</w:t>
      </w:r>
      <w:r>
        <w:rPr>
          <w:rFonts w:hint="eastAsia" w:ascii="宋体" w:hAnsi="宋体" w:eastAsia="宋体" w:cs="宋体"/>
          <w:b/>
          <w:color w:val="auto"/>
          <w:sz w:val="28"/>
          <w:szCs w:val="28"/>
        </w:rPr>
        <w:t>．磋商文件的澄清和修改</w:t>
      </w:r>
    </w:p>
    <w:p w14:paraId="2EE679B5">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kern w:val="0"/>
          <w:sz w:val="28"/>
          <w:szCs w:val="28"/>
          <w:lang w:val="en-US" w:eastAsia="zh-CN"/>
        </w:rPr>
        <w:t>7</w:t>
      </w:r>
      <w:r>
        <w:rPr>
          <w:rFonts w:hint="eastAsia" w:ascii="宋体" w:hAnsi="宋体" w:eastAsia="宋体" w:cs="宋体"/>
          <w:color w:val="000000"/>
          <w:kern w:val="0"/>
          <w:sz w:val="28"/>
          <w:szCs w:val="28"/>
        </w:rPr>
        <w:t>.1提交首次磋商响应文件截止之日前，</w:t>
      </w:r>
      <w:r>
        <w:rPr>
          <w:rFonts w:hint="eastAsia" w:ascii="宋体" w:hAnsi="宋体" w:cs="宋体"/>
          <w:color w:val="000000"/>
          <w:sz w:val="28"/>
          <w:szCs w:val="28"/>
          <w:lang w:eastAsia="zh-CN"/>
        </w:rPr>
        <w:t>采购单位</w:t>
      </w:r>
      <w:r>
        <w:rPr>
          <w:rFonts w:hint="eastAsia" w:ascii="宋体" w:hAnsi="宋体" w:eastAsia="宋体" w:cs="宋体"/>
          <w:color w:val="000000"/>
          <w:kern w:val="0"/>
          <w:sz w:val="28"/>
          <w:szCs w:val="28"/>
        </w:rPr>
        <w:t>或者磋商小组可以对已发出的磋商文件进行必要的澄清或者修改，澄清或者修改的内容作为磋商文件的组成部分。澄清或者修改的内容可能影响磋商响应文件编制的，</w:t>
      </w:r>
      <w:r>
        <w:rPr>
          <w:rFonts w:hint="eastAsia" w:ascii="宋体" w:hAnsi="宋体" w:cs="宋体"/>
          <w:color w:val="000000"/>
          <w:sz w:val="28"/>
          <w:szCs w:val="28"/>
          <w:lang w:eastAsia="zh-CN"/>
        </w:rPr>
        <w:t>采购单位</w:t>
      </w:r>
      <w:r>
        <w:rPr>
          <w:rFonts w:hint="eastAsia" w:ascii="宋体" w:hAnsi="宋体" w:eastAsia="宋体" w:cs="宋体"/>
          <w:color w:val="000000"/>
          <w:kern w:val="0"/>
          <w:sz w:val="28"/>
          <w:szCs w:val="28"/>
        </w:rPr>
        <w:t>应在提交首次磋商响应文件截止时间5日前，以书面形式通知所有获取磋商文件的供应商；不足5日的，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人</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代理机构应当顺延提交首次磋商响应文件截止时间。</w:t>
      </w:r>
    </w:p>
    <w:p w14:paraId="32DA52B0">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.2</w:t>
      </w:r>
      <w:r>
        <w:rPr>
          <w:rFonts w:hint="eastAsia" w:ascii="宋体" w:hAnsi="宋体" w:eastAsia="宋体" w:cs="宋体"/>
          <w:color w:val="000000"/>
          <w:kern w:val="0"/>
          <w:sz w:val="28"/>
          <w:szCs w:val="28"/>
        </w:rPr>
        <w:t xml:space="preserve"> </w:t>
      </w:r>
      <w:r>
        <w:rPr>
          <w:rFonts w:hint="eastAsia" w:ascii="宋体" w:hAnsi="宋体" w:eastAsia="宋体" w:cs="宋体"/>
          <w:color w:val="000000"/>
          <w:sz w:val="28"/>
          <w:szCs w:val="28"/>
        </w:rPr>
        <w:t>任何要求对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文件进行澄清的供应商均应在磋商响应文件递交截止期</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日前以书面形式通知</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代理机构，</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sz w:val="28"/>
          <w:szCs w:val="28"/>
        </w:rPr>
        <w:t>代理机构对供应商所要求澄清的内容以书面形式予以答复。</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在规定的时间内未要求对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文件澄清或提出疑问的，将视其为无异议。对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文件中描述有歧意或前后不一致的地方，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小组有权进行评判，但对同一条款的评判应适用于每个供应商。</w:t>
      </w:r>
    </w:p>
    <w:p w14:paraId="44A56F67">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 xml:space="preserve">.3 </w:t>
      </w:r>
      <w:r>
        <w:rPr>
          <w:rFonts w:hint="eastAsia" w:ascii="宋体" w:hAnsi="宋体" w:eastAsia="宋体" w:cs="宋体"/>
          <w:color w:val="000000"/>
          <w:kern w:val="0"/>
          <w:sz w:val="28"/>
          <w:szCs w:val="28"/>
          <w:lang w:val="en-US" w:eastAsia="zh-CN"/>
        </w:rPr>
        <w:t>采购</w:t>
      </w:r>
      <w:r>
        <w:rPr>
          <w:rFonts w:hint="eastAsia" w:ascii="宋体" w:hAnsi="宋体" w:eastAsia="宋体" w:cs="宋体"/>
          <w:color w:val="000000"/>
          <w:kern w:val="0"/>
          <w:sz w:val="28"/>
          <w:szCs w:val="28"/>
        </w:rPr>
        <w:t>标</w:t>
      </w:r>
      <w:r>
        <w:rPr>
          <w:rFonts w:hint="eastAsia" w:ascii="宋体" w:hAnsi="宋体" w:eastAsia="宋体" w:cs="宋体"/>
          <w:color w:val="000000"/>
          <w:sz w:val="28"/>
          <w:szCs w:val="28"/>
        </w:rPr>
        <w:t>代理机构对</w:t>
      </w:r>
      <w:r>
        <w:rPr>
          <w:rFonts w:hint="eastAsia" w:ascii="宋体" w:hAnsi="宋体" w:eastAsia="宋体" w:cs="宋体"/>
          <w:color w:val="000000"/>
          <w:kern w:val="0"/>
          <w:sz w:val="28"/>
          <w:szCs w:val="28"/>
        </w:rPr>
        <w:t>磋商</w:t>
      </w:r>
      <w:r>
        <w:rPr>
          <w:rFonts w:hint="eastAsia" w:ascii="宋体" w:hAnsi="宋体" w:eastAsia="宋体" w:cs="宋体"/>
          <w:color w:val="000000"/>
          <w:sz w:val="28"/>
          <w:szCs w:val="28"/>
        </w:rPr>
        <w:t>文件的修改将以书面形式发给所有磋商文件收受人，该修改书将构成磋商文件的一部分,对供应商有约束力。</w:t>
      </w:r>
      <w:r>
        <w:rPr>
          <w:rFonts w:hint="eastAsia" w:ascii="宋体" w:hAnsi="宋体" w:cs="宋体"/>
          <w:b/>
          <w:color w:val="000000"/>
          <w:sz w:val="28"/>
          <w:szCs w:val="28"/>
          <w:lang w:eastAsia="zh-CN"/>
        </w:rPr>
        <w:t>供应商</w:t>
      </w:r>
      <w:r>
        <w:rPr>
          <w:rFonts w:hint="eastAsia" w:ascii="宋体" w:hAnsi="宋体" w:eastAsia="宋体" w:cs="宋体"/>
          <w:b/>
          <w:color w:val="000000"/>
          <w:sz w:val="28"/>
          <w:szCs w:val="28"/>
        </w:rPr>
        <w:t>在收到通知后应立即以书面形式（电子邮件）</w:t>
      </w:r>
      <w:r>
        <w:rPr>
          <w:rFonts w:hint="eastAsia" w:ascii="宋体" w:hAnsi="宋体" w:eastAsia="宋体" w:cs="宋体"/>
          <w:color w:val="000000"/>
          <w:sz w:val="28"/>
          <w:szCs w:val="28"/>
        </w:rPr>
        <w:t>予以确认。</w:t>
      </w:r>
    </w:p>
    <w:p w14:paraId="208E6BD5">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.4 在磋商过程中，磋商文件如有实质性变动的，磋商小组应当以书面形式通知所有参加磋商的</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w:t>
      </w:r>
    </w:p>
    <w:p w14:paraId="60BC8654">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7</w:t>
      </w:r>
      <w:r>
        <w:rPr>
          <w:rFonts w:hint="eastAsia" w:ascii="宋体" w:hAnsi="宋体" w:eastAsia="宋体" w:cs="宋体"/>
          <w:color w:val="000000"/>
          <w:sz w:val="28"/>
          <w:szCs w:val="28"/>
        </w:rPr>
        <w:t xml:space="preserve">.5 </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单位可以视招标具体情况，延长磋商文件提交截止时间和磋商时间，并将变更时间书面通知所有磋商文件收受人。</w:t>
      </w:r>
    </w:p>
    <w:p w14:paraId="5C89D62A">
      <w:pPr>
        <w:spacing w:line="480" w:lineRule="exact"/>
        <w:ind w:firstLine="560" w:firstLineChars="200"/>
        <w:rPr>
          <w:rFonts w:hint="eastAsia" w:ascii="宋体" w:hAnsi="宋体" w:eastAsia="宋体" w:cs="宋体"/>
          <w:b w:val="0"/>
          <w:bCs w:val="0"/>
          <w:color w:val="000000"/>
          <w:sz w:val="28"/>
          <w:szCs w:val="28"/>
        </w:rPr>
      </w:pPr>
      <w:r>
        <w:rPr>
          <w:rFonts w:hint="eastAsia" w:ascii="宋体" w:hAnsi="宋体" w:cs="宋体"/>
          <w:b w:val="0"/>
          <w:bCs w:val="0"/>
          <w:color w:val="000000"/>
          <w:sz w:val="28"/>
          <w:szCs w:val="28"/>
          <w:lang w:val="en-US" w:eastAsia="zh-CN"/>
        </w:rPr>
        <w:t>7</w:t>
      </w:r>
      <w:r>
        <w:rPr>
          <w:rFonts w:hint="eastAsia" w:ascii="宋体" w:hAnsi="宋体" w:eastAsia="宋体" w:cs="宋体"/>
          <w:b w:val="0"/>
          <w:bCs w:val="0"/>
          <w:color w:val="000000"/>
          <w:sz w:val="28"/>
          <w:szCs w:val="28"/>
        </w:rPr>
        <w:t>.</w:t>
      </w:r>
      <w:r>
        <w:rPr>
          <w:rFonts w:hint="eastAsia" w:ascii="宋体" w:hAnsi="宋体" w:cs="宋体"/>
          <w:b w:val="0"/>
          <w:bCs w:val="0"/>
          <w:color w:val="000000"/>
          <w:sz w:val="28"/>
          <w:szCs w:val="28"/>
          <w:lang w:val="en-US" w:eastAsia="zh-CN"/>
        </w:rPr>
        <w:t>6</w:t>
      </w:r>
      <w:r>
        <w:rPr>
          <w:rFonts w:hint="eastAsia" w:ascii="宋体" w:hAnsi="宋体" w:eastAsia="宋体" w:cs="宋体"/>
          <w:b w:val="0"/>
          <w:bCs w:val="0"/>
          <w:color w:val="000000"/>
          <w:sz w:val="28"/>
          <w:szCs w:val="28"/>
        </w:rPr>
        <w:t>磋商文件的解释权归</w:t>
      </w:r>
      <w:r>
        <w:rPr>
          <w:rFonts w:hint="eastAsia" w:ascii="宋体" w:hAnsi="宋体" w:cs="宋体"/>
          <w:b w:val="0"/>
          <w:bCs w:val="0"/>
          <w:color w:val="000000"/>
          <w:sz w:val="28"/>
          <w:szCs w:val="28"/>
          <w:lang w:eastAsia="zh-CN"/>
        </w:rPr>
        <w:t>采购单位</w:t>
      </w:r>
      <w:r>
        <w:rPr>
          <w:rFonts w:hint="eastAsia" w:ascii="宋体" w:hAnsi="宋体" w:eastAsia="宋体" w:cs="宋体"/>
          <w:b w:val="0"/>
          <w:bCs w:val="0"/>
          <w:color w:val="000000"/>
          <w:sz w:val="28"/>
          <w:szCs w:val="28"/>
        </w:rPr>
        <w:t>及</w:t>
      </w:r>
      <w:r>
        <w:rPr>
          <w:rFonts w:hint="eastAsia" w:ascii="宋体" w:hAnsi="宋体" w:eastAsia="宋体" w:cs="宋体"/>
          <w:b w:val="0"/>
          <w:bCs w:val="0"/>
          <w:color w:val="000000"/>
          <w:sz w:val="28"/>
          <w:szCs w:val="28"/>
          <w:lang w:val="en-US" w:eastAsia="zh-CN"/>
        </w:rPr>
        <w:t>采购</w:t>
      </w:r>
      <w:r>
        <w:rPr>
          <w:rFonts w:hint="eastAsia" w:ascii="宋体" w:hAnsi="宋体" w:eastAsia="宋体" w:cs="宋体"/>
          <w:b w:val="0"/>
          <w:bCs w:val="0"/>
          <w:color w:val="000000"/>
          <w:sz w:val="28"/>
          <w:szCs w:val="28"/>
        </w:rPr>
        <w:t>代理机构。</w:t>
      </w:r>
      <w:bookmarkStart w:id="21" w:name="_Toc173549966"/>
      <w:bookmarkStart w:id="22" w:name="_Toc167591031"/>
      <w:bookmarkStart w:id="23" w:name="_Toc245657541"/>
      <w:bookmarkStart w:id="24" w:name="_Toc167591132"/>
      <w:bookmarkStart w:id="25" w:name="_Toc169846861"/>
      <w:bookmarkStart w:id="26" w:name="_Toc175032425"/>
      <w:bookmarkStart w:id="27" w:name="_Toc167849348"/>
      <w:bookmarkStart w:id="28" w:name="_Toc208337152"/>
      <w:bookmarkStart w:id="29" w:name="_Toc167591480"/>
      <w:bookmarkStart w:id="30" w:name="_Toc169838520"/>
      <w:bookmarkStart w:id="31" w:name="_Toc244623579"/>
      <w:bookmarkStart w:id="32" w:name="_Toc170980540"/>
      <w:bookmarkStart w:id="33" w:name="_Toc154482467"/>
      <w:bookmarkStart w:id="34" w:name="_Toc170980442"/>
      <w:bookmarkStart w:id="35" w:name="_Toc167590763"/>
      <w:bookmarkStart w:id="36" w:name="_Toc167591318"/>
      <w:bookmarkStart w:id="37" w:name="_Toc175033580"/>
      <w:bookmarkStart w:id="38" w:name="_Toc207897904"/>
      <w:bookmarkStart w:id="39" w:name="_Toc245658522"/>
      <w:bookmarkStart w:id="40" w:name="_Toc245176653"/>
      <w:bookmarkStart w:id="41" w:name="_Toc169846764"/>
    </w:p>
    <w:p w14:paraId="684D9B91">
      <w:pPr>
        <w:spacing w:before="156" w:beforeLines="50" w:after="156" w:afterLines="50"/>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三</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响应文件的编制</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1A5E83FB">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8</w:t>
      </w:r>
      <w:r>
        <w:rPr>
          <w:rFonts w:hint="eastAsia" w:ascii="宋体" w:hAnsi="宋体" w:eastAsia="宋体" w:cs="宋体"/>
          <w:b/>
          <w:color w:val="000000"/>
          <w:sz w:val="28"/>
          <w:szCs w:val="28"/>
        </w:rPr>
        <w:t>．编制要求</w:t>
      </w:r>
    </w:p>
    <w:p w14:paraId="28FCA18E">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应认真阅读磋商文件的所有内容</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严格按照磋商文件的要求编制和提供响应文件，并保证所提供的全部资料的真实性，使响应文件对磋商文件作出实质性响应。如果</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在响应文件中没有按照磋商文件要求提交全部资料或者响应文件没有对磋商文件在各方面都做出实质性响应，其投标将按废标处理。</w:t>
      </w:r>
    </w:p>
    <w:p w14:paraId="5E36BB8B">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8</w:t>
      </w:r>
      <w:r>
        <w:rPr>
          <w:rFonts w:hint="eastAsia" w:ascii="宋体" w:hAnsi="宋体" w:eastAsia="宋体" w:cs="宋体"/>
          <w:color w:val="000000"/>
          <w:sz w:val="28"/>
          <w:szCs w:val="28"/>
        </w:rPr>
        <w:t xml:space="preserve">.2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提交的响应文件以及</w:t>
      </w:r>
      <w:r>
        <w:rPr>
          <w:rFonts w:hint="eastAsia" w:ascii="宋体" w:hAnsi="宋体" w:cs="宋体"/>
          <w:color w:val="000000"/>
          <w:sz w:val="28"/>
          <w:szCs w:val="28"/>
          <w:lang w:eastAsia="zh-CN"/>
        </w:rPr>
        <w:t>采购</w:t>
      </w:r>
      <w:r>
        <w:rPr>
          <w:rFonts w:hint="eastAsia" w:ascii="宋体" w:hAnsi="宋体" w:eastAsia="宋体" w:cs="宋体"/>
          <w:color w:val="000000"/>
          <w:sz w:val="28"/>
          <w:szCs w:val="28"/>
        </w:rPr>
        <w:t>单位与</w:t>
      </w:r>
      <w:r>
        <w:rPr>
          <w:rFonts w:hint="eastAsia" w:ascii="宋体" w:hAnsi="宋体" w:eastAsia="宋体" w:cs="宋体"/>
          <w:color w:val="000000"/>
          <w:sz w:val="28"/>
          <w:szCs w:val="28"/>
          <w:lang w:val="en-US" w:eastAsia="zh-CN"/>
        </w:rPr>
        <w:t>采购</w:t>
      </w:r>
      <w:r>
        <w:rPr>
          <w:rFonts w:hint="eastAsia" w:ascii="宋体" w:hAnsi="宋体" w:eastAsia="宋体" w:cs="宋体"/>
          <w:color w:val="000000"/>
          <w:sz w:val="28"/>
          <w:szCs w:val="28"/>
        </w:rPr>
        <w:t>代理机构就有关磋商的所有来往函电均应以中文书写。</w:t>
      </w:r>
    </w:p>
    <w:p w14:paraId="60CB16C1">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9</w:t>
      </w:r>
      <w:r>
        <w:rPr>
          <w:rFonts w:hint="eastAsia" w:ascii="宋体" w:hAnsi="宋体" w:eastAsia="宋体" w:cs="宋体"/>
          <w:b/>
          <w:color w:val="000000"/>
          <w:sz w:val="28"/>
          <w:szCs w:val="28"/>
        </w:rPr>
        <w:t>．响应文件构成和格式</w:t>
      </w:r>
    </w:p>
    <w:p w14:paraId="05AB13CA">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9</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编写的响应文件应包括下列部分，请按磋商文件提供的相应格式并依照下列顺序编写：</w:t>
      </w:r>
    </w:p>
    <w:p w14:paraId="3F80DB5B">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(l）磋商响应函；</w:t>
      </w:r>
    </w:p>
    <w:p w14:paraId="2EA59575">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(2）法定代表人授权委托书；</w:t>
      </w:r>
    </w:p>
    <w:p w14:paraId="2A9CD640">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(3）报价一览表；</w:t>
      </w:r>
    </w:p>
    <w:p w14:paraId="04CCD637">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(4）资格证明</w:t>
      </w:r>
      <w:r>
        <w:rPr>
          <w:rFonts w:hint="eastAsia" w:ascii="宋体" w:hAnsi="宋体" w:cs="宋体"/>
          <w:snapToGrid w:val="0"/>
          <w:kern w:val="2"/>
          <w:sz w:val="28"/>
          <w:szCs w:val="28"/>
          <w:lang w:eastAsia="zh-CN"/>
        </w:rPr>
        <w:t>文件</w:t>
      </w:r>
      <w:r>
        <w:rPr>
          <w:rFonts w:hint="eastAsia" w:ascii="宋体" w:hAnsi="宋体" w:eastAsia="宋体" w:cs="宋体"/>
          <w:snapToGrid w:val="0"/>
          <w:kern w:val="2"/>
          <w:sz w:val="28"/>
          <w:szCs w:val="28"/>
        </w:rPr>
        <w:t>；</w:t>
      </w:r>
    </w:p>
    <w:p w14:paraId="27AAD98C">
      <w:pPr>
        <w:spacing w:line="480" w:lineRule="exact"/>
        <w:ind w:firstLine="560" w:firstLineChars="200"/>
        <w:rPr>
          <w:rFonts w:hint="default" w:eastAsia="宋体"/>
          <w:lang w:val="en-US" w:eastAsia="zh-CN"/>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5</w:t>
      </w: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商务响应偏离表；</w:t>
      </w:r>
    </w:p>
    <w:p w14:paraId="77B88F8E">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6</w:t>
      </w:r>
      <w:r>
        <w:rPr>
          <w:rFonts w:hint="eastAsia" w:ascii="宋体" w:hAnsi="宋体" w:eastAsia="宋体" w:cs="宋体"/>
          <w:snapToGrid w:val="0"/>
          <w:kern w:val="2"/>
          <w:sz w:val="28"/>
          <w:szCs w:val="28"/>
        </w:rPr>
        <w:t>）</w:t>
      </w:r>
      <w:r>
        <w:rPr>
          <w:rFonts w:hint="eastAsia" w:ascii="宋体" w:hAnsi="宋体" w:cs="宋体"/>
          <w:snapToGrid w:val="0"/>
          <w:kern w:val="2"/>
          <w:sz w:val="28"/>
          <w:szCs w:val="28"/>
          <w:lang w:eastAsia="zh-CN"/>
        </w:rPr>
        <w:t>供应商的磋商</w:t>
      </w:r>
      <w:r>
        <w:rPr>
          <w:rFonts w:hint="eastAsia" w:ascii="宋体" w:hAnsi="宋体" w:eastAsia="宋体" w:cs="宋体"/>
          <w:snapToGrid w:val="0"/>
          <w:kern w:val="2"/>
          <w:sz w:val="28"/>
          <w:szCs w:val="28"/>
        </w:rPr>
        <w:t>方案；</w:t>
      </w:r>
    </w:p>
    <w:p w14:paraId="47D82650">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7</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企业</w:t>
      </w:r>
      <w:r>
        <w:rPr>
          <w:rFonts w:hint="eastAsia" w:ascii="宋体" w:hAnsi="宋体" w:cs="宋体"/>
          <w:snapToGrid w:val="0"/>
          <w:kern w:val="2"/>
          <w:sz w:val="28"/>
          <w:szCs w:val="28"/>
          <w:lang w:val="en-US" w:eastAsia="zh-CN"/>
        </w:rPr>
        <w:t>类似项目</w:t>
      </w:r>
      <w:r>
        <w:rPr>
          <w:rFonts w:hint="eastAsia" w:ascii="宋体" w:hAnsi="宋体" w:eastAsia="宋体" w:cs="宋体"/>
          <w:snapToGrid w:val="0"/>
          <w:kern w:val="2"/>
          <w:sz w:val="28"/>
          <w:szCs w:val="28"/>
        </w:rPr>
        <w:t>业绩；</w:t>
      </w:r>
    </w:p>
    <w:p w14:paraId="291C79DB">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8</w:t>
      </w: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 xml:space="preserve"> 售后服务承诺</w:t>
      </w:r>
      <w:r>
        <w:rPr>
          <w:rFonts w:hint="eastAsia" w:ascii="宋体" w:hAnsi="宋体" w:eastAsia="宋体" w:cs="宋体"/>
          <w:snapToGrid w:val="0"/>
          <w:kern w:val="2"/>
          <w:sz w:val="28"/>
          <w:szCs w:val="28"/>
        </w:rPr>
        <w:t>；</w:t>
      </w:r>
    </w:p>
    <w:p w14:paraId="2FA72039">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w:t>
      </w:r>
      <w:r>
        <w:rPr>
          <w:rFonts w:hint="eastAsia" w:ascii="宋体" w:hAnsi="宋体" w:cs="宋体"/>
          <w:snapToGrid w:val="0"/>
          <w:kern w:val="2"/>
          <w:sz w:val="28"/>
          <w:szCs w:val="28"/>
          <w:lang w:val="en-US" w:eastAsia="zh-CN"/>
        </w:rPr>
        <w:t xml:space="preserve"> </w:t>
      </w:r>
      <w:r>
        <w:rPr>
          <w:rFonts w:hint="eastAsia" w:ascii="宋体" w:hAnsi="宋体" w:eastAsia="宋体" w:cs="宋体"/>
          <w:snapToGrid w:val="0"/>
          <w:kern w:val="2"/>
          <w:sz w:val="28"/>
          <w:szCs w:val="28"/>
        </w:rPr>
        <w:t>投标单位认为有必要提供的其他证明文件；</w:t>
      </w:r>
    </w:p>
    <w:p w14:paraId="16FE0E33">
      <w:pPr>
        <w:spacing w:line="480" w:lineRule="exact"/>
        <w:ind w:firstLine="560" w:firstLineChars="200"/>
        <w:rPr>
          <w:rFonts w:hint="eastAsia" w:ascii="宋体" w:hAnsi="宋体" w:eastAsia="宋体" w:cs="宋体"/>
          <w:snapToGrid w:val="0"/>
          <w:kern w:val="2"/>
          <w:sz w:val="28"/>
          <w:szCs w:val="28"/>
        </w:rPr>
      </w:pPr>
      <w:r>
        <w:rPr>
          <w:rFonts w:hint="eastAsia" w:ascii="宋体" w:hAnsi="宋体" w:eastAsia="宋体" w:cs="宋体"/>
          <w:snapToGrid w:val="0"/>
          <w:kern w:val="2"/>
          <w:sz w:val="28"/>
          <w:szCs w:val="28"/>
        </w:rPr>
        <w:t>(</w:t>
      </w:r>
      <w:r>
        <w:rPr>
          <w:rFonts w:hint="eastAsia" w:ascii="宋体" w:hAnsi="宋体" w:eastAsia="宋体" w:cs="宋体"/>
          <w:snapToGrid w:val="0"/>
          <w:kern w:val="2"/>
          <w:sz w:val="28"/>
          <w:szCs w:val="28"/>
          <w:lang w:val="en-US" w:eastAsia="zh-CN"/>
        </w:rPr>
        <w:t>1</w:t>
      </w:r>
      <w:r>
        <w:rPr>
          <w:rFonts w:hint="eastAsia" w:ascii="宋体" w:hAnsi="宋体" w:cs="宋体"/>
          <w:snapToGrid w:val="0"/>
          <w:kern w:val="2"/>
          <w:sz w:val="28"/>
          <w:szCs w:val="28"/>
          <w:lang w:val="en-US" w:eastAsia="zh-CN"/>
        </w:rPr>
        <w:t>0</w:t>
      </w:r>
      <w:r>
        <w:rPr>
          <w:rFonts w:hint="eastAsia" w:ascii="宋体" w:hAnsi="宋体" w:eastAsia="宋体" w:cs="宋体"/>
          <w:snapToGrid w:val="0"/>
          <w:kern w:val="2"/>
          <w:sz w:val="28"/>
          <w:szCs w:val="28"/>
        </w:rPr>
        <w:t>)拒绝政府采购领域商业贿赂承诺书。</w:t>
      </w:r>
    </w:p>
    <w:p w14:paraId="0DCD36E6">
      <w:pPr>
        <w:spacing w:line="480" w:lineRule="exact"/>
        <w:ind w:firstLine="560" w:firstLineChars="200"/>
        <w:rPr>
          <w:rFonts w:hint="eastAsia" w:ascii="宋体" w:hAnsi="宋体" w:eastAsia="宋体" w:cs="宋体"/>
          <w:snapToGrid w:val="0"/>
          <w:kern w:val="2"/>
          <w:sz w:val="28"/>
          <w:szCs w:val="28"/>
        </w:rPr>
      </w:pP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 xml:space="preserve">.2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应按照本须知第</w:t>
      </w: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.1</w:t>
      </w:r>
      <w:r>
        <w:rPr>
          <w:rFonts w:hint="eastAsia" w:ascii="宋体" w:hAnsi="宋体" w:eastAsia="宋体" w:cs="宋体"/>
          <w:snapToGrid w:val="0"/>
          <w:kern w:val="2"/>
          <w:sz w:val="28"/>
          <w:szCs w:val="28"/>
        </w:rPr>
        <w:t>条的内容及第</w:t>
      </w:r>
      <w:r>
        <w:rPr>
          <w:rFonts w:hint="eastAsia" w:ascii="宋体" w:hAnsi="宋体" w:cs="宋体"/>
          <w:snapToGrid w:val="0"/>
          <w:kern w:val="2"/>
          <w:sz w:val="28"/>
          <w:szCs w:val="28"/>
          <w:lang w:val="en-US" w:eastAsia="zh-CN"/>
        </w:rPr>
        <w:t>六</w:t>
      </w:r>
      <w:r>
        <w:rPr>
          <w:rFonts w:hint="eastAsia" w:ascii="宋体" w:hAnsi="宋体" w:eastAsia="宋体" w:cs="宋体"/>
          <w:snapToGrid w:val="0"/>
          <w:kern w:val="2"/>
          <w:sz w:val="28"/>
          <w:szCs w:val="28"/>
        </w:rPr>
        <w:t>章提供的格式编写响应文件，不得缺少磋商文件要求填写的表格或提交的资料。</w:t>
      </w:r>
    </w:p>
    <w:p w14:paraId="5E2F3FD2">
      <w:pPr>
        <w:spacing w:line="480" w:lineRule="exact"/>
        <w:ind w:firstLine="560" w:firstLineChars="200"/>
        <w:rPr>
          <w:rFonts w:hint="eastAsia" w:ascii="宋体" w:hAnsi="宋体" w:eastAsia="宋体" w:cs="宋体"/>
          <w:sz w:val="28"/>
          <w:szCs w:val="28"/>
        </w:rPr>
      </w:pPr>
      <w:r>
        <w:rPr>
          <w:rFonts w:hint="eastAsia" w:ascii="宋体" w:hAnsi="宋体" w:cs="宋体"/>
          <w:snapToGrid w:val="0"/>
          <w:kern w:val="2"/>
          <w:sz w:val="28"/>
          <w:szCs w:val="28"/>
          <w:lang w:val="en-US" w:eastAsia="zh-CN"/>
        </w:rPr>
        <w:t>9</w:t>
      </w:r>
      <w:r>
        <w:rPr>
          <w:rFonts w:hint="eastAsia" w:ascii="宋体" w:hAnsi="宋体" w:eastAsia="宋体" w:cs="宋体"/>
          <w:snapToGrid w:val="0"/>
          <w:kern w:val="2"/>
          <w:sz w:val="28"/>
          <w:szCs w:val="28"/>
        </w:rPr>
        <w:t xml:space="preserve">.3 </w:t>
      </w:r>
      <w:r>
        <w:rPr>
          <w:rFonts w:hint="eastAsia" w:ascii="宋体" w:hAnsi="宋体" w:cs="宋体"/>
          <w:snapToGrid w:val="0"/>
          <w:kern w:val="2"/>
          <w:sz w:val="28"/>
          <w:szCs w:val="28"/>
          <w:lang w:eastAsia="zh-CN"/>
        </w:rPr>
        <w:t>供应商</w:t>
      </w:r>
      <w:r>
        <w:rPr>
          <w:rFonts w:hint="eastAsia" w:ascii="宋体" w:hAnsi="宋体" w:eastAsia="宋体" w:cs="宋体"/>
          <w:snapToGrid w:val="0"/>
          <w:kern w:val="2"/>
          <w:sz w:val="28"/>
          <w:szCs w:val="28"/>
        </w:rPr>
        <w:t>应将响应文件按本须知第</w:t>
      </w:r>
      <w:r>
        <w:rPr>
          <w:rFonts w:hint="eastAsia" w:ascii="宋体" w:hAnsi="宋体" w:cs="宋体"/>
          <w:b w:val="0"/>
          <w:bCs w:val="0"/>
          <w:snapToGrid w:val="0"/>
          <w:kern w:val="2"/>
          <w:sz w:val="28"/>
          <w:szCs w:val="28"/>
          <w:lang w:val="en-US" w:eastAsia="zh-CN"/>
        </w:rPr>
        <w:t>9</w:t>
      </w:r>
      <w:r>
        <w:rPr>
          <w:rFonts w:hint="eastAsia" w:ascii="宋体" w:hAnsi="宋体" w:eastAsia="宋体" w:cs="宋体"/>
          <w:b w:val="0"/>
          <w:bCs w:val="0"/>
          <w:snapToGrid w:val="0"/>
          <w:kern w:val="2"/>
          <w:sz w:val="28"/>
          <w:szCs w:val="28"/>
        </w:rPr>
        <w:t>.1</w:t>
      </w:r>
      <w:r>
        <w:rPr>
          <w:rFonts w:hint="eastAsia" w:ascii="宋体" w:hAnsi="宋体" w:eastAsia="宋体" w:cs="宋体"/>
          <w:snapToGrid w:val="0"/>
          <w:kern w:val="2"/>
          <w:sz w:val="28"/>
          <w:szCs w:val="28"/>
        </w:rPr>
        <w:t>条规定的顺序编排</w:t>
      </w:r>
      <w:r>
        <w:rPr>
          <w:rFonts w:hint="eastAsia" w:ascii="宋体" w:hAnsi="宋体" w:cs="宋体"/>
          <w:snapToGrid w:val="0"/>
          <w:kern w:val="2"/>
          <w:sz w:val="28"/>
          <w:szCs w:val="28"/>
          <w:lang w:eastAsia="zh-CN"/>
        </w:rPr>
        <w:t>，</w:t>
      </w:r>
      <w:r>
        <w:rPr>
          <w:rFonts w:hint="eastAsia" w:ascii="宋体" w:hAnsi="宋体" w:eastAsia="宋体" w:cs="宋体"/>
          <w:snapToGrid w:val="0"/>
          <w:kern w:val="2"/>
          <w:sz w:val="28"/>
          <w:szCs w:val="28"/>
        </w:rPr>
        <w:t>并应编制目录，逐页标注连续页码。</w:t>
      </w:r>
    </w:p>
    <w:p w14:paraId="2F9397DD">
      <w:p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10</w:t>
      </w:r>
      <w:r>
        <w:rPr>
          <w:rFonts w:hint="eastAsia" w:ascii="宋体" w:hAnsi="宋体" w:eastAsia="宋体" w:cs="宋体"/>
          <w:b/>
          <w:color w:val="000000"/>
          <w:sz w:val="28"/>
          <w:szCs w:val="28"/>
        </w:rPr>
        <w:t>．磋商报价</w:t>
      </w:r>
    </w:p>
    <w:p w14:paraId="0DA116CC">
      <w:pPr>
        <w:spacing w:line="480" w:lineRule="exact"/>
        <w:ind w:firstLine="560" w:firstLineChars="200"/>
        <w:rPr>
          <w:rFonts w:hint="eastAsia" w:ascii="宋体" w:hAnsi="宋体" w:eastAsia="宋体" w:cs="宋体"/>
          <w:color w:val="000000"/>
          <w:sz w:val="28"/>
          <w:szCs w:val="28"/>
          <w:lang w:eastAsia="zh-CN"/>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.1 各供应商应在</w:t>
      </w:r>
      <w:r>
        <w:rPr>
          <w:rFonts w:hint="eastAsia" w:ascii="宋体" w:hAnsi="宋体" w:cs="宋体"/>
          <w:color w:val="000000"/>
          <w:sz w:val="28"/>
          <w:szCs w:val="28"/>
          <w:lang w:val="en-US" w:eastAsia="zh-CN"/>
        </w:rPr>
        <w:t>磋商</w:t>
      </w:r>
      <w:r>
        <w:rPr>
          <w:rFonts w:hint="eastAsia" w:ascii="宋体" w:hAnsi="宋体" w:eastAsia="宋体" w:cs="宋体"/>
          <w:color w:val="000000"/>
          <w:sz w:val="28"/>
          <w:szCs w:val="28"/>
        </w:rPr>
        <w:t>响应文件中的第一次</w:t>
      </w:r>
      <w:r>
        <w:rPr>
          <w:rFonts w:hint="eastAsia" w:ascii="宋体" w:hAnsi="宋体" w:cs="宋体"/>
          <w:color w:val="000000"/>
          <w:sz w:val="28"/>
          <w:szCs w:val="28"/>
          <w:lang w:val="en-US" w:eastAsia="zh-CN"/>
        </w:rPr>
        <w:t>磋商</w:t>
      </w:r>
      <w:r>
        <w:rPr>
          <w:rFonts w:hint="eastAsia" w:ascii="宋体" w:hAnsi="宋体" w:eastAsia="宋体" w:cs="宋体"/>
          <w:color w:val="000000"/>
          <w:sz w:val="28"/>
          <w:szCs w:val="28"/>
        </w:rPr>
        <w:t>报价表上，标明</w:t>
      </w:r>
      <w:r>
        <w:rPr>
          <w:rFonts w:hint="eastAsia" w:ascii="宋体" w:hAnsi="宋体" w:cs="宋体"/>
          <w:color w:val="000000"/>
          <w:sz w:val="28"/>
          <w:szCs w:val="28"/>
          <w:lang w:val="en-US" w:eastAsia="zh-CN"/>
        </w:rPr>
        <w:t>磋商</w:t>
      </w:r>
      <w:r>
        <w:rPr>
          <w:rFonts w:hint="eastAsia" w:ascii="宋体" w:hAnsi="宋体" w:eastAsia="宋体" w:cs="宋体"/>
          <w:color w:val="000000"/>
          <w:sz w:val="28"/>
          <w:szCs w:val="28"/>
        </w:rPr>
        <w:t>报价、交</w:t>
      </w:r>
      <w:r>
        <w:rPr>
          <w:rFonts w:hint="eastAsia" w:ascii="宋体" w:hAnsi="宋体" w:cs="宋体"/>
          <w:color w:val="000000"/>
          <w:sz w:val="28"/>
          <w:szCs w:val="28"/>
          <w:lang w:eastAsia="zh-CN"/>
        </w:rPr>
        <w:t>付</w:t>
      </w:r>
      <w:r>
        <w:rPr>
          <w:rFonts w:hint="eastAsia" w:ascii="宋体" w:hAnsi="宋体" w:eastAsia="宋体" w:cs="宋体"/>
          <w:color w:val="000000"/>
          <w:sz w:val="28"/>
          <w:szCs w:val="28"/>
        </w:rPr>
        <w:t>期等项，任何有选择的报价</w:t>
      </w:r>
      <w:r>
        <w:rPr>
          <w:rFonts w:hint="eastAsia" w:ascii="宋体" w:hAnsi="宋体" w:cs="宋体"/>
          <w:color w:val="000000"/>
          <w:sz w:val="28"/>
          <w:szCs w:val="28"/>
          <w:lang w:val="en-US" w:eastAsia="zh-CN"/>
        </w:rPr>
        <w:t>磋商</w:t>
      </w:r>
      <w:r>
        <w:rPr>
          <w:rFonts w:hint="eastAsia" w:ascii="宋体" w:hAnsi="宋体" w:eastAsia="宋体" w:cs="宋体"/>
          <w:color w:val="000000"/>
          <w:sz w:val="28"/>
          <w:szCs w:val="28"/>
        </w:rPr>
        <w:t>组织单位不予接受</w:t>
      </w:r>
      <w:r>
        <w:rPr>
          <w:rFonts w:hint="eastAsia" w:ascii="宋体" w:hAnsi="宋体" w:cs="宋体"/>
          <w:color w:val="000000"/>
          <w:sz w:val="28"/>
          <w:szCs w:val="28"/>
          <w:lang w:eastAsia="zh-CN"/>
        </w:rPr>
        <w:t>。</w:t>
      </w:r>
    </w:p>
    <w:p w14:paraId="48C0F595">
      <w:pPr>
        <w:spacing w:line="480" w:lineRule="exact"/>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2投标报价表中标明的价格应为履行合同的固定价格，不得以任何理由予以变更。以可调整的价格提交的投标文件将按无效投标处理</w:t>
      </w:r>
      <w:r>
        <w:rPr>
          <w:rFonts w:hint="eastAsia" w:ascii="宋体" w:hAnsi="宋体" w:eastAsia="宋体" w:cs="宋体"/>
          <w:color w:val="000000"/>
          <w:sz w:val="28"/>
          <w:szCs w:val="28"/>
        </w:rPr>
        <w:t>。</w:t>
      </w:r>
    </w:p>
    <w:p w14:paraId="09454608">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3</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lang w:eastAsia="zh-CN"/>
        </w:rPr>
        <w:t>报价为供应商充分考虑</w:t>
      </w:r>
      <w:r>
        <w:rPr>
          <w:rFonts w:hint="eastAsia" w:ascii="宋体" w:hAnsi="宋体" w:eastAsia="宋体" w:cs="宋体"/>
          <w:color w:val="auto"/>
          <w:sz w:val="28"/>
          <w:szCs w:val="28"/>
          <w:highlight w:val="none"/>
          <w:lang w:val="en-US" w:eastAsia="zh-CN"/>
        </w:rPr>
        <w:t>磋商</w:t>
      </w:r>
      <w:r>
        <w:rPr>
          <w:rFonts w:hint="eastAsia" w:ascii="宋体" w:hAnsi="宋体" w:eastAsia="宋体" w:cs="宋体"/>
          <w:color w:val="auto"/>
          <w:sz w:val="28"/>
          <w:szCs w:val="28"/>
          <w:highlight w:val="none"/>
          <w:lang w:eastAsia="zh-CN"/>
        </w:rPr>
        <w:t>文件的各项条款和所掌握的市场情况及本项目的实际情况，根据自身情况自主报价。</w:t>
      </w:r>
    </w:p>
    <w:p w14:paraId="0A999CEE">
      <w:pPr>
        <w:snapToGrid w:val="0"/>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highlight w:val="none"/>
        </w:rPr>
        <w:t>本</w:t>
      </w:r>
      <w:r>
        <w:rPr>
          <w:rFonts w:hint="eastAsia" w:ascii="宋体" w:hAnsi="宋体" w:cs="宋体"/>
          <w:color w:val="000000"/>
          <w:sz w:val="28"/>
          <w:szCs w:val="28"/>
          <w:highlight w:val="none"/>
          <w:lang w:val="en-US" w:eastAsia="zh-CN"/>
        </w:rPr>
        <w:t>项目</w:t>
      </w:r>
      <w:r>
        <w:rPr>
          <w:rFonts w:hint="eastAsia" w:ascii="宋体" w:hAnsi="宋体" w:eastAsia="宋体" w:cs="宋体"/>
          <w:color w:val="000000"/>
          <w:sz w:val="28"/>
          <w:szCs w:val="28"/>
          <w:highlight w:val="none"/>
        </w:rPr>
        <w:t>最高限价</w:t>
      </w:r>
      <w:r>
        <w:rPr>
          <w:rFonts w:hint="eastAsia" w:ascii="宋体" w:hAnsi="宋体" w:eastAsia="宋体" w:cs="宋体"/>
          <w:color w:val="000000"/>
          <w:sz w:val="28"/>
          <w:szCs w:val="28"/>
          <w:highlight w:val="none"/>
          <w:lang w:eastAsia="zh-CN"/>
        </w:rPr>
        <w:t>：</w:t>
      </w:r>
      <w:r>
        <w:rPr>
          <w:rFonts w:hint="eastAsia" w:ascii="宋体" w:hAnsi="宋体" w:cs="宋体"/>
          <w:color w:val="000000"/>
          <w:sz w:val="28"/>
          <w:szCs w:val="28"/>
          <w:highlight w:val="none"/>
          <w:lang w:eastAsia="zh-CN"/>
        </w:rPr>
        <w:t>298000.00</w:t>
      </w:r>
      <w:r>
        <w:rPr>
          <w:rFonts w:hint="eastAsia" w:ascii="宋体" w:hAnsi="宋体" w:eastAsia="宋体" w:cs="宋体"/>
          <w:color w:val="000000"/>
          <w:sz w:val="28"/>
          <w:szCs w:val="28"/>
          <w:highlight w:val="none"/>
        </w:rPr>
        <w:t>元</w:t>
      </w:r>
      <w:r>
        <w:rPr>
          <w:rFonts w:hint="eastAsia" w:ascii="宋体" w:hAnsi="宋体" w:eastAsia="宋体" w:cs="宋体"/>
          <w:color w:val="000000"/>
          <w:sz w:val="28"/>
          <w:szCs w:val="28"/>
          <w:highlight w:val="none"/>
          <w:lang w:val="en-US" w:eastAsia="zh-CN"/>
        </w:rPr>
        <w:t>。</w:t>
      </w:r>
      <w:r>
        <w:rPr>
          <w:rFonts w:hint="eastAsia" w:ascii="宋体" w:hAnsi="宋体" w:eastAsia="宋体" w:cs="宋体"/>
          <w:color w:val="000000"/>
          <w:sz w:val="28"/>
          <w:szCs w:val="28"/>
          <w:highlight w:val="none"/>
        </w:rPr>
        <w:t>磋商报价大于本</w:t>
      </w:r>
      <w:r>
        <w:rPr>
          <w:rFonts w:hint="eastAsia" w:ascii="宋体" w:hAnsi="宋体" w:cs="宋体"/>
          <w:color w:val="000000"/>
          <w:sz w:val="28"/>
          <w:szCs w:val="28"/>
          <w:highlight w:val="none"/>
          <w:lang w:val="en-US" w:eastAsia="zh-CN"/>
        </w:rPr>
        <w:t>项目最高限价的，</w:t>
      </w:r>
      <w:r>
        <w:rPr>
          <w:rFonts w:hint="eastAsia" w:ascii="宋体" w:hAnsi="宋体" w:eastAsia="宋体" w:cs="宋体"/>
          <w:color w:val="000000"/>
          <w:sz w:val="28"/>
          <w:szCs w:val="28"/>
          <w:highlight w:val="none"/>
        </w:rPr>
        <w:t>按废标处理。</w:t>
      </w:r>
    </w:p>
    <w:p w14:paraId="7C57A63D">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10</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5</w:t>
      </w:r>
      <w:r>
        <w:rPr>
          <w:rFonts w:hint="eastAsia" w:ascii="宋体" w:hAnsi="宋体" w:eastAsia="宋体" w:cs="宋体"/>
          <w:color w:val="000000"/>
          <w:sz w:val="28"/>
          <w:szCs w:val="28"/>
        </w:rPr>
        <w:t>磋商小组认为投标人的报价明显低于其他通过符合性审查投标人的报价，有可能影响质量或者不能诚信履约的，应当要求其在评标</w:t>
      </w:r>
      <w:r>
        <w:rPr>
          <w:rFonts w:hint="eastAsia" w:ascii="宋体" w:hAnsi="宋体" w:cs="宋体"/>
          <w:color w:val="000000"/>
          <w:sz w:val="28"/>
          <w:szCs w:val="28"/>
          <w:lang w:eastAsia="zh-CN"/>
        </w:rPr>
        <w:t>过程</w:t>
      </w:r>
      <w:r>
        <w:rPr>
          <w:rFonts w:hint="eastAsia" w:ascii="宋体" w:hAnsi="宋体" w:eastAsia="宋体" w:cs="宋体"/>
          <w:color w:val="000000"/>
          <w:sz w:val="28"/>
          <w:szCs w:val="28"/>
        </w:rPr>
        <w:t>合理的时间内提供书面说明，必要时提交相关证明材料；投标人不能证明其报价合理性的，将由磋商小组按不利于投标人的原则对投标文件进行评审。</w:t>
      </w:r>
    </w:p>
    <w:p w14:paraId="72ACFA2D">
      <w:pPr>
        <w:numPr>
          <w:ilvl w:val="0"/>
          <w:numId w:val="0"/>
        </w:numPr>
        <w:spacing w:line="48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11.</w:t>
      </w:r>
      <w:r>
        <w:rPr>
          <w:rFonts w:hint="eastAsia" w:ascii="宋体" w:hAnsi="宋体" w:eastAsia="宋体" w:cs="宋体"/>
          <w:b/>
          <w:color w:val="000000"/>
          <w:sz w:val="28"/>
          <w:szCs w:val="28"/>
        </w:rPr>
        <w:t>磋商货币</w:t>
      </w:r>
    </w:p>
    <w:p w14:paraId="21A35046">
      <w:pPr>
        <w:numPr>
          <w:ilvl w:val="0"/>
          <w:numId w:val="0"/>
        </w:num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 xml:space="preserve">.1 </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提供的</w:t>
      </w:r>
      <w:r>
        <w:rPr>
          <w:rFonts w:hint="eastAsia" w:ascii="宋体" w:hAnsi="宋体" w:cs="宋体"/>
          <w:color w:val="000000"/>
          <w:sz w:val="28"/>
          <w:szCs w:val="28"/>
          <w:lang w:val="en-US" w:eastAsia="zh-CN"/>
        </w:rPr>
        <w:t>货物</w:t>
      </w:r>
      <w:r>
        <w:rPr>
          <w:rFonts w:hint="eastAsia" w:ascii="宋体" w:hAnsi="宋体" w:eastAsia="宋体" w:cs="宋体"/>
          <w:color w:val="000000"/>
          <w:sz w:val="28"/>
          <w:szCs w:val="28"/>
        </w:rPr>
        <w:t>及服务一律以人民币报价，单位：元（精确到小数点</w:t>
      </w:r>
      <w:r>
        <w:rPr>
          <w:rFonts w:hint="eastAsia" w:ascii="宋体" w:hAnsi="宋体" w:eastAsia="宋体" w:cs="宋体"/>
          <w:bCs/>
          <w:color w:val="000000"/>
          <w:sz w:val="28"/>
          <w:szCs w:val="28"/>
        </w:rPr>
        <w:t>后两位）。</w:t>
      </w:r>
    </w:p>
    <w:p w14:paraId="1851E859">
      <w:pPr>
        <w:autoSpaceDE w:val="0"/>
        <w:autoSpaceDN w:val="0"/>
        <w:spacing w:line="48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2</w:t>
      </w:r>
      <w:r>
        <w:rPr>
          <w:rFonts w:hint="eastAsia" w:ascii="宋体" w:hAnsi="宋体" w:eastAsia="宋体" w:cs="宋体"/>
          <w:b/>
          <w:color w:val="000000"/>
          <w:sz w:val="28"/>
          <w:szCs w:val="28"/>
        </w:rPr>
        <w:t>．磋商响应文件有效期</w:t>
      </w:r>
    </w:p>
    <w:p w14:paraId="72D23D3D">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.1 磋商响应文件有效期为磋商之日起九十（90）个日历</w:t>
      </w:r>
      <w:r>
        <w:rPr>
          <w:rFonts w:hint="eastAsia" w:ascii="宋体" w:hAnsi="宋体" w:cs="宋体"/>
          <w:color w:val="000000"/>
          <w:sz w:val="28"/>
          <w:szCs w:val="28"/>
          <w:lang w:eastAsia="zh-CN"/>
        </w:rPr>
        <w:t>天</w:t>
      </w:r>
      <w:r>
        <w:rPr>
          <w:rFonts w:hint="eastAsia" w:ascii="宋体" w:hAnsi="宋体" w:eastAsia="宋体" w:cs="宋体"/>
          <w:color w:val="000000"/>
          <w:sz w:val="28"/>
          <w:szCs w:val="28"/>
        </w:rPr>
        <w:t>（成交</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的磋商响应文件有效期与合同有效期一致）。</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的磋商响应文件有效期比磋商文件规定短的将被视为非响应性而予以拒绝。</w:t>
      </w:r>
    </w:p>
    <w:p w14:paraId="7635B90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1</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.2 在特殊情况下，在原磋商响应文件有效期期满之前，</w:t>
      </w:r>
      <w:r>
        <w:rPr>
          <w:rFonts w:hint="eastAsia" w:ascii="宋体" w:hAnsi="宋体" w:cs="宋体"/>
          <w:color w:val="333333"/>
          <w:kern w:val="0"/>
          <w:sz w:val="28"/>
          <w:szCs w:val="28"/>
          <w:lang w:val="en-US" w:eastAsia="zh-CN"/>
        </w:rPr>
        <w:t>采购单位</w:t>
      </w:r>
      <w:r>
        <w:rPr>
          <w:rFonts w:hint="eastAsia" w:ascii="宋体" w:hAnsi="宋体" w:eastAsia="宋体" w:cs="宋体"/>
          <w:color w:val="000000"/>
          <w:sz w:val="28"/>
          <w:szCs w:val="28"/>
        </w:rPr>
        <w:t>可征得供应商同意延长磋商响应文件有效期。这种要求与答复均应为书面形式提交。</w:t>
      </w:r>
    </w:p>
    <w:p w14:paraId="540BD9AA">
      <w:pPr>
        <w:autoSpaceDE w:val="0"/>
        <w:autoSpaceDN w:val="0"/>
        <w:spacing w:line="440" w:lineRule="exact"/>
        <w:rPr>
          <w:rFonts w:hint="eastAsia" w:ascii="宋体" w:hAnsi="宋体" w:eastAsia="宋体" w:cs="宋体"/>
          <w:color w:val="000000"/>
          <w:sz w:val="28"/>
          <w:szCs w:val="28"/>
        </w:rPr>
      </w:pPr>
      <w:bookmarkStart w:id="42" w:name="_Toc167591319"/>
      <w:bookmarkStart w:id="43" w:name="_Toc244623580"/>
      <w:bookmarkStart w:id="44" w:name="_Toc245657542"/>
      <w:bookmarkStart w:id="45" w:name="_Toc169846862"/>
      <w:bookmarkStart w:id="46" w:name="_Toc167591133"/>
      <w:bookmarkStart w:id="47" w:name="_Toc167590764"/>
      <w:bookmarkStart w:id="48" w:name="_Toc175033581"/>
      <w:bookmarkStart w:id="49" w:name="_Toc208337153"/>
      <w:bookmarkStart w:id="50" w:name="_Toc167591481"/>
      <w:bookmarkStart w:id="51" w:name="_Toc170980443"/>
      <w:bookmarkStart w:id="52" w:name="_Toc245176654"/>
      <w:bookmarkStart w:id="53" w:name="_Toc167591032"/>
      <w:bookmarkStart w:id="54" w:name="_Toc167849349"/>
      <w:bookmarkStart w:id="55" w:name="_Toc154482468"/>
      <w:bookmarkStart w:id="56" w:name="_Toc173549967"/>
      <w:bookmarkStart w:id="57" w:name="_Toc169846765"/>
      <w:bookmarkStart w:id="58" w:name="_Toc170980541"/>
      <w:bookmarkStart w:id="59" w:name="_Toc175032426"/>
      <w:bookmarkStart w:id="60" w:name="_Toc169838521"/>
      <w:bookmarkStart w:id="61" w:name="_Toc245658523"/>
      <w:bookmarkStart w:id="62" w:name="_Toc207897905"/>
      <w:r>
        <w:rPr>
          <w:rFonts w:hint="eastAsia" w:ascii="宋体" w:hAnsi="宋体" w:eastAsia="宋体" w:cs="宋体"/>
          <w:b/>
          <w:sz w:val="28"/>
          <w:szCs w:val="28"/>
        </w:rPr>
        <w:t>1</w:t>
      </w:r>
      <w:r>
        <w:rPr>
          <w:rFonts w:hint="eastAsia" w:ascii="宋体" w:hAnsi="宋体" w:cs="宋体"/>
          <w:b/>
          <w:sz w:val="28"/>
          <w:szCs w:val="28"/>
          <w:lang w:val="en-US" w:eastAsia="zh-CN"/>
        </w:rPr>
        <w:t>3</w:t>
      </w:r>
      <w:r>
        <w:rPr>
          <w:rFonts w:hint="eastAsia" w:ascii="宋体" w:hAnsi="宋体" w:eastAsia="宋体" w:cs="宋体"/>
          <w:b/>
          <w:sz w:val="28"/>
          <w:szCs w:val="28"/>
        </w:rPr>
        <w:t>．</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Start w:id="63" w:name="_Toc245657543"/>
      <w:bookmarkStart w:id="64" w:name="_Toc167590765"/>
      <w:bookmarkStart w:id="65" w:name="_Toc173549968"/>
      <w:bookmarkStart w:id="66" w:name="_Toc175032427"/>
      <w:bookmarkStart w:id="67" w:name="_Toc169846766"/>
      <w:bookmarkStart w:id="68" w:name="_Toc169846863"/>
      <w:bookmarkStart w:id="69" w:name="_Toc245176655"/>
      <w:bookmarkStart w:id="70" w:name="_Toc167591134"/>
      <w:bookmarkStart w:id="71" w:name="_Toc208337154"/>
      <w:bookmarkStart w:id="72" w:name="_Toc170980542"/>
      <w:bookmarkStart w:id="73" w:name="_Toc207897906"/>
      <w:bookmarkStart w:id="74" w:name="_Toc170980444"/>
      <w:bookmarkStart w:id="75" w:name="_Toc245658524"/>
      <w:bookmarkStart w:id="76" w:name="_Toc175033582"/>
      <w:bookmarkStart w:id="77" w:name="_Toc167591033"/>
      <w:bookmarkStart w:id="78" w:name="_Toc167591482"/>
      <w:bookmarkStart w:id="79" w:name="_Toc169838522"/>
      <w:bookmarkStart w:id="80" w:name="_Toc244623581"/>
      <w:bookmarkStart w:id="81" w:name="_Toc167849350"/>
      <w:bookmarkStart w:id="82" w:name="_Toc154482469"/>
      <w:bookmarkStart w:id="83" w:name="_Toc167591320"/>
      <w:r>
        <w:rPr>
          <w:rFonts w:hint="eastAsia" w:ascii="宋体" w:hAnsi="宋体" w:eastAsia="宋体" w:cs="宋体"/>
          <w:b/>
          <w:bCs/>
          <w:color w:val="000000"/>
          <w:sz w:val="28"/>
          <w:szCs w:val="28"/>
        </w:rPr>
        <w:t>关于报名</w:t>
      </w:r>
    </w:p>
    <w:p w14:paraId="24E0CE48">
      <w:pPr>
        <w:autoSpaceDE w:val="0"/>
        <w:autoSpaceDN w:val="0"/>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.1</w:t>
      </w:r>
      <w:r>
        <w:rPr>
          <w:rFonts w:hint="eastAsia" w:ascii="宋体" w:hAnsi="宋体" w:eastAsia="宋体" w:cs="宋体"/>
          <w:color w:val="auto"/>
          <w:sz w:val="28"/>
          <w:szCs w:val="28"/>
          <w:lang w:val="en-US" w:eastAsia="zh-CN"/>
        </w:rPr>
        <w:t>投标确认：注：1.报名须知：</w:t>
      </w:r>
      <w:r>
        <w:rPr>
          <w:rFonts w:hint="eastAsia" w:ascii="宋体" w:hAnsi="宋体" w:eastAsia="宋体" w:cs="宋体"/>
          <w:color w:val="000000"/>
          <w:sz w:val="28"/>
          <w:szCs w:val="28"/>
          <w:lang w:val="en-US" w:eastAsia="zh-CN"/>
        </w:rPr>
        <w:fldChar w:fldCharType="begin"/>
      </w:r>
      <w:r>
        <w:rPr>
          <w:rFonts w:hint="eastAsia" w:ascii="宋体" w:hAnsi="宋体" w:eastAsia="宋体" w:cs="宋体"/>
          <w:color w:val="000000"/>
          <w:sz w:val="28"/>
          <w:szCs w:val="28"/>
          <w:lang w:val="en-US" w:eastAsia="zh-CN"/>
        </w:rPr>
        <w:instrText xml:space="preserve"> HYPERLINK "mailto:投标供应商须在磋商文件获取时间内持单位介绍信、法定代表人授权委托书（附法定代表人、被授权人身份证复印件）加盖原色公章(扫描为一个PDF文档）发送至采购代理机构邮箱525674235@qq.com，并联系采购代理机构进行确认；" </w:instrText>
      </w:r>
      <w:r>
        <w:rPr>
          <w:rFonts w:hint="eastAsia" w:ascii="宋体" w:hAnsi="宋体" w:eastAsia="宋体" w:cs="宋体"/>
          <w:color w:val="000000"/>
          <w:sz w:val="28"/>
          <w:szCs w:val="28"/>
          <w:lang w:val="en-US" w:eastAsia="zh-CN"/>
        </w:rPr>
        <w:fldChar w:fldCharType="separate"/>
      </w:r>
      <w:r>
        <w:rPr>
          <w:rFonts w:hint="eastAsia" w:ascii="宋体" w:hAnsi="宋体" w:eastAsia="宋体" w:cs="宋体"/>
          <w:color w:val="000000"/>
          <w:sz w:val="28"/>
          <w:szCs w:val="28"/>
          <w:lang w:val="en-US" w:eastAsia="zh-CN"/>
        </w:rPr>
        <w:t>投标供应商须在磋商文件获取时间内持单位介绍信、法定代表人授权委托书（附法定代表人、被授权人身份证复印件）加盖原色公章</w:t>
      </w:r>
      <w:r>
        <w:rPr>
          <w:rFonts w:hint="eastAsia" w:ascii="宋体" w:hAnsi="宋体" w:cs="宋体"/>
          <w:color w:val="000000"/>
          <w:sz w:val="28"/>
          <w:szCs w:val="28"/>
          <w:lang w:val="en-US" w:eastAsia="zh-CN"/>
        </w:rPr>
        <w:t>）</w:t>
      </w:r>
      <w:r>
        <w:rPr>
          <w:rFonts w:hint="eastAsia" w:ascii="宋体" w:hAnsi="宋体" w:eastAsia="宋体" w:cs="宋体"/>
          <w:color w:val="000000"/>
          <w:sz w:val="28"/>
          <w:szCs w:val="28"/>
          <w:lang w:val="en-US" w:eastAsia="zh-CN"/>
        </w:rPr>
        <w:t>扫描为一个PDF文档）发送至采购代理机构邮箱</w:t>
      </w:r>
      <w:r>
        <w:rPr>
          <w:rFonts w:hint="eastAsia" w:ascii="宋体" w:hAnsi="宋体" w:cs="宋体"/>
          <w:color w:val="000000"/>
          <w:sz w:val="28"/>
          <w:szCs w:val="28"/>
          <w:lang w:val="en-US" w:eastAsia="zh-CN"/>
        </w:rPr>
        <w:t>1074400862</w:t>
      </w:r>
      <w:r>
        <w:rPr>
          <w:rFonts w:hint="eastAsia" w:ascii="宋体" w:hAnsi="宋体" w:eastAsia="宋体" w:cs="宋体"/>
          <w:color w:val="000000"/>
          <w:sz w:val="28"/>
          <w:szCs w:val="28"/>
          <w:lang w:val="en-US" w:eastAsia="zh-CN"/>
        </w:rPr>
        <w:t>@qq.com，并联系采购代理机构进行确认；</w:t>
      </w:r>
      <w:r>
        <w:rPr>
          <w:rFonts w:hint="eastAsia" w:ascii="宋体" w:hAnsi="宋体" w:eastAsia="宋体" w:cs="宋体"/>
          <w:color w:val="000000"/>
          <w:sz w:val="28"/>
          <w:szCs w:val="28"/>
          <w:lang w:val="en-US" w:eastAsia="zh-CN"/>
        </w:rPr>
        <w:fldChar w:fldCharType="end"/>
      </w:r>
    </w:p>
    <w:p w14:paraId="67E4A3DF">
      <w:pPr>
        <w:autoSpaceDE w:val="0"/>
        <w:autoSpaceDN w:val="0"/>
        <w:spacing w:line="440" w:lineRule="exact"/>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13.2未向采购代理机构获取磋商文件并登记备案的供应商均无资格参加磋商。</w:t>
      </w:r>
    </w:p>
    <w:p w14:paraId="1BF906C9">
      <w:pPr>
        <w:autoSpaceDE w:val="0"/>
        <w:autoSpaceDN w:val="0"/>
        <w:spacing w:line="440" w:lineRule="exact"/>
        <w:ind w:firstLine="560" w:firstLineChars="20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13.3为确保采购项目顺利开展，本项目采用纸质投标的方式。供应商在投标时按</w:t>
      </w:r>
      <w:r>
        <w:rPr>
          <w:rFonts w:hint="eastAsia" w:ascii="宋体" w:hAnsi="宋体" w:cs="宋体"/>
          <w:color w:val="auto"/>
          <w:sz w:val="28"/>
          <w:szCs w:val="28"/>
          <w:lang w:val="en-US" w:eastAsia="zh-CN"/>
        </w:rPr>
        <w:t>磋商</w:t>
      </w:r>
      <w:r>
        <w:rPr>
          <w:rFonts w:hint="eastAsia" w:ascii="宋体" w:hAnsi="宋体" w:eastAsia="宋体" w:cs="宋体"/>
          <w:color w:val="auto"/>
          <w:sz w:val="28"/>
          <w:szCs w:val="28"/>
          <w:lang w:val="en-US" w:eastAsia="zh-CN"/>
        </w:rPr>
        <w:t>文件要求提供投标文件。</w:t>
      </w:r>
    </w:p>
    <w:p w14:paraId="53DAF103">
      <w:pPr>
        <w:snapToGrid w:val="0"/>
        <w:spacing w:before="120" w:beforeLines="50" w:after="120" w:afterLines="50"/>
        <w:jc w:val="center"/>
        <w:outlineLvl w:val="1"/>
        <w:rPr>
          <w:rFonts w:hint="eastAsia" w:ascii="宋体" w:hAnsi="宋体" w:eastAsia="宋体" w:cs="宋体"/>
          <w:b/>
          <w:sz w:val="28"/>
          <w:szCs w:val="28"/>
        </w:rPr>
      </w:pPr>
      <w:r>
        <w:rPr>
          <w:rFonts w:hint="eastAsia" w:ascii="宋体" w:hAnsi="宋体" w:eastAsia="宋体" w:cs="宋体"/>
          <w:b/>
          <w:sz w:val="28"/>
          <w:szCs w:val="28"/>
        </w:rPr>
        <w:t>四</w:t>
      </w:r>
      <w:r>
        <w:rPr>
          <w:rFonts w:hint="eastAsia" w:ascii="宋体" w:hAnsi="宋体" w:cs="宋体"/>
          <w:b/>
          <w:sz w:val="28"/>
          <w:szCs w:val="28"/>
          <w:lang w:eastAsia="zh-CN"/>
        </w:rPr>
        <w:t>、</w:t>
      </w:r>
      <w:r>
        <w:rPr>
          <w:rFonts w:hint="eastAsia" w:ascii="宋体" w:hAnsi="宋体"/>
          <w:b/>
          <w:color w:val="auto"/>
          <w:sz w:val="28"/>
          <w:szCs w:val="28"/>
          <w:highlight w:val="none"/>
          <w:u w:val="none"/>
          <w:lang w:val="en-US" w:eastAsia="zh-CN"/>
        </w:rPr>
        <w:t>磋商</w:t>
      </w:r>
      <w:r>
        <w:rPr>
          <w:rFonts w:hint="eastAsia" w:ascii="宋体" w:hAnsi="宋体"/>
          <w:b/>
          <w:color w:val="auto"/>
          <w:sz w:val="28"/>
          <w:szCs w:val="28"/>
          <w:highlight w:val="none"/>
          <w:lang w:val="zh-CN"/>
        </w:rPr>
        <w:t>文件的式样和签署</w:t>
      </w:r>
    </w:p>
    <w:p w14:paraId="28AD0970">
      <w:pPr>
        <w:adjustRightInd w:val="0"/>
        <w:snapToGrid w:val="0"/>
        <w:spacing w:line="520" w:lineRule="exact"/>
        <w:rPr>
          <w:rFonts w:hint="default" w:ascii="宋体" w:hAnsi="宋体"/>
          <w:sz w:val="28"/>
          <w:szCs w:val="28"/>
          <w:highlight w:val="none"/>
          <w:lang w:val="en-US" w:eastAsia="zh-CN"/>
        </w:rPr>
      </w:pPr>
      <w:r>
        <w:rPr>
          <w:rFonts w:hint="eastAsia" w:ascii="宋体" w:hAnsi="宋体"/>
          <w:sz w:val="28"/>
          <w:szCs w:val="28"/>
          <w:highlight w:val="none"/>
          <w:lang w:val="en-US" w:eastAsia="zh-CN"/>
        </w:rPr>
        <w:t>14.</w:t>
      </w:r>
      <w:r>
        <w:rPr>
          <w:rFonts w:hint="eastAsia" w:ascii="宋体" w:hAnsi="宋体"/>
          <w:b/>
          <w:bCs/>
          <w:sz w:val="28"/>
          <w:szCs w:val="28"/>
          <w:highlight w:val="none"/>
          <w:lang w:val="en-US" w:eastAsia="zh-CN"/>
        </w:rPr>
        <w:t>磋商文件的式样和签署</w:t>
      </w:r>
    </w:p>
    <w:p w14:paraId="40CCE3D0">
      <w:pPr>
        <w:adjustRightInd w:val="0"/>
        <w:snapToGrid w:val="0"/>
        <w:spacing w:line="520" w:lineRule="exact"/>
        <w:ind w:firstLine="420" w:firstLineChars="150"/>
        <w:rPr>
          <w:rFonts w:ascii="宋体" w:hAnsi="宋体"/>
          <w:sz w:val="28"/>
          <w:szCs w:val="28"/>
          <w:highlight w:val="yellow"/>
        </w:rPr>
      </w:pPr>
      <w:r>
        <w:rPr>
          <w:rFonts w:hint="eastAsia" w:ascii="宋体" w:hAnsi="宋体"/>
          <w:sz w:val="28"/>
          <w:szCs w:val="28"/>
          <w:highlight w:val="none"/>
          <w:lang w:val="en-US" w:eastAsia="zh-CN"/>
        </w:rPr>
        <w:t>14.</w:t>
      </w:r>
      <w:r>
        <w:rPr>
          <w:rFonts w:hint="eastAsia" w:ascii="宋体" w:hAnsi="宋体"/>
          <w:sz w:val="28"/>
          <w:szCs w:val="28"/>
          <w:highlight w:val="none"/>
        </w:rPr>
        <w:t>1</w:t>
      </w:r>
      <w:r>
        <w:rPr>
          <w:rFonts w:hint="eastAsia" w:ascii="宋体" w:hAnsi="宋体"/>
          <w:color w:val="auto"/>
          <w:sz w:val="28"/>
          <w:szCs w:val="28"/>
          <w:highlight w:val="none"/>
          <w:lang w:val="en-US" w:eastAsia="zh-CN"/>
        </w:rPr>
        <w:t>供</w:t>
      </w:r>
      <w:r>
        <w:rPr>
          <w:rFonts w:hint="eastAsia" w:ascii="宋体" w:hAnsi="宋体" w:eastAsia="宋体" w:cs="Times New Roman"/>
          <w:color w:val="auto"/>
          <w:sz w:val="28"/>
          <w:szCs w:val="28"/>
          <w:highlight w:val="none"/>
        </w:rPr>
        <w:t>应商须依据竞争性</w:t>
      </w:r>
      <w:r>
        <w:rPr>
          <w:rFonts w:hint="eastAsia" w:ascii="宋体" w:hAnsi="宋体" w:eastAsia="宋体" w:cs="Times New Roman"/>
          <w:color w:val="auto"/>
          <w:sz w:val="28"/>
          <w:szCs w:val="28"/>
          <w:highlight w:val="none"/>
          <w:lang w:eastAsia="zh-CN"/>
        </w:rPr>
        <w:t>磋商</w:t>
      </w:r>
      <w:r>
        <w:rPr>
          <w:rFonts w:hint="eastAsia" w:ascii="宋体" w:hAnsi="宋体" w:eastAsia="宋体" w:cs="Times New Roman"/>
          <w:color w:val="auto"/>
          <w:sz w:val="28"/>
          <w:szCs w:val="28"/>
          <w:highlight w:val="none"/>
        </w:rPr>
        <w:t>文件内容和响应文件格式的要求编制响应文件；</w:t>
      </w:r>
      <w:r>
        <w:rPr>
          <w:rFonts w:hint="eastAsia" w:ascii="宋体" w:hAnsi="宋体" w:eastAsia="宋体" w:cs="Times New Roman"/>
          <w:color w:val="auto"/>
          <w:sz w:val="28"/>
          <w:szCs w:val="28"/>
          <w:highlight w:val="none"/>
          <w:lang w:val="en-US" w:eastAsia="zh-CN"/>
        </w:rPr>
        <w:t>提交</w:t>
      </w:r>
      <w:r>
        <w:rPr>
          <w:rFonts w:hint="eastAsia" w:ascii="宋体" w:hAnsi="宋体" w:eastAsia="宋体" w:cs="Times New Roman"/>
          <w:color w:val="auto"/>
          <w:sz w:val="28"/>
          <w:szCs w:val="28"/>
          <w:highlight w:val="none"/>
          <w:lang w:eastAsia="zh-CN"/>
        </w:rPr>
        <w:t>磋商</w:t>
      </w:r>
      <w:r>
        <w:rPr>
          <w:rFonts w:hint="eastAsia" w:ascii="宋体" w:hAnsi="宋体"/>
          <w:color w:val="auto"/>
          <w:sz w:val="28"/>
          <w:szCs w:val="28"/>
          <w:highlight w:val="none"/>
        </w:rPr>
        <w:t>响应文件正本一份、副本两份，正副本分别封装。电子U盘</w:t>
      </w:r>
      <w:r>
        <w:rPr>
          <w:rFonts w:hint="eastAsia" w:ascii="宋体" w:hAnsi="宋体" w:eastAsia="宋体" w:cs="Times New Roman"/>
          <w:color w:val="auto"/>
          <w:sz w:val="28"/>
          <w:szCs w:val="28"/>
          <w:highlight w:val="none"/>
        </w:rPr>
        <w:t>一个</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u w:val="none"/>
        </w:rPr>
        <w:t>word版</w:t>
      </w:r>
      <w:r>
        <w:rPr>
          <w:rFonts w:hint="eastAsia" w:ascii="宋体" w:hAnsi="宋体" w:cs="Times New Roman"/>
          <w:color w:val="auto"/>
          <w:sz w:val="28"/>
          <w:szCs w:val="28"/>
          <w:highlight w:val="none"/>
          <w:u w:val="none"/>
          <w:lang w:eastAsia="zh-CN"/>
        </w:rPr>
        <w:t>或</w:t>
      </w:r>
      <w:r>
        <w:rPr>
          <w:rFonts w:hint="eastAsia" w:ascii="宋体" w:hAnsi="宋体" w:cs="Times New Roman"/>
          <w:color w:val="auto"/>
          <w:sz w:val="28"/>
          <w:szCs w:val="28"/>
          <w:highlight w:val="none"/>
          <w:u w:val="none"/>
          <w:lang w:val="en-US" w:eastAsia="zh-CN"/>
        </w:rPr>
        <w:t>PDF版投标文件</w:t>
      </w:r>
      <w:r>
        <w:rPr>
          <w:rFonts w:hint="eastAsia" w:ascii="宋体" w:hAnsi="宋体" w:eastAsia="宋体" w:cs="Times New Roman"/>
          <w:color w:val="auto"/>
          <w:sz w:val="28"/>
          <w:szCs w:val="28"/>
          <w:highlight w:val="none"/>
          <w:u w:val="none"/>
          <w:lang w:eastAsia="zh-CN"/>
        </w:rPr>
        <w:t>，</w:t>
      </w:r>
      <w:r>
        <w:rPr>
          <w:rFonts w:hint="eastAsia" w:ascii="宋体" w:hAnsi="宋体" w:eastAsia="宋体" w:cs="Times New Roman"/>
          <w:color w:val="auto"/>
          <w:sz w:val="28"/>
          <w:szCs w:val="28"/>
          <w:highlight w:val="none"/>
          <w:u w:val="none"/>
          <w:lang w:val="en-US" w:eastAsia="zh-CN"/>
        </w:rPr>
        <w:t>采用</w:t>
      </w:r>
      <w:r>
        <w:rPr>
          <w:rFonts w:hint="eastAsia" w:ascii="宋体" w:hAnsi="宋体"/>
          <w:color w:val="auto"/>
          <w:sz w:val="28"/>
          <w:szCs w:val="28"/>
          <w:highlight w:val="none"/>
          <w:u w:val="none"/>
          <w:lang w:val="en-US" w:eastAsia="zh-CN"/>
        </w:rPr>
        <w:t>U盘拷贝，谢绝光盘</w:t>
      </w:r>
      <w:r>
        <w:rPr>
          <w:rFonts w:hint="eastAsia" w:ascii="宋体" w:hAnsi="宋体"/>
          <w:color w:val="auto"/>
          <w:sz w:val="28"/>
          <w:szCs w:val="28"/>
          <w:highlight w:val="none"/>
          <w:lang w:eastAsia="zh-CN"/>
        </w:rPr>
        <w:t>）</w:t>
      </w:r>
      <w:r>
        <w:rPr>
          <w:rFonts w:hint="eastAsia" w:ascii="宋体" w:hAnsi="宋体"/>
          <w:color w:val="auto"/>
          <w:sz w:val="28"/>
          <w:szCs w:val="28"/>
          <w:highlight w:val="none"/>
        </w:rPr>
        <w:t>，电子U盘随正本封装,若缺项则视为对招标文件未作响应而不再参与评标</w:t>
      </w:r>
      <w:r>
        <w:rPr>
          <w:rFonts w:hint="eastAsia" w:ascii="宋体" w:hAnsi="宋体"/>
          <w:color w:val="auto"/>
          <w:sz w:val="28"/>
          <w:szCs w:val="28"/>
          <w:highlight w:val="none"/>
          <w:lang w:eastAsia="zh-CN"/>
        </w:rPr>
        <w:t>，</w:t>
      </w:r>
      <w:r>
        <w:rPr>
          <w:rFonts w:hint="eastAsia" w:ascii="宋体" w:hAnsi="宋体"/>
          <w:color w:val="auto"/>
          <w:sz w:val="28"/>
          <w:szCs w:val="28"/>
          <w:highlight w:val="none"/>
        </w:rPr>
        <w:t>并各自</w:t>
      </w:r>
      <w:r>
        <w:rPr>
          <w:rFonts w:hint="eastAsia" w:ascii="宋体" w:hAnsi="宋体"/>
          <w:b/>
          <w:bCs/>
          <w:color w:val="auto"/>
          <w:sz w:val="28"/>
          <w:szCs w:val="28"/>
          <w:highlight w:val="none"/>
        </w:rPr>
        <w:t>胶封装订成册，提倡双面打印</w:t>
      </w:r>
      <w:r>
        <w:rPr>
          <w:rFonts w:hint="eastAsia" w:ascii="宋体" w:hAnsi="宋体"/>
          <w:b/>
          <w:bCs/>
          <w:color w:val="auto"/>
          <w:sz w:val="28"/>
          <w:szCs w:val="28"/>
          <w:highlight w:val="none"/>
          <w:lang w:eastAsia="zh-CN"/>
        </w:rPr>
        <w:t>，</w:t>
      </w:r>
      <w:r>
        <w:rPr>
          <w:rFonts w:hint="eastAsia" w:ascii="宋体" w:hAnsi="宋体"/>
          <w:color w:val="auto"/>
          <w:sz w:val="28"/>
          <w:szCs w:val="28"/>
          <w:highlight w:val="none"/>
        </w:rPr>
        <w:t>每套</w:t>
      </w:r>
      <w:r>
        <w:rPr>
          <w:rFonts w:hint="eastAsia" w:ascii="宋体" w:hAnsi="宋体" w:eastAsia="宋体" w:cs="Times New Roman"/>
          <w:color w:val="auto"/>
          <w:sz w:val="28"/>
          <w:szCs w:val="28"/>
          <w:highlight w:val="none"/>
          <w:lang w:eastAsia="zh-CN"/>
        </w:rPr>
        <w:t>磋商</w:t>
      </w:r>
      <w:r>
        <w:rPr>
          <w:rFonts w:hint="eastAsia" w:ascii="宋体" w:hAnsi="宋体"/>
          <w:color w:val="auto"/>
          <w:sz w:val="28"/>
          <w:szCs w:val="28"/>
          <w:highlight w:val="none"/>
        </w:rPr>
        <w:t>响应文件须清楚地标明“正本”、“副本”，若正本和副本不符，以正本为准。</w:t>
      </w:r>
    </w:p>
    <w:p w14:paraId="31F4FC95">
      <w:pPr>
        <w:adjustRightInd w:val="0"/>
        <w:snapToGrid w:val="0"/>
        <w:spacing w:line="520" w:lineRule="exact"/>
        <w:ind w:firstLine="420" w:firstLineChars="15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14.</w:t>
      </w:r>
      <w:r>
        <w:rPr>
          <w:rFonts w:hint="eastAsia" w:ascii="宋体" w:hAnsi="宋体"/>
          <w:sz w:val="28"/>
          <w:szCs w:val="28"/>
        </w:rPr>
        <w:t>2</w:t>
      </w:r>
      <w:r>
        <w:rPr>
          <w:rFonts w:hint="eastAsia" w:ascii="宋体" w:hAnsi="宋体"/>
          <w:sz w:val="28"/>
          <w:szCs w:val="28"/>
          <w:highlight w:val="none"/>
          <w:lang w:val="en-US" w:eastAsia="zh-CN"/>
        </w:rPr>
        <w:t>磋商</w:t>
      </w:r>
      <w:r>
        <w:rPr>
          <w:rFonts w:hint="eastAsia" w:ascii="宋体" w:hAnsi="宋体"/>
          <w:sz w:val="28"/>
          <w:szCs w:val="28"/>
        </w:rPr>
        <w:t>响应文件的正本和所有的副本均需打印或用不褪色蓝（黑）墨水（汁）书写，</w:t>
      </w:r>
      <w:r>
        <w:rPr>
          <w:rFonts w:hint="eastAsia" w:ascii="宋体" w:hAnsi="宋体"/>
          <w:b/>
          <w:bCs/>
          <w:sz w:val="28"/>
          <w:szCs w:val="28"/>
        </w:rPr>
        <w:t>统一装订、编码</w:t>
      </w:r>
      <w:r>
        <w:rPr>
          <w:rFonts w:hint="eastAsia" w:ascii="宋体" w:hAnsi="宋体"/>
          <w:sz w:val="28"/>
          <w:szCs w:val="28"/>
        </w:rPr>
        <w:t>。</w:t>
      </w:r>
    </w:p>
    <w:p w14:paraId="1910537F">
      <w:pPr>
        <w:adjustRightInd w:val="0"/>
        <w:snapToGrid w:val="0"/>
        <w:spacing w:line="520" w:lineRule="exact"/>
        <w:ind w:firstLine="420" w:firstLineChars="150"/>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14.</w:t>
      </w:r>
      <w:r>
        <w:rPr>
          <w:rFonts w:hint="eastAsia" w:ascii="宋体" w:hAnsi="宋体"/>
          <w:sz w:val="28"/>
          <w:szCs w:val="28"/>
        </w:rPr>
        <w:t>3</w:t>
      </w:r>
      <w:r>
        <w:rPr>
          <w:rFonts w:hint="eastAsia" w:ascii="宋体" w:hAnsi="宋体"/>
          <w:sz w:val="28"/>
          <w:szCs w:val="28"/>
          <w:highlight w:val="none"/>
          <w:lang w:val="en-US" w:eastAsia="zh-CN"/>
        </w:rPr>
        <w:t>磋商</w:t>
      </w:r>
      <w:r>
        <w:rPr>
          <w:rFonts w:hint="eastAsia" w:ascii="宋体" w:hAnsi="宋体"/>
          <w:sz w:val="28"/>
          <w:szCs w:val="28"/>
        </w:rPr>
        <w:t>响应文件须</w:t>
      </w:r>
      <w:r>
        <w:rPr>
          <w:rFonts w:hint="eastAsia" w:ascii="宋体" w:hAnsi="宋体"/>
          <w:sz w:val="28"/>
          <w:szCs w:val="28"/>
          <w:lang w:eastAsia="zh-CN"/>
        </w:rPr>
        <w:t>逐页</w:t>
      </w:r>
      <w:r>
        <w:rPr>
          <w:rFonts w:hint="eastAsia" w:ascii="宋体" w:hAnsi="宋体"/>
          <w:b/>
          <w:bCs/>
          <w:sz w:val="28"/>
          <w:szCs w:val="28"/>
          <w:u w:val="single"/>
        </w:rPr>
        <w:t>加盖单位公章</w:t>
      </w:r>
      <w:r>
        <w:rPr>
          <w:rFonts w:hint="eastAsia" w:ascii="宋体" w:hAnsi="宋体"/>
          <w:sz w:val="28"/>
          <w:szCs w:val="28"/>
        </w:rPr>
        <w:t>。</w:t>
      </w:r>
    </w:p>
    <w:p w14:paraId="3FE39A36">
      <w:pPr>
        <w:adjustRightInd w:val="0"/>
        <w:snapToGrid w:val="0"/>
        <w:spacing w:line="520" w:lineRule="exact"/>
        <w:ind w:firstLine="560" w:firstLineChars="200"/>
        <w:rPr>
          <w:rFonts w:hint="eastAsia" w:ascii="宋体" w:hAnsi="宋体"/>
          <w:sz w:val="28"/>
          <w:szCs w:val="28"/>
        </w:rPr>
      </w:pPr>
      <w:r>
        <w:rPr>
          <w:rFonts w:hint="eastAsia" w:ascii="宋体" w:hAnsi="宋体"/>
          <w:sz w:val="28"/>
          <w:szCs w:val="28"/>
          <w:lang w:val="en-US" w:eastAsia="zh-CN"/>
        </w:rPr>
        <w:t>14.</w:t>
      </w:r>
      <w:r>
        <w:rPr>
          <w:rFonts w:hint="eastAsia" w:ascii="宋体" w:hAnsi="宋体"/>
          <w:sz w:val="28"/>
          <w:szCs w:val="28"/>
        </w:rPr>
        <w:t>4由</w:t>
      </w:r>
      <w:r>
        <w:rPr>
          <w:rFonts w:hint="eastAsia" w:ascii="宋体" w:hAnsi="宋体"/>
          <w:sz w:val="28"/>
          <w:szCs w:val="28"/>
          <w:highlight w:val="none"/>
          <w:lang w:val="en-US" w:eastAsia="zh-CN"/>
        </w:rPr>
        <w:t>磋商</w:t>
      </w:r>
      <w:r>
        <w:rPr>
          <w:rFonts w:hint="eastAsia" w:ascii="宋体" w:hAnsi="宋体"/>
          <w:sz w:val="28"/>
          <w:szCs w:val="28"/>
          <w:lang w:eastAsia="zh-CN"/>
        </w:rPr>
        <w:t>单位</w:t>
      </w:r>
      <w:r>
        <w:rPr>
          <w:rFonts w:hint="eastAsia" w:ascii="宋体" w:hAnsi="宋体"/>
          <w:sz w:val="28"/>
          <w:szCs w:val="28"/>
        </w:rPr>
        <w:t>法定代表人或经正式授权有约束力的</w:t>
      </w:r>
      <w:r>
        <w:rPr>
          <w:rFonts w:hint="eastAsia" w:ascii="宋体" w:hAnsi="宋体"/>
          <w:sz w:val="28"/>
          <w:szCs w:val="28"/>
          <w:highlight w:val="none"/>
          <w:lang w:val="en-US" w:eastAsia="zh-CN"/>
        </w:rPr>
        <w:t>磋商</w:t>
      </w:r>
      <w:r>
        <w:rPr>
          <w:rFonts w:hint="eastAsia" w:ascii="宋体" w:hAnsi="宋体"/>
          <w:sz w:val="28"/>
          <w:szCs w:val="28"/>
          <w:lang w:eastAsia="zh-CN"/>
        </w:rPr>
        <w:t>单位</w:t>
      </w:r>
      <w:r>
        <w:rPr>
          <w:rFonts w:hint="eastAsia" w:ascii="宋体" w:hAnsi="宋体"/>
          <w:sz w:val="28"/>
          <w:szCs w:val="28"/>
        </w:rPr>
        <w:t>代表在需要签字的地方签字或盖章。</w:t>
      </w:r>
    </w:p>
    <w:p w14:paraId="505674DC">
      <w:pPr>
        <w:adjustRightInd w:val="0"/>
        <w:snapToGrid w:val="0"/>
        <w:spacing w:line="520" w:lineRule="exact"/>
        <w:ind w:firstLine="420" w:firstLineChars="150"/>
        <w:rPr>
          <w:rFonts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14.</w:t>
      </w:r>
      <w:r>
        <w:rPr>
          <w:rFonts w:hint="eastAsia" w:ascii="宋体" w:hAnsi="宋体"/>
          <w:sz w:val="28"/>
          <w:szCs w:val="28"/>
        </w:rPr>
        <w:t>5</w:t>
      </w:r>
      <w:r>
        <w:rPr>
          <w:rFonts w:hint="eastAsia" w:ascii="宋体" w:hAnsi="宋体"/>
          <w:sz w:val="28"/>
          <w:szCs w:val="28"/>
          <w:highlight w:val="none"/>
          <w:lang w:val="en-US" w:eastAsia="zh-CN"/>
        </w:rPr>
        <w:t>磋商</w:t>
      </w:r>
      <w:r>
        <w:rPr>
          <w:rFonts w:hint="eastAsia" w:ascii="宋体" w:hAnsi="宋体"/>
          <w:sz w:val="28"/>
          <w:szCs w:val="28"/>
        </w:rPr>
        <w:t>响应文件除各</w:t>
      </w:r>
      <w:r>
        <w:rPr>
          <w:rFonts w:hint="eastAsia" w:ascii="宋体" w:hAnsi="宋体"/>
          <w:sz w:val="28"/>
          <w:szCs w:val="28"/>
          <w:highlight w:val="none"/>
          <w:lang w:val="en-US" w:eastAsia="zh-CN"/>
        </w:rPr>
        <w:t>磋商</w:t>
      </w:r>
      <w:r>
        <w:rPr>
          <w:rFonts w:hint="eastAsia" w:ascii="宋体" w:hAnsi="宋体"/>
          <w:sz w:val="28"/>
          <w:szCs w:val="28"/>
          <w:lang w:eastAsia="zh-CN"/>
        </w:rPr>
        <w:t>单位</w:t>
      </w:r>
      <w:r>
        <w:rPr>
          <w:rFonts w:hint="eastAsia" w:ascii="宋体" w:hAnsi="宋体"/>
          <w:sz w:val="28"/>
          <w:szCs w:val="28"/>
        </w:rPr>
        <w:t>对错处做必要修改外，不得行间插字、涂改和增删，如有修改错漏处，必须由</w:t>
      </w:r>
      <w:r>
        <w:rPr>
          <w:rFonts w:hint="eastAsia" w:ascii="宋体" w:hAnsi="宋体"/>
          <w:sz w:val="28"/>
          <w:szCs w:val="28"/>
          <w:highlight w:val="none"/>
          <w:lang w:val="en-US" w:eastAsia="zh-CN"/>
        </w:rPr>
        <w:t>磋商</w:t>
      </w:r>
      <w:r>
        <w:rPr>
          <w:rFonts w:hint="eastAsia" w:ascii="宋体" w:hAnsi="宋体"/>
          <w:sz w:val="28"/>
          <w:szCs w:val="28"/>
          <w:lang w:eastAsia="zh-CN"/>
        </w:rPr>
        <w:t>单位</w:t>
      </w:r>
      <w:r>
        <w:rPr>
          <w:rFonts w:hint="eastAsia" w:ascii="宋体" w:hAnsi="宋体"/>
          <w:sz w:val="28"/>
          <w:szCs w:val="28"/>
        </w:rPr>
        <w:t>法定代表人或其授权人代表签字和盖章。</w:t>
      </w:r>
    </w:p>
    <w:p w14:paraId="3D398797">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ascii="宋体" w:hAnsi="宋体"/>
          <w:b/>
          <w:color w:val="auto"/>
          <w:sz w:val="28"/>
          <w:szCs w:val="28"/>
          <w:highlight w:val="none"/>
        </w:rPr>
      </w:pPr>
      <w:r>
        <w:rPr>
          <w:rFonts w:hint="eastAsia" w:ascii="宋体" w:hAnsi="宋体"/>
          <w:b/>
          <w:color w:val="auto"/>
          <w:sz w:val="28"/>
          <w:szCs w:val="28"/>
          <w:highlight w:val="none"/>
        </w:rPr>
        <w:t xml:space="preserve">    </w:t>
      </w:r>
      <w:r>
        <w:rPr>
          <w:rFonts w:hint="eastAsia" w:ascii="宋体" w:hAnsi="宋体"/>
          <w:b/>
          <w:color w:val="auto"/>
          <w:sz w:val="28"/>
          <w:szCs w:val="28"/>
          <w:highlight w:val="none"/>
          <w:lang w:val="en-US" w:eastAsia="zh-CN"/>
        </w:rPr>
        <w:t>15.磋商</w:t>
      </w:r>
      <w:r>
        <w:rPr>
          <w:rFonts w:hint="eastAsia" w:ascii="宋体" w:hAnsi="宋体"/>
          <w:b/>
          <w:color w:val="auto"/>
          <w:sz w:val="28"/>
          <w:szCs w:val="28"/>
          <w:highlight w:val="none"/>
        </w:rPr>
        <w:t>响应文件的递交及资质审查</w:t>
      </w:r>
    </w:p>
    <w:p w14:paraId="4C947C5C">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ascii="宋体" w:hAnsi="宋体"/>
          <w:color w:val="auto"/>
          <w:sz w:val="28"/>
          <w:szCs w:val="28"/>
          <w:highlight w:val="none"/>
        </w:rPr>
      </w:pPr>
      <w:r>
        <w:rPr>
          <w:rFonts w:hint="eastAsia" w:ascii="宋体" w:hAnsi="宋体"/>
          <w:color w:val="auto"/>
          <w:sz w:val="28"/>
          <w:szCs w:val="28"/>
          <w:highlight w:val="none"/>
          <w:lang w:val="en-US" w:eastAsia="zh-CN"/>
        </w:rPr>
        <w:t>15.</w:t>
      </w:r>
      <w:r>
        <w:rPr>
          <w:rFonts w:hint="eastAsia" w:ascii="宋体" w:hAnsi="宋体"/>
          <w:color w:val="auto"/>
          <w:sz w:val="28"/>
          <w:szCs w:val="28"/>
          <w:highlight w:val="none"/>
        </w:rPr>
        <w:t>1</w:t>
      </w:r>
      <w:r>
        <w:rPr>
          <w:rFonts w:hint="eastAsia" w:ascii="宋体" w:hAnsi="宋体"/>
          <w:sz w:val="28"/>
          <w:szCs w:val="28"/>
          <w:highlight w:val="none"/>
          <w:lang w:val="en-US" w:eastAsia="zh-CN"/>
        </w:rPr>
        <w:t>磋商</w:t>
      </w:r>
      <w:r>
        <w:rPr>
          <w:rFonts w:hint="eastAsia" w:ascii="宋体" w:hAnsi="宋体"/>
          <w:color w:val="auto"/>
          <w:sz w:val="28"/>
          <w:szCs w:val="28"/>
          <w:highlight w:val="none"/>
          <w:lang w:eastAsia="zh-CN"/>
        </w:rPr>
        <w:t>单位</w:t>
      </w:r>
      <w:r>
        <w:rPr>
          <w:rFonts w:hint="eastAsia" w:ascii="宋体" w:hAnsi="宋体"/>
          <w:color w:val="auto"/>
          <w:sz w:val="28"/>
          <w:szCs w:val="28"/>
          <w:highlight w:val="none"/>
        </w:rPr>
        <w:t>应将</w:t>
      </w:r>
      <w:r>
        <w:rPr>
          <w:rFonts w:hint="eastAsia" w:ascii="宋体" w:hAnsi="宋体"/>
          <w:sz w:val="28"/>
          <w:szCs w:val="28"/>
          <w:highlight w:val="none"/>
          <w:lang w:val="en-US" w:eastAsia="zh-CN"/>
        </w:rPr>
        <w:t>磋商</w:t>
      </w:r>
      <w:r>
        <w:rPr>
          <w:rFonts w:hint="eastAsia" w:ascii="宋体" w:hAnsi="宋体"/>
          <w:color w:val="auto"/>
          <w:sz w:val="28"/>
          <w:szCs w:val="28"/>
          <w:highlight w:val="none"/>
        </w:rPr>
        <w:t>响应文件的正本</w:t>
      </w:r>
      <w:r>
        <w:rPr>
          <w:rFonts w:hint="eastAsia" w:ascii="宋体" w:hAnsi="宋体"/>
          <w:color w:val="auto"/>
          <w:sz w:val="28"/>
          <w:szCs w:val="28"/>
          <w:highlight w:val="none"/>
          <w:lang w:eastAsia="zh-CN"/>
        </w:rPr>
        <w:t>、</w:t>
      </w:r>
      <w:r>
        <w:rPr>
          <w:rFonts w:hint="eastAsia" w:ascii="宋体" w:hAnsi="宋体" w:eastAsia="宋体" w:cs="Times New Roman"/>
          <w:color w:val="auto"/>
          <w:sz w:val="28"/>
          <w:szCs w:val="28"/>
          <w:highlight w:val="none"/>
        </w:rPr>
        <w:t>副本</w:t>
      </w:r>
      <w:r>
        <w:rPr>
          <w:rFonts w:hint="eastAsia" w:ascii="宋体" w:hAnsi="宋体" w:eastAsia="宋体" w:cs="Times New Roman"/>
          <w:color w:val="auto"/>
          <w:sz w:val="28"/>
          <w:szCs w:val="28"/>
          <w:highlight w:val="none"/>
          <w:lang w:eastAsia="zh-CN"/>
        </w:rPr>
        <w:t>、</w:t>
      </w:r>
      <w:r>
        <w:rPr>
          <w:rFonts w:hint="eastAsia" w:ascii="宋体" w:hAnsi="宋体" w:eastAsia="宋体" w:cs="Times New Roman"/>
          <w:color w:val="auto"/>
          <w:sz w:val="28"/>
          <w:szCs w:val="28"/>
          <w:highlight w:val="none"/>
          <w:lang w:val="en-US" w:eastAsia="zh-CN"/>
        </w:rPr>
        <w:t>资质原件</w:t>
      </w:r>
      <w:r>
        <w:rPr>
          <w:rFonts w:hint="eastAsia" w:ascii="宋体" w:hAnsi="宋体"/>
          <w:color w:val="auto"/>
          <w:sz w:val="28"/>
          <w:szCs w:val="28"/>
          <w:highlight w:val="none"/>
        </w:rPr>
        <w:t>按以下要求进行密封：</w:t>
      </w:r>
    </w:p>
    <w:p w14:paraId="2EBB7C3B">
      <w:pPr>
        <w:keepNext w:val="0"/>
        <w:keepLines w:val="0"/>
        <w:pageBreakBefore w:val="0"/>
        <w:widowControl w:val="0"/>
        <w:kinsoku/>
        <w:wordWrap/>
        <w:overflowPunct/>
        <w:topLinePunct w:val="0"/>
        <w:bidi w:val="0"/>
        <w:adjustRightInd w:val="0"/>
        <w:snapToGrid w:val="0"/>
        <w:spacing w:line="520" w:lineRule="exact"/>
        <w:ind w:firstLine="420" w:firstLineChars="150"/>
        <w:textAlignment w:val="auto"/>
        <w:rPr>
          <w:rFonts w:hint="eastAsia" w:ascii="宋体" w:hAnsi="宋体"/>
          <w:b w:val="0"/>
          <w:bCs/>
          <w:color w:val="auto"/>
          <w:sz w:val="28"/>
          <w:szCs w:val="28"/>
          <w:highlight w:val="none"/>
        </w:rPr>
      </w:pPr>
      <w:r>
        <w:rPr>
          <w:rFonts w:hint="eastAsia" w:ascii="宋体" w:hAnsi="宋体" w:cs="Times New Roman"/>
          <w:b w:val="0"/>
          <w:bCs/>
          <w:color w:val="auto"/>
          <w:sz w:val="28"/>
          <w:szCs w:val="28"/>
          <w:highlight w:val="none"/>
        </w:rPr>
        <w:t xml:space="preserve"> </w:t>
      </w:r>
      <w:r>
        <w:rPr>
          <w:rFonts w:hint="eastAsia" w:ascii="宋体" w:hAnsi="宋体" w:cs="Times New Roman"/>
          <w:b w:val="0"/>
          <w:bCs/>
          <w:color w:val="auto"/>
          <w:sz w:val="28"/>
          <w:szCs w:val="28"/>
          <w:highlight w:val="none"/>
          <w:lang w:val="en-US" w:eastAsia="zh-CN"/>
        </w:rPr>
        <w:t>15.1.</w:t>
      </w:r>
      <w:r>
        <w:rPr>
          <w:rFonts w:hint="eastAsia" w:ascii="宋体" w:hAnsi="宋体" w:cs="Times New Roman"/>
          <w:b w:val="0"/>
          <w:bCs/>
          <w:color w:val="auto"/>
          <w:sz w:val="28"/>
          <w:szCs w:val="28"/>
          <w:highlight w:val="none"/>
        </w:rPr>
        <w:t>1</w:t>
      </w:r>
      <w:r>
        <w:rPr>
          <w:rFonts w:hint="eastAsia" w:ascii="宋体" w:hAnsi="宋体"/>
          <w:b w:val="0"/>
          <w:bCs/>
          <w:color w:val="auto"/>
          <w:sz w:val="28"/>
          <w:szCs w:val="28"/>
          <w:highlight w:val="none"/>
        </w:rPr>
        <w:t>加封条密封，在封线处加</w:t>
      </w:r>
      <w:r>
        <w:rPr>
          <w:rFonts w:hint="eastAsia" w:ascii="宋体" w:hAnsi="宋体"/>
          <w:b w:val="0"/>
          <w:bCs/>
          <w:color w:val="auto"/>
          <w:sz w:val="28"/>
          <w:szCs w:val="28"/>
          <w:highlight w:val="none"/>
          <w:lang w:eastAsia="zh-CN"/>
        </w:rPr>
        <w:t>盖</w:t>
      </w:r>
      <w:r>
        <w:rPr>
          <w:rFonts w:hint="eastAsia" w:ascii="宋体" w:hAnsi="宋体"/>
          <w:b w:val="0"/>
          <w:bCs/>
          <w:color w:val="auto"/>
          <w:sz w:val="28"/>
          <w:szCs w:val="28"/>
          <w:highlight w:val="none"/>
          <w:lang w:val="en-US" w:eastAsia="zh-CN"/>
        </w:rPr>
        <w:t>公章</w:t>
      </w:r>
      <w:r>
        <w:rPr>
          <w:rFonts w:hint="eastAsia" w:ascii="宋体" w:hAnsi="宋体"/>
          <w:b w:val="0"/>
          <w:bCs/>
          <w:color w:val="auto"/>
          <w:sz w:val="28"/>
          <w:szCs w:val="28"/>
          <w:highlight w:val="none"/>
        </w:rPr>
        <w:t>、法定代表人章或其授权人代表</w:t>
      </w:r>
      <w:r>
        <w:rPr>
          <w:rFonts w:hint="eastAsia" w:ascii="宋体" w:hAnsi="宋体"/>
          <w:b w:val="0"/>
          <w:bCs/>
          <w:color w:val="auto"/>
          <w:sz w:val="28"/>
          <w:szCs w:val="28"/>
          <w:highlight w:val="none"/>
          <w:lang w:eastAsia="zh-CN"/>
        </w:rPr>
        <w:t>签字</w:t>
      </w:r>
      <w:r>
        <w:rPr>
          <w:rFonts w:hint="eastAsia" w:ascii="宋体" w:hAnsi="宋体"/>
          <w:b w:val="0"/>
          <w:bCs/>
          <w:color w:val="auto"/>
          <w:sz w:val="28"/>
          <w:szCs w:val="28"/>
          <w:highlight w:val="none"/>
        </w:rPr>
        <w:t>。</w:t>
      </w:r>
    </w:p>
    <w:p w14:paraId="15497656">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ascii="宋体" w:hAnsi="宋体"/>
          <w:b w:val="0"/>
          <w:bCs/>
          <w:color w:val="auto"/>
          <w:sz w:val="28"/>
          <w:szCs w:val="28"/>
          <w:highlight w:val="none"/>
        </w:rPr>
      </w:pPr>
      <w:r>
        <w:rPr>
          <w:rFonts w:hint="eastAsia" w:ascii="宋体" w:hAnsi="宋体"/>
          <w:b w:val="0"/>
          <w:bCs/>
          <w:color w:val="auto"/>
          <w:sz w:val="28"/>
          <w:szCs w:val="28"/>
          <w:highlight w:val="none"/>
          <w:lang w:val="en-US" w:eastAsia="zh-CN"/>
        </w:rPr>
        <w:t>15.1.</w:t>
      </w:r>
      <w:r>
        <w:rPr>
          <w:rFonts w:hint="eastAsia" w:ascii="宋体" w:hAnsi="宋体"/>
          <w:b w:val="0"/>
          <w:bCs/>
          <w:color w:val="auto"/>
          <w:sz w:val="28"/>
          <w:szCs w:val="28"/>
          <w:highlight w:val="none"/>
        </w:rPr>
        <w:t>2</w:t>
      </w:r>
      <w:r>
        <w:rPr>
          <w:rFonts w:hint="eastAsia" w:ascii="宋体" w:hAnsi="宋体"/>
          <w:b w:val="0"/>
          <w:bCs/>
          <w:color w:val="auto"/>
          <w:sz w:val="28"/>
          <w:szCs w:val="28"/>
          <w:highlight w:val="none"/>
          <w:lang w:val="en-US" w:eastAsia="zh-CN"/>
        </w:rPr>
        <w:t>封皮</w:t>
      </w:r>
      <w:r>
        <w:rPr>
          <w:rFonts w:hint="eastAsia" w:ascii="宋体" w:hAnsi="宋体"/>
          <w:b w:val="0"/>
          <w:bCs/>
          <w:color w:val="auto"/>
          <w:sz w:val="28"/>
          <w:szCs w:val="28"/>
          <w:highlight w:val="none"/>
        </w:rPr>
        <w:t>应标明</w:t>
      </w:r>
      <w:r>
        <w:rPr>
          <w:rFonts w:hint="eastAsia" w:ascii="宋体" w:hAnsi="宋体"/>
          <w:b w:val="0"/>
          <w:bCs/>
          <w:color w:val="auto"/>
          <w:sz w:val="28"/>
          <w:szCs w:val="28"/>
          <w:highlight w:val="none"/>
          <w:lang w:eastAsia="zh-CN"/>
        </w:rPr>
        <w:t>项目</w:t>
      </w:r>
      <w:r>
        <w:rPr>
          <w:rFonts w:hint="eastAsia" w:ascii="宋体" w:hAnsi="宋体"/>
          <w:b w:val="0"/>
          <w:bCs/>
          <w:color w:val="auto"/>
          <w:sz w:val="28"/>
          <w:szCs w:val="28"/>
          <w:highlight w:val="none"/>
        </w:rPr>
        <w:t>编号、项目名称，</w:t>
      </w:r>
      <w:r>
        <w:rPr>
          <w:rFonts w:hint="eastAsia" w:ascii="宋体" w:hAnsi="宋体"/>
          <w:sz w:val="28"/>
          <w:szCs w:val="28"/>
          <w:highlight w:val="none"/>
          <w:lang w:val="en-US" w:eastAsia="zh-CN"/>
        </w:rPr>
        <w:t>磋商</w:t>
      </w:r>
      <w:r>
        <w:rPr>
          <w:rFonts w:hint="eastAsia" w:ascii="宋体" w:hAnsi="宋体"/>
          <w:b w:val="0"/>
          <w:bCs/>
          <w:color w:val="auto"/>
          <w:sz w:val="28"/>
          <w:szCs w:val="28"/>
          <w:highlight w:val="none"/>
          <w:lang w:eastAsia="zh-CN"/>
        </w:rPr>
        <w:t>单位</w:t>
      </w:r>
      <w:r>
        <w:rPr>
          <w:rFonts w:hint="eastAsia" w:ascii="宋体" w:hAnsi="宋体"/>
          <w:b w:val="0"/>
          <w:bCs/>
          <w:color w:val="auto"/>
          <w:sz w:val="28"/>
          <w:szCs w:val="28"/>
          <w:highlight w:val="none"/>
        </w:rPr>
        <w:t>全称（公章）</w:t>
      </w:r>
      <w:r>
        <w:rPr>
          <w:rFonts w:hint="eastAsia" w:ascii="宋体" w:hAnsi="宋体"/>
          <w:b w:val="0"/>
          <w:bCs/>
          <w:color w:val="auto"/>
          <w:sz w:val="28"/>
          <w:szCs w:val="28"/>
          <w:highlight w:val="none"/>
          <w:lang w:eastAsia="zh-CN"/>
        </w:rPr>
        <w:t>、</w:t>
      </w:r>
      <w:r>
        <w:rPr>
          <w:rFonts w:hint="eastAsia" w:ascii="宋体" w:hAnsi="宋体"/>
          <w:b w:val="0"/>
          <w:bCs/>
          <w:color w:val="auto"/>
          <w:sz w:val="28"/>
          <w:szCs w:val="28"/>
          <w:highlight w:val="none"/>
          <w:lang w:val="en-US" w:eastAsia="zh-CN"/>
        </w:rPr>
        <w:t>正/副本、法定地址</w:t>
      </w:r>
      <w:r>
        <w:rPr>
          <w:rFonts w:hint="eastAsia" w:ascii="宋体" w:hAnsi="宋体"/>
          <w:b w:val="0"/>
          <w:bCs/>
          <w:color w:val="auto"/>
          <w:sz w:val="28"/>
          <w:szCs w:val="28"/>
          <w:highlight w:val="none"/>
        </w:rPr>
        <w:t>内容。</w:t>
      </w:r>
    </w:p>
    <w:p w14:paraId="35B8BB57">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15.1.</w:t>
      </w:r>
      <w:r>
        <w:rPr>
          <w:rFonts w:hint="eastAsia" w:ascii="宋体" w:hAnsi="宋体"/>
          <w:color w:val="auto"/>
          <w:sz w:val="28"/>
          <w:szCs w:val="28"/>
          <w:highlight w:val="none"/>
        </w:rPr>
        <w:t>3如果</w:t>
      </w:r>
      <w:r>
        <w:rPr>
          <w:rFonts w:hint="eastAsia" w:ascii="宋体" w:hAnsi="宋体"/>
          <w:sz w:val="28"/>
          <w:szCs w:val="28"/>
          <w:highlight w:val="none"/>
          <w:lang w:val="en-US" w:eastAsia="zh-CN"/>
        </w:rPr>
        <w:t>磋商</w:t>
      </w:r>
      <w:r>
        <w:rPr>
          <w:rFonts w:hint="eastAsia" w:ascii="宋体" w:hAnsi="宋体"/>
          <w:color w:val="auto"/>
          <w:sz w:val="28"/>
          <w:szCs w:val="28"/>
          <w:highlight w:val="none"/>
        </w:rPr>
        <w:t>响应文件未按要求密封和加写标记，造成</w:t>
      </w:r>
      <w:r>
        <w:rPr>
          <w:rFonts w:hint="eastAsia" w:ascii="宋体" w:hAnsi="宋体"/>
          <w:sz w:val="28"/>
          <w:szCs w:val="28"/>
          <w:highlight w:val="none"/>
          <w:lang w:val="en-US" w:eastAsia="zh-CN"/>
        </w:rPr>
        <w:t>磋商</w:t>
      </w:r>
      <w:r>
        <w:rPr>
          <w:rFonts w:hint="eastAsia" w:ascii="宋体" w:hAnsi="宋体"/>
          <w:color w:val="auto"/>
          <w:sz w:val="28"/>
          <w:szCs w:val="28"/>
          <w:highlight w:val="none"/>
        </w:rPr>
        <w:t>响应文件过早启封或价格泄露等情况，</w:t>
      </w:r>
      <w:r>
        <w:rPr>
          <w:rFonts w:hint="eastAsia" w:ascii="宋体" w:hAnsi="宋体"/>
          <w:color w:val="auto"/>
          <w:sz w:val="28"/>
          <w:szCs w:val="28"/>
          <w:highlight w:val="none"/>
          <w:lang w:val="en-US" w:eastAsia="zh-CN"/>
        </w:rPr>
        <w:t>采购</w:t>
      </w:r>
      <w:r>
        <w:rPr>
          <w:rFonts w:hint="eastAsia" w:ascii="宋体" w:hAnsi="宋体"/>
          <w:color w:val="auto"/>
          <w:sz w:val="28"/>
          <w:szCs w:val="28"/>
          <w:highlight w:val="none"/>
        </w:rPr>
        <w:t>代理机构概不负责。</w:t>
      </w:r>
    </w:p>
    <w:p w14:paraId="474017B7">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15.</w:t>
      </w:r>
      <w:r>
        <w:rPr>
          <w:rFonts w:hint="eastAsia" w:ascii="宋体" w:hAnsi="宋体"/>
          <w:color w:val="auto"/>
          <w:sz w:val="28"/>
          <w:szCs w:val="28"/>
          <w:highlight w:val="none"/>
        </w:rPr>
        <w:t>2</w:t>
      </w:r>
      <w:r>
        <w:rPr>
          <w:rFonts w:hint="eastAsia" w:ascii="宋体" w:hAnsi="宋体"/>
          <w:color w:val="auto"/>
          <w:sz w:val="28"/>
          <w:szCs w:val="28"/>
          <w:highlight w:val="none"/>
          <w:lang w:val="en-US" w:eastAsia="zh-CN"/>
        </w:rPr>
        <w:t>采购代理</w:t>
      </w:r>
      <w:r>
        <w:rPr>
          <w:rFonts w:hint="eastAsia" w:ascii="宋体" w:hAnsi="宋体"/>
          <w:color w:val="auto"/>
          <w:sz w:val="28"/>
          <w:szCs w:val="28"/>
          <w:highlight w:val="none"/>
        </w:rPr>
        <w:t>机构收到</w:t>
      </w:r>
      <w:r>
        <w:rPr>
          <w:rFonts w:hint="eastAsia" w:ascii="宋体" w:hAnsi="宋体"/>
          <w:sz w:val="28"/>
          <w:szCs w:val="28"/>
          <w:highlight w:val="none"/>
          <w:lang w:val="en-US" w:eastAsia="zh-CN"/>
        </w:rPr>
        <w:t>磋商</w:t>
      </w:r>
      <w:r>
        <w:rPr>
          <w:rFonts w:hint="eastAsia" w:ascii="宋体" w:hAnsi="宋体"/>
          <w:color w:val="auto"/>
          <w:sz w:val="28"/>
          <w:szCs w:val="28"/>
          <w:highlight w:val="none"/>
        </w:rPr>
        <w:t>响应文件的时间不得迟于</w:t>
      </w:r>
      <w:r>
        <w:rPr>
          <w:rFonts w:hint="eastAsia" w:ascii="宋体" w:hAnsi="宋体"/>
          <w:color w:val="auto"/>
          <w:sz w:val="28"/>
          <w:szCs w:val="28"/>
          <w:highlight w:val="none"/>
          <w:lang w:eastAsia="zh-CN"/>
        </w:rPr>
        <w:t>竞争性</w:t>
      </w:r>
      <w:r>
        <w:rPr>
          <w:rFonts w:hint="eastAsia" w:ascii="宋体" w:hAnsi="宋体"/>
          <w:sz w:val="28"/>
          <w:szCs w:val="28"/>
          <w:highlight w:val="none"/>
          <w:lang w:val="en-US" w:eastAsia="zh-CN"/>
        </w:rPr>
        <w:t>磋商</w:t>
      </w:r>
      <w:r>
        <w:rPr>
          <w:rFonts w:hint="eastAsia" w:ascii="宋体" w:hAnsi="宋体"/>
          <w:color w:val="auto"/>
          <w:sz w:val="28"/>
          <w:szCs w:val="28"/>
          <w:highlight w:val="none"/>
          <w:lang w:eastAsia="zh-CN"/>
        </w:rPr>
        <w:t>文件</w:t>
      </w:r>
      <w:r>
        <w:rPr>
          <w:rFonts w:hint="eastAsia" w:ascii="宋体" w:hAnsi="宋体"/>
          <w:color w:val="auto"/>
          <w:sz w:val="28"/>
          <w:szCs w:val="28"/>
          <w:highlight w:val="none"/>
        </w:rPr>
        <w:t>规定的截止时间。在</w:t>
      </w:r>
      <w:r>
        <w:rPr>
          <w:rFonts w:hint="eastAsia" w:ascii="宋体" w:hAnsi="宋体"/>
          <w:sz w:val="28"/>
          <w:szCs w:val="28"/>
          <w:highlight w:val="none"/>
          <w:lang w:val="en-US" w:eastAsia="zh-CN"/>
        </w:rPr>
        <w:t>磋商</w:t>
      </w:r>
      <w:r>
        <w:rPr>
          <w:rFonts w:hint="eastAsia" w:ascii="宋体" w:hAnsi="宋体"/>
          <w:color w:val="auto"/>
          <w:sz w:val="28"/>
          <w:szCs w:val="28"/>
          <w:highlight w:val="none"/>
        </w:rPr>
        <w:t>响应文件递交截止期后，</w:t>
      </w:r>
      <w:r>
        <w:rPr>
          <w:rFonts w:hint="eastAsia" w:ascii="宋体" w:hAnsi="宋体"/>
          <w:sz w:val="28"/>
          <w:szCs w:val="28"/>
          <w:highlight w:val="none"/>
          <w:lang w:val="en-US" w:eastAsia="zh-CN"/>
        </w:rPr>
        <w:t>磋商</w:t>
      </w:r>
      <w:r>
        <w:rPr>
          <w:rFonts w:hint="eastAsia" w:ascii="宋体" w:hAnsi="宋体"/>
          <w:color w:val="auto"/>
          <w:sz w:val="28"/>
          <w:szCs w:val="28"/>
          <w:highlight w:val="none"/>
          <w:lang w:eastAsia="zh-CN"/>
        </w:rPr>
        <w:t>单位</w:t>
      </w:r>
      <w:r>
        <w:rPr>
          <w:rFonts w:hint="eastAsia" w:ascii="宋体" w:hAnsi="宋体"/>
          <w:color w:val="auto"/>
          <w:sz w:val="28"/>
          <w:szCs w:val="28"/>
          <w:highlight w:val="none"/>
        </w:rPr>
        <w:t>递交的任何</w:t>
      </w:r>
      <w:r>
        <w:rPr>
          <w:rFonts w:hint="eastAsia" w:ascii="宋体" w:hAnsi="宋体"/>
          <w:sz w:val="28"/>
          <w:szCs w:val="28"/>
          <w:highlight w:val="none"/>
          <w:lang w:val="en-US" w:eastAsia="zh-CN"/>
        </w:rPr>
        <w:t>磋商</w:t>
      </w:r>
      <w:r>
        <w:rPr>
          <w:rFonts w:hint="eastAsia" w:ascii="宋体" w:hAnsi="宋体"/>
          <w:color w:val="auto"/>
          <w:sz w:val="28"/>
          <w:szCs w:val="28"/>
          <w:highlight w:val="none"/>
        </w:rPr>
        <w:t>响应文件</w:t>
      </w:r>
      <w:r>
        <w:rPr>
          <w:rFonts w:hint="eastAsia" w:ascii="宋体" w:hAnsi="宋体"/>
          <w:color w:val="auto"/>
          <w:sz w:val="28"/>
          <w:szCs w:val="28"/>
          <w:highlight w:val="none"/>
          <w:lang w:val="en-US" w:eastAsia="zh-CN"/>
        </w:rPr>
        <w:t>采购代理</w:t>
      </w:r>
      <w:r>
        <w:rPr>
          <w:rFonts w:hint="eastAsia" w:ascii="宋体" w:hAnsi="宋体"/>
          <w:color w:val="auto"/>
          <w:sz w:val="28"/>
          <w:szCs w:val="28"/>
          <w:highlight w:val="none"/>
        </w:rPr>
        <w:t>机构拒绝接收。</w:t>
      </w:r>
    </w:p>
    <w:p w14:paraId="0CC549F5">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15.</w:t>
      </w:r>
      <w:r>
        <w:rPr>
          <w:rFonts w:hint="eastAsia" w:ascii="宋体" w:hAnsi="宋体"/>
          <w:color w:val="auto"/>
          <w:sz w:val="28"/>
          <w:szCs w:val="28"/>
          <w:highlight w:val="none"/>
        </w:rPr>
        <w:t>3在</w:t>
      </w:r>
      <w:r>
        <w:rPr>
          <w:rFonts w:hint="eastAsia" w:ascii="宋体" w:hAnsi="宋体"/>
          <w:sz w:val="28"/>
          <w:szCs w:val="28"/>
          <w:highlight w:val="none"/>
          <w:lang w:val="en-US" w:eastAsia="zh-CN"/>
        </w:rPr>
        <w:t>磋商</w:t>
      </w:r>
      <w:r>
        <w:rPr>
          <w:rFonts w:hint="eastAsia" w:ascii="宋体" w:hAnsi="宋体"/>
          <w:color w:val="auto"/>
          <w:sz w:val="28"/>
          <w:szCs w:val="28"/>
          <w:highlight w:val="none"/>
        </w:rPr>
        <w:t>响应文件递交截止期前，经</w:t>
      </w:r>
      <w:r>
        <w:rPr>
          <w:rFonts w:hint="eastAsia" w:ascii="宋体" w:hAnsi="宋体"/>
          <w:color w:val="auto"/>
          <w:sz w:val="28"/>
          <w:szCs w:val="28"/>
          <w:highlight w:val="none"/>
          <w:lang w:val="en-US" w:eastAsia="zh-CN"/>
        </w:rPr>
        <w:t>采购代理机构</w:t>
      </w:r>
      <w:r>
        <w:rPr>
          <w:rFonts w:hint="eastAsia" w:ascii="宋体" w:hAnsi="宋体"/>
          <w:color w:val="auto"/>
          <w:sz w:val="28"/>
          <w:szCs w:val="28"/>
          <w:highlight w:val="none"/>
        </w:rPr>
        <w:t>同意后，</w:t>
      </w:r>
      <w:r>
        <w:rPr>
          <w:rFonts w:hint="eastAsia" w:ascii="宋体" w:hAnsi="宋体"/>
          <w:sz w:val="28"/>
          <w:szCs w:val="28"/>
          <w:highlight w:val="none"/>
          <w:lang w:val="en-US" w:eastAsia="zh-CN"/>
        </w:rPr>
        <w:t>磋商</w:t>
      </w:r>
      <w:r>
        <w:rPr>
          <w:rFonts w:hint="eastAsia" w:ascii="宋体" w:hAnsi="宋体"/>
          <w:color w:val="auto"/>
          <w:sz w:val="28"/>
          <w:szCs w:val="28"/>
          <w:highlight w:val="none"/>
          <w:lang w:eastAsia="zh-CN"/>
        </w:rPr>
        <w:t>单位</w:t>
      </w:r>
      <w:r>
        <w:rPr>
          <w:rFonts w:hint="eastAsia" w:ascii="宋体" w:hAnsi="宋体"/>
          <w:color w:val="auto"/>
          <w:sz w:val="28"/>
          <w:szCs w:val="28"/>
          <w:highlight w:val="none"/>
        </w:rPr>
        <w:t>方可修改或撤回已送达的</w:t>
      </w:r>
      <w:r>
        <w:rPr>
          <w:rFonts w:hint="eastAsia" w:ascii="宋体" w:hAnsi="宋体"/>
          <w:sz w:val="28"/>
          <w:szCs w:val="28"/>
          <w:highlight w:val="none"/>
          <w:lang w:val="en-US" w:eastAsia="zh-CN"/>
        </w:rPr>
        <w:t>磋商</w:t>
      </w:r>
      <w:r>
        <w:rPr>
          <w:rFonts w:hint="eastAsia" w:ascii="宋体" w:hAnsi="宋体"/>
          <w:color w:val="auto"/>
          <w:sz w:val="28"/>
          <w:szCs w:val="28"/>
          <w:highlight w:val="none"/>
        </w:rPr>
        <w:t>响应文件。修改或撤回的内容应按</w:t>
      </w:r>
      <w:r>
        <w:rPr>
          <w:rFonts w:hint="eastAsia" w:ascii="宋体" w:hAnsi="宋体"/>
          <w:color w:val="auto"/>
          <w:sz w:val="28"/>
          <w:szCs w:val="28"/>
          <w:highlight w:val="none"/>
          <w:lang w:eastAsia="zh-CN"/>
        </w:rPr>
        <w:t>竞争性</w:t>
      </w:r>
      <w:r>
        <w:rPr>
          <w:rFonts w:hint="eastAsia" w:ascii="宋体" w:hAnsi="宋体"/>
          <w:sz w:val="28"/>
          <w:szCs w:val="28"/>
          <w:highlight w:val="none"/>
          <w:lang w:val="en-US" w:eastAsia="zh-CN"/>
        </w:rPr>
        <w:t>磋商</w:t>
      </w:r>
      <w:r>
        <w:rPr>
          <w:rFonts w:hint="eastAsia" w:ascii="宋体" w:hAnsi="宋体"/>
          <w:color w:val="auto"/>
          <w:sz w:val="28"/>
          <w:szCs w:val="28"/>
          <w:highlight w:val="none"/>
          <w:lang w:eastAsia="zh-CN"/>
        </w:rPr>
        <w:t>文件</w:t>
      </w:r>
      <w:r>
        <w:rPr>
          <w:rFonts w:hint="eastAsia" w:ascii="宋体" w:hAnsi="宋体"/>
          <w:color w:val="auto"/>
          <w:sz w:val="28"/>
          <w:szCs w:val="28"/>
          <w:highlight w:val="none"/>
        </w:rPr>
        <w:t>的规定编制、密封、标记和发送。并在内层封套上加注“修改”或“撤回”字样。</w:t>
      </w:r>
    </w:p>
    <w:p w14:paraId="4CBE90F4">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宋体" w:hAnsi="宋体"/>
          <w:color w:val="auto"/>
          <w:sz w:val="28"/>
          <w:szCs w:val="28"/>
          <w:highlight w:val="none"/>
        </w:rPr>
      </w:pPr>
      <w:r>
        <w:rPr>
          <w:rFonts w:hint="eastAsia" w:ascii="宋体" w:hAnsi="宋体"/>
          <w:color w:val="auto"/>
          <w:sz w:val="28"/>
          <w:szCs w:val="28"/>
          <w:highlight w:val="none"/>
          <w:lang w:val="en-US" w:eastAsia="zh-CN"/>
        </w:rPr>
        <w:t>15.</w:t>
      </w:r>
      <w:r>
        <w:rPr>
          <w:rFonts w:hint="eastAsia" w:ascii="宋体" w:hAnsi="宋体"/>
          <w:color w:val="auto"/>
          <w:sz w:val="28"/>
          <w:szCs w:val="28"/>
          <w:highlight w:val="none"/>
        </w:rPr>
        <w:t>4</w:t>
      </w:r>
      <w:r>
        <w:rPr>
          <w:rFonts w:hint="eastAsia" w:ascii="宋体" w:hAnsi="宋体"/>
          <w:sz w:val="28"/>
          <w:szCs w:val="28"/>
          <w:highlight w:val="none"/>
          <w:lang w:val="en-US" w:eastAsia="zh-CN"/>
        </w:rPr>
        <w:t>磋商</w:t>
      </w:r>
      <w:r>
        <w:rPr>
          <w:rFonts w:hint="eastAsia" w:ascii="宋体" w:hAnsi="宋体"/>
          <w:color w:val="auto"/>
          <w:sz w:val="28"/>
          <w:szCs w:val="28"/>
          <w:highlight w:val="none"/>
        </w:rPr>
        <w:t>响应文件递交截止期后，</w:t>
      </w:r>
      <w:r>
        <w:rPr>
          <w:rFonts w:hint="eastAsia" w:ascii="宋体" w:hAnsi="宋体"/>
          <w:sz w:val="28"/>
          <w:szCs w:val="28"/>
          <w:highlight w:val="none"/>
          <w:lang w:val="en-US" w:eastAsia="zh-CN"/>
        </w:rPr>
        <w:t>磋商</w:t>
      </w:r>
      <w:r>
        <w:rPr>
          <w:rFonts w:hint="eastAsia" w:ascii="宋体" w:hAnsi="宋体"/>
          <w:color w:val="auto"/>
          <w:sz w:val="28"/>
          <w:szCs w:val="28"/>
          <w:highlight w:val="none"/>
          <w:lang w:eastAsia="zh-CN"/>
        </w:rPr>
        <w:t>单位</w:t>
      </w:r>
      <w:r>
        <w:rPr>
          <w:rFonts w:hint="eastAsia" w:ascii="宋体" w:hAnsi="宋体"/>
          <w:color w:val="auto"/>
          <w:sz w:val="28"/>
          <w:szCs w:val="28"/>
          <w:highlight w:val="none"/>
        </w:rPr>
        <w:t>不得对其</w:t>
      </w:r>
      <w:r>
        <w:rPr>
          <w:rFonts w:hint="eastAsia" w:ascii="宋体" w:hAnsi="宋体"/>
          <w:sz w:val="28"/>
          <w:szCs w:val="28"/>
          <w:highlight w:val="none"/>
          <w:lang w:val="en-US" w:eastAsia="zh-CN"/>
        </w:rPr>
        <w:t>磋商</w:t>
      </w:r>
      <w:r>
        <w:rPr>
          <w:rFonts w:hint="eastAsia" w:ascii="宋体" w:hAnsi="宋体"/>
          <w:color w:val="auto"/>
          <w:sz w:val="28"/>
          <w:szCs w:val="28"/>
          <w:highlight w:val="none"/>
        </w:rPr>
        <w:t>响应文件做任何修改。</w:t>
      </w:r>
    </w:p>
    <w:p w14:paraId="354A8F6C">
      <w:pPr>
        <w:keepNext w:val="0"/>
        <w:keepLines w:val="0"/>
        <w:pageBreakBefore w:val="0"/>
        <w:widowControl w:val="0"/>
        <w:kinsoku/>
        <w:wordWrap/>
        <w:overflowPunct/>
        <w:topLinePunct w:val="0"/>
        <w:bidi w:val="0"/>
        <w:adjustRightInd w:val="0"/>
        <w:snapToGrid w:val="0"/>
        <w:spacing w:line="520" w:lineRule="exact"/>
        <w:ind w:firstLine="560" w:firstLineChars="200"/>
        <w:textAlignment w:val="auto"/>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color w:val="auto"/>
          <w:sz w:val="28"/>
          <w:szCs w:val="28"/>
          <w:highlight w:val="none"/>
          <w:lang w:val="en-US" w:eastAsia="zh-CN"/>
        </w:rPr>
        <w:t>15.</w:t>
      </w:r>
      <w:r>
        <w:rPr>
          <w:rFonts w:hint="eastAsia" w:ascii="宋体" w:hAnsi="宋体"/>
          <w:color w:val="auto"/>
          <w:sz w:val="28"/>
          <w:szCs w:val="28"/>
          <w:highlight w:val="none"/>
        </w:rPr>
        <w:t>5在评审过程中，由</w:t>
      </w:r>
      <w:r>
        <w:rPr>
          <w:rFonts w:hint="eastAsia" w:ascii="宋体" w:hAnsi="宋体"/>
          <w:sz w:val="28"/>
          <w:szCs w:val="28"/>
          <w:highlight w:val="none"/>
          <w:lang w:val="en-US" w:eastAsia="zh-CN"/>
        </w:rPr>
        <w:t>磋商</w:t>
      </w:r>
      <w:r>
        <w:rPr>
          <w:rFonts w:hint="eastAsia" w:ascii="宋体" w:hAnsi="宋体"/>
          <w:color w:val="auto"/>
          <w:sz w:val="28"/>
          <w:szCs w:val="28"/>
          <w:highlight w:val="none"/>
        </w:rPr>
        <w:t>小组审查</w:t>
      </w:r>
      <w:r>
        <w:rPr>
          <w:rFonts w:hint="eastAsia" w:ascii="宋体" w:hAnsi="宋体"/>
          <w:color w:val="auto"/>
          <w:sz w:val="28"/>
          <w:szCs w:val="28"/>
          <w:highlight w:val="none"/>
          <w:lang w:eastAsia="zh-CN"/>
        </w:rPr>
        <w:t>磋商单位</w:t>
      </w:r>
      <w:r>
        <w:rPr>
          <w:rFonts w:hint="eastAsia" w:ascii="宋体" w:hAnsi="宋体"/>
          <w:color w:val="auto"/>
          <w:sz w:val="28"/>
          <w:szCs w:val="28"/>
          <w:highlight w:val="none"/>
        </w:rPr>
        <w:t>的资质证明文件。</w:t>
      </w:r>
    </w:p>
    <w:p w14:paraId="1F42F705">
      <w:pPr>
        <w:adjustRightInd w:val="0"/>
        <w:snapToGrid w:val="0"/>
        <w:spacing w:before="156" w:beforeLines="50" w:after="156" w:afterLines="50" w:line="440" w:lineRule="exact"/>
        <w:jc w:val="center"/>
        <w:outlineLvl w:val="1"/>
        <w:rPr>
          <w:rFonts w:hint="eastAsia" w:ascii="宋体" w:hAnsi="宋体" w:eastAsia="宋体" w:cs="宋体"/>
          <w:b/>
          <w:color w:val="000000"/>
          <w:sz w:val="28"/>
          <w:szCs w:val="28"/>
        </w:rPr>
      </w:pPr>
      <w:r>
        <w:rPr>
          <w:rFonts w:hint="eastAsia" w:ascii="宋体" w:hAnsi="宋体" w:eastAsia="宋体" w:cs="宋体"/>
          <w:b/>
          <w:color w:val="000000"/>
          <w:sz w:val="28"/>
          <w:szCs w:val="28"/>
        </w:rPr>
        <w:t>五</w:t>
      </w:r>
      <w:r>
        <w:rPr>
          <w:rFonts w:hint="eastAsia" w:ascii="宋体" w:hAnsi="宋体" w:cs="宋体"/>
          <w:b/>
          <w:color w:val="000000"/>
          <w:sz w:val="28"/>
          <w:szCs w:val="28"/>
          <w:lang w:eastAsia="zh-CN"/>
        </w:rPr>
        <w:t>、</w:t>
      </w:r>
      <w:r>
        <w:rPr>
          <w:rFonts w:hint="eastAsia" w:ascii="宋体" w:hAnsi="宋体" w:eastAsia="宋体" w:cs="宋体"/>
          <w:b/>
          <w:color w:val="000000"/>
          <w:sz w:val="28"/>
          <w:szCs w:val="28"/>
        </w:rPr>
        <w:t>磋商与评</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ascii="宋体" w:hAnsi="宋体" w:eastAsia="宋体" w:cs="宋体"/>
          <w:b/>
          <w:color w:val="000000"/>
          <w:sz w:val="28"/>
          <w:szCs w:val="28"/>
        </w:rPr>
        <w:t>审</w:t>
      </w:r>
    </w:p>
    <w:p w14:paraId="6B551FF2">
      <w:pPr>
        <w:spacing w:line="400" w:lineRule="exact"/>
        <w:rPr>
          <w:rFonts w:hint="eastAsia" w:ascii="宋体" w:hAnsi="宋体" w:eastAsia="宋体" w:cs="宋体"/>
          <w:b/>
          <w:color w:val="000000"/>
          <w:sz w:val="28"/>
          <w:szCs w:val="28"/>
        </w:rPr>
      </w:pPr>
      <w:r>
        <w:rPr>
          <w:rFonts w:hint="eastAsia" w:ascii="宋体" w:hAnsi="宋体" w:eastAsia="宋体" w:cs="宋体"/>
          <w:b/>
          <w:color w:val="000000"/>
          <w:sz w:val="28"/>
          <w:szCs w:val="28"/>
        </w:rPr>
        <w:t>1</w:t>
      </w:r>
      <w:r>
        <w:rPr>
          <w:rFonts w:hint="eastAsia" w:ascii="宋体" w:hAnsi="宋体" w:cs="宋体"/>
          <w:b/>
          <w:color w:val="000000"/>
          <w:sz w:val="28"/>
          <w:szCs w:val="28"/>
          <w:lang w:val="en-US" w:eastAsia="zh-CN"/>
        </w:rPr>
        <w:t>6</w:t>
      </w:r>
      <w:r>
        <w:rPr>
          <w:rFonts w:hint="eastAsia" w:ascii="宋体" w:hAnsi="宋体" w:eastAsia="宋体" w:cs="宋体"/>
          <w:b/>
          <w:color w:val="000000"/>
          <w:sz w:val="28"/>
          <w:szCs w:val="28"/>
        </w:rPr>
        <w:t>．磋商小组</w:t>
      </w:r>
    </w:p>
    <w:p w14:paraId="6E0F10AE">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将按照《中华人民共和国政府采购法及实施条例》</w:t>
      </w:r>
      <w:r>
        <w:rPr>
          <w:rFonts w:hint="eastAsia" w:ascii="宋体" w:hAnsi="宋体" w:cs="宋体"/>
          <w:color w:val="000000"/>
          <w:sz w:val="28"/>
          <w:szCs w:val="28"/>
          <w:lang w:eastAsia="zh-CN"/>
        </w:rPr>
        <w:t>、</w:t>
      </w:r>
      <w:r>
        <w:rPr>
          <w:rFonts w:hint="eastAsia" w:ascii="宋体" w:hAnsi="宋体" w:eastAsia="宋体" w:cs="宋体"/>
          <w:color w:val="000000"/>
          <w:sz w:val="28"/>
          <w:szCs w:val="28"/>
        </w:rPr>
        <w:t>《政府采购竞争性磋商采购方式管理暂行办法》（财库〔2014〕214号)等有关规定组建磋商小组。</w:t>
      </w:r>
    </w:p>
    <w:p w14:paraId="085959A3">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.2</w:t>
      </w:r>
      <w:r>
        <w:rPr>
          <w:rFonts w:hint="eastAsia" w:ascii="宋体" w:hAnsi="宋体" w:cs="宋体"/>
          <w:color w:val="000000"/>
          <w:sz w:val="28"/>
          <w:szCs w:val="28"/>
          <w:lang w:val="en-US" w:eastAsia="zh-CN"/>
        </w:rPr>
        <w:t>采购单位自行推荐磋商小组，</w:t>
      </w:r>
      <w:r>
        <w:rPr>
          <w:rFonts w:hint="eastAsia" w:ascii="宋体" w:hAnsi="宋体" w:eastAsia="宋体" w:cs="宋体"/>
          <w:color w:val="000000"/>
          <w:sz w:val="28"/>
          <w:szCs w:val="28"/>
          <w:lang w:val="en-US" w:eastAsia="zh-CN"/>
        </w:rPr>
        <w:t>成员人数应当为</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人</w:t>
      </w:r>
      <w:r>
        <w:rPr>
          <w:rFonts w:hint="eastAsia" w:ascii="宋体" w:hAnsi="宋体" w:cs="宋体"/>
          <w:color w:val="000000"/>
          <w:sz w:val="28"/>
          <w:szCs w:val="28"/>
          <w:lang w:val="en-US" w:eastAsia="zh-CN"/>
        </w:rPr>
        <w:t>及</w:t>
      </w:r>
      <w:r>
        <w:rPr>
          <w:rFonts w:hint="eastAsia" w:ascii="宋体" w:hAnsi="宋体" w:eastAsia="宋体" w:cs="宋体"/>
          <w:color w:val="000000"/>
          <w:sz w:val="28"/>
          <w:szCs w:val="28"/>
          <w:lang w:val="en-US" w:eastAsia="zh-CN"/>
        </w:rPr>
        <w:t>以上单数，其中评审专家不得少于成员总数的三分之二</w:t>
      </w:r>
      <w:r>
        <w:rPr>
          <w:rFonts w:hint="eastAsia" w:ascii="宋体" w:hAnsi="宋体" w:eastAsia="宋体" w:cs="宋体"/>
          <w:color w:val="000000"/>
          <w:sz w:val="28"/>
          <w:szCs w:val="28"/>
        </w:rPr>
        <w:t>。</w:t>
      </w:r>
    </w:p>
    <w:p w14:paraId="23C5BF4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磋商小组负责磋商工作，对磋商响应文件进行审查和评估，并向</w:t>
      </w:r>
      <w:r>
        <w:rPr>
          <w:rFonts w:hint="eastAsia" w:ascii="宋体" w:hAnsi="宋体" w:cs="宋体"/>
          <w:color w:val="000000"/>
          <w:sz w:val="28"/>
          <w:szCs w:val="28"/>
          <w:lang w:val="en-US" w:eastAsia="zh-CN"/>
        </w:rPr>
        <w:t>采购单位</w:t>
      </w:r>
      <w:r>
        <w:rPr>
          <w:rFonts w:hint="eastAsia" w:ascii="宋体" w:hAnsi="宋体" w:eastAsia="宋体" w:cs="宋体"/>
          <w:color w:val="000000"/>
          <w:sz w:val="28"/>
          <w:szCs w:val="28"/>
        </w:rPr>
        <w:t>提交书面评审报告，推荐成交候选人。</w:t>
      </w:r>
    </w:p>
    <w:p w14:paraId="4292F5B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6</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文件开启后，直到向成交的供应商授予承包合同为止，凡与审查</w:t>
      </w:r>
      <w:r>
        <w:rPr>
          <w:rFonts w:hint="eastAsia" w:ascii="宋体" w:hAnsi="宋体" w:cs="宋体"/>
          <w:color w:val="000000"/>
          <w:sz w:val="28"/>
          <w:szCs w:val="28"/>
          <w:lang w:eastAsia="zh-CN"/>
        </w:rPr>
        <w:t>、</w:t>
      </w:r>
      <w:r>
        <w:rPr>
          <w:rFonts w:hint="eastAsia" w:ascii="宋体" w:hAnsi="宋体" w:eastAsia="宋体" w:cs="宋体"/>
          <w:color w:val="000000"/>
          <w:sz w:val="28"/>
          <w:szCs w:val="28"/>
        </w:rPr>
        <w:t>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评价和比较磋商的有关资料及授标意见等内容，磋商小组均不得向其他供应商及与磋商无关的其他人透露。</w:t>
      </w:r>
    </w:p>
    <w:p w14:paraId="2F06D0C6">
      <w:pPr>
        <w:autoSpaceDE w:val="0"/>
        <w:autoSpaceDN w:val="0"/>
        <w:spacing w:line="440" w:lineRule="exact"/>
        <w:rPr>
          <w:rFonts w:hint="eastAsia" w:ascii="宋体" w:hAnsi="宋体" w:eastAsia="宋体" w:cs="宋体"/>
          <w:b/>
          <w:bCs/>
          <w:color w:val="000000"/>
          <w:sz w:val="28"/>
          <w:szCs w:val="28"/>
        </w:rPr>
      </w:pPr>
      <w:r>
        <w:rPr>
          <w:rFonts w:hint="eastAsia" w:ascii="宋体" w:hAnsi="宋体" w:eastAsia="宋体" w:cs="宋体"/>
          <w:b/>
          <w:bCs/>
          <w:color w:val="000000"/>
          <w:sz w:val="28"/>
          <w:szCs w:val="28"/>
          <w:lang w:val="en-US" w:eastAsia="zh-CN"/>
        </w:rPr>
        <w:t>1</w:t>
      </w:r>
      <w:r>
        <w:rPr>
          <w:rFonts w:hint="eastAsia" w:ascii="宋体" w:hAnsi="宋体" w:cs="宋体"/>
          <w:b/>
          <w:bCs/>
          <w:color w:val="000000"/>
          <w:sz w:val="28"/>
          <w:szCs w:val="28"/>
          <w:lang w:val="en-US" w:eastAsia="zh-CN"/>
        </w:rPr>
        <w:t>7</w:t>
      </w:r>
      <w:r>
        <w:rPr>
          <w:rFonts w:hint="eastAsia" w:ascii="宋体" w:hAnsi="宋体" w:eastAsia="宋体" w:cs="宋体"/>
          <w:b/>
          <w:bCs/>
          <w:color w:val="000000"/>
          <w:sz w:val="28"/>
          <w:szCs w:val="28"/>
          <w:lang w:val="en-US" w:eastAsia="zh-CN"/>
        </w:rPr>
        <w:t>.</w:t>
      </w:r>
      <w:r>
        <w:rPr>
          <w:rFonts w:hint="eastAsia" w:ascii="宋体" w:hAnsi="宋体" w:eastAsia="宋体" w:cs="宋体"/>
          <w:b/>
          <w:bCs/>
          <w:color w:val="000000"/>
          <w:sz w:val="28"/>
          <w:szCs w:val="28"/>
        </w:rPr>
        <w:t>磋商办法及内容</w:t>
      </w:r>
    </w:p>
    <w:p w14:paraId="480B9D95">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7</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 磋商原则：</w:t>
      </w:r>
    </w:p>
    <w:p w14:paraId="36D9CDF9">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（1）坚持磋商机会均等，信息公开，公平竞争的原则。  </w:t>
      </w:r>
    </w:p>
    <w:p w14:paraId="5E3EB71B">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（2）坚持竞争性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经济实效性和公平性原则。</w:t>
      </w:r>
    </w:p>
    <w:p w14:paraId="5FF42A74">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（3）</w:t>
      </w:r>
      <w:r>
        <w:rPr>
          <w:rFonts w:hint="eastAsia" w:ascii="宋体" w:hAnsi="宋体" w:eastAsia="宋体" w:cs="宋体"/>
          <w:color w:val="auto"/>
          <w:sz w:val="28"/>
          <w:szCs w:val="28"/>
        </w:rPr>
        <w:t>综合评分，即在最大限度地满足竞争性磋商文件实质性要求前提下，按照竞争性磋商文件中规定的各项因素进行综合评审后，以评审总得分顺序推荐中标候选人。</w:t>
      </w:r>
    </w:p>
    <w:p w14:paraId="13AB92D2">
      <w:pPr>
        <w:spacing w:line="400" w:lineRule="exact"/>
        <w:rPr>
          <w:rFonts w:hint="eastAsia" w:ascii="宋体" w:hAnsi="宋体" w:eastAsia="宋体" w:cs="宋体"/>
          <w:b/>
          <w:color w:val="000000"/>
          <w:sz w:val="28"/>
          <w:szCs w:val="28"/>
        </w:rPr>
      </w:pPr>
      <w:r>
        <w:rPr>
          <w:rFonts w:hint="eastAsia" w:ascii="宋体" w:hAnsi="宋体" w:eastAsia="宋体" w:cs="宋体"/>
          <w:b/>
          <w:bCs w:val="0"/>
          <w:color w:val="000000"/>
          <w:sz w:val="28"/>
          <w:szCs w:val="28"/>
          <w:lang w:val="en-US" w:eastAsia="zh-CN"/>
        </w:rPr>
        <w:t>1</w:t>
      </w:r>
      <w:r>
        <w:rPr>
          <w:rFonts w:hint="eastAsia" w:ascii="宋体" w:hAnsi="宋体" w:cs="宋体"/>
          <w:b/>
          <w:bCs w:val="0"/>
          <w:color w:val="000000"/>
          <w:sz w:val="28"/>
          <w:szCs w:val="28"/>
          <w:lang w:val="en-US" w:eastAsia="zh-CN"/>
        </w:rPr>
        <w:t>8</w:t>
      </w:r>
      <w:r>
        <w:rPr>
          <w:rFonts w:hint="eastAsia" w:ascii="宋体" w:hAnsi="宋体" w:eastAsia="宋体" w:cs="宋体"/>
          <w:b/>
          <w:bCs w:val="0"/>
          <w:color w:val="000000"/>
          <w:sz w:val="28"/>
          <w:szCs w:val="28"/>
          <w:lang w:val="en-US" w:eastAsia="zh-CN"/>
        </w:rPr>
        <w:t>.</w:t>
      </w:r>
      <w:r>
        <w:rPr>
          <w:rFonts w:hint="eastAsia" w:ascii="宋体" w:hAnsi="宋体" w:eastAsia="宋体" w:cs="宋体"/>
          <w:b/>
          <w:bCs w:val="0"/>
          <w:color w:val="000000"/>
          <w:sz w:val="28"/>
          <w:szCs w:val="28"/>
        </w:rPr>
        <w:t>磋商程序：</w:t>
      </w:r>
      <w:r>
        <w:rPr>
          <w:rFonts w:hint="eastAsia" w:ascii="宋体" w:hAnsi="宋体" w:eastAsia="宋体" w:cs="宋体"/>
          <w:b/>
          <w:color w:val="000000"/>
          <w:sz w:val="28"/>
          <w:szCs w:val="28"/>
        </w:rPr>
        <w:t xml:space="preserve"> </w:t>
      </w:r>
    </w:p>
    <w:p w14:paraId="1F8AEF2E">
      <w:pPr>
        <w:autoSpaceDE w:val="0"/>
        <w:autoSpaceDN w:val="0"/>
        <w:spacing w:line="440" w:lineRule="exact"/>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8</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开标后，</w:t>
      </w:r>
      <w:r>
        <w:rPr>
          <w:rFonts w:hint="eastAsia" w:ascii="宋体" w:hAnsi="宋体" w:eastAsia="宋体" w:cs="宋体"/>
          <w:color w:val="000000"/>
          <w:sz w:val="28"/>
          <w:szCs w:val="28"/>
          <w:lang w:eastAsia="zh-CN"/>
        </w:rPr>
        <w:t>磋商小组</w:t>
      </w:r>
      <w:r>
        <w:rPr>
          <w:rFonts w:hint="eastAsia" w:ascii="宋体" w:hAnsi="宋体" w:eastAsia="宋体" w:cs="宋体"/>
          <w:color w:val="000000"/>
          <w:sz w:val="28"/>
          <w:szCs w:val="28"/>
        </w:rPr>
        <w:t>对</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进行</w:t>
      </w:r>
      <w:r>
        <w:rPr>
          <w:rFonts w:hint="eastAsia" w:ascii="宋体" w:hAnsi="宋体" w:eastAsia="宋体" w:cs="宋体"/>
          <w:color w:val="000000"/>
          <w:sz w:val="28"/>
          <w:szCs w:val="28"/>
          <w:lang w:eastAsia="zh-CN"/>
        </w:rPr>
        <w:t>资格</w:t>
      </w:r>
      <w:r>
        <w:rPr>
          <w:rFonts w:hint="eastAsia" w:ascii="宋体" w:hAnsi="宋体" w:eastAsia="宋体" w:cs="宋体"/>
          <w:color w:val="000000"/>
          <w:sz w:val="28"/>
          <w:szCs w:val="28"/>
        </w:rPr>
        <w:t>性评审</w:t>
      </w:r>
      <w:r>
        <w:rPr>
          <w:rFonts w:hint="eastAsia" w:ascii="宋体" w:hAnsi="宋体" w:eastAsia="宋体" w:cs="宋体"/>
          <w:color w:val="000000"/>
          <w:sz w:val="28"/>
          <w:szCs w:val="28"/>
          <w:lang w:eastAsia="zh-CN"/>
        </w:rPr>
        <w:t>。</w:t>
      </w:r>
    </w:p>
    <w:p w14:paraId="491CC49A">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lang w:eastAsia="zh-CN"/>
        </w:rPr>
        <w:t>磋商小组对资格</w:t>
      </w:r>
      <w:r>
        <w:rPr>
          <w:rFonts w:hint="eastAsia" w:ascii="宋体" w:hAnsi="宋体" w:eastAsia="宋体" w:cs="宋体"/>
          <w:color w:val="000000"/>
          <w:sz w:val="28"/>
          <w:szCs w:val="28"/>
        </w:rPr>
        <w:t>性</w:t>
      </w:r>
      <w:r>
        <w:rPr>
          <w:rFonts w:hint="eastAsia" w:ascii="宋体" w:hAnsi="宋体" w:eastAsia="宋体" w:cs="宋体"/>
          <w:color w:val="000000"/>
          <w:sz w:val="28"/>
          <w:szCs w:val="28"/>
          <w:lang w:eastAsia="zh-CN"/>
        </w:rPr>
        <w:t>审查合格的投标响应文件进行</w:t>
      </w:r>
      <w:r>
        <w:rPr>
          <w:rFonts w:hint="eastAsia" w:ascii="宋体" w:hAnsi="宋体" w:eastAsia="宋体" w:cs="宋体"/>
          <w:color w:val="000000"/>
          <w:sz w:val="28"/>
          <w:szCs w:val="28"/>
        </w:rPr>
        <w:t>符合性评审</w:t>
      </w:r>
      <w:r>
        <w:rPr>
          <w:rFonts w:hint="eastAsia" w:ascii="宋体" w:hAnsi="宋体" w:eastAsia="宋体" w:cs="宋体"/>
          <w:color w:val="000000"/>
          <w:sz w:val="28"/>
          <w:szCs w:val="28"/>
          <w:lang w:eastAsia="zh-CN"/>
        </w:rPr>
        <w:t>。</w:t>
      </w:r>
    </w:p>
    <w:p w14:paraId="39AFB51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评审不合格的单位，不再对其进行后续评审与分值评定。</w:t>
      </w:r>
    </w:p>
    <w:p w14:paraId="67FD662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如经过对所有投标人的响应文件进行评审，有效投标不足三</w:t>
      </w:r>
      <w:r>
        <w:rPr>
          <w:rFonts w:hint="eastAsia" w:ascii="宋体" w:hAnsi="宋体" w:eastAsia="宋体" w:cs="宋体"/>
          <w:color w:val="000000"/>
          <w:sz w:val="28"/>
          <w:szCs w:val="28"/>
          <w:lang w:eastAsia="zh-CN"/>
        </w:rPr>
        <w:t>家</w:t>
      </w:r>
      <w:r>
        <w:rPr>
          <w:rFonts w:hint="eastAsia" w:ascii="宋体" w:hAnsi="宋体" w:eastAsia="宋体" w:cs="宋体"/>
          <w:color w:val="000000"/>
          <w:sz w:val="28"/>
          <w:szCs w:val="28"/>
        </w:rPr>
        <w:t>使得投标明显缺乏竞争的，磋商小组可以否决全部投标。</w:t>
      </w:r>
    </w:p>
    <w:p w14:paraId="5EA3ABAB">
      <w:pPr>
        <w:autoSpaceDE w:val="0"/>
        <w:autoSpaceDN w:val="0"/>
        <w:spacing w:line="440" w:lineRule="exact"/>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磋商小组应当根据综合评分情况，按评审后得分由高到低顺序排列。得分相同的，按投标报价由低到高顺序排列。得分且投标报价相同的，按技术指标优劣顺序排列。</w:t>
      </w:r>
      <w:r>
        <w:rPr>
          <w:rFonts w:hint="eastAsia" w:ascii="宋体" w:hAnsi="宋体" w:cs="宋体"/>
          <w:color w:val="auto"/>
          <w:sz w:val="28"/>
          <w:szCs w:val="28"/>
          <w:lang w:eastAsia="zh-CN"/>
        </w:rPr>
        <w:t>（依据政府采购竞争性磋商采购方式管理暂行办法及相关法律法规）</w:t>
      </w:r>
    </w:p>
    <w:p w14:paraId="0198DC1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磋商报价依据规定均不予以公布。</w:t>
      </w:r>
    </w:p>
    <w:p w14:paraId="6881FC9C">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资质有效性评审：本次磋商所要求的必备资质证明文件，缺其中一项或某项达不到磋商要求，均按无效文件处理。</w:t>
      </w:r>
    </w:p>
    <w:tbl>
      <w:tblPr>
        <w:tblStyle w:val="21"/>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984"/>
        <w:gridCol w:w="6717"/>
      </w:tblGrid>
      <w:tr w14:paraId="450E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blHeader/>
          <w:jc w:val="center"/>
        </w:trPr>
        <w:tc>
          <w:tcPr>
            <w:tcW w:w="568" w:type="dxa"/>
            <w:vMerge w:val="restart"/>
            <w:noWrap w:val="0"/>
            <w:vAlign w:val="center"/>
          </w:tcPr>
          <w:p w14:paraId="61D79EF1">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资格性</w:t>
            </w:r>
          </w:p>
          <w:p w14:paraId="50F0B9A4">
            <w:pPr>
              <w:spacing w:line="400" w:lineRule="exact"/>
              <w:jc w:val="center"/>
              <w:rPr>
                <w:rFonts w:hint="eastAsia" w:ascii="宋体" w:hAnsi="宋体" w:eastAsia="宋体" w:cs="宋体"/>
                <w:color w:val="auto"/>
                <w:sz w:val="28"/>
                <w:szCs w:val="28"/>
              </w:rPr>
            </w:pPr>
            <w:r>
              <w:rPr>
                <w:rFonts w:hint="eastAsia" w:ascii="宋体" w:hAnsi="宋体" w:eastAsia="宋体" w:cs="宋体"/>
                <w:b/>
                <w:bCs/>
                <w:color w:val="auto"/>
                <w:sz w:val="28"/>
                <w:szCs w:val="28"/>
              </w:rPr>
              <w:t>审查</w:t>
            </w:r>
          </w:p>
        </w:tc>
        <w:tc>
          <w:tcPr>
            <w:tcW w:w="1984" w:type="dxa"/>
            <w:noWrap w:val="0"/>
            <w:vAlign w:val="center"/>
          </w:tcPr>
          <w:p w14:paraId="7BE23561">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评审因素</w:t>
            </w:r>
          </w:p>
        </w:tc>
        <w:tc>
          <w:tcPr>
            <w:tcW w:w="6717" w:type="dxa"/>
            <w:noWrap w:val="0"/>
            <w:vAlign w:val="center"/>
          </w:tcPr>
          <w:p w14:paraId="18662EC7">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评审标准</w:t>
            </w:r>
          </w:p>
        </w:tc>
      </w:tr>
      <w:tr w14:paraId="6E8F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568" w:type="dxa"/>
            <w:vMerge w:val="continue"/>
            <w:noWrap w:val="0"/>
            <w:vAlign w:val="center"/>
          </w:tcPr>
          <w:p w14:paraId="30F39521">
            <w:pPr>
              <w:spacing w:line="400" w:lineRule="exact"/>
              <w:jc w:val="center"/>
              <w:rPr>
                <w:rFonts w:hint="eastAsia" w:ascii="宋体" w:hAnsi="宋体" w:eastAsia="宋体" w:cs="宋体"/>
                <w:color w:val="auto"/>
                <w:sz w:val="28"/>
                <w:szCs w:val="28"/>
              </w:rPr>
            </w:pPr>
          </w:p>
        </w:tc>
        <w:tc>
          <w:tcPr>
            <w:tcW w:w="1984" w:type="dxa"/>
            <w:noWrap w:val="0"/>
            <w:vAlign w:val="center"/>
          </w:tcPr>
          <w:p w14:paraId="61C07D62">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营业执照</w:t>
            </w:r>
          </w:p>
        </w:tc>
        <w:tc>
          <w:tcPr>
            <w:tcW w:w="6717" w:type="dxa"/>
            <w:noWrap w:val="0"/>
            <w:vAlign w:val="center"/>
          </w:tcPr>
          <w:p w14:paraId="20254878">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sz w:val="28"/>
                <w:szCs w:val="28"/>
              </w:rPr>
            </w:pP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原</w:t>
            </w:r>
            <w:r>
              <w:rPr>
                <w:rFonts w:hint="eastAsia" w:ascii="宋体" w:hAnsi="宋体" w:eastAsia="宋体" w:cs="宋体"/>
                <w:color w:val="auto"/>
                <w:kern w:val="0"/>
                <w:sz w:val="28"/>
                <w:szCs w:val="28"/>
                <w:lang w:val="en-US" w:eastAsia="zh-CN"/>
              </w:rPr>
              <w:t>件</w:t>
            </w:r>
            <w:r>
              <w:rPr>
                <w:rFonts w:hint="eastAsia" w:ascii="宋体" w:hAnsi="宋体" w:eastAsia="宋体" w:cs="宋体"/>
                <w:color w:val="auto"/>
                <w:kern w:val="0"/>
                <w:sz w:val="28"/>
                <w:szCs w:val="28"/>
              </w:rPr>
              <w:t>）；</w:t>
            </w:r>
          </w:p>
        </w:tc>
      </w:tr>
      <w:tr w14:paraId="52FF7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jc w:val="center"/>
        </w:trPr>
        <w:tc>
          <w:tcPr>
            <w:tcW w:w="568" w:type="dxa"/>
            <w:vMerge w:val="continue"/>
            <w:noWrap w:val="0"/>
            <w:vAlign w:val="center"/>
          </w:tcPr>
          <w:p w14:paraId="34B48C8B">
            <w:pPr>
              <w:spacing w:line="400" w:lineRule="exact"/>
              <w:jc w:val="center"/>
              <w:rPr>
                <w:rFonts w:hint="eastAsia" w:ascii="宋体" w:hAnsi="宋体" w:eastAsia="宋体" w:cs="宋体"/>
                <w:color w:val="auto"/>
                <w:sz w:val="28"/>
                <w:szCs w:val="28"/>
              </w:rPr>
            </w:pPr>
          </w:p>
        </w:tc>
        <w:tc>
          <w:tcPr>
            <w:tcW w:w="1984" w:type="dxa"/>
            <w:noWrap w:val="0"/>
            <w:vAlign w:val="center"/>
          </w:tcPr>
          <w:p w14:paraId="7E942E7B">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法定代表人</w:t>
            </w:r>
          </w:p>
          <w:p w14:paraId="4434ADA6">
            <w:pPr>
              <w:spacing w:line="400" w:lineRule="exact"/>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授权委托书</w:t>
            </w:r>
          </w:p>
        </w:tc>
        <w:tc>
          <w:tcPr>
            <w:tcW w:w="6717" w:type="dxa"/>
            <w:noWrap w:val="0"/>
            <w:vAlign w:val="center"/>
          </w:tcPr>
          <w:p w14:paraId="0D1C9547">
            <w:pPr>
              <w:spacing w:line="400" w:lineRule="exact"/>
              <w:jc w:val="left"/>
              <w:rPr>
                <w:rFonts w:hint="eastAsia" w:ascii="宋体" w:hAnsi="宋体" w:eastAsia="宋体" w:cs="宋体"/>
                <w:color w:val="auto"/>
                <w:sz w:val="28"/>
                <w:szCs w:val="28"/>
              </w:rPr>
            </w:pPr>
            <w:r>
              <w:rPr>
                <w:rFonts w:hint="eastAsia" w:ascii="宋体" w:hAnsi="宋体" w:eastAsia="宋体" w:cs="宋体"/>
                <w:color w:val="auto"/>
                <w:sz w:val="28"/>
                <w:szCs w:val="28"/>
              </w:rPr>
              <w:t>提供法定代表人授权书（附法定代表人身份证复印件）及被授权代理人身份证</w:t>
            </w:r>
            <w:r>
              <w:rPr>
                <w:rFonts w:hint="eastAsia" w:ascii="宋体" w:hAnsi="宋体" w:eastAsia="宋体" w:cs="宋体"/>
                <w:color w:val="auto"/>
                <w:sz w:val="28"/>
                <w:szCs w:val="28"/>
                <w:lang w:val="en-US" w:eastAsia="zh-CN"/>
              </w:rPr>
              <w:t>复印件</w:t>
            </w:r>
            <w:r>
              <w:rPr>
                <w:rFonts w:hint="eastAsia" w:ascii="宋体" w:hAnsi="宋体" w:eastAsia="宋体" w:cs="宋体"/>
                <w:color w:val="auto"/>
                <w:sz w:val="28"/>
                <w:szCs w:val="28"/>
              </w:rPr>
              <w:t>（法定代表人直接参加只须提供法定代表人身份证</w:t>
            </w:r>
            <w:r>
              <w:rPr>
                <w:rFonts w:hint="eastAsia" w:ascii="宋体" w:hAnsi="宋体" w:eastAsia="宋体" w:cs="宋体"/>
                <w:color w:val="auto"/>
                <w:sz w:val="28"/>
                <w:szCs w:val="28"/>
                <w:lang w:val="en-US" w:eastAsia="zh-CN"/>
              </w:rPr>
              <w:t>原件</w:t>
            </w:r>
            <w:r>
              <w:rPr>
                <w:rFonts w:hint="eastAsia" w:ascii="宋体" w:hAnsi="宋体" w:eastAsia="宋体" w:cs="宋体"/>
                <w:color w:val="auto"/>
                <w:sz w:val="28"/>
                <w:szCs w:val="28"/>
              </w:rPr>
              <w:t>）；</w:t>
            </w:r>
          </w:p>
        </w:tc>
      </w:tr>
      <w:tr w14:paraId="669B8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568" w:type="dxa"/>
            <w:vMerge w:val="continue"/>
            <w:noWrap w:val="0"/>
            <w:vAlign w:val="center"/>
          </w:tcPr>
          <w:p w14:paraId="550822D0">
            <w:pPr>
              <w:spacing w:line="400" w:lineRule="exact"/>
              <w:jc w:val="center"/>
              <w:rPr>
                <w:rFonts w:hint="eastAsia" w:ascii="宋体" w:hAnsi="宋体" w:eastAsia="宋体" w:cs="宋体"/>
                <w:color w:val="auto"/>
                <w:sz w:val="28"/>
                <w:szCs w:val="28"/>
              </w:rPr>
            </w:pPr>
          </w:p>
        </w:tc>
        <w:tc>
          <w:tcPr>
            <w:tcW w:w="1984" w:type="dxa"/>
            <w:noWrap w:val="0"/>
            <w:vAlign w:val="center"/>
          </w:tcPr>
          <w:p w14:paraId="7DD2D6FA">
            <w:pPr>
              <w:spacing w:line="400" w:lineRule="exact"/>
              <w:jc w:val="center"/>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投标企业</w:t>
            </w:r>
            <w:r>
              <w:rPr>
                <w:rFonts w:hint="eastAsia" w:ascii="宋体" w:hAnsi="宋体" w:cs="宋体"/>
                <w:b/>
                <w:bCs/>
                <w:color w:val="auto"/>
                <w:sz w:val="28"/>
                <w:szCs w:val="28"/>
                <w:lang w:val="en-US" w:eastAsia="zh-CN"/>
              </w:rPr>
              <w:t>及项目负责人</w:t>
            </w:r>
            <w:r>
              <w:rPr>
                <w:rFonts w:hint="eastAsia" w:ascii="宋体" w:hAnsi="宋体" w:cs="宋体"/>
                <w:b/>
                <w:bCs/>
                <w:color w:val="auto"/>
                <w:sz w:val="28"/>
                <w:szCs w:val="28"/>
                <w:lang w:eastAsia="zh-CN"/>
              </w:rPr>
              <w:t>资质</w:t>
            </w:r>
          </w:p>
        </w:tc>
        <w:tc>
          <w:tcPr>
            <w:tcW w:w="6717" w:type="dxa"/>
            <w:noWrap w:val="0"/>
            <w:vAlign w:val="center"/>
          </w:tcPr>
          <w:p w14:paraId="076F9C90">
            <w:pPr>
              <w:keepNext w:val="0"/>
              <w:keepLines w:val="0"/>
              <w:pageBreakBefore w:val="0"/>
              <w:widowControl w:val="0"/>
              <w:numPr>
                <w:ilvl w:val="0"/>
                <w:numId w:val="0"/>
              </w:numPr>
              <w:kinsoku/>
              <w:wordWrap/>
              <w:overflowPunct/>
              <w:topLinePunct w:val="0"/>
              <w:autoSpaceDE/>
              <w:autoSpaceDN/>
              <w:bidi w:val="0"/>
              <w:adjustRightInd/>
              <w:snapToGrid/>
              <w:spacing w:line="460" w:lineRule="exact"/>
              <w:jc w:val="left"/>
              <w:textAlignment w:val="auto"/>
              <w:rPr>
                <w:rFonts w:hint="eastAsia" w:ascii="宋体" w:hAnsi="宋体" w:eastAsia="宋体" w:cs="宋体"/>
                <w:color w:val="auto"/>
                <w:kern w:val="0"/>
                <w:sz w:val="28"/>
                <w:szCs w:val="28"/>
              </w:rPr>
            </w:pPr>
            <w:r>
              <w:rPr>
                <w:rFonts w:hint="eastAsia" w:ascii="宋体" w:hAnsi="宋体" w:cs="宋体"/>
                <w:color w:val="000000" w:themeColor="text1"/>
                <w:kern w:val="0"/>
                <w:sz w:val="28"/>
                <w:szCs w:val="28"/>
                <w:lang w:val="en-US" w:eastAsia="zh-CN"/>
                <w14:textFill>
                  <w14:solidFill>
                    <w14:schemeClr w14:val="tx1"/>
                  </w14:solidFill>
                </w14:textFill>
              </w:rPr>
              <w:t>投标人需具备【工程设计综合资质甲级】,或【建筑行业工程设计乙级】及以上,或【建筑行业（建筑工程）乙级】及以上资质，投标人须通过全国投资项目在线审批监管平台的工程咨询机构备案（含建筑工程专业），可研项目负责人为咨询工程师（投资）（建筑工程专业），规划方案设计项目负责人为一级注册建筑师；</w:t>
            </w:r>
          </w:p>
        </w:tc>
      </w:tr>
      <w:tr w14:paraId="6348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568" w:type="dxa"/>
            <w:vMerge w:val="continue"/>
            <w:noWrap w:val="0"/>
            <w:vAlign w:val="top"/>
          </w:tcPr>
          <w:p w14:paraId="370D3DB6">
            <w:pPr>
              <w:spacing w:line="400" w:lineRule="exact"/>
              <w:jc w:val="center"/>
              <w:rPr>
                <w:rFonts w:hint="eastAsia" w:ascii="宋体" w:hAnsi="宋体" w:eastAsia="宋体" w:cs="宋体"/>
                <w:color w:val="auto"/>
                <w:sz w:val="28"/>
                <w:szCs w:val="28"/>
              </w:rPr>
            </w:pPr>
          </w:p>
        </w:tc>
        <w:tc>
          <w:tcPr>
            <w:tcW w:w="1984" w:type="dxa"/>
            <w:noWrap w:val="0"/>
            <w:vAlign w:val="center"/>
          </w:tcPr>
          <w:p w14:paraId="3A40FDDD">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财务审计报告</w:t>
            </w:r>
          </w:p>
        </w:tc>
        <w:tc>
          <w:tcPr>
            <w:tcW w:w="6717" w:type="dxa"/>
            <w:noWrap w:val="0"/>
            <w:vAlign w:val="center"/>
          </w:tcPr>
          <w:p w14:paraId="399138F2">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2"/>
                <w:sz w:val="28"/>
                <w:szCs w:val="28"/>
                <w:lang w:val="en-US" w:eastAsia="zh-CN" w:bidi="ar-SA"/>
              </w:rPr>
            </w:pPr>
            <w:r>
              <w:rPr>
                <w:rFonts w:hint="eastAsia" w:ascii="宋体" w:hAnsi="宋体" w:cs="宋体"/>
                <w:color w:val="auto"/>
                <w:kern w:val="2"/>
                <w:sz w:val="28"/>
                <w:szCs w:val="28"/>
                <w:lang w:val="en-US" w:eastAsia="zh-CN" w:bidi="ar-SA"/>
              </w:rPr>
              <w:t>提供2023年或2024年度财务审计报告</w:t>
            </w:r>
            <w:r>
              <w:rPr>
                <w:rFonts w:hint="eastAsia" w:ascii="宋体" w:hAnsi="宋体" w:eastAsia="宋体" w:cs="宋体"/>
                <w:color w:val="auto"/>
                <w:kern w:val="2"/>
                <w:sz w:val="28"/>
                <w:szCs w:val="28"/>
                <w:lang w:val="en-US" w:eastAsia="zh-CN" w:bidi="ar-SA"/>
              </w:rPr>
              <w:t>（成立时间至首次递交磋商响应文件截止时间不足1年的，可提供成立后任意时段的资产负债表）或其基本存款账户开户银行出具的资信证明；</w:t>
            </w:r>
          </w:p>
        </w:tc>
      </w:tr>
      <w:tr w14:paraId="2B6C9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8" w:type="dxa"/>
            <w:vMerge w:val="continue"/>
            <w:noWrap w:val="0"/>
            <w:vAlign w:val="top"/>
          </w:tcPr>
          <w:p w14:paraId="7E471936">
            <w:pPr>
              <w:spacing w:line="400" w:lineRule="exact"/>
              <w:jc w:val="center"/>
              <w:rPr>
                <w:rFonts w:hint="eastAsia" w:ascii="宋体" w:hAnsi="宋体" w:eastAsia="宋体" w:cs="宋体"/>
                <w:color w:val="auto"/>
                <w:sz w:val="28"/>
                <w:szCs w:val="28"/>
              </w:rPr>
            </w:pPr>
          </w:p>
        </w:tc>
        <w:tc>
          <w:tcPr>
            <w:tcW w:w="1984" w:type="dxa"/>
            <w:noWrap w:val="0"/>
            <w:vAlign w:val="center"/>
          </w:tcPr>
          <w:p w14:paraId="1CBDC553">
            <w:pPr>
              <w:spacing w:line="400" w:lineRule="exact"/>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val="en-US" w:eastAsia="zh-CN"/>
              </w:rPr>
              <w:t>依法缴纳税收和社会保障资金证明</w:t>
            </w:r>
          </w:p>
        </w:tc>
        <w:tc>
          <w:tcPr>
            <w:tcW w:w="6717" w:type="dxa"/>
            <w:noWrap w:val="0"/>
            <w:vAlign w:val="center"/>
          </w:tcPr>
          <w:p w14:paraId="55598446">
            <w:pPr>
              <w:pStyle w:val="7"/>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000000"/>
                <w:kern w:val="2"/>
                <w:sz w:val="28"/>
                <w:szCs w:val="28"/>
                <w:lang w:val="en-US" w:eastAsia="zh-CN" w:bidi="ar-SA"/>
              </w:rPr>
            </w:pPr>
            <w:r>
              <w:rPr>
                <w:rFonts w:hint="eastAsia" w:ascii="宋体" w:hAnsi="宋体" w:eastAsia="宋体" w:cs="宋体"/>
                <w:color w:val="000000"/>
                <w:kern w:val="2"/>
                <w:sz w:val="28"/>
                <w:szCs w:val="28"/>
                <w:lang w:val="en-US" w:eastAsia="zh-CN" w:bidi="ar-SA"/>
              </w:rPr>
              <w:t>（提供投标人</w:t>
            </w:r>
            <w:r>
              <w:rPr>
                <w:rFonts w:hint="eastAsia" w:ascii="宋体" w:hAnsi="宋体" w:cs="宋体"/>
                <w:color w:val="000000"/>
                <w:kern w:val="2"/>
                <w:sz w:val="28"/>
                <w:szCs w:val="28"/>
                <w:lang w:val="en-US" w:eastAsia="zh-CN" w:bidi="ar-SA"/>
              </w:rPr>
              <w:t>2024年10月</w:t>
            </w:r>
            <w:r>
              <w:rPr>
                <w:rFonts w:hint="eastAsia" w:ascii="宋体" w:hAnsi="宋体" w:eastAsia="宋体" w:cs="宋体"/>
                <w:color w:val="000000"/>
                <w:kern w:val="2"/>
                <w:sz w:val="28"/>
                <w:szCs w:val="28"/>
                <w:lang w:val="en-US" w:eastAsia="zh-CN" w:bidi="ar-SA"/>
              </w:rPr>
              <w:t>至首次递交磋商响应文件截止时间任意一个月完税证明（依法免税的投标人应提供相关文件证明）；</w:t>
            </w:r>
            <w:r>
              <w:rPr>
                <w:rFonts w:hint="eastAsia" w:ascii="宋体" w:hAnsi="宋体" w:cs="宋体"/>
                <w:color w:val="000000"/>
                <w:kern w:val="2"/>
                <w:sz w:val="28"/>
                <w:szCs w:val="28"/>
                <w:lang w:val="en-US" w:eastAsia="zh-CN" w:bidi="ar-SA"/>
              </w:rPr>
              <w:t>2024年10月</w:t>
            </w:r>
            <w:r>
              <w:rPr>
                <w:rFonts w:hint="eastAsia" w:ascii="宋体" w:hAnsi="宋体" w:eastAsia="宋体" w:cs="宋体"/>
                <w:color w:val="000000"/>
                <w:kern w:val="2"/>
                <w:sz w:val="28"/>
                <w:szCs w:val="28"/>
                <w:lang w:val="en-US" w:eastAsia="zh-CN" w:bidi="ar-SA"/>
              </w:rPr>
              <w:t>至首次递交磋商响应文件截止时间任意一个月已缴纳社会保险的证明（专用收据或社会保险缴纳清单或社保缴纳证明，依法不需要缴纳社会保障资金的投标人应提供相关文件证明）；</w:t>
            </w:r>
          </w:p>
        </w:tc>
      </w:tr>
      <w:tr w14:paraId="5F758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68" w:type="dxa"/>
            <w:vMerge w:val="continue"/>
            <w:noWrap w:val="0"/>
            <w:vAlign w:val="top"/>
          </w:tcPr>
          <w:p w14:paraId="4A008A67">
            <w:pPr>
              <w:spacing w:line="360" w:lineRule="auto"/>
              <w:rPr>
                <w:rFonts w:hint="eastAsia" w:ascii="宋体" w:hAnsi="宋体" w:eastAsia="宋体" w:cs="宋体"/>
                <w:color w:val="000000"/>
                <w:sz w:val="28"/>
                <w:szCs w:val="28"/>
              </w:rPr>
            </w:pPr>
          </w:p>
        </w:tc>
        <w:tc>
          <w:tcPr>
            <w:tcW w:w="1984" w:type="dxa"/>
            <w:noWrap w:val="0"/>
            <w:vAlign w:val="center"/>
          </w:tcPr>
          <w:p w14:paraId="2441F308">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书面声明</w:t>
            </w:r>
          </w:p>
        </w:tc>
        <w:tc>
          <w:tcPr>
            <w:tcW w:w="6717" w:type="dxa"/>
            <w:noWrap w:val="0"/>
            <w:vAlign w:val="center"/>
          </w:tcPr>
          <w:p w14:paraId="6096827D">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参加政府采购活动前三年内，投标单位在经营活动中没有重大违法记录声明；</w:t>
            </w:r>
          </w:p>
        </w:tc>
      </w:tr>
      <w:tr w14:paraId="7BE8F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568" w:type="dxa"/>
            <w:vMerge w:val="continue"/>
            <w:noWrap w:val="0"/>
            <w:vAlign w:val="top"/>
          </w:tcPr>
          <w:p w14:paraId="46F9EDEC">
            <w:pPr>
              <w:spacing w:line="360" w:lineRule="auto"/>
              <w:rPr>
                <w:rFonts w:hint="eastAsia" w:ascii="宋体" w:hAnsi="宋体" w:eastAsia="宋体" w:cs="宋体"/>
                <w:color w:val="000000"/>
                <w:sz w:val="28"/>
                <w:szCs w:val="28"/>
              </w:rPr>
            </w:pPr>
          </w:p>
        </w:tc>
        <w:tc>
          <w:tcPr>
            <w:tcW w:w="1984" w:type="dxa"/>
            <w:noWrap w:val="0"/>
            <w:vAlign w:val="center"/>
          </w:tcPr>
          <w:p w14:paraId="02549C6E">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eastAsia="宋体" w:cs="宋体"/>
                <w:b/>
                <w:bCs/>
                <w:color w:val="000000"/>
                <w:kern w:val="2"/>
                <w:sz w:val="28"/>
                <w:szCs w:val="28"/>
                <w:shd w:val="clear" w:color="auto" w:fill="FFFFFF"/>
                <w:lang w:val="en-US" w:eastAsia="zh-CN" w:bidi="ar-SA"/>
              </w:rPr>
              <w:t>履行合同设备和专业技术能力</w:t>
            </w:r>
          </w:p>
        </w:tc>
        <w:tc>
          <w:tcPr>
            <w:tcW w:w="6717" w:type="dxa"/>
            <w:noWrap w:val="0"/>
            <w:vAlign w:val="center"/>
          </w:tcPr>
          <w:p w14:paraId="6F9B06AE">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具有履行合同所必需的设备和专业技术能力（提供自述材料）；</w:t>
            </w:r>
          </w:p>
        </w:tc>
      </w:tr>
      <w:tr w14:paraId="10EE4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568" w:type="dxa"/>
            <w:vMerge w:val="continue"/>
            <w:noWrap w:val="0"/>
            <w:vAlign w:val="top"/>
          </w:tcPr>
          <w:p w14:paraId="36B01C3D">
            <w:pPr>
              <w:spacing w:line="360" w:lineRule="auto"/>
              <w:rPr>
                <w:rFonts w:hint="eastAsia" w:ascii="宋体" w:hAnsi="宋体" w:eastAsia="宋体" w:cs="宋体"/>
                <w:color w:val="000000"/>
                <w:sz w:val="28"/>
                <w:szCs w:val="28"/>
              </w:rPr>
            </w:pPr>
          </w:p>
        </w:tc>
        <w:tc>
          <w:tcPr>
            <w:tcW w:w="1984" w:type="dxa"/>
            <w:noWrap w:val="0"/>
            <w:vAlign w:val="center"/>
          </w:tcPr>
          <w:p w14:paraId="4F1F95F0">
            <w:pPr>
              <w:spacing w:line="400" w:lineRule="exact"/>
              <w:jc w:val="center"/>
              <w:rPr>
                <w:rFonts w:hint="eastAsia" w:ascii="宋体" w:hAnsi="宋体" w:eastAsia="宋体" w:cs="宋体"/>
                <w:b/>
                <w:bCs/>
                <w:color w:val="000000"/>
                <w:kern w:val="2"/>
                <w:sz w:val="28"/>
                <w:szCs w:val="28"/>
                <w:shd w:val="clear" w:color="auto" w:fill="FFFFFF"/>
                <w:lang w:val="en-US" w:eastAsia="zh-CN" w:bidi="ar-SA"/>
              </w:rPr>
            </w:pPr>
            <w:r>
              <w:rPr>
                <w:rFonts w:hint="eastAsia" w:ascii="宋体" w:hAnsi="宋体" w:cs="宋体"/>
                <w:b/>
                <w:bCs/>
                <w:color w:val="000000"/>
                <w:kern w:val="2"/>
                <w:sz w:val="28"/>
                <w:szCs w:val="28"/>
                <w:shd w:val="clear" w:color="auto" w:fill="FFFFFF"/>
                <w:lang w:val="en-US" w:eastAsia="zh-CN" w:bidi="ar-SA"/>
              </w:rPr>
              <w:t>主体信用查询</w:t>
            </w:r>
          </w:p>
        </w:tc>
        <w:tc>
          <w:tcPr>
            <w:tcW w:w="6717" w:type="dxa"/>
            <w:noWrap w:val="0"/>
            <w:vAlign w:val="center"/>
          </w:tcPr>
          <w:p w14:paraId="5CCFEC0F">
            <w:pPr>
              <w:autoSpaceDE w:val="0"/>
              <w:autoSpaceDN w:val="0"/>
              <w:spacing w:line="440" w:lineRule="exact"/>
              <w:ind w:firstLine="560" w:firstLineChars="200"/>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rPr>
              <w:t>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tc>
      </w:tr>
    </w:tbl>
    <w:p w14:paraId="0AC5CA07">
      <w:pPr>
        <w:numPr>
          <w:ilvl w:val="0"/>
          <w:numId w:val="0"/>
        </w:numPr>
        <w:tabs>
          <w:tab w:val="left" w:pos="840"/>
        </w:tabs>
        <w:spacing w:line="440" w:lineRule="exact"/>
        <w:jc w:val="left"/>
        <w:rPr>
          <w:rFonts w:hint="eastAsia" w:ascii="宋体" w:hAnsi="宋体" w:eastAsia="宋体" w:cs="宋体"/>
          <w:color w:val="000000"/>
          <w:sz w:val="28"/>
          <w:szCs w:val="28"/>
        </w:rPr>
      </w:pPr>
      <w:r>
        <w:rPr>
          <w:rFonts w:hint="eastAsia" w:ascii="宋体" w:hAnsi="宋体" w:cs="宋体"/>
          <w:b/>
          <w:bCs/>
          <w:color w:val="000000"/>
          <w:sz w:val="28"/>
          <w:szCs w:val="28"/>
          <w:lang w:val="en-US" w:eastAsia="zh-CN"/>
        </w:rPr>
        <w:t>19.</w:t>
      </w:r>
      <w:r>
        <w:rPr>
          <w:rFonts w:hint="eastAsia" w:ascii="宋体" w:hAnsi="宋体" w:eastAsia="宋体" w:cs="宋体"/>
          <w:b/>
          <w:bCs/>
          <w:color w:val="000000"/>
          <w:sz w:val="28"/>
          <w:szCs w:val="28"/>
        </w:rPr>
        <w:t>符合性评审：</w:t>
      </w:r>
      <w:r>
        <w:rPr>
          <w:rFonts w:hint="eastAsia" w:ascii="宋体" w:hAnsi="宋体" w:eastAsia="宋体" w:cs="宋体"/>
          <w:color w:val="000000"/>
          <w:sz w:val="28"/>
          <w:szCs w:val="28"/>
        </w:rPr>
        <w:t>磋商小组对响应文件的有效性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w:t>
      </w:r>
      <w:r>
        <w:rPr>
          <w:rFonts w:hint="eastAsia" w:ascii="宋体" w:hAnsi="宋体" w:eastAsia="宋体" w:cs="宋体"/>
          <w:sz w:val="28"/>
          <w:szCs w:val="28"/>
        </w:rPr>
        <w:t>评审不合格的单位，不再对其进行后续评审与分值评定</w:t>
      </w:r>
      <w:r>
        <w:rPr>
          <w:rFonts w:hint="eastAsia" w:ascii="宋体" w:hAnsi="宋体" w:eastAsia="宋体" w:cs="宋体"/>
          <w:color w:val="000000"/>
          <w:sz w:val="28"/>
          <w:szCs w:val="28"/>
        </w:rPr>
        <w:t>。</w:t>
      </w:r>
    </w:p>
    <w:tbl>
      <w:tblPr>
        <w:tblStyle w:val="21"/>
        <w:tblW w:w="94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668"/>
        <w:gridCol w:w="6098"/>
      </w:tblGrid>
      <w:tr w14:paraId="4F86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652" w:type="dxa"/>
            <w:vMerge w:val="restart"/>
            <w:noWrap w:val="0"/>
            <w:vAlign w:val="center"/>
          </w:tcPr>
          <w:p w14:paraId="3C775CC0">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符</w:t>
            </w:r>
          </w:p>
          <w:p w14:paraId="41CB5813">
            <w:pPr>
              <w:spacing w:line="360" w:lineRule="auto"/>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合性</w:t>
            </w:r>
          </w:p>
          <w:p w14:paraId="649F3916">
            <w:pPr>
              <w:spacing w:line="360" w:lineRule="auto"/>
              <w:jc w:val="center"/>
              <w:rPr>
                <w:rFonts w:hint="eastAsia" w:ascii="宋体" w:hAnsi="宋体" w:eastAsia="宋体" w:cs="宋体"/>
                <w:sz w:val="28"/>
                <w:szCs w:val="28"/>
              </w:rPr>
            </w:pPr>
            <w:r>
              <w:rPr>
                <w:rFonts w:hint="eastAsia" w:ascii="宋体" w:hAnsi="宋体" w:eastAsia="宋体" w:cs="宋体"/>
                <w:b/>
                <w:bCs/>
                <w:sz w:val="28"/>
                <w:szCs w:val="28"/>
                <w:lang w:val="en-US" w:eastAsia="zh-CN"/>
              </w:rPr>
              <w:t>审查</w:t>
            </w:r>
          </w:p>
        </w:tc>
        <w:tc>
          <w:tcPr>
            <w:tcW w:w="2668" w:type="dxa"/>
            <w:noWrap w:val="0"/>
            <w:vAlign w:val="center"/>
          </w:tcPr>
          <w:p w14:paraId="54E9399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eastAsia="宋体" w:cs="宋体"/>
                <w:b/>
                <w:bCs/>
                <w:sz w:val="28"/>
                <w:szCs w:val="28"/>
              </w:rPr>
            </w:pPr>
            <w:r>
              <w:rPr>
                <w:rFonts w:hint="eastAsia" w:ascii="宋体" w:hAnsi="宋体" w:eastAsia="宋体" w:cs="宋体"/>
                <w:b/>
                <w:bCs/>
                <w:sz w:val="28"/>
                <w:szCs w:val="28"/>
              </w:rPr>
              <w:t>投标人名称</w:t>
            </w:r>
          </w:p>
        </w:tc>
        <w:tc>
          <w:tcPr>
            <w:tcW w:w="6098" w:type="dxa"/>
            <w:noWrap w:val="0"/>
            <w:vAlign w:val="center"/>
          </w:tcPr>
          <w:p w14:paraId="72B0BE04">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hint="eastAsia" w:ascii="宋体" w:hAnsi="宋体" w:eastAsia="宋体" w:cs="宋体"/>
                <w:snapToGrid/>
                <w:sz w:val="28"/>
                <w:szCs w:val="28"/>
                <w:lang w:val="en-US" w:eastAsia="zh-CN"/>
              </w:rPr>
            </w:pPr>
            <w:r>
              <w:rPr>
                <w:rFonts w:hint="eastAsia" w:ascii="宋体" w:hAnsi="宋体" w:eastAsia="宋体" w:cs="宋体"/>
                <w:sz w:val="28"/>
                <w:szCs w:val="28"/>
              </w:rPr>
              <w:t>与营业执照</w:t>
            </w:r>
            <w:r>
              <w:rPr>
                <w:rFonts w:hint="eastAsia" w:ascii="宋体" w:hAnsi="宋体" w:cs="宋体"/>
                <w:sz w:val="28"/>
                <w:szCs w:val="28"/>
                <w:lang w:eastAsia="zh-CN"/>
              </w:rPr>
              <w:t>、</w:t>
            </w:r>
            <w:r>
              <w:rPr>
                <w:rFonts w:hint="eastAsia" w:ascii="宋体" w:hAnsi="宋体" w:eastAsia="宋体" w:cs="宋体"/>
                <w:sz w:val="28"/>
                <w:szCs w:val="28"/>
              </w:rPr>
              <w:t>资质证书</w:t>
            </w:r>
            <w:r>
              <w:rPr>
                <w:rFonts w:hint="eastAsia" w:ascii="宋体" w:hAnsi="宋体" w:eastAsia="宋体" w:cs="宋体"/>
                <w:sz w:val="28"/>
                <w:szCs w:val="28"/>
                <w:lang w:val="en-US" w:eastAsia="zh-CN"/>
              </w:rPr>
              <w:t>一致</w:t>
            </w:r>
          </w:p>
        </w:tc>
      </w:tr>
      <w:tr w14:paraId="4FAD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52" w:type="dxa"/>
            <w:vMerge w:val="continue"/>
            <w:noWrap w:val="0"/>
            <w:vAlign w:val="top"/>
          </w:tcPr>
          <w:p w14:paraId="511A0509">
            <w:pPr>
              <w:spacing w:line="360" w:lineRule="auto"/>
              <w:rPr>
                <w:rFonts w:hint="eastAsia" w:ascii="宋体" w:hAnsi="宋体" w:eastAsia="宋体" w:cs="宋体"/>
                <w:sz w:val="28"/>
                <w:szCs w:val="28"/>
              </w:rPr>
            </w:pPr>
          </w:p>
        </w:tc>
        <w:tc>
          <w:tcPr>
            <w:tcW w:w="2668" w:type="dxa"/>
            <w:noWrap w:val="0"/>
            <w:vAlign w:val="center"/>
          </w:tcPr>
          <w:p w14:paraId="7714372E">
            <w:p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rPr>
              <w:t>投标文件签字</w:t>
            </w:r>
            <w:r>
              <w:rPr>
                <w:rFonts w:hint="eastAsia" w:ascii="宋体" w:hAnsi="宋体" w:cs="宋体"/>
                <w:b/>
                <w:bCs/>
                <w:sz w:val="28"/>
                <w:szCs w:val="28"/>
                <w:lang w:eastAsia="zh-CN"/>
              </w:rPr>
              <w:t>、</w:t>
            </w:r>
            <w:r>
              <w:rPr>
                <w:rFonts w:hint="eastAsia" w:ascii="宋体" w:hAnsi="宋体" w:eastAsia="宋体" w:cs="宋体"/>
                <w:b/>
                <w:bCs/>
                <w:sz w:val="28"/>
                <w:szCs w:val="28"/>
              </w:rPr>
              <w:t>盖章</w:t>
            </w:r>
          </w:p>
        </w:tc>
        <w:tc>
          <w:tcPr>
            <w:tcW w:w="6098" w:type="dxa"/>
            <w:noWrap w:val="0"/>
            <w:vAlign w:val="center"/>
          </w:tcPr>
          <w:p w14:paraId="55FB6C64">
            <w:pPr>
              <w:rPr>
                <w:rFonts w:hint="eastAsia" w:ascii="宋体" w:hAnsi="宋体" w:eastAsia="宋体" w:cs="宋体"/>
                <w:sz w:val="28"/>
                <w:szCs w:val="28"/>
                <w:lang w:val="en-US" w:eastAsia="zh-CN"/>
              </w:rPr>
            </w:pPr>
            <w:r>
              <w:rPr>
                <w:rFonts w:hint="eastAsia" w:ascii="宋体" w:hAnsi="宋体" w:eastAsia="宋体" w:cs="宋体"/>
                <w:spacing w:val="6"/>
                <w:sz w:val="28"/>
                <w:szCs w:val="28"/>
              </w:rPr>
              <w:t>符合竞争性磋商文件要求</w:t>
            </w:r>
          </w:p>
        </w:tc>
      </w:tr>
      <w:tr w14:paraId="27674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52" w:type="dxa"/>
            <w:vMerge w:val="continue"/>
            <w:noWrap w:val="0"/>
            <w:vAlign w:val="center"/>
          </w:tcPr>
          <w:p w14:paraId="60F68DA4">
            <w:pPr>
              <w:spacing w:line="360" w:lineRule="auto"/>
              <w:rPr>
                <w:rFonts w:hint="eastAsia" w:ascii="宋体" w:hAnsi="宋体" w:eastAsia="宋体" w:cs="宋体"/>
                <w:sz w:val="28"/>
                <w:szCs w:val="28"/>
              </w:rPr>
            </w:pPr>
          </w:p>
        </w:tc>
        <w:tc>
          <w:tcPr>
            <w:tcW w:w="2668" w:type="dxa"/>
            <w:noWrap w:val="0"/>
            <w:vAlign w:val="center"/>
          </w:tcPr>
          <w:p w14:paraId="20054903">
            <w:pPr>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rPr>
              <w:t>报价</w:t>
            </w:r>
            <w:r>
              <w:rPr>
                <w:rFonts w:hint="eastAsia" w:ascii="宋体" w:hAnsi="宋体" w:cs="宋体"/>
                <w:b/>
                <w:bCs/>
                <w:sz w:val="28"/>
                <w:szCs w:val="28"/>
                <w:lang w:val="en-US" w:eastAsia="zh-CN"/>
              </w:rPr>
              <w:t>有效性</w:t>
            </w:r>
          </w:p>
        </w:tc>
        <w:tc>
          <w:tcPr>
            <w:tcW w:w="6098" w:type="dxa"/>
            <w:noWrap w:val="0"/>
            <w:vAlign w:val="center"/>
          </w:tcPr>
          <w:p w14:paraId="2BFED498">
            <w:pPr>
              <w:rPr>
                <w:rFonts w:hint="eastAsia" w:ascii="宋体" w:hAnsi="宋体" w:eastAsia="宋体" w:cs="宋体"/>
                <w:sz w:val="28"/>
                <w:szCs w:val="28"/>
              </w:rPr>
            </w:pPr>
            <w:r>
              <w:rPr>
                <w:rFonts w:hint="eastAsia" w:ascii="宋体" w:hAnsi="宋体" w:eastAsia="宋体" w:cs="宋体"/>
                <w:sz w:val="28"/>
                <w:szCs w:val="28"/>
              </w:rPr>
              <w:t>符合磋商文件规定</w:t>
            </w:r>
          </w:p>
        </w:tc>
      </w:tr>
      <w:tr w14:paraId="2B80D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652" w:type="dxa"/>
            <w:vMerge w:val="continue"/>
            <w:noWrap w:val="0"/>
            <w:vAlign w:val="center"/>
          </w:tcPr>
          <w:p w14:paraId="33C9587D">
            <w:pPr>
              <w:spacing w:line="360" w:lineRule="auto"/>
              <w:rPr>
                <w:rFonts w:hint="eastAsia" w:ascii="宋体" w:hAnsi="宋体" w:eastAsia="宋体" w:cs="宋体"/>
                <w:sz w:val="28"/>
                <w:szCs w:val="28"/>
              </w:rPr>
            </w:pPr>
          </w:p>
        </w:tc>
        <w:tc>
          <w:tcPr>
            <w:tcW w:w="2668" w:type="dxa"/>
            <w:noWrap w:val="0"/>
            <w:vAlign w:val="center"/>
          </w:tcPr>
          <w:p w14:paraId="14735D5F">
            <w:pPr>
              <w:pStyle w:val="33"/>
              <w:spacing w:before="2"/>
              <w:ind w:left="55" w:right="47"/>
              <w:jc w:val="center"/>
              <w:rPr>
                <w:rFonts w:hint="eastAsia" w:ascii="宋体" w:hAnsi="宋体" w:eastAsia="宋体" w:cs="宋体"/>
                <w:b/>
                <w:bCs/>
                <w:sz w:val="28"/>
                <w:szCs w:val="28"/>
              </w:rPr>
            </w:pPr>
            <w:r>
              <w:rPr>
                <w:rFonts w:hint="eastAsia" w:ascii="宋体" w:hAnsi="宋体" w:eastAsia="宋体" w:cs="宋体"/>
                <w:b/>
                <w:bCs/>
                <w:sz w:val="28"/>
                <w:szCs w:val="28"/>
              </w:rPr>
              <w:t>投标有效期</w:t>
            </w:r>
          </w:p>
        </w:tc>
        <w:tc>
          <w:tcPr>
            <w:tcW w:w="6098" w:type="dxa"/>
            <w:noWrap w:val="0"/>
            <w:vAlign w:val="center"/>
          </w:tcPr>
          <w:p w14:paraId="0D454DC4">
            <w:pPr>
              <w:rPr>
                <w:rFonts w:hint="eastAsia" w:ascii="宋体" w:hAnsi="宋体" w:eastAsia="宋体" w:cs="宋体"/>
                <w:sz w:val="28"/>
                <w:szCs w:val="28"/>
              </w:rPr>
            </w:pPr>
            <w:r>
              <w:rPr>
                <w:rFonts w:hint="eastAsia" w:ascii="宋体" w:hAnsi="宋体" w:eastAsia="宋体" w:cs="宋体"/>
                <w:sz w:val="28"/>
                <w:szCs w:val="28"/>
              </w:rPr>
              <w:t>符合磋商文件规定</w:t>
            </w:r>
          </w:p>
        </w:tc>
      </w:tr>
      <w:tr w14:paraId="5BA42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52" w:type="dxa"/>
            <w:vMerge w:val="continue"/>
            <w:noWrap w:val="0"/>
            <w:vAlign w:val="center"/>
          </w:tcPr>
          <w:p w14:paraId="730C1EAC">
            <w:pPr>
              <w:spacing w:line="360" w:lineRule="auto"/>
              <w:rPr>
                <w:rFonts w:hint="eastAsia" w:ascii="宋体" w:hAnsi="宋体" w:eastAsia="宋体" w:cs="宋体"/>
                <w:sz w:val="28"/>
                <w:szCs w:val="28"/>
              </w:rPr>
            </w:pPr>
          </w:p>
        </w:tc>
        <w:tc>
          <w:tcPr>
            <w:tcW w:w="2668" w:type="dxa"/>
            <w:noWrap w:val="0"/>
            <w:vAlign w:val="center"/>
          </w:tcPr>
          <w:p w14:paraId="5A11AEB7">
            <w:pPr>
              <w:pStyle w:val="33"/>
              <w:spacing w:before="2"/>
              <w:ind w:left="55" w:right="47"/>
              <w:jc w:val="center"/>
              <w:rPr>
                <w:rFonts w:hint="eastAsia" w:ascii="宋体" w:hAnsi="宋体" w:eastAsia="宋体" w:cs="宋体"/>
                <w:b/>
                <w:bCs/>
                <w:sz w:val="28"/>
                <w:szCs w:val="28"/>
              </w:rPr>
            </w:pPr>
            <w:r>
              <w:rPr>
                <w:rFonts w:hint="eastAsia" w:cs="宋体"/>
                <w:b/>
                <w:bCs/>
                <w:sz w:val="28"/>
                <w:szCs w:val="28"/>
                <w:lang w:val="en-US" w:eastAsia="zh-CN"/>
              </w:rPr>
              <w:t>服务</w:t>
            </w:r>
            <w:r>
              <w:rPr>
                <w:rFonts w:hint="eastAsia" w:ascii="宋体" w:hAnsi="宋体" w:eastAsia="宋体" w:cs="宋体"/>
                <w:b/>
                <w:bCs/>
                <w:sz w:val="28"/>
                <w:szCs w:val="28"/>
              </w:rPr>
              <w:t>期</w:t>
            </w:r>
          </w:p>
        </w:tc>
        <w:tc>
          <w:tcPr>
            <w:tcW w:w="6098" w:type="dxa"/>
            <w:noWrap w:val="0"/>
            <w:vAlign w:val="center"/>
          </w:tcPr>
          <w:p w14:paraId="46D5C7EC">
            <w:pPr>
              <w:rPr>
                <w:rFonts w:hint="eastAsia" w:ascii="宋体" w:hAnsi="宋体" w:eastAsia="宋体" w:cs="宋体"/>
                <w:sz w:val="28"/>
                <w:szCs w:val="28"/>
              </w:rPr>
            </w:pPr>
            <w:r>
              <w:rPr>
                <w:rFonts w:hint="eastAsia" w:ascii="宋体" w:hAnsi="宋体" w:eastAsia="宋体" w:cs="宋体"/>
                <w:sz w:val="28"/>
                <w:szCs w:val="28"/>
              </w:rPr>
              <w:t>符合磋商文件规定</w:t>
            </w:r>
          </w:p>
        </w:tc>
      </w:tr>
    </w:tbl>
    <w:p w14:paraId="12052297">
      <w:pPr>
        <w:autoSpaceDE w:val="0"/>
        <w:autoSpaceDN w:val="0"/>
        <w:spacing w:line="44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磋商小组在对响应文件的有效性</w:t>
      </w:r>
      <w:r>
        <w:rPr>
          <w:rFonts w:hint="eastAsia" w:ascii="宋体" w:hAnsi="宋体" w:cs="宋体"/>
          <w:color w:val="000000"/>
          <w:sz w:val="28"/>
          <w:szCs w:val="28"/>
          <w:lang w:eastAsia="zh-CN"/>
        </w:rPr>
        <w:t>、</w:t>
      </w:r>
      <w:r>
        <w:rPr>
          <w:rFonts w:hint="eastAsia" w:ascii="宋体" w:hAnsi="宋体" w:eastAsia="宋体" w:cs="宋体"/>
          <w:color w:val="000000"/>
          <w:sz w:val="28"/>
          <w:szCs w:val="28"/>
        </w:rPr>
        <w:t>完整性和响应程度进行审查时，可以要求供应商对响应文件中含义不明确</w:t>
      </w:r>
      <w:r>
        <w:rPr>
          <w:rFonts w:hint="eastAsia" w:ascii="宋体" w:hAnsi="宋体" w:cs="宋体"/>
          <w:color w:val="000000"/>
          <w:sz w:val="28"/>
          <w:szCs w:val="28"/>
          <w:lang w:eastAsia="zh-CN"/>
        </w:rPr>
        <w:t>、</w:t>
      </w:r>
      <w:r>
        <w:rPr>
          <w:rFonts w:hint="eastAsia" w:ascii="宋体" w:hAnsi="宋体" w:eastAsia="宋体" w:cs="宋体"/>
          <w:color w:val="000000"/>
          <w:sz w:val="28"/>
          <w:szCs w:val="28"/>
        </w:rPr>
        <w:t>同类问题表述不一致或者有明显文字和计算错误的内容等做出必要的澄清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 xml:space="preserve">说明或者更正不得超出响应文件的范围或者改变响应文件的实质性内容。 </w:t>
      </w:r>
    </w:p>
    <w:p w14:paraId="1913A22C">
      <w:pPr>
        <w:spacing w:line="440" w:lineRule="exact"/>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lang w:val="en-US" w:eastAsia="zh-CN"/>
        </w:rPr>
        <w:t>1</w:t>
      </w:r>
      <w:r>
        <w:rPr>
          <w:rFonts w:hint="eastAsia" w:ascii="宋体" w:hAnsi="宋体" w:cs="宋体"/>
          <w:color w:val="000000"/>
          <w:sz w:val="28"/>
          <w:szCs w:val="28"/>
          <w:lang w:val="en-US" w:eastAsia="zh-CN"/>
        </w:rPr>
        <w:t>9</w:t>
      </w:r>
      <w:r>
        <w:rPr>
          <w:rFonts w:hint="eastAsia" w:ascii="宋体" w:hAnsi="宋体" w:eastAsia="宋体" w:cs="宋体"/>
          <w:color w:val="000000"/>
          <w:sz w:val="28"/>
          <w:szCs w:val="28"/>
          <w:lang w:val="en-US" w:eastAsia="zh-CN"/>
        </w:rPr>
        <w:t>.</w:t>
      </w: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磋商小组要求供应商澄清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说明或者更正响应文件应当以书面形式做出。供应商的澄清</w:t>
      </w:r>
      <w:r>
        <w:rPr>
          <w:rFonts w:hint="eastAsia" w:ascii="宋体" w:hAnsi="宋体" w:cs="宋体"/>
          <w:color w:val="000000"/>
          <w:sz w:val="28"/>
          <w:szCs w:val="28"/>
          <w:lang w:eastAsia="zh-CN"/>
        </w:rPr>
        <w:t>、</w:t>
      </w:r>
      <w:r>
        <w:rPr>
          <w:rFonts w:hint="eastAsia" w:ascii="宋体" w:hAnsi="宋体" w:eastAsia="宋体" w:cs="宋体"/>
          <w:color w:val="000000"/>
          <w:sz w:val="28"/>
          <w:szCs w:val="28"/>
        </w:rPr>
        <w:t>说明或者更正应当由法定代表人或其授权代表签字或者加盖公章。由授权代表签字的，应当附法定代表人授权书。</w:t>
      </w: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为自然人的，应当由本人签字并附身份证明。</w:t>
      </w:r>
    </w:p>
    <w:p w14:paraId="77759F36">
      <w:pPr>
        <w:spacing w:line="440" w:lineRule="exact"/>
        <w:rPr>
          <w:rFonts w:hint="eastAsia" w:ascii="宋体" w:hAnsi="宋体" w:eastAsia="宋体" w:cs="宋体"/>
          <w:b/>
          <w:bCs/>
          <w:color w:val="000000"/>
          <w:sz w:val="28"/>
          <w:szCs w:val="28"/>
        </w:rPr>
      </w:pPr>
      <w:r>
        <w:rPr>
          <w:rFonts w:hint="eastAsia" w:ascii="宋体" w:hAnsi="宋体" w:cs="宋体"/>
          <w:b/>
          <w:color w:val="000000"/>
          <w:sz w:val="28"/>
          <w:szCs w:val="28"/>
          <w:lang w:val="en-US" w:eastAsia="zh-CN"/>
        </w:rPr>
        <w:t>20</w:t>
      </w:r>
      <w:r>
        <w:rPr>
          <w:rFonts w:hint="eastAsia" w:ascii="宋体" w:hAnsi="宋体" w:eastAsia="宋体" w:cs="宋体"/>
          <w:b/>
          <w:color w:val="000000"/>
          <w:sz w:val="28"/>
          <w:szCs w:val="28"/>
          <w:lang w:val="en-US" w:eastAsia="zh-CN"/>
        </w:rPr>
        <w:t>.</w:t>
      </w:r>
      <w:r>
        <w:rPr>
          <w:rFonts w:hint="eastAsia" w:ascii="宋体" w:hAnsi="宋体" w:eastAsia="宋体" w:cs="宋体"/>
          <w:b/>
          <w:bCs/>
          <w:color w:val="000000"/>
          <w:sz w:val="28"/>
          <w:szCs w:val="28"/>
        </w:rPr>
        <w:t>磋商过程</w:t>
      </w:r>
    </w:p>
    <w:p w14:paraId="19E5505F">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20</w:t>
      </w:r>
      <w:r>
        <w:rPr>
          <w:rFonts w:hint="eastAsia" w:ascii="宋体" w:hAnsi="宋体" w:eastAsia="宋体" w:cs="宋体"/>
          <w:color w:val="000000"/>
          <w:sz w:val="28"/>
          <w:szCs w:val="28"/>
          <w:lang w:val="en-US" w:eastAsia="zh-CN"/>
        </w:rPr>
        <w:t>.1</w:t>
      </w:r>
      <w:r>
        <w:rPr>
          <w:rFonts w:hint="eastAsia" w:ascii="宋体" w:hAnsi="宋体" w:eastAsia="宋体" w:cs="宋体"/>
          <w:color w:val="000000"/>
          <w:sz w:val="28"/>
          <w:szCs w:val="28"/>
        </w:rPr>
        <w:t xml:space="preserve">磋商小组所有成员应当集中与单一供应商分别进行磋商，并给予所有参加磋商的供应商平等的磋商机会。 </w:t>
      </w:r>
    </w:p>
    <w:p w14:paraId="7DCF86CE">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20</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rPr>
        <w:t>在磋商过程中，磋商小组可以根据磋商文件和磋商情况实质性变动招标需求中的技术</w:t>
      </w:r>
      <w:r>
        <w:rPr>
          <w:rFonts w:hint="eastAsia" w:ascii="宋体" w:hAnsi="宋体" w:eastAsia="宋体" w:cs="宋体"/>
          <w:color w:val="000000"/>
          <w:sz w:val="28"/>
          <w:szCs w:val="28"/>
          <w:lang w:eastAsia="zh-CN"/>
        </w:rPr>
        <w:t>、</w:t>
      </w:r>
      <w:r>
        <w:rPr>
          <w:rFonts w:hint="eastAsia" w:ascii="宋体" w:hAnsi="宋体" w:cs="宋体"/>
          <w:color w:val="000000"/>
          <w:sz w:val="28"/>
          <w:szCs w:val="28"/>
          <w:lang w:eastAsia="zh-CN"/>
        </w:rPr>
        <w:t>商务</w:t>
      </w:r>
      <w:r>
        <w:rPr>
          <w:rFonts w:hint="eastAsia" w:ascii="宋体" w:hAnsi="宋体" w:eastAsia="宋体" w:cs="宋体"/>
          <w:color w:val="000000"/>
          <w:sz w:val="28"/>
          <w:szCs w:val="28"/>
        </w:rPr>
        <w:t>要求以及合同草案条款，但不得变动磋商文件中的其他内容。实质性变动的内容，须经</w:t>
      </w:r>
      <w:r>
        <w:rPr>
          <w:rFonts w:hint="eastAsia" w:ascii="宋体" w:hAnsi="宋体" w:cs="宋体"/>
          <w:color w:val="000000"/>
          <w:sz w:val="28"/>
          <w:szCs w:val="28"/>
          <w:lang w:eastAsia="zh-CN"/>
        </w:rPr>
        <w:t>采购单位</w:t>
      </w:r>
      <w:r>
        <w:rPr>
          <w:rFonts w:hint="eastAsia" w:ascii="宋体" w:hAnsi="宋体" w:eastAsia="宋体" w:cs="宋体"/>
          <w:color w:val="000000"/>
          <w:sz w:val="28"/>
          <w:szCs w:val="28"/>
        </w:rPr>
        <w:t>代表确认。</w:t>
      </w:r>
    </w:p>
    <w:p w14:paraId="0B29F805">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20</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rPr>
        <w:t>对磋商文件作出的实质性变动是磋商文件的有效组成部分，磋商小组应当及时以书面形式同时通知所有参加磋商的供应商。</w:t>
      </w:r>
    </w:p>
    <w:p w14:paraId="0D6B9071">
      <w:pPr>
        <w:spacing w:line="440" w:lineRule="exact"/>
        <w:ind w:firstLine="560" w:firstLineChars="200"/>
        <w:rPr>
          <w:rFonts w:hint="eastAsia" w:ascii="宋体" w:hAnsi="宋体" w:eastAsia="宋体" w:cs="宋体"/>
          <w:color w:val="000000"/>
          <w:kern w:val="0"/>
          <w:sz w:val="28"/>
          <w:szCs w:val="28"/>
        </w:rPr>
      </w:pPr>
      <w:r>
        <w:rPr>
          <w:rFonts w:hint="eastAsia" w:ascii="宋体" w:hAnsi="宋体" w:cs="宋体"/>
          <w:color w:val="000000"/>
          <w:sz w:val="28"/>
          <w:szCs w:val="28"/>
          <w:lang w:val="en-US" w:eastAsia="zh-CN"/>
        </w:rPr>
        <w:t>20</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rPr>
        <w:t>供应商应当按照磋商文件的变动情况和磋商小组的要求重新提交磋商响应文件，并由其法定代表人或授权代表签字或者加盖公</w:t>
      </w:r>
      <w:r>
        <w:rPr>
          <w:rFonts w:hint="eastAsia" w:ascii="宋体" w:hAnsi="宋体" w:eastAsia="宋体" w:cs="宋体"/>
          <w:color w:val="000000"/>
          <w:kern w:val="0"/>
          <w:sz w:val="28"/>
          <w:szCs w:val="28"/>
        </w:rPr>
        <w:t>章。由授权代表签字的，应当附法定代表人授权书。供应商为自然人的，应当由本人签字并附身份证明。</w:t>
      </w:r>
    </w:p>
    <w:p w14:paraId="1387896F">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21</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最后报价</w:t>
      </w:r>
    </w:p>
    <w:p w14:paraId="3E570BCC">
      <w:pPr>
        <w:spacing w:line="440" w:lineRule="exact"/>
        <w:ind w:firstLine="548" w:firstLineChars="196"/>
        <w:rPr>
          <w:rFonts w:hint="eastAsia" w:ascii="宋体" w:hAnsi="宋体" w:eastAsia="宋体" w:cs="宋体"/>
          <w:b/>
          <w:color w:val="auto"/>
          <w:sz w:val="28"/>
          <w:szCs w:val="28"/>
        </w:rPr>
      </w:pPr>
      <w:r>
        <w:rPr>
          <w:rFonts w:hint="eastAsia" w:ascii="宋体" w:hAnsi="宋体" w:cs="宋体"/>
          <w:color w:val="000000"/>
          <w:kern w:val="0"/>
          <w:sz w:val="28"/>
          <w:szCs w:val="28"/>
          <w:lang w:val="en-US" w:eastAsia="zh-CN"/>
        </w:rPr>
        <w:t>21</w:t>
      </w:r>
      <w:r>
        <w:rPr>
          <w:rFonts w:hint="eastAsia" w:ascii="宋体" w:hAnsi="宋体" w:eastAsia="宋体" w:cs="宋体"/>
          <w:color w:val="000000"/>
          <w:kern w:val="0"/>
          <w:sz w:val="28"/>
          <w:szCs w:val="28"/>
          <w:lang w:val="en-US" w:eastAsia="zh-CN"/>
        </w:rPr>
        <w:t>.1</w:t>
      </w:r>
      <w:r>
        <w:rPr>
          <w:rFonts w:hint="eastAsia" w:ascii="宋体" w:hAnsi="宋体" w:eastAsia="宋体" w:cs="宋体"/>
          <w:color w:val="000000"/>
          <w:kern w:val="0"/>
          <w:sz w:val="28"/>
          <w:szCs w:val="28"/>
        </w:rPr>
        <w:t>磋商文件能够详细列明招标标的的技术</w:t>
      </w:r>
      <w:r>
        <w:rPr>
          <w:rFonts w:hint="eastAsia" w:ascii="宋体" w:hAnsi="宋体" w:cs="宋体"/>
          <w:color w:val="000000"/>
          <w:kern w:val="0"/>
          <w:sz w:val="28"/>
          <w:szCs w:val="28"/>
          <w:lang w:eastAsia="zh-CN"/>
        </w:rPr>
        <w:t>、</w:t>
      </w:r>
      <w:r>
        <w:rPr>
          <w:rFonts w:hint="eastAsia" w:ascii="宋体" w:hAnsi="宋体" w:eastAsia="宋体" w:cs="宋体"/>
          <w:color w:val="000000"/>
          <w:kern w:val="0"/>
          <w:sz w:val="28"/>
          <w:szCs w:val="28"/>
        </w:rPr>
        <w:t>服务要求的，磋商结束后，所</w:t>
      </w:r>
      <w:r>
        <w:rPr>
          <w:rFonts w:hint="eastAsia" w:ascii="宋体" w:hAnsi="宋体" w:eastAsia="宋体" w:cs="宋体"/>
          <w:color w:val="auto"/>
          <w:kern w:val="0"/>
          <w:sz w:val="28"/>
          <w:szCs w:val="28"/>
        </w:rPr>
        <w:t>有实质性响应的供应商应在规定时间内提交最后报价；</w:t>
      </w:r>
    </w:p>
    <w:p w14:paraId="1732AD73">
      <w:pPr>
        <w:spacing w:line="440" w:lineRule="exact"/>
        <w:ind w:firstLine="548" w:firstLineChars="196"/>
        <w:rPr>
          <w:rFonts w:hint="eastAsia" w:ascii="宋体" w:hAnsi="宋体" w:eastAsia="宋体" w:cs="宋体"/>
          <w:color w:val="auto"/>
          <w:kern w:val="0"/>
          <w:sz w:val="28"/>
          <w:szCs w:val="28"/>
        </w:rPr>
      </w:pPr>
      <w:r>
        <w:rPr>
          <w:rFonts w:hint="eastAsia" w:ascii="宋体" w:hAnsi="宋体" w:cs="宋体"/>
          <w:color w:val="auto"/>
          <w:kern w:val="0"/>
          <w:sz w:val="28"/>
          <w:szCs w:val="28"/>
          <w:lang w:val="en-US" w:eastAsia="zh-CN"/>
        </w:rPr>
        <w:t>21</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rPr>
        <w:t>磋商文件不能详细列明招标标的的技术</w:t>
      </w:r>
      <w:r>
        <w:rPr>
          <w:rFonts w:hint="eastAsia" w:ascii="宋体" w:hAnsi="宋体" w:cs="宋体"/>
          <w:color w:val="auto"/>
          <w:kern w:val="0"/>
          <w:sz w:val="28"/>
          <w:szCs w:val="28"/>
          <w:lang w:eastAsia="zh-CN"/>
        </w:rPr>
        <w:t>、</w:t>
      </w:r>
      <w:r>
        <w:rPr>
          <w:rFonts w:hint="eastAsia" w:ascii="宋体" w:hAnsi="宋体" w:eastAsia="宋体" w:cs="宋体"/>
          <w:color w:val="auto"/>
          <w:kern w:val="0"/>
          <w:sz w:val="28"/>
          <w:szCs w:val="28"/>
        </w:rPr>
        <w:t>服务要求，需经磋商由供应商提供最终设计方案或解决方案的，磋商结束后，磋商小组应当按照少数服从多数的原则投票推荐3家</w:t>
      </w:r>
      <w:r>
        <w:rPr>
          <w:rFonts w:hint="eastAsia" w:ascii="宋体" w:hAnsi="宋体" w:cs="宋体"/>
          <w:color w:val="auto"/>
          <w:kern w:val="0"/>
          <w:sz w:val="28"/>
          <w:szCs w:val="28"/>
          <w:lang w:val="en-US" w:eastAsia="zh-CN"/>
        </w:rPr>
        <w:t>及</w:t>
      </w:r>
      <w:r>
        <w:rPr>
          <w:rFonts w:hint="eastAsia" w:ascii="宋体" w:hAnsi="宋体" w:eastAsia="宋体" w:cs="宋体"/>
          <w:color w:val="auto"/>
          <w:kern w:val="0"/>
          <w:sz w:val="28"/>
          <w:szCs w:val="28"/>
        </w:rPr>
        <w:t xml:space="preserve">以上供应商的设计方案或者解决方案，并要求其在规定时间内提交最后报价。 </w:t>
      </w:r>
    </w:p>
    <w:p w14:paraId="11691582">
      <w:pPr>
        <w:spacing w:line="440" w:lineRule="exact"/>
        <w:ind w:firstLine="548" w:firstLineChars="196"/>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lang w:val="en-US" w:eastAsia="zh-CN"/>
        </w:rPr>
        <w:t>2</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lang w:val="en-US" w:eastAsia="zh-CN"/>
        </w:rPr>
        <w:t>.3</w:t>
      </w:r>
      <w:r>
        <w:rPr>
          <w:rFonts w:hint="eastAsia" w:ascii="宋体" w:hAnsi="宋体" w:eastAsia="宋体" w:cs="宋体"/>
          <w:color w:val="000000"/>
          <w:kern w:val="0"/>
          <w:sz w:val="28"/>
          <w:szCs w:val="28"/>
        </w:rPr>
        <w:t>最后报价是供应商磋商响应文件的有效组成部分。</w:t>
      </w:r>
    </w:p>
    <w:p w14:paraId="3C024F24">
      <w:pPr>
        <w:spacing w:line="440" w:lineRule="exact"/>
        <w:ind w:firstLine="548" w:firstLineChars="196"/>
        <w:rPr>
          <w:rFonts w:hint="default" w:ascii="宋体" w:hAnsi="宋体" w:eastAsia="宋体" w:cs="宋体"/>
          <w:color w:val="000000"/>
          <w:kern w:val="0"/>
          <w:sz w:val="28"/>
          <w:szCs w:val="28"/>
          <w:lang w:val="en-US" w:eastAsia="zh-CN"/>
        </w:rPr>
      </w:pPr>
      <w:r>
        <w:rPr>
          <w:rFonts w:hint="eastAsia" w:ascii="宋体" w:hAnsi="宋体" w:eastAsia="宋体" w:cs="宋体"/>
          <w:color w:val="000000"/>
          <w:kern w:val="0"/>
          <w:sz w:val="28"/>
          <w:szCs w:val="28"/>
          <w:lang w:val="en-US" w:eastAsia="zh-CN"/>
        </w:rPr>
        <w:t>2</w:t>
      </w:r>
      <w:r>
        <w:rPr>
          <w:rFonts w:hint="eastAsia" w:ascii="宋体" w:hAnsi="宋体" w:cs="宋体"/>
          <w:color w:val="000000"/>
          <w:kern w:val="0"/>
          <w:sz w:val="28"/>
          <w:szCs w:val="28"/>
          <w:lang w:val="en-US" w:eastAsia="zh-CN"/>
        </w:rPr>
        <w:t>1</w:t>
      </w:r>
      <w:r>
        <w:rPr>
          <w:rFonts w:hint="eastAsia" w:ascii="宋体" w:hAnsi="宋体" w:eastAsia="宋体" w:cs="宋体"/>
          <w:color w:val="000000"/>
          <w:kern w:val="0"/>
          <w:sz w:val="28"/>
          <w:szCs w:val="28"/>
          <w:lang w:val="en-US" w:eastAsia="zh-CN"/>
        </w:rPr>
        <w:t>.4</w:t>
      </w:r>
      <w:r>
        <w:rPr>
          <w:rFonts w:hint="eastAsia" w:ascii="宋体" w:hAnsi="宋体" w:eastAsia="宋体" w:cs="宋体"/>
          <w:color w:val="000000"/>
          <w:kern w:val="0"/>
          <w:sz w:val="28"/>
          <w:szCs w:val="28"/>
        </w:rPr>
        <w:t>投标报价明显低于其他</w:t>
      </w:r>
      <w:r>
        <w:rPr>
          <w:rFonts w:hint="eastAsia" w:ascii="宋体" w:hAnsi="宋体" w:eastAsia="宋体" w:cs="宋体"/>
          <w:color w:val="000000"/>
          <w:kern w:val="0"/>
          <w:sz w:val="28"/>
          <w:szCs w:val="28"/>
          <w:lang w:val="en-US" w:eastAsia="zh-CN"/>
        </w:rPr>
        <w:t>合格的投标人</w:t>
      </w:r>
      <w:r>
        <w:rPr>
          <w:rFonts w:hint="eastAsia" w:ascii="宋体" w:hAnsi="宋体" w:eastAsia="宋体" w:cs="宋体"/>
          <w:color w:val="000000"/>
          <w:kern w:val="0"/>
          <w:sz w:val="28"/>
          <w:szCs w:val="28"/>
        </w:rPr>
        <w:t>，经磋商小组质询后不能在规定时间内说明理由，或说明理由但磋商小组认为理由不能成立的，</w:t>
      </w:r>
      <w:r>
        <w:rPr>
          <w:rFonts w:hint="eastAsia" w:ascii="宋体" w:hAnsi="宋体" w:eastAsia="宋体" w:cs="宋体"/>
          <w:color w:val="000000"/>
          <w:kern w:val="0"/>
          <w:sz w:val="28"/>
          <w:szCs w:val="28"/>
          <w:lang w:val="en-US" w:eastAsia="zh-CN"/>
        </w:rPr>
        <w:t>将由磋商小组按不利于投标人的原则对投标文件进行评审</w:t>
      </w:r>
      <w:r>
        <w:rPr>
          <w:rFonts w:hint="eastAsia" w:ascii="宋体" w:hAnsi="宋体" w:eastAsia="宋体" w:cs="宋体"/>
          <w:color w:val="000000"/>
          <w:kern w:val="0"/>
          <w:sz w:val="28"/>
          <w:szCs w:val="28"/>
        </w:rPr>
        <w:t>。</w:t>
      </w:r>
    </w:p>
    <w:p w14:paraId="4C2169C9">
      <w:pPr>
        <w:spacing w:line="440" w:lineRule="exact"/>
        <w:rPr>
          <w:rFonts w:hint="eastAsia" w:ascii="宋体" w:hAnsi="宋体" w:eastAsia="宋体" w:cs="宋体"/>
          <w:b/>
          <w:color w:val="000000"/>
          <w:sz w:val="28"/>
          <w:szCs w:val="28"/>
        </w:rPr>
      </w:pPr>
      <w:r>
        <w:rPr>
          <w:rFonts w:hint="eastAsia" w:ascii="宋体" w:hAnsi="宋体" w:cs="宋体"/>
          <w:b/>
          <w:color w:val="000000"/>
          <w:sz w:val="28"/>
          <w:szCs w:val="28"/>
          <w:lang w:val="en-US" w:eastAsia="zh-CN"/>
        </w:rPr>
        <w:t>22</w:t>
      </w:r>
      <w:r>
        <w:rPr>
          <w:rFonts w:hint="eastAsia" w:ascii="宋体" w:hAnsi="宋体" w:eastAsia="宋体" w:cs="宋体"/>
          <w:b/>
          <w:color w:val="000000"/>
          <w:sz w:val="28"/>
          <w:szCs w:val="28"/>
          <w:lang w:val="en-US" w:eastAsia="zh-CN"/>
        </w:rPr>
        <w:t>.</w:t>
      </w:r>
      <w:r>
        <w:rPr>
          <w:rFonts w:hint="eastAsia" w:ascii="宋体" w:hAnsi="宋体" w:eastAsia="宋体" w:cs="宋体"/>
          <w:b/>
          <w:color w:val="000000"/>
          <w:sz w:val="28"/>
          <w:szCs w:val="28"/>
        </w:rPr>
        <w:t>磋商响应文件的详细评审</w:t>
      </w:r>
    </w:p>
    <w:p w14:paraId="34E5418A">
      <w:pPr>
        <w:spacing w:line="44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22</w:t>
      </w:r>
      <w:r>
        <w:rPr>
          <w:rFonts w:hint="eastAsia" w:ascii="宋体" w:hAnsi="宋体" w:eastAsia="宋体" w:cs="宋体"/>
          <w:color w:val="000000"/>
          <w:sz w:val="28"/>
          <w:szCs w:val="28"/>
        </w:rPr>
        <w:t xml:space="preserve">.1 </w:t>
      </w:r>
      <w:r>
        <w:rPr>
          <w:rFonts w:hint="eastAsia" w:ascii="宋体" w:hAnsi="宋体" w:eastAsia="宋体" w:cs="宋体"/>
          <w:color w:val="000000"/>
          <w:kern w:val="0"/>
          <w:sz w:val="28"/>
          <w:szCs w:val="28"/>
        </w:rPr>
        <w:t>经磋商确定最终</w:t>
      </w:r>
      <w:r>
        <w:rPr>
          <w:rFonts w:hint="eastAsia" w:ascii="宋体" w:hAnsi="宋体" w:cs="宋体"/>
          <w:color w:val="000000"/>
          <w:kern w:val="0"/>
          <w:sz w:val="28"/>
          <w:szCs w:val="28"/>
          <w:lang w:eastAsia="zh-CN"/>
        </w:rPr>
        <w:t>采购</w:t>
      </w:r>
      <w:r>
        <w:rPr>
          <w:rFonts w:hint="eastAsia" w:ascii="宋体" w:hAnsi="宋体" w:eastAsia="宋体" w:cs="宋体"/>
          <w:color w:val="000000"/>
          <w:kern w:val="0"/>
          <w:sz w:val="28"/>
          <w:szCs w:val="28"/>
        </w:rPr>
        <w:t>需求和提交最后报价的供应商后，由磋商小组采用综合评分法对提交最后报价的供应商的磋商响应文件和最后报价进行综合评分。</w:t>
      </w:r>
    </w:p>
    <w:p w14:paraId="790FA323">
      <w:pPr>
        <w:spacing w:line="480" w:lineRule="exact"/>
        <w:ind w:firstLine="560" w:firstLineChars="200"/>
        <w:rPr>
          <w:rFonts w:hint="eastAsia" w:ascii="宋体" w:hAnsi="宋体" w:eastAsia="宋体" w:cs="宋体"/>
          <w:color w:val="000000"/>
          <w:sz w:val="28"/>
          <w:szCs w:val="28"/>
        </w:rPr>
      </w:pPr>
      <w:r>
        <w:rPr>
          <w:rFonts w:hint="eastAsia" w:ascii="宋体" w:hAnsi="宋体" w:cs="宋体"/>
          <w:color w:val="000000"/>
          <w:sz w:val="28"/>
          <w:szCs w:val="28"/>
          <w:lang w:val="en-US" w:eastAsia="zh-CN"/>
        </w:rPr>
        <w:t>22</w:t>
      </w:r>
      <w:r>
        <w:rPr>
          <w:rFonts w:hint="eastAsia" w:ascii="宋体" w:hAnsi="宋体" w:eastAsia="宋体" w:cs="宋体"/>
          <w:color w:val="000000"/>
          <w:sz w:val="28"/>
          <w:szCs w:val="28"/>
        </w:rPr>
        <w:t>.2 评标方法</w:t>
      </w:r>
    </w:p>
    <w:p w14:paraId="6DFC9C78">
      <w:pPr>
        <w:spacing w:line="480" w:lineRule="exact"/>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rPr>
        <w:t>评价和比较以响应文件为依据，对所有实质上响应的投标分别从“最终报价”</w:t>
      </w:r>
      <w:r>
        <w:rPr>
          <w:rFonts w:hint="eastAsia" w:ascii="宋体" w:hAnsi="宋体" w:cs="宋体"/>
          <w:color w:val="000000"/>
          <w:sz w:val="28"/>
          <w:szCs w:val="28"/>
          <w:lang w:eastAsia="zh-CN"/>
        </w:rPr>
        <w:t>、</w:t>
      </w:r>
      <w:r>
        <w:rPr>
          <w:rFonts w:hint="eastAsia" w:ascii="宋体" w:hAnsi="宋体" w:eastAsia="宋体" w:cs="宋体"/>
          <w:color w:val="000000"/>
          <w:sz w:val="28"/>
          <w:szCs w:val="28"/>
        </w:rPr>
        <w:t>“商务响应”</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cs="宋体"/>
          <w:color w:val="000000"/>
          <w:sz w:val="28"/>
          <w:szCs w:val="28"/>
          <w:lang w:val="en-US" w:eastAsia="zh-CN"/>
        </w:rPr>
        <w:t>技术方案</w:t>
      </w:r>
      <w:r>
        <w:rPr>
          <w:rFonts w:hint="eastAsia" w:ascii="宋体" w:hAnsi="宋体" w:eastAsia="宋体" w:cs="宋体"/>
          <w:color w:val="000000"/>
          <w:sz w:val="28"/>
          <w:szCs w:val="28"/>
        </w:rPr>
        <w:t>”</w:t>
      </w:r>
      <w:r>
        <w:rPr>
          <w:rFonts w:hint="eastAsia" w:ascii="宋体" w:hAnsi="宋体" w:cs="宋体"/>
          <w:color w:val="000000"/>
          <w:sz w:val="28"/>
          <w:szCs w:val="28"/>
          <w:lang w:eastAsia="zh-CN"/>
        </w:rPr>
        <w:t>、“项目人员配备</w:t>
      </w:r>
      <w:r>
        <w:rPr>
          <w:rFonts w:hint="eastAsia" w:ascii="宋体" w:hAnsi="宋体" w:eastAsia="宋体" w:cs="宋体"/>
          <w:color w:val="000000"/>
          <w:sz w:val="28"/>
          <w:szCs w:val="28"/>
        </w:rPr>
        <w:t>”</w:t>
      </w:r>
      <w:r>
        <w:rPr>
          <w:rFonts w:hint="eastAsia" w:ascii="宋体" w:hAnsi="宋体" w:cs="宋体"/>
          <w:color w:val="000000"/>
          <w:sz w:val="28"/>
          <w:szCs w:val="28"/>
          <w:lang w:eastAsia="zh-CN"/>
        </w:rPr>
        <w:t>、</w:t>
      </w:r>
      <w:r>
        <w:rPr>
          <w:rFonts w:hint="eastAsia" w:ascii="宋体" w:hAnsi="宋体" w:eastAsia="宋体" w:cs="宋体"/>
          <w:color w:val="000000"/>
          <w:sz w:val="28"/>
          <w:szCs w:val="28"/>
        </w:rPr>
        <w:t>“企业业绩”</w:t>
      </w:r>
      <w:r>
        <w:rPr>
          <w:rFonts w:hint="eastAsia" w:ascii="宋体" w:hAnsi="宋体" w:cs="宋体"/>
          <w:color w:val="000000"/>
          <w:sz w:val="28"/>
          <w:szCs w:val="28"/>
          <w:lang w:eastAsia="zh-CN"/>
        </w:rPr>
        <w:t>、</w:t>
      </w:r>
      <w:r>
        <w:rPr>
          <w:rFonts w:hint="eastAsia" w:ascii="宋体" w:hAnsi="宋体" w:eastAsia="宋体" w:cs="宋体"/>
          <w:color w:val="000000"/>
          <w:sz w:val="28"/>
          <w:szCs w:val="28"/>
        </w:rPr>
        <w:t>“</w:t>
      </w:r>
      <w:r>
        <w:rPr>
          <w:rFonts w:hint="eastAsia" w:ascii="宋体" w:hAnsi="宋体" w:eastAsia="宋体" w:cs="宋体"/>
          <w:color w:val="000000"/>
          <w:sz w:val="28"/>
          <w:szCs w:val="28"/>
          <w:lang w:val="en-US" w:eastAsia="zh-CN"/>
        </w:rPr>
        <w:t>售后服务</w:t>
      </w:r>
      <w:r>
        <w:rPr>
          <w:rFonts w:hint="eastAsia" w:ascii="宋体" w:hAnsi="宋体" w:cs="宋体"/>
          <w:color w:val="000000"/>
          <w:sz w:val="28"/>
          <w:szCs w:val="28"/>
          <w:lang w:val="en-US" w:eastAsia="zh-CN"/>
        </w:rPr>
        <w:t>承诺</w:t>
      </w:r>
      <w:r>
        <w:rPr>
          <w:rFonts w:hint="eastAsia" w:ascii="宋体" w:hAnsi="宋体" w:eastAsia="宋体" w:cs="宋体"/>
          <w:color w:val="000000"/>
          <w:sz w:val="28"/>
          <w:szCs w:val="28"/>
        </w:rPr>
        <w:t>”等方面进行评审赋分。</w:t>
      </w:r>
    </w:p>
    <w:p w14:paraId="2BFB4E2B">
      <w:pPr>
        <w:spacing w:line="480" w:lineRule="exact"/>
        <w:ind w:firstLine="562" w:firstLineChars="200"/>
        <w:rPr>
          <w:rFonts w:hint="eastAsia"/>
        </w:rPr>
      </w:pPr>
      <w:r>
        <w:rPr>
          <w:rFonts w:hint="eastAsia" w:ascii="宋体" w:hAnsi="宋体" w:cs="宋体"/>
          <w:b/>
          <w:color w:val="000000"/>
          <w:sz w:val="28"/>
          <w:szCs w:val="28"/>
          <w:lang w:val="en-US" w:eastAsia="zh-CN"/>
        </w:rPr>
        <w:t>22</w:t>
      </w:r>
      <w:r>
        <w:rPr>
          <w:rFonts w:hint="eastAsia" w:ascii="宋体" w:hAnsi="宋体" w:eastAsia="宋体" w:cs="宋体"/>
          <w:b/>
          <w:color w:val="000000"/>
          <w:sz w:val="28"/>
          <w:szCs w:val="28"/>
          <w:lang w:val="en-US" w:eastAsia="zh-CN"/>
        </w:rPr>
        <w:t>.3</w:t>
      </w:r>
      <w:r>
        <w:rPr>
          <w:rFonts w:hint="eastAsia" w:ascii="宋体" w:hAnsi="宋体" w:eastAsia="宋体" w:cs="宋体"/>
          <w:b/>
          <w:color w:val="000000"/>
          <w:sz w:val="28"/>
          <w:szCs w:val="28"/>
        </w:rPr>
        <w:t xml:space="preserve"> 评分细则：</w:t>
      </w:r>
    </w:p>
    <w:tbl>
      <w:tblPr>
        <w:tblStyle w:val="37"/>
        <w:tblW w:w="9439" w:type="dxa"/>
        <w:tblInd w:w="12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47"/>
        <w:gridCol w:w="7492"/>
      </w:tblGrid>
      <w:tr w14:paraId="66DEE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 w:hRule="atLeast"/>
        </w:trPr>
        <w:tc>
          <w:tcPr>
            <w:tcW w:w="1947" w:type="dxa"/>
            <w:vAlign w:val="top"/>
          </w:tcPr>
          <w:p w14:paraId="778EE14C">
            <w:pPr>
              <w:pStyle w:val="36"/>
              <w:spacing w:before="183" w:line="240" w:lineRule="auto"/>
              <w:ind w:left="319"/>
              <w:rPr>
                <w:rFonts w:hint="eastAsia" w:ascii="宋体" w:hAnsi="宋体" w:eastAsia="宋体" w:cs="宋体"/>
                <w:color w:val="auto"/>
                <w:sz w:val="28"/>
                <w:szCs w:val="28"/>
              </w:rPr>
            </w:pPr>
            <w:r>
              <w:rPr>
                <w:rFonts w:hint="eastAsia" w:ascii="宋体" w:hAnsi="宋体" w:eastAsia="宋体" w:cs="宋体"/>
                <w:b/>
                <w:color w:val="auto"/>
                <w:sz w:val="28"/>
                <w:szCs w:val="28"/>
              </w:rPr>
              <w:t>评分因素</w:t>
            </w:r>
          </w:p>
        </w:tc>
        <w:tc>
          <w:tcPr>
            <w:tcW w:w="7492" w:type="dxa"/>
            <w:vAlign w:val="top"/>
          </w:tcPr>
          <w:p w14:paraId="1E3EDC8B">
            <w:pPr>
              <w:pStyle w:val="36"/>
              <w:spacing w:before="183" w:line="240" w:lineRule="auto"/>
              <w:ind w:left="2580"/>
              <w:rPr>
                <w:rFonts w:hint="eastAsia" w:ascii="宋体" w:hAnsi="宋体" w:eastAsia="宋体" w:cs="宋体"/>
                <w:color w:val="auto"/>
                <w:sz w:val="28"/>
                <w:szCs w:val="28"/>
              </w:rPr>
            </w:pPr>
            <w:r>
              <w:rPr>
                <w:rFonts w:hint="eastAsia" w:ascii="宋体" w:hAnsi="宋体" w:eastAsia="宋体" w:cs="宋体"/>
                <w:b/>
                <w:color w:val="auto"/>
                <w:sz w:val="28"/>
                <w:szCs w:val="28"/>
              </w:rPr>
              <w:t>评标原则与标准</w:t>
            </w:r>
          </w:p>
        </w:tc>
      </w:tr>
      <w:tr w14:paraId="170AD8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47" w:type="dxa"/>
            <w:vAlign w:val="center"/>
          </w:tcPr>
          <w:p w14:paraId="55833C8B">
            <w:pPr>
              <w:adjustRightInd w:val="0"/>
              <w:snapToGrid w:val="0"/>
              <w:spacing w:line="240" w:lineRule="auto"/>
              <w:jc w:val="center"/>
              <w:rPr>
                <w:rFonts w:hint="eastAsia" w:ascii="宋体" w:hAnsi="宋体" w:eastAsia="宋体" w:cs="宋体"/>
                <w:color w:val="auto"/>
                <w:spacing w:val="6"/>
                <w:kern w:val="2"/>
                <w:sz w:val="28"/>
                <w:szCs w:val="28"/>
                <w:lang w:val="en-US" w:eastAsia="zh-CN" w:bidi="ar-SA"/>
              </w:rPr>
            </w:pPr>
            <w:r>
              <w:rPr>
                <w:rFonts w:hint="eastAsia" w:ascii="宋体" w:hAnsi="宋体" w:eastAsia="宋体" w:cs="宋体"/>
                <w:color w:val="auto"/>
                <w:spacing w:val="6"/>
                <w:kern w:val="2"/>
                <w:sz w:val="28"/>
                <w:szCs w:val="28"/>
                <w:lang w:val="en-US" w:eastAsia="zh-CN" w:bidi="ar-SA"/>
              </w:rPr>
              <w:t>最终报价</w:t>
            </w:r>
          </w:p>
          <w:p w14:paraId="13BA83A3">
            <w:pPr>
              <w:adjustRightInd w:val="0"/>
              <w:snapToGrid w:val="0"/>
              <w:spacing w:line="240" w:lineRule="auto"/>
              <w:jc w:val="center"/>
              <w:rPr>
                <w:rFonts w:hint="eastAsia" w:ascii="宋体" w:hAnsi="宋体" w:eastAsia="宋体" w:cs="宋体"/>
                <w:color w:val="auto"/>
                <w:spacing w:val="6"/>
                <w:kern w:val="2"/>
                <w:sz w:val="28"/>
                <w:szCs w:val="28"/>
                <w:lang w:val="en-US" w:eastAsia="zh-CN" w:bidi="ar-SA"/>
              </w:rPr>
            </w:pPr>
            <w:r>
              <w:rPr>
                <w:rFonts w:hint="eastAsia" w:ascii="宋体" w:hAnsi="宋体" w:eastAsia="宋体" w:cs="宋体"/>
                <w:color w:val="auto"/>
                <w:spacing w:val="6"/>
                <w:kern w:val="2"/>
                <w:sz w:val="28"/>
                <w:szCs w:val="28"/>
                <w:lang w:val="en-US" w:eastAsia="zh-CN" w:bidi="ar-SA"/>
              </w:rPr>
              <w:t>（</w:t>
            </w:r>
            <w:r>
              <w:rPr>
                <w:rFonts w:hint="eastAsia" w:ascii="宋体" w:hAnsi="宋体" w:cs="宋体"/>
                <w:color w:val="auto"/>
                <w:spacing w:val="6"/>
                <w:kern w:val="2"/>
                <w:sz w:val="28"/>
                <w:szCs w:val="28"/>
                <w:lang w:val="en-US" w:eastAsia="zh-CN" w:bidi="ar-SA"/>
              </w:rPr>
              <w:t>30</w:t>
            </w:r>
            <w:r>
              <w:rPr>
                <w:rFonts w:hint="eastAsia" w:ascii="宋体" w:hAnsi="宋体" w:eastAsia="宋体" w:cs="宋体"/>
                <w:color w:val="auto"/>
                <w:spacing w:val="6"/>
                <w:kern w:val="2"/>
                <w:sz w:val="28"/>
                <w:szCs w:val="28"/>
                <w:lang w:val="en-US" w:eastAsia="zh-CN" w:bidi="ar-SA"/>
              </w:rPr>
              <w:t>分）</w:t>
            </w:r>
          </w:p>
        </w:tc>
        <w:tc>
          <w:tcPr>
            <w:tcW w:w="7492" w:type="dxa"/>
            <w:vAlign w:val="center"/>
          </w:tcPr>
          <w:p w14:paraId="6C14EAA2">
            <w:pPr>
              <w:numPr>
                <w:ilvl w:val="0"/>
                <w:numId w:val="0"/>
              </w:numPr>
              <w:spacing w:line="240" w:lineRule="auto"/>
              <w:ind w:left="0" w:leftChars="0" w:firstLine="0" w:firstLineChars="0"/>
              <w:rPr>
                <w:rFonts w:hint="eastAsia" w:ascii="宋体" w:hAnsi="宋体" w:eastAsia="宋体" w:cs="宋体"/>
                <w:color w:val="auto"/>
                <w:spacing w:val="6"/>
                <w:kern w:val="2"/>
                <w:sz w:val="28"/>
                <w:szCs w:val="28"/>
                <w:lang w:val="en-US" w:eastAsia="zh-CN" w:bidi="ar-SA"/>
              </w:rPr>
            </w:pPr>
            <w:r>
              <w:rPr>
                <w:rFonts w:hint="eastAsia" w:ascii="宋体" w:hAnsi="宋体" w:eastAsia="宋体" w:cs="宋体"/>
                <w:color w:val="auto"/>
                <w:spacing w:val="6"/>
                <w:kern w:val="2"/>
                <w:sz w:val="28"/>
                <w:szCs w:val="28"/>
                <w:lang w:val="en-US" w:eastAsia="zh-CN" w:bidi="ar-SA"/>
              </w:rPr>
              <w:t>满足竞争性磋商文件要求且投标价格最低的投标报价为评标基准价，其价格分为满分。其他投标供应商的价格分统一按照下列公式计算：投标报价得分=（评标基准价/投标报价）×</w:t>
            </w:r>
            <w:r>
              <w:rPr>
                <w:rFonts w:hint="eastAsia" w:ascii="宋体" w:hAnsi="宋体" w:cs="宋体"/>
                <w:color w:val="auto"/>
                <w:spacing w:val="6"/>
                <w:kern w:val="2"/>
                <w:sz w:val="28"/>
                <w:szCs w:val="28"/>
                <w:lang w:val="en-US" w:eastAsia="zh-CN" w:bidi="ar-SA"/>
              </w:rPr>
              <w:t>30</w:t>
            </w:r>
            <w:r>
              <w:rPr>
                <w:rFonts w:hint="eastAsia" w:ascii="宋体" w:hAnsi="宋体" w:eastAsia="宋体" w:cs="宋体"/>
                <w:color w:val="auto"/>
                <w:spacing w:val="6"/>
                <w:kern w:val="2"/>
                <w:sz w:val="28"/>
                <w:szCs w:val="28"/>
                <w:lang w:val="en-US" w:eastAsia="zh-CN" w:bidi="ar-SA"/>
              </w:rPr>
              <w:t>%×100。</w:t>
            </w:r>
          </w:p>
        </w:tc>
      </w:tr>
      <w:tr w14:paraId="401EEC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0" w:hRule="atLeast"/>
        </w:trPr>
        <w:tc>
          <w:tcPr>
            <w:tcW w:w="1947" w:type="dxa"/>
            <w:tcBorders>
              <w:bottom w:val="single" w:color="auto" w:sz="4" w:space="0"/>
            </w:tcBorders>
            <w:vAlign w:val="center"/>
          </w:tcPr>
          <w:p w14:paraId="4232465B">
            <w:pPr>
              <w:pStyle w:val="36"/>
              <w:spacing w:before="119" w:line="240" w:lineRule="auto"/>
              <w:ind w:left="112" w:right="18" w:firstLine="1"/>
              <w:jc w:val="center"/>
              <w:rPr>
                <w:rFonts w:hint="eastAsia" w:ascii="宋体" w:hAnsi="宋体" w:eastAsia="宋体" w:cs="宋体"/>
                <w:color w:val="auto"/>
                <w:spacing w:val="6"/>
                <w:kern w:val="2"/>
                <w:sz w:val="28"/>
                <w:szCs w:val="28"/>
                <w:lang w:val="en-US" w:eastAsia="zh-CN" w:bidi="ar-SA"/>
              </w:rPr>
            </w:pPr>
            <w:r>
              <w:rPr>
                <w:rFonts w:hint="eastAsia" w:ascii="宋体" w:hAnsi="宋体" w:eastAsia="宋体" w:cs="宋体"/>
                <w:color w:val="auto"/>
                <w:spacing w:val="6"/>
                <w:kern w:val="2"/>
                <w:sz w:val="28"/>
                <w:szCs w:val="28"/>
                <w:lang w:val="en-US" w:eastAsia="zh-CN" w:bidi="ar-SA"/>
              </w:rPr>
              <w:t>商务响应</w:t>
            </w:r>
          </w:p>
          <w:p w14:paraId="7F91E1D5">
            <w:pPr>
              <w:pStyle w:val="36"/>
              <w:spacing w:before="119" w:line="240" w:lineRule="auto"/>
              <w:ind w:left="112" w:right="18" w:firstLine="1"/>
              <w:jc w:val="center"/>
              <w:rPr>
                <w:rFonts w:hint="eastAsia" w:ascii="宋体" w:hAnsi="宋体" w:eastAsia="宋体" w:cs="宋体"/>
                <w:color w:val="auto"/>
                <w:spacing w:val="6"/>
                <w:kern w:val="2"/>
                <w:sz w:val="28"/>
                <w:szCs w:val="28"/>
                <w:lang w:val="en-US" w:eastAsia="zh-CN" w:bidi="ar-SA"/>
              </w:rPr>
            </w:pPr>
            <w:r>
              <w:rPr>
                <w:rFonts w:hint="eastAsia" w:ascii="宋体" w:hAnsi="宋体" w:eastAsia="宋体" w:cs="宋体"/>
                <w:color w:val="auto"/>
                <w:spacing w:val="6"/>
                <w:kern w:val="2"/>
                <w:sz w:val="28"/>
                <w:szCs w:val="28"/>
                <w:lang w:val="en-US" w:eastAsia="zh-CN" w:bidi="ar-SA"/>
              </w:rPr>
              <w:t>（</w:t>
            </w:r>
            <w:r>
              <w:rPr>
                <w:rFonts w:hint="eastAsia" w:cs="宋体"/>
                <w:color w:val="auto"/>
                <w:spacing w:val="6"/>
                <w:kern w:val="2"/>
                <w:sz w:val="28"/>
                <w:szCs w:val="28"/>
                <w:lang w:val="en-US" w:eastAsia="zh-CN" w:bidi="ar-SA"/>
              </w:rPr>
              <w:t>3</w:t>
            </w:r>
            <w:r>
              <w:rPr>
                <w:rFonts w:hint="eastAsia" w:ascii="宋体" w:hAnsi="宋体" w:eastAsia="宋体" w:cs="宋体"/>
                <w:color w:val="auto"/>
                <w:spacing w:val="6"/>
                <w:kern w:val="2"/>
                <w:sz w:val="28"/>
                <w:szCs w:val="28"/>
                <w:lang w:val="en-US" w:eastAsia="zh-CN" w:bidi="ar-SA"/>
              </w:rPr>
              <w:t>分）</w:t>
            </w:r>
          </w:p>
        </w:tc>
        <w:tc>
          <w:tcPr>
            <w:tcW w:w="7492" w:type="dxa"/>
            <w:vAlign w:val="center"/>
          </w:tcPr>
          <w:p w14:paraId="6A41574E">
            <w:pPr>
              <w:pStyle w:val="36"/>
              <w:spacing w:before="119" w:line="240" w:lineRule="auto"/>
              <w:ind w:left="112" w:right="18" w:firstLine="1"/>
              <w:jc w:val="both"/>
              <w:rPr>
                <w:rFonts w:hint="eastAsia" w:ascii="宋体" w:hAnsi="宋体" w:eastAsia="宋体" w:cs="宋体"/>
                <w:color w:val="auto"/>
                <w:spacing w:val="6"/>
                <w:kern w:val="2"/>
                <w:sz w:val="28"/>
                <w:szCs w:val="28"/>
                <w:lang w:val="en-US" w:eastAsia="en-US" w:bidi="ar-SA"/>
              </w:rPr>
            </w:pPr>
            <w:r>
              <w:rPr>
                <w:rFonts w:hint="eastAsia" w:ascii="宋体" w:hAnsi="宋体" w:eastAsia="宋体" w:cs="宋体"/>
                <w:color w:val="auto"/>
                <w:spacing w:val="6"/>
                <w:kern w:val="2"/>
                <w:sz w:val="28"/>
                <w:szCs w:val="28"/>
                <w:lang w:val="en-US" w:eastAsia="zh-CN" w:bidi="ar-SA"/>
              </w:rPr>
              <w:t>经过有效性和符合性审核合格的单位，对服务期、验收、售后服务等方面进行响应，完全响应的计</w:t>
            </w:r>
            <w:r>
              <w:rPr>
                <w:rFonts w:hint="eastAsia" w:cs="宋体"/>
                <w:color w:val="auto"/>
                <w:spacing w:val="6"/>
                <w:kern w:val="2"/>
                <w:sz w:val="28"/>
                <w:szCs w:val="28"/>
                <w:lang w:val="en-US" w:eastAsia="zh-CN" w:bidi="ar-SA"/>
              </w:rPr>
              <w:t>3</w:t>
            </w:r>
            <w:r>
              <w:rPr>
                <w:rFonts w:hint="eastAsia" w:ascii="宋体" w:hAnsi="宋体" w:eastAsia="宋体" w:cs="宋体"/>
                <w:color w:val="auto"/>
                <w:spacing w:val="6"/>
                <w:kern w:val="2"/>
                <w:sz w:val="28"/>
                <w:szCs w:val="28"/>
                <w:lang w:val="en-US" w:eastAsia="zh-CN" w:bidi="ar-SA"/>
              </w:rPr>
              <w:t>分</w:t>
            </w:r>
            <w:r>
              <w:rPr>
                <w:rFonts w:hint="eastAsia" w:cs="宋体"/>
                <w:color w:val="auto"/>
                <w:spacing w:val="6"/>
                <w:kern w:val="2"/>
                <w:sz w:val="28"/>
                <w:szCs w:val="28"/>
                <w:lang w:val="en-US" w:eastAsia="zh-CN" w:bidi="ar-SA"/>
              </w:rPr>
              <w:t>。</w:t>
            </w:r>
          </w:p>
        </w:tc>
      </w:tr>
      <w:tr w14:paraId="74863C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8" w:hRule="atLeast"/>
        </w:trPr>
        <w:tc>
          <w:tcPr>
            <w:tcW w:w="1947" w:type="dxa"/>
            <w:vMerge w:val="restart"/>
            <w:tcBorders>
              <w:top w:val="single" w:color="auto" w:sz="4" w:space="0"/>
              <w:right w:val="single" w:color="auto" w:sz="4" w:space="0"/>
            </w:tcBorders>
            <w:vAlign w:val="top"/>
          </w:tcPr>
          <w:p w14:paraId="47913F16">
            <w:pPr>
              <w:spacing w:line="240" w:lineRule="auto"/>
              <w:rPr>
                <w:rFonts w:hint="eastAsia" w:ascii="宋体" w:hAnsi="宋体" w:eastAsia="宋体" w:cs="宋体"/>
                <w:color w:val="auto"/>
                <w:spacing w:val="6"/>
                <w:kern w:val="2"/>
                <w:sz w:val="28"/>
                <w:szCs w:val="28"/>
                <w:lang w:val="en-US" w:eastAsia="en-US" w:bidi="ar-SA"/>
              </w:rPr>
            </w:pPr>
          </w:p>
          <w:p w14:paraId="70CC948A">
            <w:pPr>
              <w:spacing w:line="240" w:lineRule="auto"/>
              <w:rPr>
                <w:rFonts w:hint="eastAsia" w:ascii="宋体" w:hAnsi="宋体" w:eastAsia="宋体" w:cs="宋体"/>
                <w:color w:val="auto"/>
                <w:spacing w:val="6"/>
                <w:kern w:val="2"/>
                <w:sz w:val="28"/>
                <w:szCs w:val="28"/>
                <w:lang w:val="en-US" w:eastAsia="en-US" w:bidi="ar-SA"/>
              </w:rPr>
            </w:pPr>
          </w:p>
          <w:p w14:paraId="137C0FD5">
            <w:pPr>
              <w:spacing w:line="240" w:lineRule="auto"/>
              <w:rPr>
                <w:rFonts w:hint="eastAsia" w:ascii="宋体" w:hAnsi="宋体" w:eastAsia="宋体" w:cs="宋体"/>
                <w:color w:val="auto"/>
                <w:spacing w:val="6"/>
                <w:kern w:val="2"/>
                <w:sz w:val="28"/>
                <w:szCs w:val="28"/>
                <w:lang w:val="en-US" w:eastAsia="en-US" w:bidi="ar-SA"/>
              </w:rPr>
            </w:pPr>
          </w:p>
          <w:p w14:paraId="5EA07FA4">
            <w:pPr>
              <w:spacing w:line="240" w:lineRule="auto"/>
              <w:rPr>
                <w:rFonts w:hint="eastAsia" w:ascii="宋体" w:hAnsi="宋体" w:eastAsia="宋体" w:cs="宋体"/>
                <w:color w:val="auto"/>
                <w:spacing w:val="6"/>
                <w:kern w:val="2"/>
                <w:sz w:val="28"/>
                <w:szCs w:val="28"/>
                <w:lang w:val="en-US" w:eastAsia="en-US" w:bidi="ar-SA"/>
              </w:rPr>
            </w:pPr>
          </w:p>
          <w:p w14:paraId="6A9F51FF">
            <w:pPr>
              <w:spacing w:line="240" w:lineRule="auto"/>
              <w:rPr>
                <w:rFonts w:hint="eastAsia" w:ascii="宋体" w:hAnsi="宋体" w:eastAsia="宋体" w:cs="宋体"/>
                <w:color w:val="auto"/>
                <w:spacing w:val="6"/>
                <w:kern w:val="2"/>
                <w:sz w:val="28"/>
                <w:szCs w:val="28"/>
                <w:lang w:val="en-US" w:eastAsia="en-US" w:bidi="ar-SA"/>
              </w:rPr>
            </w:pPr>
          </w:p>
          <w:p w14:paraId="02E1ECD7">
            <w:pPr>
              <w:pStyle w:val="36"/>
              <w:spacing w:before="95" w:line="240" w:lineRule="auto"/>
              <w:ind w:left="112" w:right="101"/>
              <w:jc w:val="center"/>
              <w:rPr>
                <w:rFonts w:hint="eastAsia" w:ascii="宋体" w:hAnsi="宋体" w:eastAsia="宋体" w:cs="宋体"/>
                <w:color w:val="auto"/>
                <w:sz w:val="28"/>
                <w:szCs w:val="28"/>
                <w:lang w:val="en-US" w:eastAsia="zh-CN"/>
              </w:rPr>
            </w:pPr>
            <w:r>
              <w:rPr>
                <w:rFonts w:hint="eastAsia" w:cs="宋体"/>
                <w:color w:val="auto"/>
                <w:sz w:val="28"/>
                <w:szCs w:val="28"/>
                <w:lang w:val="en-US" w:eastAsia="zh-CN"/>
              </w:rPr>
              <w:t xml:space="preserve"> 技术方案</w:t>
            </w:r>
            <w:r>
              <w:rPr>
                <w:rFonts w:hint="eastAsia" w:ascii="宋体" w:hAnsi="宋体" w:eastAsia="宋体" w:cs="宋体"/>
                <w:color w:val="auto"/>
                <w:sz w:val="28"/>
                <w:szCs w:val="28"/>
                <w:lang w:val="en-US" w:eastAsia="zh-CN"/>
              </w:rPr>
              <w:t>（</w:t>
            </w:r>
            <w:r>
              <w:rPr>
                <w:rFonts w:hint="eastAsia" w:cs="宋体"/>
                <w:color w:val="auto"/>
                <w:sz w:val="28"/>
                <w:szCs w:val="28"/>
                <w:lang w:val="en-US" w:eastAsia="zh-CN"/>
              </w:rPr>
              <w:t>54</w:t>
            </w:r>
            <w:r>
              <w:rPr>
                <w:rFonts w:hint="eastAsia" w:ascii="宋体" w:hAnsi="宋体" w:eastAsia="宋体" w:cs="宋体"/>
                <w:color w:val="auto"/>
                <w:sz w:val="28"/>
                <w:szCs w:val="28"/>
                <w:lang w:val="en-US" w:eastAsia="zh-CN"/>
              </w:rPr>
              <w:t>分）</w:t>
            </w:r>
          </w:p>
          <w:p w14:paraId="1A3F584F">
            <w:pPr>
              <w:pStyle w:val="36"/>
              <w:spacing w:before="1" w:line="240" w:lineRule="auto"/>
              <w:ind w:left="338"/>
              <w:rPr>
                <w:rFonts w:hint="eastAsia" w:ascii="宋体" w:hAnsi="宋体" w:eastAsia="宋体" w:cs="宋体"/>
                <w:color w:val="auto"/>
                <w:spacing w:val="6"/>
                <w:kern w:val="2"/>
                <w:sz w:val="28"/>
                <w:szCs w:val="28"/>
                <w:lang w:val="en-US" w:eastAsia="en-US" w:bidi="ar-SA"/>
              </w:rPr>
            </w:pPr>
          </w:p>
        </w:tc>
        <w:tc>
          <w:tcPr>
            <w:tcW w:w="7492" w:type="dxa"/>
            <w:tcBorders>
              <w:left w:val="single" w:color="auto" w:sz="4" w:space="0"/>
            </w:tcBorders>
            <w:vAlign w:val="top"/>
          </w:tcPr>
          <w:p w14:paraId="245BB8AA">
            <w:pPr>
              <w:pStyle w:val="36"/>
              <w:spacing w:before="95" w:line="240" w:lineRule="auto"/>
              <w:ind w:left="112" w:right="101"/>
              <w:rPr>
                <w:rFonts w:hint="eastAsia" w:ascii="宋体" w:hAnsi="宋体" w:eastAsia="宋体" w:cs="宋体"/>
                <w:color w:val="auto"/>
                <w:spacing w:val="6"/>
                <w:kern w:val="2"/>
                <w:sz w:val="28"/>
                <w:szCs w:val="28"/>
                <w:lang w:val="en-US" w:eastAsia="en-US" w:bidi="ar-SA"/>
              </w:rPr>
            </w:pPr>
            <w:r>
              <w:rPr>
                <w:rFonts w:hint="eastAsia" w:cs="宋体"/>
                <w:color w:val="auto"/>
                <w:sz w:val="28"/>
                <w:szCs w:val="28"/>
                <w:lang w:val="en-US" w:eastAsia="zh-CN"/>
              </w:rPr>
              <w:t>1.</w:t>
            </w:r>
            <w:r>
              <w:rPr>
                <w:rFonts w:hint="eastAsia" w:ascii="宋体" w:hAnsi="宋体" w:eastAsia="宋体" w:cs="宋体"/>
                <w:color w:val="auto"/>
                <w:sz w:val="28"/>
                <w:szCs w:val="28"/>
                <w:lang w:val="en-US" w:eastAsia="zh-CN"/>
              </w:rPr>
              <w:t>针对本项目提供完善的服务方案，</w:t>
            </w:r>
            <w:r>
              <w:rPr>
                <w:rFonts w:hint="eastAsia" w:cs="宋体"/>
                <w:color w:val="auto"/>
                <w:sz w:val="28"/>
                <w:szCs w:val="28"/>
                <w:lang w:val="en-US" w:eastAsia="zh-CN"/>
              </w:rPr>
              <w:t>方案</w:t>
            </w:r>
            <w:r>
              <w:rPr>
                <w:rFonts w:hint="eastAsia" w:ascii="宋体" w:hAnsi="宋体" w:eastAsia="宋体" w:cs="宋体"/>
                <w:color w:val="auto"/>
                <w:sz w:val="28"/>
                <w:szCs w:val="28"/>
                <w:lang w:val="en-US" w:eastAsia="zh-CN"/>
              </w:rPr>
              <w:t>响应</w:t>
            </w:r>
            <w:r>
              <w:rPr>
                <w:rFonts w:hint="eastAsia" w:cs="宋体"/>
                <w:color w:val="auto"/>
                <w:sz w:val="28"/>
                <w:szCs w:val="28"/>
                <w:lang w:val="en-US" w:eastAsia="zh-CN"/>
              </w:rPr>
              <w:t>完整</w:t>
            </w:r>
            <w:r>
              <w:rPr>
                <w:rFonts w:hint="eastAsia" w:ascii="宋体" w:hAnsi="宋体" w:eastAsia="宋体" w:cs="宋体"/>
                <w:color w:val="auto"/>
                <w:sz w:val="28"/>
                <w:szCs w:val="28"/>
                <w:lang w:val="en-US" w:eastAsia="zh-CN"/>
              </w:rPr>
              <w:t>且逐条详细说明的计10-1</w:t>
            </w:r>
            <w:r>
              <w:rPr>
                <w:rFonts w:hint="eastAsia" w:cs="宋体"/>
                <w:color w:val="auto"/>
                <w:sz w:val="28"/>
                <w:szCs w:val="28"/>
                <w:lang w:val="en-US" w:eastAsia="zh-CN"/>
              </w:rPr>
              <w:t>5</w:t>
            </w:r>
            <w:r>
              <w:rPr>
                <w:rFonts w:hint="eastAsia" w:ascii="宋体" w:hAnsi="宋体" w:eastAsia="宋体" w:cs="宋体"/>
                <w:color w:val="auto"/>
                <w:sz w:val="28"/>
                <w:szCs w:val="28"/>
                <w:lang w:val="en-US" w:eastAsia="zh-CN"/>
              </w:rPr>
              <w:t>分，</w:t>
            </w:r>
            <w:r>
              <w:rPr>
                <w:rFonts w:hint="eastAsia" w:cs="宋体"/>
                <w:color w:val="auto"/>
                <w:sz w:val="28"/>
                <w:szCs w:val="28"/>
                <w:lang w:val="en-US" w:eastAsia="zh-CN"/>
              </w:rPr>
              <w:t>方案阐述简单、缺项</w:t>
            </w:r>
            <w:r>
              <w:rPr>
                <w:rFonts w:hint="eastAsia" w:ascii="宋体" w:hAnsi="宋体" w:eastAsia="宋体" w:cs="宋体"/>
                <w:color w:val="auto"/>
                <w:sz w:val="28"/>
                <w:szCs w:val="28"/>
                <w:lang w:val="en-US" w:eastAsia="zh-CN"/>
              </w:rPr>
              <w:t>的计5-9</w:t>
            </w:r>
            <w:r>
              <w:rPr>
                <w:rFonts w:hint="eastAsia" w:cs="宋体"/>
                <w:color w:val="auto"/>
                <w:sz w:val="28"/>
                <w:szCs w:val="28"/>
                <w:lang w:val="en-US" w:eastAsia="zh-CN"/>
              </w:rPr>
              <w:t>.9</w:t>
            </w:r>
            <w:r>
              <w:rPr>
                <w:rFonts w:hint="eastAsia" w:ascii="宋体" w:hAnsi="宋体" w:eastAsia="宋体" w:cs="宋体"/>
                <w:color w:val="auto"/>
                <w:sz w:val="28"/>
                <w:szCs w:val="28"/>
                <w:lang w:val="en-US" w:eastAsia="zh-CN"/>
              </w:rPr>
              <w:t>分，</w:t>
            </w:r>
            <w:r>
              <w:rPr>
                <w:rFonts w:hint="eastAsia" w:ascii="宋体" w:hAnsi="宋体" w:eastAsia="宋体" w:cs="宋体"/>
                <w:color w:val="auto"/>
                <w:spacing w:val="6"/>
                <w:kern w:val="2"/>
                <w:sz w:val="28"/>
                <w:szCs w:val="28"/>
                <w:lang w:val="en-US" w:eastAsia="zh-CN" w:bidi="ar-SA"/>
              </w:rPr>
              <w:t>有方案编制但内容不符合本项目要求</w:t>
            </w:r>
            <w:r>
              <w:rPr>
                <w:rFonts w:hint="eastAsia" w:cs="宋体"/>
                <w:color w:val="auto"/>
                <w:spacing w:val="6"/>
                <w:kern w:val="2"/>
                <w:sz w:val="28"/>
                <w:szCs w:val="28"/>
                <w:lang w:val="en-US" w:eastAsia="zh-CN" w:bidi="ar-SA"/>
              </w:rPr>
              <w:t>的</w:t>
            </w:r>
            <w:r>
              <w:rPr>
                <w:rFonts w:hint="eastAsia" w:ascii="宋体" w:hAnsi="宋体" w:eastAsia="宋体" w:cs="宋体"/>
                <w:color w:val="auto"/>
                <w:sz w:val="28"/>
                <w:szCs w:val="28"/>
                <w:lang w:val="en-US" w:eastAsia="zh-CN"/>
              </w:rPr>
              <w:t>计1-4</w:t>
            </w:r>
            <w:r>
              <w:rPr>
                <w:rFonts w:hint="eastAsia" w:cs="宋体"/>
                <w:color w:val="auto"/>
                <w:sz w:val="28"/>
                <w:szCs w:val="28"/>
                <w:lang w:val="en-US" w:eastAsia="zh-CN"/>
              </w:rPr>
              <w:t>.9</w:t>
            </w:r>
            <w:r>
              <w:rPr>
                <w:rFonts w:hint="eastAsia" w:ascii="宋体" w:hAnsi="宋体" w:eastAsia="宋体" w:cs="宋体"/>
                <w:color w:val="auto"/>
                <w:sz w:val="28"/>
                <w:szCs w:val="28"/>
                <w:lang w:val="en-US" w:eastAsia="zh-CN"/>
              </w:rPr>
              <w:t>分</w:t>
            </w:r>
            <w:r>
              <w:rPr>
                <w:rFonts w:hint="eastAsia" w:cs="宋体"/>
                <w:color w:val="auto"/>
                <w:sz w:val="28"/>
                <w:szCs w:val="28"/>
                <w:lang w:val="en-US" w:eastAsia="zh-CN"/>
              </w:rPr>
              <w:t>，不提供不得分</w:t>
            </w:r>
            <w:r>
              <w:rPr>
                <w:rFonts w:hint="eastAsia" w:ascii="宋体" w:hAnsi="宋体" w:eastAsia="宋体" w:cs="宋体"/>
                <w:color w:val="auto"/>
                <w:sz w:val="28"/>
                <w:szCs w:val="28"/>
                <w:lang w:val="en-US" w:eastAsia="zh-CN"/>
              </w:rPr>
              <w:t>。</w:t>
            </w:r>
          </w:p>
        </w:tc>
      </w:tr>
      <w:tr w14:paraId="0176E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47" w:type="dxa"/>
            <w:vMerge w:val="continue"/>
            <w:tcBorders>
              <w:right w:val="single" w:color="auto" w:sz="4" w:space="0"/>
            </w:tcBorders>
            <w:vAlign w:val="top"/>
          </w:tcPr>
          <w:p w14:paraId="0F1823DE">
            <w:pPr>
              <w:pStyle w:val="36"/>
              <w:spacing w:before="1" w:line="240" w:lineRule="auto"/>
              <w:ind w:left="338"/>
              <w:rPr>
                <w:rFonts w:hint="eastAsia" w:ascii="宋体" w:hAnsi="宋体" w:eastAsia="宋体" w:cs="宋体"/>
                <w:color w:val="auto"/>
                <w:spacing w:val="6"/>
                <w:kern w:val="2"/>
                <w:sz w:val="28"/>
                <w:szCs w:val="28"/>
                <w:lang w:val="en-US" w:eastAsia="en-US" w:bidi="ar-SA"/>
              </w:rPr>
            </w:pPr>
          </w:p>
        </w:tc>
        <w:tc>
          <w:tcPr>
            <w:tcW w:w="7492" w:type="dxa"/>
            <w:tcBorders>
              <w:left w:val="single" w:color="auto" w:sz="4" w:space="0"/>
            </w:tcBorders>
            <w:vAlign w:val="top"/>
          </w:tcPr>
          <w:p w14:paraId="620CC679">
            <w:pPr>
              <w:pStyle w:val="36"/>
              <w:spacing w:before="95" w:line="240" w:lineRule="auto"/>
              <w:ind w:left="112" w:right="101"/>
              <w:rPr>
                <w:rFonts w:hint="eastAsia" w:cs="宋体"/>
                <w:color w:val="auto"/>
                <w:sz w:val="28"/>
                <w:szCs w:val="28"/>
                <w:lang w:val="en-US" w:eastAsia="zh-CN"/>
              </w:rPr>
            </w:pPr>
            <w:r>
              <w:rPr>
                <w:rFonts w:hint="eastAsia" w:cs="宋体"/>
                <w:color w:val="auto"/>
                <w:spacing w:val="6"/>
                <w:kern w:val="2"/>
                <w:sz w:val="28"/>
                <w:szCs w:val="28"/>
                <w:highlight w:val="yellow"/>
                <w:lang w:val="en-US" w:eastAsia="zh-CN" w:bidi="ar-SA"/>
              </w:rPr>
              <w:t>2.</w:t>
            </w:r>
            <w:r>
              <w:rPr>
                <w:rFonts w:hint="eastAsia" w:ascii="宋体" w:hAnsi="宋体" w:eastAsia="宋体" w:cs="宋体"/>
                <w:color w:val="auto"/>
                <w:sz w:val="28"/>
                <w:szCs w:val="28"/>
                <w:highlight w:val="yellow"/>
                <w:lang w:val="en-US" w:eastAsia="zh-CN"/>
              </w:rPr>
              <w:t>针对本项目制定的保密措施</w:t>
            </w:r>
            <w:r>
              <w:rPr>
                <w:rFonts w:hint="eastAsia" w:ascii="宋体" w:hAnsi="宋体" w:eastAsia="宋体" w:cs="宋体"/>
                <w:color w:val="auto"/>
                <w:spacing w:val="6"/>
                <w:kern w:val="2"/>
                <w:sz w:val="28"/>
                <w:szCs w:val="28"/>
                <w:highlight w:val="yellow"/>
                <w:lang w:val="en-US" w:eastAsia="zh-CN" w:bidi="ar-SA"/>
              </w:rPr>
              <w:t>。</w:t>
            </w:r>
            <w:r>
              <w:rPr>
                <w:rFonts w:hint="eastAsia" w:ascii="宋体" w:hAnsi="宋体" w:eastAsia="宋体" w:cs="宋体"/>
                <w:color w:val="auto"/>
                <w:sz w:val="28"/>
                <w:szCs w:val="28"/>
                <w:highlight w:val="yellow"/>
                <w:lang w:val="en-US" w:eastAsia="zh-CN"/>
              </w:rPr>
              <w:t>保密措施内容完整、详细</w:t>
            </w:r>
            <w:r>
              <w:rPr>
                <w:rFonts w:hint="eastAsia" w:ascii="宋体" w:hAnsi="宋体" w:eastAsia="宋体" w:cs="宋体"/>
                <w:color w:val="auto"/>
                <w:spacing w:val="6"/>
                <w:kern w:val="2"/>
                <w:sz w:val="28"/>
                <w:szCs w:val="28"/>
                <w:highlight w:val="yellow"/>
                <w:lang w:val="en-US" w:eastAsia="zh-CN" w:bidi="ar-SA"/>
              </w:rPr>
              <w:t>得</w:t>
            </w:r>
            <w:r>
              <w:rPr>
                <w:rFonts w:hint="eastAsia" w:cs="宋体"/>
                <w:color w:val="auto"/>
                <w:spacing w:val="6"/>
                <w:kern w:val="2"/>
                <w:sz w:val="28"/>
                <w:szCs w:val="28"/>
                <w:highlight w:val="yellow"/>
                <w:lang w:val="en-US" w:eastAsia="zh-CN" w:bidi="ar-SA"/>
              </w:rPr>
              <w:t>5</w:t>
            </w:r>
            <w:r>
              <w:rPr>
                <w:rFonts w:hint="eastAsia" w:ascii="宋体" w:hAnsi="宋体" w:eastAsia="宋体" w:cs="宋体"/>
                <w:color w:val="auto"/>
                <w:spacing w:val="6"/>
                <w:kern w:val="2"/>
                <w:sz w:val="28"/>
                <w:szCs w:val="28"/>
                <w:highlight w:val="yellow"/>
                <w:lang w:val="en-US" w:eastAsia="zh-CN" w:bidi="ar-SA"/>
              </w:rPr>
              <w:t>-</w:t>
            </w:r>
            <w:r>
              <w:rPr>
                <w:rFonts w:hint="eastAsia" w:cs="宋体"/>
                <w:color w:val="auto"/>
                <w:spacing w:val="6"/>
                <w:kern w:val="2"/>
                <w:sz w:val="28"/>
                <w:szCs w:val="28"/>
                <w:highlight w:val="yellow"/>
                <w:lang w:val="en-US" w:eastAsia="zh-CN" w:bidi="ar-SA"/>
              </w:rPr>
              <w:t>10</w:t>
            </w:r>
            <w:r>
              <w:rPr>
                <w:rFonts w:hint="eastAsia" w:ascii="宋体" w:hAnsi="宋体" w:eastAsia="宋体" w:cs="宋体"/>
                <w:color w:val="auto"/>
                <w:spacing w:val="6"/>
                <w:kern w:val="2"/>
                <w:sz w:val="28"/>
                <w:szCs w:val="28"/>
                <w:highlight w:val="yellow"/>
                <w:lang w:val="en-US" w:eastAsia="zh-CN" w:bidi="ar-SA"/>
              </w:rPr>
              <w:t>分</w:t>
            </w:r>
            <w:r>
              <w:rPr>
                <w:rFonts w:hint="eastAsia" w:cs="宋体"/>
                <w:color w:val="auto"/>
                <w:spacing w:val="6"/>
                <w:kern w:val="2"/>
                <w:sz w:val="28"/>
                <w:szCs w:val="28"/>
                <w:highlight w:val="yellow"/>
                <w:lang w:val="en-US" w:eastAsia="zh-CN" w:bidi="ar-SA"/>
              </w:rPr>
              <w:t>，</w:t>
            </w:r>
            <w:r>
              <w:rPr>
                <w:rFonts w:hint="eastAsia" w:ascii="宋体" w:hAnsi="宋体" w:eastAsia="宋体" w:cs="宋体"/>
                <w:color w:val="auto"/>
                <w:sz w:val="28"/>
                <w:szCs w:val="28"/>
                <w:highlight w:val="yellow"/>
                <w:lang w:val="en-US" w:eastAsia="zh-CN"/>
              </w:rPr>
              <w:t>保密措施内容简单，不全面</w:t>
            </w:r>
            <w:r>
              <w:rPr>
                <w:rFonts w:hint="eastAsia" w:ascii="宋体" w:hAnsi="宋体" w:eastAsia="宋体" w:cs="宋体"/>
                <w:color w:val="auto"/>
                <w:spacing w:val="6"/>
                <w:kern w:val="2"/>
                <w:sz w:val="28"/>
                <w:szCs w:val="28"/>
                <w:highlight w:val="yellow"/>
                <w:lang w:val="en-US" w:eastAsia="zh-CN" w:bidi="ar-SA"/>
              </w:rPr>
              <w:t>得1-</w:t>
            </w:r>
            <w:r>
              <w:rPr>
                <w:rFonts w:hint="eastAsia" w:cs="宋体"/>
                <w:color w:val="auto"/>
                <w:spacing w:val="6"/>
                <w:kern w:val="2"/>
                <w:sz w:val="28"/>
                <w:szCs w:val="28"/>
                <w:highlight w:val="yellow"/>
                <w:lang w:val="en-US" w:eastAsia="zh-CN" w:bidi="ar-SA"/>
              </w:rPr>
              <w:t>4.9分，没有</w:t>
            </w:r>
            <w:r>
              <w:rPr>
                <w:rFonts w:hint="eastAsia" w:ascii="宋体" w:hAnsi="宋体" w:eastAsia="宋体" w:cs="宋体"/>
                <w:color w:val="auto"/>
                <w:spacing w:val="6"/>
                <w:kern w:val="2"/>
                <w:sz w:val="28"/>
                <w:szCs w:val="28"/>
                <w:highlight w:val="yellow"/>
                <w:lang w:val="en-US" w:eastAsia="zh-CN" w:bidi="ar-SA"/>
              </w:rPr>
              <w:t>不得分。</w:t>
            </w:r>
          </w:p>
        </w:tc>
      </w:tr>
      <w:tr w14:paraId="552F8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947" w:type="dxa"/>
            <w:vMerge w:val="continue"/>
            <w:tcBorders>
              <w:right w:val="single" w:color="auto" w:sz="4" w:space="0"/>
            </w:tcBorders>
            <w:vAlign w:val="top"/>
          </w:tcPr>
          <w:p w14:paraId="65CDCBC3">
            <w:pPr>
              <w:spacing w:line="240" w:lineRule="auto"/>
              <w:rPr>
                <w:rFonts w:hint="eastAsia" w:ascii="宋体" w:hAnsi="宋体" w:eastAsia="宋体" w:cs="宋体"/>
                <w:color w:val="auto"/>
                <w:sz w:val="28"/>
                <w:szCs w:val="28"/>
              </w:rPr>
            </w:pPr>
          </w:p>
        </w:tc>
        <w:tc>
          <w:tcPr>
            <w:tcW w:w="7492" w:type="dxa"/>
            <w:tcBorders>
              <w:left w:val="single" w:color="auto" w:sz="4" w:space="0"/>
            </w:tcBorders>
            <w:vAlign w:val="top"/>
          </w:tcPr>
          <w:p w14:paraId="13426F24">
            <w:pPr>
              <w:pStyle w:val="36"/>
              <w:spacing w:before="104" w:line="240" w:lineRule="auto"/>
              <w:ind w:left="112" w:right="101"/>
              <w:rPr>
                <w:rFonts w:hint="eastAsia" w:ascii="宋体" w:hAnsi="宋体" w:eastAsia="宋体" w:cs="宋体"/>
                <w:color w:val="auto"/>
                <w:sz w:val="28"/>
                <w:szCs w:val="28"/>
              </w:rPr>
            </w:pPr>
            <w:r>
              <w:rPr>
                <w:rFonts w:hint="eastAsia" w:cs="宋体"/>
                <w:color w:val="auto"/>
                <w:spacing w:val="-2"/>
                <w:sz w:val="28"/>
                <w:szCs w:val="28"/>
                <w:lang w:val="en-US" w:eastAsia="zh-CN"/>
              </w:rPr>
              <w:t>3.</w:t>
            </w:r>
            <w:r>
              <w:rPr>
                <w:rFonts w:hint="eastAsia" w:ascii="宋体" w:hAnsi="宋体" w:eastAsia="宋体" w:cs="宋体"/>
                <w:color w:val="auto"/>
                <w:sz w:val="28"/>
                <w:szCs w:val="28"/>
                <w:highlight w:val="yellow"/>
                <w:lang w:val="en-US" w:eastAsia="zh-CN"/>
              </w:rPr>
              <w:t>针对本项目</w:t>
            </w:r>
            <w:r>
              <w:rPr>
                <w:rFonts w:hint="eastAsia" w:cs="宋体"/>
                <w:color w:val="auto"/>
                <w:sz w:val="28"/>
                <w:szCs w:val="28"/>
                <w:highlight w:val="yellow"/>
                <w:lang w:val="en-US" w:eastAsia="zh-CN"/>
              </w:rPr>
              <w:t>制定的</w:t>
            </w:r>
            <w:r>
              <w:rPr>
                <w:rFonts w:hint="eastAsia" w:cs="宋体"/>
                <w:color w:val="auto"/>
                <w:spacing w:val="-2"/>
                <w:sz w:val="28"/>
                <w:szCs w:val="28"/>
                <w:highlight w:val="yellow"/>
                <w:lang w:val="en-US" w:eastAsia="zh-CN"/>
              </w:rPr>
              <w:t>质量保证措施、进度计划等方案。要求程序规范、措施有力、方案设置合理</w:t>
            </w:r>
            <w:r>
              <w:rPr>
                <w:rFonts w:hint="eastAsia" w:cs="宋体"/>
                <w:color w:val="auto"/>
                <w:spacing w:val="-2"/>
                <w:sz w:val="28"/>
                <w:szCs w:val="28"/>
                <w:lang w:val="en-US" w:eastAsia="zh-CN"/>
              </w:rPr>
              <w:t>，完全响应且逐条详细说明的计6-10分，方案简单、缺项的计3-5.9分，有方案但不符合本项目要求的计1-2.9分，没有不得分。</w:t>
            </w:r>
          </w:p>
        </w:tc>
      </w:tr>
      <w:tr w14:paraId="201549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1947" w:type="dxa"/>
            <w:vMerge w:val="continue"/>
            <w:tcBorders>
              <w:right w:val="single" w:color="auto" w:sz="4" w:space="0"/>
            </w:tcBorders>
            <w:vAlign w:val="top"/>
          </w:tcPr>
          <w:p w14:paraId="3FC0781A">
            <w:pPr>
              <w:spacing w:line="240" w:lineRule="auto"/>
              <w:rPr>
                <w:rFonts w:hint="eastAsia" w:ascii="宋体" w:hAnsi="宋体" w:eastAsia="宋体" w:cs="宋体"/>
                <w:color w:val="auto"/>
                <w:sz w:val="28"/>
                <w:szCs w:val="28"/>
              </w:rPr>
            </w:pPr>
          </w:p>
        </w:tc>
        <w:tc>
          <w:tcPr>
            <w:tcW w:w="7492" w:type="dxa"/>
            <w:tcBorders>
              <w:left w:val="single" w:color="auto" w:sz="4" w:space="0"/>
            </w:tcBorders>
            <w:vAlign w:val="top"/>
          </w:tcPr>
          <w:p w14:paraId="04E217E4">
            <w:pPr>
              <w:pStyle w:val="36"/>
              <w:spacing w:before="104" w:line="240" w:lineRule="auto"/>
              <w:ind w:left="112" w:right="101"/>
              <w:rPr>
                <w:rFonts w:hint="eastAsia" w:ascii="宋体" w:hAnsi="宋体" w:eastAsia="宋体" w:cs="宋体"/>
                <w:color w:val="auto"/>
                <w:sz w:val="28"/>
                <w:szCs w:val="28"/>
              </w:rPr>
            </w:pPr>
            <w:r>
              <w:rPr>
                <w:rFonts w:hint="eastAsia" w:cs="宋体"/>
                <w:color w:val="auto"/>
                <w:spacing w:val="-2"/>
                <w:sz w:val="28"/>
                <w:szCs w:val="28"/>
                <w:lang w:val="en-US" w:eastAsia="zh-CN"/>
              </w:rPr>
              <w:t>4.</w:t>
            </w:r>
            <w:r>
              <w:rPr>
                <w:rFonts w:hint="eastAsia" w:ascii="宋体" w:hAnsi="宋体" w:eastAsia="宋体" w:cs="宋体"/>
                <w:color w:val="auto"/>
                <w:spacing w:val="-2"/>
                <w:sz w:val="28"/>
                <w:szCs w:val="28"/>
              </w:rPr>
              <w:t>拟投入的设施、设备及配置计划。拟投入设施、设备齐全，能满足本项目实际需要，且计划</w:t>
            </w:r>
            <w:r>
              <w:rPr>
                <w:rFonts w:hint="eastAsia" w:cs="宋体"/>
                <w:color w:val="auto"/>
                <w:spacing w:val="-2"/>
                <w:sz w:val="28"/>
                <w:szCs w:val="28"/>
                <w:lang w:val="en-US" w:eastAsia="zh-CN"/>
              </w:rPr>
              <w:t>科学</w:t>
            </w:r>
            <w:r>
              <w:rPr>
                <w:rFonts w:hint="eastAsia" w:ascii="宋体" w:hAnsi="宋体" w:eastAsia="宋体" w:cs="宋体"/>
                <w:color w:val="auto"/>
                <w:spacing w:val="-2"/>
                <w:sz w:val="28"/>
                <w:szCs w:val="28"/>
              </w:rPr>
              <w:t>合理，得5-</w:t>
            </w:r>
            <w:r>
              <w:rPr>
                <w:rFonts w:hint="eastAsia" w:cs="宋体"/>
                <w:color w:val="auto"/>
                <w:spacing w:val="-2"/>
                <w:sz w:val="28"/>
                <w:szCs w:val="28"/>
                <w:lang w:val="en-US" w:eastAsia="zh-CN"/>
              </w:rPr>
              <w:t>10</w:t>
            </w:r>
            <w:r>
              <w:rPr>
                <w:rFonts w:hint="eastAsia" w:ascii="宋体" w:hAnsi="宋体" w:eastAsia="宋体" w:cs="宋体"/>
                <w:color w:val="auto"/>
                <w:spacing w:val="-2"/>
                <w:sz w:val="28"/>
                <w:szCs w:val="28"/>
              </w:rPr>
              <w:t>分</w:t>
            </w:r>
            <w:r>
              <w:rPr>
                <w:rFonts w:hint="eastAsia" w:cs="宋体"/>
                <w:color w:val="auto"/>
                <w:spacing w:val="-2"/>
                <w:sz w:val="28"/>
                <w:szCs w:val="28"/>
                <w:lang w:eastAsia="zh-CN"/>
              </w:rPr>
              <w:t>，</w:t>
            </w:r>
            <w:r>
              <w:rPr>
                <w:rFonts w:hint="eastAsia" w:ascii="宋体" w:hAnsi="宋体" w:eastAsia="宋体" w:cs="宋体"/>
                <w:color w:val="auto"/>
                <w:spacing w:val="-2"/>
                <w:sz w:val="28"/>
                <w:szCs w:val="28"/>
              </w:rPr>
              <w:t>拟投入设施、设备</w:t>
            </w:r>
            <w:r>
              <w:rPr>
                <w:rFonts w:hint="eastAsia" w:cs="宋体"/>
                <w:color w:val="auto"/>
                <w:spacing w:val="-2"/>
                <w:sz w:val="28"/>
                <w:szCs w:val="28"/>
                <w:lang w:val="en-US" w:eastAsia="zh-CN"/>
              </w:rPr>
              <w:t>不</w:t>
            </w:r>
            <w:r>
              <w:rPr>
                <w:rFonts w:hint="eastAsia" w:ascii="宋体" w:hAnsi="宋体" w:eastAsia="宋体" w:cs="宋体"/>
                <w:color w:val="auto"/>
                <w:spacing w:val="-2"/>
                <w:sz w:val="28"/>
                <w:szCs w:val="28"/>
              </w:rPr>
              <w:t>齐全，</w:t>
            </w:r>
            <w:r>
              <w:rPr>
                <w:rFonts w:hint="eastAsia" w:cs="宋体"/>
                <w:color w:val="auto"/>
                <w:spacing w:val="-2"/>
                <w:sz w:val="28"/>
                <w:szCs w:val="28"/>
                <w:lang w:val="en-US" w:eastAsia="zh-CN"/>
              </w:rPr>
              <w:t>不</w:t>
            </w:r>
            <w:r>
              <w:rPr>
                <w:rFonts w:hint="eastAsia" w:ascii="宋体" w:hAnsi="宋体" w:eastAsia="宋体" w:cs="宋体"/>
                <w:color w:val="auto"/>
                <w:spacing w:val="-2"/>
                <w:sz w:val="28"/>
                <w:szCs w:val="28"/>
              </w:rPr>
              <w:t>能</w:t>
            </w:r>
            <w:r>
              <w:rPr>
                <w:rFonts w:hint="eastAsia" w:cs="宋体"/>
                <w:color w:val="auto"/>
                <w:spacing w:val="-2"/>
                <w:sz w:val="28"/>
                <w:szCs w:val="28"/>
                <w:lang w:val="en-US" w:eastAsia="zh-CN"/>
              </w:rPr>
              <w:t>完全</w:t>
            </w:r>
            <w:r>
              <w:rPr>
                <w:rFonts w:hint="eastAsia" w:ascii="宋体" w:hAnsi="宋体" w:eastAsia="宋体" w:cs="宋体"/>
                <w:color w:val="auto"/>
                <w:spacing w:val="-2"/>
                <w:sz w:val="28"/>
                <w:szCs w:val="28"/>
              </w:rPr>
              <w:t>满足本项目实际需要</w:t>
            </w:r>
            <w:r>
              <w:rPr>
                <w:rFonts w:hint="eastAsia" w:cs="宋体"/>
                <w:color w:val="auto"/>
                <w:spacing w:val="-2"/>
                <w:sz w:val="28"/>
                <w:szCs w:val="28"/>
                <w:lang w:val="en-US" w:eastAsia="zh-CN"/>
              </w:rPr>
              <w:t>的</w:t>
            </w:r>
            <w:r>
              <w:rPr>
                <w:rFonts w:hint="eastAsia" w:ascii="宋体" w:hAnsi="宋体" w:eastAsia="宋体" w:cs="宋体"/>
                <w:color w:val="auto"/>
                <w:spacing w:val="-2"/>
                <w:sz w:val="28"/>
                <w:szCs w:val="28"/>
              </w:rPr>
              <w:t>得1-</w:t>
            </w:r>
            <w:r>
              <w:rPr>
                <w:rFonts w:hint="eastAsia" w:cs="宋体"/>
                <w:color w:val="auto"/>
                <w:spacing w:val="-2"/>
                <w:sz w:val="28"/>
                <w:szCs w:val="28"/>
                <w:lang w:val="en-US" w:eastAsia="zh-CN"/>
              </w:rPr>
              <w:t>4.9</w:t>
            </w:r>
            <w:r>
              <w:rPr>
                <w:rFonts w:hint="eastAsia" w:ascii="宋体" w:hAnsi="宋体" w:eastAsia="宋体" w:cs="宋体"/>
                <w:color w:val="auto"/>
                <w:spacing w:val="-2"/>
                <w:sz w:val="28"/>
                <w:szCs w:val="28"/>
              </w:rPr>
              <w:t>分</w:t>
            </w:r>
            <w:r>
              <w:rPr>
                <w:rFonts w:hint="eastAsia" w:cs="宋体"/>
                <w:color w:val="auto"/>
                <w:spacing w:val="-2"/>
                <w:sz w:val="28"/>
                <w:szCs w:val="28"/>
                <w:lang w:eastAsia="zh-CN"/>
              </w:rPr>
              <w:t>，</w:t>
            </w:r>
            <w:r>
              <w:rPr>
                <w:rFonts w:hint="eastAsia" w:cs="宋体"/>
                <w:color w:val="auto"/>
                <w:spacing w:val="-2"/>
                <w:sz w:val="28"/>
                <w:szCs w:val="28"/>
                <w:lang w:val="en-US" w:eastAsia="zh-CN"/>
              </w:rPr>
              <w:t>没有不得分</w:t>
            </w:r>
            <w:r>
              <w:rPr>
                <w:rFonts w:hint="eastAsia" w:ascii="宋体" w:hAnsi="宋体" w:eastAsia="宋体" w:cs="宋体"/>
                <w:color w:val="auto"/>
                <w:spacing w:val="-2"/>
                <w:sz w:val="28"/>
                <w:szCs w:val="28"/>
              </w:rPr>
              <w:t>。</w:t>
            </w:r>
          </w:p>
        </w:tc>
      </w:tr>
      <w:tr w14:paraId="051F6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947" w:type="dxa"/>
            <w:vMerge w:val="continue"/>
            <w:tcBorders>
              <w:right w:val="single" w:color="auto" w:sz="4" w:space="0"/>
            </w:tcBorders>
            <w:vAlign w:val="top"/>
          </w:tcPr>
          <w:p w14:paraId="2CFBB7DB">
            <w:pPr>
              <w:spacing w:line="240" w:lineRule="auto"/>
              <w:rPr>
                <w:rFonts w:hint="eastAsia" w:ascii="宋体" w:hAnsi="宋体" w:eastAsia="宋体" w:cs="宋体"/>
                <w:color w:val="auto"/>
                <w:sz w:val="28"/>
                <w:szCs w:val="28"/>
              </w:rPr>
            </w:pPr>
          </w:p>
        </w:tc>
        <w:tc>
          <w:tcPr>
            <w:tcW w:w="7492" w:type="dxa"/>
            <w:vAlign w:val="top"/>
          </w:tcPr>
          <w:p w14:paraId="0CF2955D">
            <w:pPr>
              <w:pStyle w:val="36"/>
              <w:spacing w:before="119" w:line="240" w:lineRule="auto"/>
              <w:ind w:left="113" w:right="101"/>
              <w:jc w:val="both"/>
              <w:rPr>
                <w:rFonts w:hint="eastAsia" w:ascii="宋体" w:hAnsi="宋体" w:eastAsia="宋体" w:cs="宋体"/>
                <w:color w:val="auto"/>
                <w:sz w:val="28"/>
                <w:szCs w:val="28"/>
              </w:rPr>
            </w:pPr>
            <w:r>
              <w:rPr>
                <w:rFonts w:hint="eastAsia" w:cs="宋体"/>
                <w:color w:val="auto"/>
                <w:sz w:val="28"/>
                <w:szCs w:val="28"/>
                <w:lang w:val="en-US" w:eastAsia="zh-CN"/>
              </w:rPr>
              <w:t>5.</w:t>
            </w:r>
            <w:r>
              <w:rPr>
                <w:rFonts w:hint="eastAsia" w:ascii="宋体" w:hAnsi="宋体" w:eastAsia="宋体" w:cs="宋体"/>
                <w:color w:val="auto"/>
                <w:sz w:val="28"/>
                <w:szCs w:val="28"/>
              </w:rPr>
              <w:t>工作重点与难点分析及拟采用的对策。</w:t>
            </w:r>
            <w:r>
              <w:rPr>
                <w:rFonts w:hint="eastAsia" w:cs="宋体"/>
                <w:color w:val="auto"/>
                <w:sz w:val="28"/>
                <w:szCs w:val="28"/>
                <w:lang w:val="en-US" w:eastAsia="zh-CN"/>
              </w:rPr>
              <w:t>方案科学</w:t>
            </w:r>
            <w:r>
              <w:rPr>
                <w:rFonts w:hint="eastAsia" w:ascii="宋体" w:hAnsi="宋体" w:eastAsia="宋体" w:cs="宋体"/>
                <w:color w:val="auto"/>
                <w:sz w:val="28"/>
                <w:szCs w:val="28"/>
              </w:rPr>
              <w:t>全面、分析合理、措施得当</w:t>
            </w:r>
            <w:r>
              <w:rPr>
                <w:rFonts w:hint="eastAsia" w:cs="宋体"/>
                <w:color w:val="auto"/>
                <w:sz w:val="28"/>
                <w:szCs w:val="28"/>
                <w:lang w:val="en-US" w:eastAsia="zh-CN"/>
              </w:rPr>
              <w:t>的计4</w:t>
            </w:r>
            <w:r>
              <w:rPr>
                <w:rFonts w:hint="eastAsia" w:ascii="宋体" w:hAnsi="宋体" w:eastAsia="宋体" w:cs="宋体"/>
                <w:color w:val="auto"/>
                <w:sz w:val="28"/>
                <w:szCs w:val="28"/>
              </w:rPr>
              <w:t>-</w:t>
            </w:r>
            <w:r>
              <w:rPr>
                <w:rFonts w:hint="eastAsia" w:cs="宋体"/>
                <w:color w:val="auto"/>
                <w:sz w:val="28"/>
                <w:szCs w:val="28"/>
                <w:lang w:val="en-US" w:eastAsia="zh-CN"/>
              </w:rPr>
              <w:t>9</w:t>
            </w:r>
            <w:r>
              <w:rPr>
                <w:rFonts w:hint="eastAsia" w:ascii="宋体" w:hAnsi="宋体" w:eastAsia="宋体" w:cs="宋体"/>
                <w:color w:val="auto"/>
                <w:sz w:val="28"/>
                <w:szCs w:val="28"/>
              </w:rPr>
              <w:t>分</w:t>
            </w:r>
            <w:r>
              <w:rPr>
                <w:rFonts w:hint="eastAsia" w:cs="宋体"/>
                <w:color w:val="auto"/>
                <w:sz w:val="28"/>
                <w:szCs w:val="28"/>
                <w:lang w:eastAsia="zh-CN"/>
              </w:rPr>
              <w:t>，</w:t>
            </w:r>
            <w:r>
              <w:rPr>
                <w:rFonts w:hint="eastAsia" w:cs="宋体"/>
                <w:color w:val="auto"/>
                <w:sz w:val="28"/>
                <w:szCs w:val="28"/>
                <w:lang w:val="en-US" w:eastAsia="zh-CN"/>
              </w:rPr>
              <w:t>方案阐述简单缺少分析或对策的</w:t>
            </w:r>
            <w:r>
              <w:rPr>
                <w:rFonts w:hint="eastAsia" w:ascii="宋体" w:hAnsi="宋体" w:eastAsia="宋体" w:cs="宋体"/>
                <w:color w:val="auto"/>
                <w:sz w:val="28"/>
                <w:szCs w:val="28"/>
              </w:rPr>
              <w:t>得1-</w:t>
            </w:r>
            <w:r>
              <w:rPr>
                <w:rFonts w:hint="eastAsia" w:cs="宋体"/>
                <w:color w:val="auto"/>
                <w:sz w:val="28"/>
                <w:szCs w:val="28"/>
                <w:lang w:val="en-US" w:eastAsia="zh-CN"/>
              </w:rPr>
              <w:t>3.9</w:t>
            </w:r>
            <w:r>
              <w:rPr>
                <w:rFonts w:hint="eastAsia" w:ascii="宋体" w:hAnsi="宋体" w:eastAsia="宋体" w:cs="宋体"/>
                <w:color w:val="auto"/>
                <w:sz w:val="28"/>
                <w:szCs w:val="28"/>
              </w:rPr>
              <w:t>分</w:t>
            </w:r>
            <w:r>
              <w:rPr>
                <w:rFonts w:hint="eastAsia" w:cs="宋体"/>
                <w:color w:val="auto"/>
                <w:sz w:val="28"/>
                <w:szCs w:val="28"/>
                <w:lang w:eastAsia="zh-CN"/>
              </w:rPr>
              <w:t>，</w:t>
            </w:r>
            <w:r>
              <w:rPr>
                <w:rFonts w:hint="eastAsia" w:cs="宋体"/>
                <w:color w:val="auto"/>
                <w:sz w:val="28"/>
                <w:szCs w:val="28"/>
                <w:lang w:val="en-US" w:eastAsia="zh-CN"/>
              </w:rPr>
              <w:t>没有</w:t>
            </w:r>
            <w:r>
              <w:rPr>
                <w:rFonts w:hint="eastAsia" w:ascii="宋体" w:hAnsi="宋体" w:eastAsia="宋体" w:cs="宋体"/>
                <w:color w:val="auto"/>
                <w:sz w:val="28"/>
                <w:szCs w:val="28"/>
              </w:rPr>
              <w:t>不得分。</w:t>
            </w:r>
          </w:p>
        </w:tc>
      </w:tr>
      <w:tr w14:paraId="1A3D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0" w:hRule="atLeast"/>
        </w:trPr>
        <w:tc>
          <w:tcPr>
            <w:tcW w:w="1947" w:type="dxa"/>
            <w:tcBorders>
              <w:bottom w:val="nil"/>
            </w:tcBorders>
            <w:vAlign w:val="top"/>
          </w:tcPr>
          <w:p w14:paraId="7E699DC6">
            <w:pPr>
              <w:pStyle w:val="36"/>
              <w:spacing w:before="1" w:line="240" w:lineRule="auto"/>
              <w:rPr>
                <w:rFonts w:hint="eastAsia" w:ascii="宋体" w:hAnsi="宋体" w:eastAsia="宋体" w:cs="宋体"/>
                <w:color w:val="auto"/>
                <w:spacing w:val="-7"/>
                <w:sz w:val="28"/>
                <w:szCs w:val="28"/>
                <w:lang w:val="en-US" w:eastAsia="zh-CN"/>
              </w:rPr>
            </w:pPr>
          </w:p>
          <w:p w14:paraId="02499579">
            <w:pPr>
              <w:pStyle w:val="36"/>
              <w:spacing w:before="1" w:line="240" w:lineRule="auto"/>
              <w:jc w:val="center"/>
              <w:rPr>
                <w:rFonts w:hint="eastAsia" w:ascii="宋体" w:hAnsi="宋体" w:eastAsia="宋体" w:cs="宋体"/>
                <w:color w:val="auto"/>
                <w:spacing w:val="-7"/>
                <w:sz w:val="28"/>
                <w:szCs w:val="28"/>
                <w:lang w:val="en-US" w:eastAsia="zh-CN"/>
              </w:rPr>
            </w:pPr>
            <w:r>
              <w:rPr>
                <w:rFonts w:hint="eastAsia" w:ascii="宋体" w:hAnsi="宋体" w:eastAsia="宋体" w:cs="宋体"/>
                <w:color w:val="auto"/>
                <w:kern w:val="0"/>
                <w:sz w:val="28"/>
                <w:szCs w:val="28"/>
                <w:lang w:val="en-US" w:eastAsia="zh-CN" w:bidi="ar"/>
              </w:rPr>
              <w:t>项目人员配备（</w:t>
            </w:r>
            <w:r>
              <w:rPr>
                <w:rFonts w:hint="eastAsia"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分）</w:t>
            </w:r>
          </w:p>
        </w:tc>
        <w:tc>
          <w:tcPr>
            <w:tcW w:w="7492" w:type="dxa"/>
            <w:vAlign w:val="top"/>
          </w:tcPr>
          <w:p w14:paraId="3F403A16">
            <w:pPr>
              <w:pStyle w:val="36"/>
              <w:spacing w:before="1" w:line="240" w:lineRule="auto"/>
              <w:rPr>
                <w:rFonts w:hint="default" w:ascii="宋体" w:hAnsi="宋体" w:eastAsia="宋体" w:cs="宋体"/>
                <w:color w:val="auto"/>
                <w:spacing w:val="-7"/>
                <w:sz w:val="28"/>
                <w:szCs w:val="28"/>
                <w:lang w:val="en-US" w:eastAsia="en-US"/>
              </w:rPr>
            </w:pPr>
            <w:r>
              <w:rPr>
                <w:rFonts w:hint="eastAsia" w:ascii="宋体" w:hAnsi="宋体" w:eastAsia="宋体" w:cs="宋体"/>
                <w:color w:val="auto"/>
                <w:spacing w:val="-7"/>
                <w:sz w:val="28"/>
                <w:szCs w:val="28"/>
                <w:lang w:val="zh-CN" w:eastAsia="zh-CN"/>
              </w:rPr>
              <w:t>有专业人员配备，人员团队配备</w:t>
            </w:r>
            <w:r>
              <w:rPr>
                <w:rFonts w:hint="eastAsia" w:ascii="宋体" w:hAnsi="宋体" w:eastAsia="宋体" w:cs="宋体"/>
                <w:color w:val="auto"/>
                <w:spacing w:val="-7"/>
                <w:sz w:val="28"/>
                <w:szCs w:val="28"/>
                <w:lang w:val="en-US" w:eastAsia="zh-CN"/>
              </w:rPr>
              <w:t>充分合理</w:t>
            </w:r>
            <w:r>
              <w:rPr>
                <w:rFonts w:hint="eastAsia" w:ascii="宋体" w:hAnsi="宋体" w:eastAsia="宋体" w:cs="宋体"/>
                <w:color w:val="auto"/>
                <w:spacing w:val="-7"/>
                <w:sz w:val="28"/>
                <w:szCs w:val="28"/>
                <w:lang w:val="zh-CN" w:eastAsia="zh-CN"/>
              </w:rPr>
              <w:t>，能够满足本项目服务需求，工作实施方案详实，</w:t>
            </w:r>
            <w:r>
              <w:rPr>
                <w:rFonts w:hint="eastAsia" w:ascii="宋体" w:hAnsi="宋体" w:eastAsia="宋体" w:cs="宋体"/>
                <w:color w:val="auto"/>
                <w:spacing w:val="-7"/>
                <w:sz w:val="28"/>
                <w:szCs w:val="28"/>
                <w:lang w:val="en-US" w:eastAsia="zh-CN"/>
              </w:rPr>
              <w:t>根据其响应程度</w:t>
            </w:r>
            <w:r>
              <w:rPr>
                <w:rFonts w:hint="eastAsia" w:ascii="宋体" w:hAnsi="宋体" w:eastAsia="宋体" w:cs="宋体"/>
                <w:color w:val="auto"/>
                <w:spacing w:val="-7"/>
                <w:sz w:val="28"/>
                <w:szCs w:val="28"/>
                <w:lang w:val="zh-CN" w:eastAsia="zh-CN"/>
              </w:rPr>
              <w:t>的计</w:t>
            </w:r>
            <w:r>
              <w:rPr>
                <w:rFonts w:hint="eastAsia" w:ascii="宋体" w:hAnsi="宋体" w:eastAsia="宋体" w:cs="宋体"/>
                <w:color w:val="auto"/>
                <w:spacing w:val="-7"/>
                <w:sz w:val="28"/>
                <w:szCs w:val="28"/>
                <w:lang w:val="en-US" w:eastAsia="zh-CN"/>
              </w:rPr>
              <w:t>1</w:t>
            </w:r>
            <w:r>
              <w:rPr>
                <w:rFonts w:hint="eastAsia" w:ascii="宋体" w:hAnsi="宋体" w:eastAsia="宋体" w:cs="宋体"/>
                <w:color w:val="auto"/>
                <w:spacing w:val="-7"/>
                <w:sz w:val="28"/>
                <w:szCs w:val="28"/>
                <w:lang w:val="zh-CN" w:eastAsia="zh-CN"/>
              </w:rPr>
              <w:t>-</w:t>
            </w:r>
            <w:r>
              <w:rPr>
                <w:rFonts w:hint="eastAsia" w:ascii="宋体" w:hAnsi="宋体" w:eastAsia="宋体" w:cs="宋体"/>
                <w:color w:val="auto"/>
                <w:spacing w:val="-7"/>
                <w:sz w:val="28"/>
                <w:szCs w:val="28"/>
                <w:lang w:val="en-US" w:eastAsia="zh-CN"/>
              </w:rPr>
              <w:t>3</w:t>
            </w:r>
            <w:r>
              <w:rPr>
                <w:rFonts w:hint="eastAsia" w:ascii="宋体" w:hAnsi="宋体" w:eastAsia="宋体" w:cs="宋体"/>
                <w:color w:val="auto"/>
                <w:spacing w:val="-7"/>
                <w:sz w:val="28"/>
                <w:szCs w:val="28"/>
                <w:lang w:val="zh-CN" w:eastAsia="zh-CN"/>
              </w:rPr>
              <w:t xml:space="preserve"> 分；</w:t>
            </w:r>
            <w:r>
              <w:rPr>
                <w:rFonts w:hint="eastAsia" w:ascii="宋体" w:hAnsi="宋体" w:eastAsia="宋体" w:cs="宋体"/>
                <w:color w:val="auto"/>
                <w:spacing w:val="-7"/>
                <w:sz w:val="28"/>
                <w:szCs w:val="28"/>
                <w:lang w:val="en-US" w:eastAsia="zh-CN"/>
              </w:rPr>
              <w:t>无内容的计0分。</w:t>
            </w:r>
          </w:p>
        </w:tc>
      </w:tr>
      <w:tr w14:paraId="70F3D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1" w:hRule="atLeast"/>
        </w:trPr>
        <w:tc>
          <w:tcPr>
            <w:tcW w:w="1947" w:type="dxa"/>
            <w:vAlign w:val="center"/>
          </w:tcPr>
          <w:p w14:paraId="1F661ED3">
            <w:pPr>
              <w:keepNext w:val="0"/>
              <w:keepLines w:val="0"/>
              <w:widowControl/>
              <w:suppressLineNumbers w:val="0"/>
              <w:spacing w:line="240" w:lineRule="auto"/>
              <w:jc w:val="cente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企业业绩</w:t>
            </w:r>
          </w:p>
          <w:p w14:paraId="4A654884">
            <w:pPr>
              <w:keepNext w:val="0"/>
              <w:keepLines w:val="0"/>
              <w:widowControl/>
              <w:suppressLineNumbers w:val="0"/>
              <w:spacing w:line="240" w:lineRule="auto"/>
              <w:jc w:val="center"/>
              <w:rPr>
                <w:rFonts w:hint="eastAsia" w:ascii="宋体" w:hAnsi="宋体" w:eastAsia="宋体" w:cs="宋体"/>
                <w:color w:val="auto"/>
                <w:spacing w:val="-7"/>
                <w:sz w:val="28"/>
                <w:szCs w:val="28"/>
              </w:rPr>
            </w:pPr>
            <w:r>
              <w:rPr>
                <w:rFonts w:hint="eastAsia" w:ascii="宋体" w:hAnsi="宋体" w:eastAsia="宋体" w:cs="宋体"/>
                <w:color w:val="auto"/>
                <w:kern w:val="0"/>
                <w:sz w:val="28"/>
                <w:szCs w:val="28"/>
                <w:lang w:val="en-US" w:eastAsia="zh-CN" w:bidi="ar"/>
              </w:rPr>
              <w:t>（</w:t>
            </w: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分）</w:t>
            </w:r>
          </w:p>
        </w:tc>
        <w:tc>
          <w:tcPr>
            <w:tcW w:w="7492" w:type="dxa"/>
            <w:vAlign w:val="top"/>
          </w:tcPr>
          <w:p w14:paraId="0F0AAF7C">
            <w:pPr>
              <w:pStyle w:val="36"/>
              <w:spacing w:before="1" w:line="240" w:lineRule="auto"/>
              <w:rPr>
                <w:rFonts w:hint="eastAsia" w:ascii="宋体" w:hAnsi="宋体" w:eastAsia="宋体" w:cs="宋体"/>
                <w:color w:val="auto"/>
                <w:spacing w:val="-7"/>
                <w:sz w:val="28"/>
                <w:szCs w:val="28"/>
              </w:rPr>
            </w:pPr>
            <w:r>
              <w:rPr>
                <w:rFonts w:hint="eastAsia" w:ascii="宋体" w:hAnsi="宋体" w:eastAsia="宋体" w:cs="宋体"/>
                <w:color w:val="auto"/>
                <w:spacing w:val="-7"/>
                <w:sz w:val="28"/>
                <w:szCs w:val="28"/>
                <w:lang w:val="zh-CN" w:eastAsia="zh-CN"/>
              </w:rPr>
              <w:t>提供202</w:t>
            </w:r>
            <w:r>
              <w:rPr>
                <w:rFonts w:hint="eastAsia" w:cs="宋体"/>
                <w:color w:val="auto"/>
                <w:spacing w:val="-7"/>
                <w:sz w:val="28"/>
                <w:szCs w:val="28"/>
                <w:lang w:val="en-US" w:eastAsia="zh-CN"/>
              </w:rPr>
              <w:t>2</w:t>
            </w:r>
            <w:r>
              <w:rPr>
                <w:rFonts w:hint="eastAsia" w:ascii="宋体" w:hAnsi="宋体" w:eastAsia="宋体" w:cs="宋体"/>
                <w:color w:val="auto"/>
                <w:spacing w:val="-7"/>
                <w:sz w:val="28"/>
                <w:szCs w:val="28"/>
                <w:lang w:val="zh-CN" w:eastAsia="zh-CN"/>
              </w:rPr>
              <w:t>年</w:t>
            </w:r>
            <w:r>
              <w:rPr>
                <w:rFonts w:hint="eastAsia" w:cs="宋体"/>
                <w:color w:val="auto"/>
                <w:spacing w:val="-7"/>
                <w:sz w:val="28"/>
                <w:szCs w:val="28"/>
                <w:lang w:val="en-US" w:eastAsia="zh-CN"/>
              </w:rPr>
              <w:t>10</w:t>
            </w:r>
            <w:r>
              <w:rPr>
                <w:rFonts w:hint="eastAsia" w:ascii="宋体" w:hAnsi="宋体" w:eastAsia="宋体" w:cs="宋体"/>
                <w:color w:val="auto"/>
                <w:spacing w:val="-7"/>
                <w:sz w:val="28"/>
                <w:szCs w:val="28"/>
                <w:lang w:val="zh-CN" w:eastAsia="zh-CN"/>
              </w:rPr>
              <w:t>月至投标截止时间内类似项目业绩(须提供合同或成交通知书复印件加盖公章)，每个有效业绩得</w:t>
            </w:r>
            <w:r>
              <w:rPr>
                <w:rFonts w:hint="eastAsia" w:cs="宋体"/>
                <w:color w:val="auto"/>
                <w:spacing w:val="-7"/>
                <w:sz w:val="28"/>
                <w:szCs w:val="28"/>
                <w:lang w:val="en-US" w:eastAsia="zh-CN"/>
              </w:rPr>
              <w:t>2</w:t>
            </w:r>
            <w:r>
              <w:rPr>
                <w:rFonts w:hint="eastAsia" w:ascii="宋体" w:hAnsi="宋体" w:eastAsia="宋体" w:cs="宋体"/>
                <w:color w:val="auto"/>
                <w:spacing w:val="-7"/>
                <w:sz w:val="28"/>
                <w:szCs w:val="28"/>
                <w:lang w:val="zh-CN" w:eastAsia="zh-CN"/>
              </w:rPr>
              <w:t>分，最多得</w:t>
            </w:r>
            <w:r>
              <w:rPr>
                <w:rFonts w:hint="eastAsia" w:cs="宋体"/>
                <w:color w:val="auto"/>
                <w:spacing w:val="-7"/>
                <w:sz w:val="28"/>
                <w:szCs w:val="28"/>
                <w:lang w:val="en-US" w:eastAsia="zh-CN"/>
              </w:rPr>
              <w:t>4</w:t>
            </w:r>
            <w:r>
              <w:rPr>
                <w:rFonts w:hint="eastAsia" w:ascii="宋体" w:hAnsi="宋体" w:eastAsia="宋体" w:cs="宋体"/>
                <w:color w:val="auto"/>
                <w:spacing w:val="-7"/>
                <w:sz w:val="28"/>
                <w:szCs w:val="28"/>
                <w:lang w:val="zh-CN" w:eastAsia="zh-CN"/>
              </w:rPr>
              <w:t>分。</w:t>
            </w:r>
          </w:p>
        </w:tc>
      </w:tr>
      <w:tr w14:paraId="511227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947" w:type="dxa"/>
            <w:vMerge w:val="restart"/>
            <w:vAlign w:val="center"/>
          </w:tcPr>
          <w:p w14:paraId="2681EBFE">
            <w:pPr>
              <w:keepNext w:val="0"/>
              <w:keepLines w:val="0"/>
              <w:widowControl/>
              <w:suppressLineNumbers w:val="0"/>
              <w:spacing w:line="240" w:lineRule="auto"/>
              <w:jc w:val="both"/>
              <w:rPr>
                <w:rFonts w:hint="eastAsia" w:ascii="宋体" w:hAnsi="宋体" w:eastAsia="宋体" w:cs="宋体"/>
                <w:color w:val="auto"/>
                <w:kern w:val="0"/>
                <w:sz w:val="28"/>
                <w:szCs w:val="28"/>
                <w:lang w:val="en-US" w:eastAsia="zh-CN" w:bidi="ar"/>
              </w:rPr>
            </w:pPr>
          </w:p>
          <w:p w14:paraId="40CF1DDA">
            <w:pPr>
              <w:keepNext w:val="0"/>
              <w:keepLines w:val="0"/>
              <w:widowControl/>
              <w:suppressLineNumbers w:val="0"/>
              <w:spacing w:line="240" w:lineRule="auto"/>
              <w:jc w:val="cente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售后服务</w:t>
            </w:r>
            <w:r>
              <w:rPr>
                <w:rFonts w:hint="eastAsia" w:ascii="宋体" w:hAnsi="宋体" w:cs="宋体"/>
                <w:color w:val="auto"/>
                <w:sz w:val="28"/>
                <w:szCs w:val="28"/>
                <w:lang w:val="en-US" w:eastAsia="zh-CN"/>
              </w:rPr>
              <w:t>承诺</w:t>
            </w:r>
          </w:p>
          <w:p w14:paraId="7428A70F">
            <w:pPr>
              <w:adjustRightInd w:val="0"/>
              <w:snapToGrid w:val="0"/>
              <w:spacing w:line="240" w:lineRule="auto"/>
              <w:jc w:val="center"/>
              <w:rPr>
                <w:rFonts w:hint="eastAsia" w:ascii="宋体" w:hAnsi="宋体" w:eastAsia="宋体" w:cs="宋体"/>
                <w:color w:val="auto"/>
                <w:kern w:val="2"/>
                <w:sz w:val="28"/>
                <w:szCs w:val="28"/>
                <w:lang w:val="en-US" w:eastAsia="zh-CN" w:bidi="ar-SA"/>
              </w:rPr>
            </w:pP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6分</w:t>
            </w:r>
            <w:r>
              <w:rPr>
                <w:rFonts w:hint="eastAsia" w:ascii="宋体" w:hAnsi="宋体" w:cs="宋体"/>
                <w:color w:val="auto"/>
                <w:sz w:val="28"/>
                <w:szCs w:val="28"/>
                <w:lang w:eastAsia="zh-CN"/>
              </w:rPr>
              <w:t>）</w:t>
            </w:r>
          </w:p>
        </w:tc>
        <w:tc>
          <w:tcPr>
            <w:tcW w:w="7492" w:type="dxa"/>
            <w:vAlign w:val="center"/>
          </w:tcPr>
          <w:p w14:paraId="4A3BD578">
            <w:pPr>
              <w:numPr>
                <w:ilvl w:val="0"/>
                <w:numId w:val="0"/>
              </w:numPr>
              <w:spacing w:line="240" w:lineRule="auto"/>
              <w:ind w:left="0" w:leftChars="0" w:firstLine="0" w:firstLineChars="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1.针对本采购项目及采购人实际需求提供详细具体的售后服务措施承诺及售后服务实施计划，并阐明可提供的咨询或后期服务内容，根据其响应程度</w:t>
            </w:r>
            <w:r>
              <w:rPr>
                <w:rFonts w:hint="eastAsia" w:ascii="宋体" w:hAnsi="宋体" w:cs="宋体"/>
                <w:color w:val="auto"/>
                <w:sz w:val="28"/>
                <w:szCs w:val="28"/>
                <w:lang w:val="en-US" w:eastAsia="zh-CN"/>
              </w:rPr>
              <w:t>得</w:t>
            </w: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分；未提供者不得分。</w:t>
            </w:r>
          </w:p>
        </w:tc>
      </w:tr>
      <w:tr w14:paraId="6DA27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trPr>
        <w:tc>
          <w:tcPr>
            <w:tcW w:w="1947" w:type="dxa"/>
            <w:vMerge w:val="continue"/>
          </w:tcPr>
          <w:p w14:paraId="6F42F8A9">
            <w:pPr>
              <w:pStyle w:val="36"/>
              <w:spacing w:before="1" w:line="240" w:lineRule="auto"/>
              <w:ind w:left="393"/>
              <w:rPr>
                <w:rFonts w:hint="eastAsia" w:ascii="宋体" w:hAnsi="宋体" w:eastAsia="宋体" w:cs="宋体"/>
                <w:color w:val="auto"/>
                <w:spacing w:val="-7"/>
                <w:sz w:val="28"/>
                <w:szCs w:val="28"/>
              </w:rPr>
            </w:pPr>
          </w:p>
        </w:tc>
        <w:tc>
          <w:tcPr>
            <w:tcW w:w="7492" w:type="dxa"/>
            <w:vAlign w:val="center"/>
          </w:tcPr>
          <w:p w14:paraId="6EDC13C7">
            <w:pPr>
              <w:numPr>
                <w:ilvl w:val="0"/>
                <w:numId w:val="0"/>
              </w:numPr>
              <w:spacing w:line="240" w:lineRule="auto"/>
              <w:ind w:left="0" w:leftChars="0" w:firstLine="0" w:firstLineChars="0"/>
              <w:rPr>
                <w:rFonts w:hint="eastAsia" w:ascii="宋体" w:hAnsi="宋体" w:eastAsia="宋体" w:cs="宋体"/>
                <w:color w:val="auto"/>
                <w:kern w:val="2"/>
                <w:sz w:val="28"/>
                <w:szCs w:val="28"/>
                <w:lang w:val="en-US" w:eastAsia="zh-CN" w:bidi="ar-SA"/>
              </w:rPr>
            </w:pPr>
            <w:r>
              <w:rPr>
                <w:rFonts w:hint="eastAsia" w:ascii="宋体" w:hAnsi="宋体" w:eastAsia="宋体" w:cs="宋体"/>
                <w:color w:val="auto"/>
                <w:sz w:val="28"/>
                <w:szCs w:val="28"/>
                <w:lang w:val="en-US" w:eastAsia="zh-CN"/>
              </w:rPr>
              <w:t>2.根据供应商提供的应急事件处理预案，对紧急突发事件考虑的全面性，应对措施的全面性、时效性等方面,按其响应情况</w:t>
            </w:r>
            <w:r>
              <w:rPr>
                <w:rFonts w:hint="eastAsia" w:ascii="宋体" w:hAnsi="宋体" w:cs="宋体"/>
                <w:color w:val="auto"/>
                <w:sz w:val="28"/>
                <w:szCs w:val="28"/>
                <w:lang w:val="en-US" w:eastAsia="zh-CN"/>
              </w:rPr>
              <w:t>得</w:t>
            </w:r>
            <w:r>
              <w:rPr>
                <w:rFonts w:hint="eastAsia" w:ascii="宋体" w:hAnsi="宋体" w:eastAsia="宋体" w:cs="宋体"/>
                <w:color w:val="auto"/>
                <w:sz w:val="28"/>
                <w:szCs w:val="28"/>
                <w:lang w:val="en-US" w:eastAsia="zh-CN"/>
              </w:rPr>
              <w:t>1-</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分</w:t>
            </w:r>
            <w:r>
              <w:rPr>
                <w:rFonts w:hint="eastAsia" w:ascii="宋体" w:hAnsi="宋体" w:cs="宋体"/>
                <w:color w:val="auto"/>
                <w:sz w:val="28"/>
                <w:szCs w:val="28"/>
                <w:lang w:val="en-US" w:eastAsia="zh-CN"/>
              </w:rPr>
              <w:t>，</w:t>
            </w:r>
            <w:r>
              <w:rPr>
                <w:rFonts w:hint="eastAsia" w:ascii="宋体" w:hAnsi="宋体" w:eastAsia="宋体" w:cs="宋体"/>
                <w:color w:val="auto"/>
                <w:sz w:val="28"/>
                <w:szCs w:val="28"/>
                <w:lang w:val="en-US" w:eastAsia="zh-CN"/>
              </w:rPr>
              <w:t>没有不得分。</w:t>
            </w:r>
          </w:p>
        </w:tc>
      </w:tr>
    </w:tbl>
    <w:p w14:paraId="7F2539CB">
      <w:pPr>
        <w:numPr>
          <w:ilvl w:val="0"/>
          <w:numId w:val="0"/>
        </w:numPr>
        <w:spacing w:line="520" w:lineRule="exact"/>
        <w:rPr>
          <w:rFonts w:hint="eastAsia" w:ascii="宋体" w:hAnsi="宋体" w:eastAsia="宋体" w:cs="宋体"/>
          <w:b/>
          <w:bCs/>
          <w:sz w:val="28"/>
          <w:szCs w:val="28"/>
        </w:rPr>
      </w:pPr>
      <w:bookmarkStart w:id="84" w:name="_Toc208337157"/>
      <w:bookmarkStart w:id="85" w:name="_Toc245657546"/>
      <w:bookmarkStart w:id="86" w:name="_Toc207897909"/>
      <w:bookmarkStart w:id="87" w:name="_Toc245176658"/>
      <w:bookmarkStart w:id="88" w:name="_Toc245658527"/>
      <w:bookmarkStart w:id="89" w:name="_Toc244623584"/>
      <w:r>
        <w:rPr>
          <w:rFonts w:hint="eastAsia" w:ascii="宋体" w:hAnsi="宋体" w:cs="宋体"/>
          <w:b/>
          <w:bCs/>
          <w:sz w:val="28"/>
          <w:szCs w:val="28"/>
          <w:lang w:val="en-US" w:eastAsia="zh-CN"/>
        </w:rPr>
        <w:t>23</w:t>
      </w: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本项目落实政府采购政策</w:t>
      </w:r>
    </w:p>
    <w:p w14:paraId="0AF6EDA3">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.4.1</w:t>
      </w:r>
      <w:r>
        <w:rPr>
          <w:rFonts w:hint="eastAsia" w:ascii="宋体" w:hAnsi="宋体" w:eastAsia="宋体" w:cs="宋体"/>
          <w:sz w:val="28"/>
          <w:szCs w:val="28"/>
        </w:rPr>
        <w:t>投标企业政府采购政策</w:t>
      </w:r>
    </w:p>
    <w:p w14:paraId="6C7FABA7">
      <w:pPr>
        <w:numPr>
          <w:ilvl w:val="0"/>
          <w:numId w:val="0"/>
        </w:num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eastAsia="zh-CN"/>
        </w:rPr>
        <w:t>（</w:t>
      </w:r>
      <w:r>
        <w:rPr>
          <w:rFonts w:hint="eastAsia" w:ascii="宋体" w:hAnsi="宋体" w:cs="宋体"/>
          <w:sz w:val="28"/>
          <w:szCs w:val="28"/>
          <w:lang w:val="en-US" w:eastAsia="zh-CN"/>
        </w:rPr>
        <w:t>1</w:t>
      </w:r>
      <w:r>
        <w:rPr>
          <w:rFonts w:hint="eastAsia" w:ascii="宋体" w:hAnsi="宋体" w:cs="宋体"/>
          <w:sz w:val="28"/>
          <w:szCs w:val="28"/>
          <w:lang w:eastAsia="zh-CN"/>
        </w:rPr>
        <w:t>）</w:t>
      </w:r>
      <w:r>
        <w:rPr>
          <w:rFonts w:hint="eastAsia" w:ascii="宋体" w:hAnsi="宋体" w:eastAsia="宋体" w:cs="宋体"/>
          <w:sz w:val="28"/>
          <w:szCs w:val="28"/>
        </w:rPr>
        <w:t>《政府采购促进中小企业发展管理办法》--财库[2020]46 号：</w:t>
      </w:r>
    </w:p>
    <w:p w14:paraId="346AFE86">
      <w:pPr>
        <w:numPr>
          <w:ilvl w:val="0"/>
          <w:numId w:val="0"/>
        </w:numPr>
        <w:spacing w:line="520" w:lineRule="exact"/>
        <w:ind w:firstLine="560" w:firstLineChars="200"/>
        <w:rPr>
          <w:rFonts w:hint="eastAsia" w:ascii="宋体" w:hAnsi="宋体" w:cs="宋体"/>
          <w:color w:val="auto"/>
          <w:sz w:val="28"/>
          <w:szCs w:val="28"/>
          <w:lang w:eastAsia="zh-CN"/>
        </w:rPr>
      </w:pPr>
      <w:r>
        <w:rPr>
          <w:rFonts w:hint="eastAsia" w:ascii="宋体" w:hAnsi="宋体" w:eastAsia="宋体" w:cs="宋体"/>
          <w:color w:val="auto"/>
          <w:sz w:val="28"/>
          <w:szCs w:val="28"/>
        </w:rPr>
        <w:t>中小企业参加政府采购活动，供应商应出具《中小企业声明函》，并由供应商加盖公章，其划型标准严格按照工业和信息化部</w:t>
      </w:r>
      <w:r>
        <w:rPr>
          <w:rFonts w:hint="eastAsia" w:ascii="宋体" w:hAnsi="宋体" w:cs="宋体"/>
          <w:color w:val="auto"/>
          <w:sz w:val="28"/>
          <w:szCs w:val="28"/>
          <w:lang w:eastAsia="zh-CN"/>
        </w:rPr>
        <w:t>、</w:t>
      </w:r>
      <w:r>
        <w:rPr>
          <w:rFonts w:hint="eastAsia" w:ascii="宋体" w:hAnsi="宋体" w:eastAsia="宋体" w:cs="宋体"/>
          <w:color w:val="auto"/>
          <w:sz w:val="28"/>
          <w:szCs w:val="28"/>
        </w:rPr>
        <w:t>国家统计局</w:t>
      </w:r>
      <w:r>
        <w:rPr>
          <w:rFonts w:hint="eastAsia" w:ascii="宋体" w:hAnsi="宋体" w:cs="宋体"/>
          <w:color w:val="auto"/>
          <w:sz w:val="28"/>
          <w:szCs w:val="28"/>
          <w:lang w:eastAsia="zh-CN"/>
        </w:rPr>
        <w:t>、</w:t>
      </w:r>
      <w:r>
        <w:rPr>
          <w:rFonts w:hint="eastAsia" w:ascii="宋体" w:hAnsi="宋体" w:eastAsia="宋体" w:cs="宋体"/>
          <w:color w:val="auto"/>
          <w:sz w:val="28"/>
          <w:szCs w:val="28"/>
        </w:rPr>
        <w:t>国家发展和改革委员会</w:t>
      </w:r>
      <w:r>
        <w:rPr>
          <w:rFonts w:hint="eastAsia" w:ascii="宋体" w:hAnsi="宋体" w:cs="宋体"/>
          <w:color w:val="auto"/>
          <w:sz w:val="28"/>
          <w:szCs w:val="28"/>
          <w:lang w:eastAsia="zh-CN"/>
        </w:rPr>
        <w:t>、</w:t>
      </w:r>
      <w:r>
        <w:rPr>
          <w:rFonts w:hint="eastAsia" w:ascii="宋体" w:hAnsi="宋体" w:eastAsia="宋体" w:cs="宋体"/>
          <w:color w:val="auto"/>
          <w:sz w:val="28"/>
          <w:szCs w:val="28"/>
        </w:rPr>
        <w:t>财政部出台的《中小企业划型标准规定》（工信部联企业[2011]300 号）执行。供应商提供的《中小企业声明函》必须真实有效，如果被举报经查实出具虚假声明函的，将被取消投标资格，并按有关规定予以处理</w:t>
      </w:r>
      <w:r>
        <w:rPr>
          <w:rFonts w:hint="eastAsia" w:ascii="宋体" w:hAnsi="宋体" w:cs="宋体"/>
          <w:color w:val="auto"/>
          <w:sz w:val="28"/>
          <w:szCs w:val="28"/>
          <w:lang w:eastAsia="zh-CN"/>
        </w:rPr>
        <w:t>，</w:t>
      </w:r>
    </w:p>
    <w:p w14:paraId="06F0021F">
      <w:pPr>
        <w:numPr>
          <w:ilvl w:val="0"/>
          <w:numId w:val="0"/>
        </w:numPr>
        <w:spacing w:line="520" w:lineRule="exact"/>
        <w:rPr>
          <w:rFonts w:hint="eastAsia" w:ascii="宋体" w:hAnsi="宋体" w:eastAsia="宋体" w:cs="宋体"/>
          <w:color w:val="auto"/>
          <w:sz w:val="28"/>
          <w:szCs w:val="28"/>
        </w:rPr>
      </w:pPr>
      <w:r>
        <w:rPr>
          <w:rFonts w:hint="eastAsia" w:ascii="宋体" w:hAnsi="宋体" w:cs="宋体"/>
          <w:color w:val="auto"/>
          <w:sz w:val="28"/>
          <w:szCs w:val="28"/>
          <w:lang w:val="en-US" w:eastAsia="zh-CN"/>
        </w:rPr>
        <w:t>小微企业给予10%的价格扣除，用扣除后的价格参与评审</w:t>
      </w:r>
      <w:r>
        <w:rPr>
          <w:rFonts w:hint="eastAsia" w:ascii="宋体" w:hAnsi="宋体" w:eastAsia="宋体" w:cs="宋体"/>
          <w:color w:val="auto"/>
          <w:sz w:val="28"/>
          <w:szCs w:val="28"/>
        </w:rPr>
        <w:t>。</w:t>
      </w:r>
    </w:p>
    <w:p w14:paraId="4A03B946">
      <w:pPr>
        <w:spacing w:line="520" w:lineRule="exact"/>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（2）监狱和戒毒企业落实政府采购政策</w:t>
      </w:r>
      <w:r>
        <w:rPr>
          <w:rFonts w:hint="eastAsia" w:ascii="宋体" w:hAnsi="宋体" w:eastAsia="宋体" w:cs="宋体"/>
          <w:sz w:val="28"/>
          <w:szCs w:val="28"/>
          <w:lang w:eastAsia="zh-CN"/>
        </w:rPr>
        <w:t>：</w:t>
      </w:r>
    </w:p>
    <w:p w14:paraId="53DF6B86">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监狱和戒毒企业应符合《财政部</w:t>
      </w:r>
      <w:r>
        <w:rPr>
          <w:rFonts w:hint="eastAsia" w:ascii="宋体" w:hAnsi="宋体" w:cs="宋体"/>
          <w:sz w:val="28"/>
          <w:szCs w:val="28"/>
          <w:lang w:eastAsia="zh-CN"/>
        </w:rPr>
        <w:t>、</w:t>
      </w:r>
      <w:r>
        <w:rPr>
          <w:rFonts w:hint="eastAsia" w:ascii="宋体" w:hAnsi="宋体" w:eastAsia="宋体" w:cs="宋体"/>
          <w:sz w:val="28"/>
          <w:szCs w:val="28"/>
        </w:rPr>
        <w:t>司法部关于政府采购支持监狱企业发展有关问题的通知》--财库[2014]68号，并提供由省级以上监狱管理局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戒毒管理局(含新疆生产建设兵团)出具的属于监狱企业的证明，开标时提供原件备查。</w:t>
      </w:r>
    </w:p>
    <w:p w14:paraId="0D8AC166">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（3）残疾人福利性单位落实政府采购政策</w:t>
      </w:r>
    </w:p>
    <w:p w14:paraId="535A3179">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①残疾人福利性单位应符合财库〔201</w:t>
      </w:r>
      <w:r>
        <w:rPr>
          <w:rFonts w:hint="eastAsia" w:ascii="宋体" w:hAnsi="宋体" w:cs="宋体"/>
          <w:sz w:val="28"/>
          <w:szCs w:val="28"/>
          <w:lang w:val="en-US" w:eastAsia="zh-CN"/>
        </w:rPr>
        <w:t>7</w:t>
      </w:r>
      <w:r>
        <w:rPr>
          <w:rFonts w:hint="eastAsia" w:ascii="宋体" w:hAnsi="宋体" w:eastAsia="宋体" w:cs="宋体"/>
          <w:sz w:val="28"/>
          <w:szCs w:val="28"/>
        </w:rPr>
        <w:t>〕141号规定，提供本单位制造的货物</w:t>
      </w:r>
      <w:r>
        <w:rPr>
          <w:rFonts w:hint="eastAsia" w:ascii="宋体" w:hAnsi="宋体" w:cs="宋体"/>
          <w:sz w:val="28"/>
          <w:szCs w:val="28"/>
          <w:lang w:eastAsia="zh-CN"/>
        </w:rPr>
        <w:t>、</w:t>
      </w:r>
      <w:r>
        <w:rPr>
          <w:rFonts w:hint="eastAsia" w:ascii="宋体" w:hAnsi="宋体" w:eastAsia="宋体" w:cs="宋体"/>
          <w:sz w:val="28"/>
          <w:szCs w:val="28"/>
        </w:rPr>
        <w:t>承担的工程或者服务（以下简称产品），或者提供其他残疾人福利性单位制造的货物（不包括使用非残疾人福利性单位注册商标的货物）。</w:t>
      </w:r>
    </w:p>
    <w:p w14:paraId="6CF25685">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②投标投标人须按照财库〔201</w:t>
      </w:r>
      <w:r>
        <w:rPr>
          <w:rFonts w:hint="eastAsia" w:ascii="宋体" w:hAnsi="宋体" w:cs="宋体"/>
          <w:sz w:val="28"/>
          <w:szCs w:val="28"/>
          <w:lang w:val="en-US" w:eastAsia="zh-CN"/>
        </w:rPr>
        <w:t>7</w:t>
      </w:r>
      <w:r>
        <w:rPr>
          <w:rFonts w:hint="eastAsia" w:ascii="宋体" w:hAnsi="宋体" w:eastAsia="宋体" w:cs="宋体"/>
          <w:sz w:val="28"/>
          <w:szCs w:val="28"/>
        </w:rPr>
        <w:t>〕141号规定，提供《残疾人福利性单位声明函》，并对声明的真实性负责。以此为依据享受政府采购政策。</w:t>
      </w:r>
    </w:p>
    <w:p w14:paraId="7D417E77">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③</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成交投标人为残疾人福利性单位的，采购人或者其委托的采购代理机构应当随</w:t>
      </w:r>
      <w:r>
        <w:rPr>
          <w:rFonts w:hint="eastAsia" w:ascii="宋体" w:hAnsi="宋体" w:eastAsia="宋体" w:cs="宋体"/>
          <w:sz w:val="28"/>
          <w:szCs w:val="28"/>
          <w:lang w:eastAsia="zh-CN"/>
        </w:rPr>
        <w:t>成交</w:t>
      </w:r>
      <w:r>
        <w:rPr>
          <w:rFonts w:hint="eastAsia" w:ascii="宋体" w:hAnsi="宋体" w:cs="宋体"/>
          <w:sz w:val="28"/>
          <w:szCs w:val="28"/>
          <w:lang w:eastAsia="zh-CN"/>
        </w:rPr>
        <w:t>、</w:t>
      </w:r>
      <w:r>
        <w:rPr>
          <w:rFonts w:hint="eastAsia" w:ascii="宋体" w:hAnsi="宋体" w:eastAsia="宋体" w:cs="宋体"/>
          <w:sz w:val="28"/>
          <w:szCs w:val="28"/>
        </w:rPr>
        <w:t>成交结果同时公告其《残疾人福利性单位声明函》，接受社会监督。</w:t>
      </w:r>
    </w:p>
    <w:p w14:paraId="65E953DD">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（4）投标投标人应如实提供以上证明文件，如存在虚假应标，将取消其投标资格。</w:t>
      </w:r>
    </w:p>
    <w:p w14:paraId="0054536E">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.4.2</w:t>
      </w:r>
      <w:r>
        <w:rPr>
          <w:rFonts w:hint="eastAsia" w:ascii="宋体" w:hAnsi="宋体" w:eastAsia="宋体" w:cs="宋体"/>
          <w:sz w:val="28"/>
          <w:szCs w:val="28"/>
        </w:rPr>
        <w:t>投标产品政府采购政策</w:t>
      </w:r>
    </w:p>
    <w:p w14:paraId="5003BED0">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（1）节能产品根据《国务院办公厅关于建立政府强制采购节能产品制度的通 知 》 （ 国 办 发 [200</w:t>
      </w:r>
      <w:r>
        <w:rPr>
          <w:rFonts w:hint="eastAsia" w:ascii="宋体" w:hAnsi="宋体" w:cs="宋体"/>
          <w:sz w:val="28"/>
          <w:szCs w:val="28"/>
          <w:lang w:val="en-US" w:eastAsia="zh-CN"/>
        </w:rPr>
        <w:t>7</w:t>
      </w:r>
      <w:r>
        <w:rPr>
          <w:rFonts w:hint="eastAsia" w:ascii="宋体" w:hAnsi="宋体" w:eastAsia="宋体" w:cs="宋体"/>
          <w:sz w:val="28"/>
          <w:szCs w:val="28"/>
        </w:rPr>
        <w:t>] 51 号 ） 的 规 定 ， 以 中 国 政 府 采 购 网（http://www.ccgp.gov.cn/）公布的最新一期节能产品政府采购清单为准。</w:t>
      </w:r>
    </w:p>
    <w:p w14:paraId="0535C8DA">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2</w:t>
      </w:r>
      <w:r>
        <w:rPr>
          <w:rFonts w:hint="eastAsia" w:ascii="宋体" w:hAnsi="宋体" w:eastAsia="宋体" w:cs="宋体"/>
          <w:sz w:val="28"/>
          <w:szCs w:val="28"/>
        </w:rPr>
        <w:t>）投标投标人在投标文件中对所投标产品为节能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环境标志产品清单中的产品，在投标报价时必须对此类产品单独分项报价，计算出小计及占投标报价总金额的百分比，并提供属于清单内产品的证明资料（从中国政府采购网上下载的网页公告等），未提供节能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环境标志产品优惠明细表及属于清单内产品的证明资料的不给予优惠。</w:t>
      </w:r>
    </w:p>
    <w:p w14:paraId="622B2D1F">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）若节能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环境标志清单内的产品仅是构成投标产品的部件</w:t>
      </w:r>
      <w:r>
        <w:rPr>
          <w:rFonts w:hint="eastAsia" w:ascii="宋体" w:hAnsi="宋体" w:cs="宋体"/>
          <w:sz w:val="28"/>
          <w:szCs w:val="28"/>
          <w:lang w:eastAsia="zh-CN"/>
        </w:rPr>
        <w:t>、</w:t>
      </w:r>
      <w:r>
        <w:rPr>
          <w:rFonts w:hint="eastAsia" w:ascii="宋体" w:hAnsi="宋体" w:eastAsia="宋体" w:cs="宋体"/>
          <w:sz w:val="28"/>
          <w:szCs w:val="28"/>
        </w:rPr>
        <w:t>组件或零件的，则该投标产品不享受鼓励优惠政策。</w:t>
      </w:r>
    </w:p>
    <w:p w14:paraId="34FDE9C9">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4</w:t>
      </w:r>
      <w:r>
        <w:rPr>
          <w:rFonts w:hint="eastAsia" w:ascii="宋体" w:hAnsi="宋体" w:eastAsia="宋体" w:cs="宋体"/>
          <w:sz w:val="28"/>
          <w:szCs w:val="28"/>
        </w:rPr>
        <w:t>）同一包的节能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环境标志产品部分优惠只对属于清单内的非强制类产品进行优惠，强制类产品不给予优惠。</w:t>
      </w:r>
    </w:p>
    <w:p w14:paraId="088BCC0A">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5</w:t>
      </w:r>
      <w:r>
        <w:rPr>
          <w:rFonts w:hint="eastAsia" w:ascii="宋体" w:hAnsi="宋体" w:eastAsia="宋体" w:cs="宋体"/>
          <w:sz w:val="28"/>
          <w:szCs w:val="28"/>
        </w:rPr>
        <w:t>）节能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环境标志产品不重复优惠；同时列入国家级清单和省级清单的产品不重复优惠。</w:t>
      </w:r>
    </w:p>
    <w:p w14:paraId="2C79C24D">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cs="宋体"/>
          <w:sz w:val="28"/>
          <w:szCs w:val="28"/>
          <w:lang w:val="en-US" w:eastAsia="zh-CN"/>
        </w:rPr>
        <w:t>6</w:t>
      </w:r>
      <w:r>
        <w:rPr>
          <w:rFonts w:hint="eastAsia" w:ascii="宋体" w:hAnsi="宋体" w:eastAsia="宋体" w:cs="宋体"/>
          <w:sz w:val="28"/>
          <w:szCs w:val="28"/>
        </w:rPr>
        <w:t>）获得上述认证的产品在投标时应提供有效证明材料。以上所有证明文件复印件须加盖投标人公章并注明“与原件一致”，否则不予优惠。</w:t>
      </w:r>
    </w:p>
    <w:p w14:paraId="0611160B">
      <w:pPr>
        <w:spacing w:line="520" w:lineRule="exact"/>
        <w:ind w:firstLine="560" w:firstLineChars="200"/>
        <w:rPr>
          <w:rFonts w:hint="eastAsia" w:ascii="宋体" w:hAnsi="宋体" w:eastAsia="宋体" w:cs="宋体"/>
          <w:sz w:val="28"/>
          <w:szCs w:val="28"/>
        </w:rPr>
      </w:pPr>
      <w:r>
        <w:rPr>
          <w:rFonts w:hint="eastAsia" w:ascii="宋体" w:hAnsi="宋体" w:cs="宋体"/>
          <w:sz w:val="28"/>
          <w:szCs w:val="28"/>
          <w:lang w:val="en-US" w:eastAsia="zh-CN"/>
        </w:rPr>
        <w:t>23</w:t>
      </w:r>
      <w:r>
        <w:rPr>
          <w:rFonts w:hint="eastAsia" w:ascii="宋体" w:hAnsi="宋体" w:eastAsia="宋体" w:cs="宋体"/>
          <w:sz w:val="28"/>
          <w:szCs w:val="28"/>
          <w:lang w:val="en-US" w:eastAsia="zh-CN"/>
        </w:rPr>
        <w:t>.4.3</w:t>
      </w:r>
      <w:r>
        <w:rPr>
          <w:rFonts w:hint="eastAsia" w:ascii="宋体" w:hAnsi="宋体" w:eastAsia="宋体" w:cs="宋体"/>
          <w:sz w:val="28"/>
          <w:szCs w:val="28"/>
        </w:rPr>
        <w:t>价格优惠比例</w:t>
      </w:r>
    </w:p>
    <w:p w14:paraId="1A9465CF">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投标产品优惠比例投标产品为节能</w:t>
      </w:r>
      <w:r>
        <w:rPr>
          <w:rFonts w:hint="eastAsia" w:ascii="宋体" w:hAnsi="宋体" w:cs="宋体"/>
          <w:sz w:val="28"/>
          <w:szCs w:val="28"/>
          <w:lang w:eastAsia="zh-CN"/>
        </w:rPr>
        <w:t>、</w:t>
      </w:r>
      <w:r>
        <w:rPr>
          <w:rFonts w:hint="eastAsia" w:ascii="宋体" w:hAnsi="宋体" w:eastAsia="宋体" w:cs="宋体"/>
          <w:sz w:val="28"/>
          <w:szCs w:val="28"/>
        </w:rPr>
        <w:t>环保</w:t>
      </w:r>
      <w:r>
        <w:rPr>
          <w:rFonts w:hint="eastAsia" w:ascii="宋体" w:hAnsi="宋体" w:cs="宋体"/>
          <w:sz w:val="28"/>
          <w:szCs w:val="28"/>
          <w:lang w:eastAsia="zh-CN"/>
        </w:rPr>
        <w:t>、</w:t>
      </w:r>
      <w:r>
        <w:rPr>
          <w:rFonts w:hint="eastAsia" w:ascii="宋体" w:hAnsi="宋体" w:eastAsia="宋体" w:cs="宋体"/>
          <w:sz w:val="28"/>
          <w:szCs w:val="28"/>
        </w:rPr>
        <w:t>环境标志产品清单中的产品，符合竞争性磋商文件要求的，价格给予6%的扣除（不重复优惠，最高为6%），用扣除后的价格参与评审。</w:t>
      </w:r>
    </w:p>
    <w:p w14:paraId="62007C00">
      <w:pPr>
        <w:spacing w:line="520" w:lineRule="exact"/>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2</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.4.4</w:t>
      </w:r>
      <w:r>
        <w:rPr>
          <w:rFonts w:hint="eastAsia" w:ascii="宋体" w:hAnsi="宋体" w:eastAsia="宋体" w:cs="宋体"/>
          <w:sz w:val="28"/>
          <w:szCs w:val="28"/>
        </w:rPr>
        <w:t>磋商小组对进入详细评审的投标人进行综合评分，</w:t>
      </w:r>
      <w:r>
        <w:rPr>
          <w:rFonts w:hint="eastAsia" w:ascii="宋体" w:hAnsi="宋体" w:cs="宋体"/>
          <w:sz w:val="28"/>
          <w:szCs w:val="28"/>
          <w:lang w:val="en-US" w:eastAsia="zh-CN"/>
        </w:rPr>
        <w:t>按照评审</w:t>
      </w:r>
      <w:r>
        <w:rPr>
          <w:rFonts w:hint="eastAsia" w:ascii="宋体" w:hAnsi="宋体" w:eastAsia="宋体" w:cs="宋体"/>
          <w:sz w:val="28"/>
          <w:szCs w:val="28"/>
        </w:rPr>
        <w:t>得分由高到低</w:t>
      </w:r>
      <w:r>
        <w:rPr>
          <w:rFonts w:hint="eastAsia" w:ascii="宋体" w:hAnsi="宋体" w:cs="宋体"/>
          <w:sz w:val="28"/>
          <w:szCs w:val="28"/>
          <w:lang w:val="en-US" w:eastAsia="zh-CN"/>
        </w:rPr>
        <w:t>顺序</w:t>
      </w:r>
      <w:r>
        <w:rPr>
          <w:rFonts w:hint="eastAsia" w:ascii="宋体" w:hAnsi="宋体" w:eastAsia="宋体" w:cs="宋体"/>
          <w:sz w:val="28"/>
          <w:szCs w:val="28"/>
        </w:rPr>
        <w:t>推荐</w:t>
      </w:r>
      <w:r>
        <w:rPr>
          <w:rFonts w:hint="eastAsia" w:ascii="宋体" w:hAnsi="宋体" w:cs="宋体"/>
          <w:sz w:val="28"/>
          <w:szCs w:val="28"/>
          <w:lang w:val="en-US" w:eastAsia="zh-CN"/>
        </w:rPr>
        <w:t>3名</w:t>
      </w:r>
      <w:r>
        <w:rPr>
          <w:rFonts w:hint="eastAsia" w:ascii="宋体" w:hAnsi="宋体" w:eastAsia="宋体" w:cs="宋体"/>
          <w:sz w:val="28"/>
          <w:szCs w:val="28"/>
        </w:rPr>
        <w:t>以</w:t>
      </w:r>
      <w:r>
        <w:rPr>
          <w:rFonts w:hint="eastAsia" w:ascii="宋体" w:hAnsi="宋体" w:cs="宋体"/>
          <w:sz w:val="28"/>
          <w:szCs w:val="28"/>
          <w:lang w:val="en-US" w:eastAsia="zh-CN"/>
        </w:rPr>
        <w:t>上</w:t>
      </w:r>
      <w:r>
        <w:rPr>
          <w:rFonts w:hint="eastAsia" w:ascii="宋体" w:hAnsi="宋体" w:eastAsia="宋体" w:cs="宋体"/>
          <w:sz w:val="28"/>
          <w:szCs w:val="28"/>
          <w:lang w:eastAsia="zh-CN"/>
        </w:rPr>
        <w:t>成交</w:t>
      </w:r>
      <w:r>
        <w:rPr>
          <w:rFonts w:hint="eastAsia" w:ascii="宋体" w:hAnsi="宋体" w:eastAsia="宋体" w:cs="宋体"/>
          <w:sz w:val="28"/>
          <w:szCs w:val="28"/>
        </w:rPr>
        <w:t>候选单位。评</w:t>
      </w:r>
      <w:r>
        <w:rPr>
          <w:rFonts w:hint="eastAsia" w:ascii="宋体" w:hAnsi="宋体" w:cs="宋体"/>
          <w:sz w:val="28"/>
          <w:szCs w:val="28"/>
          <w:lang w:val="en-US" w:eastAsia="zh-CN"/>
        </w:rPr>
        <w:t>审得</w:t>
      </w:r>
      <w:r>
        <w:rPr>
          <w:rFonts w:hint="eastAsia" w:ascii="宋体" w:hAnsi="宋体" w:eastAsia="宋体" w:cs="宋体"/>
          <w:sz w:val="28"/>
          <w:szCs w:val="28"/>
        </w:rPr>
        <w:t>分相同的，</w:t>
      </w:r>
      <w:r>
        <w:rPr>
          <w:rFonts w:hint="eastAsia" w:ascii="宋体" w:hAnsi="宋体" w:cs="宋体"/>
          <w:sz w:val="28"/>
          <w:szCs w:val="28"/>
          <w:lang w:val="en-US" w:eastAsia="zh-CN"/>
        </w:rPr>
        <w:t>按照最后报价</w:t>
      </w:r>
      <w:r>
        <w:rPr>
          <w:rFonts w:hint="eastAsia" w:ascii="宋体" w:hAnsi="宋体" w:eastAsia="宋体" w:cs="宋体"/>
          <w:sz w:val="28"/>
          <w:szCs w:val="28"/>
        </w:rPr>
        <w:t>由低到高顺序</w:t>
      </w:r>
      <w:r>
        <w:rPr>
          <w:rFonts w:hint="eastAsia" w:ascii="宋体" w:hAnsi="宋体" w:cs="宋体"/>
          <w:sz w:val="28"/>
          <w:szCs w:val="28"/>
          <w:lang w:val="en-US" w:eastAsia="zh-CN"/>
        </w:rPr>
        <w:t>推荐</w:t>
      </w:r>
      <w:r>
        <w:rPr>
          <w:rFonts w:hint="eastAsia" w:ascii="宋体" w:hAnsi="宋体" w:eastAsia="宋体" w:cs="宋体"/>
          <w:sz w:val="28"/>
          <w:szCs w:val="28"/>
        </w:rPr>
        <w:t>。</w:t>
      </w:r>
      <w:r>
        <w:rPr>
          <w:rFonts w:hint="eastAsia" w:ascii="宋体" w:hAnsi="宋体" w:cs="宋体"/>
          <w:sz w:val="28"/>
          <w:szCs w:val="28"/>
          <w:lang w:val="en-US" w:eastAsia="zh-CN"/>
        </w:rPr>
        <w:t>评审</w:t>
      </w:r>
      <w:r>
        <w:rPr>
          <w:rFonts w:hint="eastAsia" w:ascii="宋体" w:hAnsi="宋体" w:eastAsia="宋体" w:cs="宋体"/>
          <w:sz w:val="28"/>
          <w:szCs w:val="28"/>
        </w:rPr>
        <w:t>得分且</w:t>
      </w:r>
      <w:r>
        <w:rPr>
          <w:rFonts w:hint="eastAsia" w:ascii="宋体" w:hAnsi="宋体" w:cs="宋体"/>
          <w:sz w:val="28"/>
          <w:szCs w:val="28"/>
          <w:lang w:val="en-US" w:eastAsia="zh-CN"/>
        </w:rPr>
        <w:t>最后</w:t>
      </w:r>
      <w:r>
        <w:rPr>
          <w:rFonts w:hint="eastAsia" w:ascii="宋体" w:hAnsi="宋体" w:eastAsia="宋体" w:cs="宋体"/>
          <w:sz w:val="28"/>
          <w:szCs w:val="28"/>
        </w:rPr>
        <w:t>报价相同的，按</w:t>
      </w:r>
      <w:r>
        <w:rPr>
          <w:rFonts w:hint="eastAsia" w:ascii="宋体" w:hAnsi="宋体" w:cs="宋体"/>
          <w:sz w:val="28"/>
          <w:szCs w:val="28"/>
          <w:lang w:val="en-US" w:eastAsia="zh-CN"/>
        </w:rPr>
        <w:t>照</w:t>
      </w:r>
      <w:r>
        <w:rPr>
          <w:rFonts w:hint="eastAsia" w:ascii="宋体" w:hAnsi="宋体" w:eastAsia="宋体" w:cs="宋体"/>
          <w:sz w:val="28"/>
          <w:szCs w:val="28"/>
        </w:rPr>
        <w:t>技术指标优劣顺序</w:t>
      </w:r>
      <w:r>
        <w:rPr>
          <w:rFonts w:hint="eastAsia" w:ascii="宋体" w:hAnsi="宋体" w:cs="宋体"/>
          <w:sz w:val="28"/>
          <w:szCs w:val="28"/>
          <w:lang w:val="en-US" w:eastAsia="zh-CN"/>
        </w:rPr>
        <w:t>推荐</w:t>
      </w:r>
      <w:r>
        <w:rPr>
          <w:rFonts w:hint="eastAsia" w:ascii="宋体" w:hAnsi="宋体" w:eastAsia="宋体" w:cs="宋体"/>
          <w:sz w:val="28"/>
          <w:szCs w:val="28"/>
        </w:rPr>
        <w:t>。</w:t>
      </w:r>
      <w:r>
        <w:rPr>
          <w:rFonts w:hint="eastAsia" w:ascii="宋体" w:hAnsi="宋体" w:cs="宋体"/>
          <w:color w:val="auto"/>
          <w:sz w:val="28"/>
          <w:szCs w:val="28"/>
          <w:lang w:eastAsia="zh-CN"/>
        </w:rPr>
        <w:t>（依据政府采购竞争性磋商采购方式管理暂行办法及相关法律法规）</w:t>
      </w:r>
    </w:p>
    <w:p w14:paraId="260801AA">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.4</w:t>
      </w:r>
      <w:r>
        <w:rPr>
          <w:rFonts w:hint="eastAsia" w:ascii="宋体" w:hAnsi="宋体" w:cs="宋体"/>
          <w:sz w:val="28"/>
          <w:szCs w:val="28"/>
          <w:lang w:val="en-US" w:eastAsia="zh-CN"/>
        </w:rPr>
        <w:t>.5</w:t>
      </w:r>
      <w:r>
        <w:rPr>
          <w:rFonts w:hint="eastAsia" w:ascii="宋体" w:hAnsi="宋体" w:eastAsia="宋体" w:cs="宋体"/>
          <w:sz w:val="28"/>
          <w:szCs w:val="28"/>
        </w:rPr>
        <w:t>陕西省中小企业政府采购信用融资</w:t>
      </w:r>
    </w:p>
    <w:p w14:paraId="69B63662">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为了进一步推动金融支持政策更好适应市场主体的需要，扎实落实国务院关于支持中小企业发展的政策措施，积极发挥政府采购政策功能，有效缓解中小企业融资难、融资贵问题，根据中办、国办《关于促进中小企业健康发展的指导意见》、财政部、工信部《政府采购促进中小企业发展管理办法》（财库〔2020〕46 号）、《陕西省中小企业政府采购信用融资办法》（陕财办采[2018]23 号）、《陕西省财政厅关于加快推进我省中小企业政府采购信用融资工作的通知》（陕财办采[2020]15 号）等有关规定，按照市场主导、财政引导、银企自愿、风险自担的原则，中标（成交）供应商可根据自身资金需求，登录陕西省政府采购信用融资平台（http://www.ccgp-shaanxi.gov.cn/zcdservice/zcd/shanxi/）在线申请，依法参加政府采购信用融资活动。 </w:t>
      </w:r>
    </w:p>
    <w:p w14:paraId="315C32B0">
      <w:pPr>
        <w:spacing w:line="52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目前的合作银行有：北京银行、中国建设银行、中信银行、中国平安银行、中国光大银行、浦发银行、兴业银行、中国工商银行、秦农银行、浙商银行、中国银行、西安银行、中国农业银行、中国邮政储蓄银行、招商银行、中国民生银行（排名不分先后）。</w:t>
      </w:r>
    </w:p>
    <w:p w14:paraId="50F5FEEB">
      <w:pPr>
        <w:snapToGrid w:val="0"/>
        <w:spacing w:line="520" w:lineRule="exact"/>
        <w:rPr>
          <w:rFonts w:hint="eastAsia" w:ascii="宋体" w:hAnsi="宋体" w:eastAsia="宋体" w:cs="宋体"/>
          <w:b/>
          <w:sz w:val="28"/>
          <w:szCs w:val="28"/>
        </w:rPr>
      </w:pPr>
      <w:r>
        <w:rPr>
          <w:rFonts w:hint="eastAsia" w:ascii="宋体" w:hAnsi="宋体" w:cs="宋体"/>
          <w:b/>
          <w:sz w:val="28"/>
          <w:szCs w:val="28"/>
          <w:lang w:val="en-US" w:eastAsia="zh-CN"/>
        </w:rPr>
        <w:t>24</w:t>
      </w:r>
      <w:r>
        <w:rPr>
          <w:rFonts w:hint="eastAsia" w:ascii="宋体" w:hAnsi="宋体" w:eastAsia="宋体" w:cs="宋体"/>
          <w:b/>
          <w:sz w:val="28"/>
          <w:szCs w:val="28"/>
          <w:lang w:val="en-US" w:eastAsia="zh-CN"/>
        </w:rPr>
        <w:t>.</w:t>
      </w:r>
      <w:r>
        <w:rPr>
          <w:rFonts w:hint="eastAsia" w:ascii="宋体" w:hAnsi="宋体" w:eastAsia="宋体" w:cs="宋体"/>
          <w:b/>
          <w:sz w:val="28"/>
          <w:szCs w:val="28"/>
        </w:rPr>
        <w:t>确定成交单位</w:t>
      </w:r>
    </w:p>
    <w:p w14:paraId="398B25F1">
      <w:pPr>
        <w:adjustRightInd w:val="0"/>
        <w:snapToGrid w:val="0"/>
        <w:spacing w:line="520" w:lineRule="exact"/>
        <w:ind w:firstLine="646"/>
        <w:rPr>
          <w:rFonts w:hint="eastAsia" w:ascii="宋体" w:hAnsi="宋体" w:eastAsia="宋体" w:cs="宋体"/>
          <w:sz w:val="28"/>
          <w:szCs w:val="28"/>
        </w:rPr>
      </w:pPr>
      <w:r>
        <w:rPr>
          <w:rFonts w:hint="eastAsia" w:ascii="宋体" w:hAnsi="宋体" w:cs="宋体"/>
          <w:sz w:val="28"/>
          <w:szCs w:val="28"/>
          <w:lang w:val="en-US" w:eastAsia="zh-CN"/>
        </w:rPr>
        <w:t>24</w:t>
      </w:r>
      <w:r>
        <w:rPr>
          <w:rFonts w:hint="eastAsia" w:ascii="宋体" w:hAnsi="宋体" w:eastAsia="宋体" w:cs="宋体"/>
          <w:sz w:val="28"/>
          <w:szCs w:val="28"/>
          <w:lang w:val="en-US" w:eastAsia="zh-CN"/>
        </w:rPr>
        <w:t>.1</w:t>
      </w:r>
      <w:r>
        <w:rPr>
          <w:rFonts w:hint="eastAsia" w:ascii="宋体" w:hAnsi="宋体" w:eastAsia="宋体" w:cs="宋体"/>
          <w:sz w:val="28"/>
          <w:szCs w:val="28"/>
        </w:rPr>
        <w:t>依据评审结果写出磋商结果报告，</w:t>
      </w:r>
      <w:r>
        <w:rPr>
          <w:rFonts w:hint="eastAsia" w:ascii="宋体" w:hAnsi="宋体" w:cs="宋体"/>
          <w:sz w:val="28"/>
          <w:szCs w:val="28"/>
          <w:lang w:eastAsia="zh-CN"/>
        </w:rPr>
        <w:t>报</w:t>
      </w:r>
      <w:r>
        <w:rPr>
          <w:rFonts w:hint="eastAsia" w:ascii="宋体" w:hAnsi="宋体" w:eastAsia="宋体" w:cs="宋体"/>
          <w:sz w:val="28"/>
          <w:szCs w:val="28"/>
        </w:rPr>
        <w:t>送</w:t>
      </w:r>
      <w:r>
        <w:rPr>
          <w:rFonts w:hint="eastAsia" w:ascii="宋体" w:hAnsi="宋体" w:cs="宋体"/>
          <w:sz w:val="28"/>
          <w:szCs w:val="28"/>
          <w:lang w:eastAsia="zh-CN"/>
        </w:rPr>
        <w:t>采购单位</w:t>
      </w:r>
      <w:r>
        <w:rPr>
          <w:rFonts w:hint="eastAsia" w:ascii="宋体" w:hAnsi="宋体" w:eastAsia="宋体" w:cs="宋体"/>
          <w:sz w:val="28"/>
          <w:szCs w:val="28"/>
        </w:rPr>
        <w:t>。</w:t>
      </w:r>
    </w:p>
    <w:p w14:paraId="0A368407">
      <w:pPr>
        <w:adjustRightInd w:val="0"/>
        <w:snapToGrid w:val="0"/>
        <w:spacing w:line="520" w:lineRule="exact"/>
        <w:ind w:firstLine="645"/>
        <w:outlineLvl w:val="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2</w:t>
      </w:r>
      <w:r>
        <w:rPr>
          <w:rFonts w:hint="eastAsia" w:ascii="宋体" w:hAnsi="宋体" w:eastAsia="宋体" w:cs="宋体"/>
          <w:sz w:val="28"/>
          <w:szCs w:val="28"/>
        </w:rPr>
        <w:t>在竞争性磋商文件规定的有效期内，</w:t>
      </w:r>
      <w:r>
        <w:rPr>
          <w:rFonts w:hint="eastAsia" w:ascii="宋体" w:hAnsi="宋体" w:cs="宋体"/>
          <w:sz w:val="28"/>
          <w:szCs w:val="28"/>
          <w:lang w:eastAsia="zh-CN"/>
        </w:rPr>
        <w:t>采购单位</w:t>
      </w:r>
      <w:r>
        <w:rPr>
          <w:rFonts w:hint="eastAsia" w:ascii="宋体" w:hAnsi="宋体" w:eastAsia="宋体" w:cs="宋体"/>
          <w:sz w:val="28"/>
          <w:szCs w:val="28"/>
        </w:rPr>
        <w:t>在审查磋商结果报告的基础上确定成交单位，磋商组织单位接到回复后，向确定的成交单位发出“成交通知书”。</w:t>
      </w:r>
    </w:p>
    <w:p w14:paraId="2B1FF568">
      <w:pPr>
        <w:adjustRightInd w:val="0"/>
        <w:snapToGrid w:val="0"/>
        <w:spacing w:line="516" w:lineRule="exact"/>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25</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合同</w:t>
      </w:r>
    </w:p>
    <w:p w14:paraId="7AB2FED5">
      <w:pPr>
        <w:keepNext w:val="0"/>
        <w:keepLines w:val="0"/>
        <w:pageBreakBefore w:val="0"/>
        <w:widowControl w:val="0"/>
        <w:kinsoku/>
        <w:wordWrap/>
        <w:overflowPunct/>
        <w:topLinePunct w:val="0"/>
        <w:autoSpaceDE/>
        <w:autoSpaceDN/>
        <w:bidi w:val="0"/>
        <w:adjustRightInd w:val="0"/>
        <w:snapToGrid w:val="0"/>
        <w:spacing w:line="480" w:lineRule="exact"/>
        <w:ind w:firstLine="645"/>
        <w:textAlignment w:val="auto"/>
        <w:rPr>
          <w:rFonts w:hint="eastAsia" w:ascii="宋体" w:hAnsi="宋体" w:eastAsia="宋体" w:cs="宋体"/>
          <w:sz w:val="28"/>
          <w:szCs w:val="28"/>
          <w:lang w:eastAsia="zh-CN"/>
        </w:rPr>
      </w:pPr>
      <w:r>
        <w:rPr>
          <w:rFonts w:hint="eastAsia" w:ascii="宋体" w:hAnsi="宋体" w:cs="宋体"/>
          <w:sz w:val="28"/>
          <w:szCs w:val="28"/>
          <w:lang w:val="en-US" w:eastAsia="zh-CN"/>
        </w:rPr>
        <w:t>25</w:t>
      </w:r>
      <w:r>
        <w:rPr>
          <w:rFonts w:hint="eastAsia" w:ascii="宋体" w:hAnsi="宋体" w:eastAsia="宋体" w:cs="宋体"/>
          <w:sz w:val="28"/>
          <w:szCs w:val="28"/>
          <w:lang w:val="en-US" w:eastAsia="zh-CN"/>
        </w:rPr>
        <w:t>.1</w:t>
      </w:r>
      <w:r>
        <w:rPr>
          <w:rFonts w:hint="eastAsia" w:ascii="宋体" w:hAnsi="宋体" w:eastAsia="宋体" w:cs="宋体"/>
          <w:sz w:val="28"/>
          <w:szCs w:val="28"/>
          <w:lang w:eastAsia="zh-CN"/>
        </w:rPr>
        <w:t>请成交单位在成交公示</w:t>
      </w:r>
      <w:r>
        <w:rPr>
          <w:rFonts w:hint="eastAsia" w:ascii="宋体" w:hAnsi="宋体" w:cs="宋体"/>
          <w:sz w:val="28"/>
          <w:szCs w:val="28"/>
          <w:lang w:val="en-US" w:eastAsia="zh-CN"/>
        </w:rPr>
        <w:t>发布后</w:t>
      </w:r>
      <w:r>
        <w:rPr>
          <w:rFonts w:hint="eastAsia" w:ascii="宋体" w:hAnsi="宋体" w:eastAsia="宋体" w:cs="宋体"/>
          <w:sz w:val="28"/>
          <w:szCs w:val="28"/>
          <w:lang w:eastAsia="zh-CN"/>
        </w:rPr>
        <w:t>前往代理机构领取成交通知书。</w:t>
      </w:r>
    </w:p>
    <w:p w14:paraId="1085229F">
      <w:pPr>
        <w:keepNext w:val="0"/>
        <w:keepLines w:val="0"/>
        <w:pageBreakBefore w:val="0"/>
        <w:widowControl w:val="0"/>
        <w:kinsoku/>
        <w:wordWrap/>
        <w:overflowPunct/>
        <w:topLinePunct w:val="0"/>
        <w:autoSpaceDE/>
        <w:autoSpaceDN/>
        <w:bidi w:val="0"/>
        <w:adjustRightInd w:val="0"/>
        <w:snapToGrid w:val="0"/>
        <w:spacing w:line="48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25</w:t>
      </w:r>
      <w:r>
        <w:rPr>
          <w:rFonts w:hint="eastAsia" w:ascii="宋体" w:hAnsi="宋体" w:eastAsia="宋体" w:cs="宋体"/>
          <w:sz w:val="28"/>
          <w:szCs w:val="28"/>
          <w:lang w:val="en-US" w:eastAsia="zh-CN"/>
        </w:rPr>
        <w:t>.2</w:t>
      </w:r>
      <w:r>
        <w:rPr>
          <w:rFonts w:hint="eastAsia" w:ascii="宋体" w:hAnsi="宋体" w:eastAsia="宋体" w:cs="宋体"/>
          <w:sz w:val="28"/>
          <w:szCs w:val="28"/>
          <w:lang w:eastAsia="zh-CN"/>
        </w:rPr>
        <w:t>成交通知书</w:t>
      </w:r>
      <w:r>
        <w:rPr>
          <w:rFonts w:hint="eastAsia" w:ascii="宋体" w:hAnsi="宋体" w:eastAsia="宋体" w:cs="宋体"/>
          <w:sz w:val="28"/>
          <w:szCs w:val="28"/>
        </w:rPr>
        <w:t>发出后，</w:t>
      </w:r>
      <w:r>
        <w:rPr>
          <w:rFonts w:hint="eastAsia" w:ascii="宋体" w:hAnsi="宋体" w:cs="宋体"/>
          <w:sz w:val="28"/>
          <w:szCs w:val="28"/>
          <w:lang w:val="en-US" w:eastAsia="zh-CN"/>
        </w:rPr>
        <w:t>30</w:t>
      </w:r>
      <w:r>
        <w:rPr>
          <w:rFonts w:hint="eastAsia" w:ascii="宋体" w:hAnsi="宋体" w:eastAsia="宋体" w:cs="宋体"/>
          <w:sz w:val="28"/>
          <w:szCs w:val="28"/>
        </w:rPr>
        <w:t>日内</w:t>
      </w:r>
      <w:r>
        <w:rPr>
          <w:rFonts w:hint="eastAsia" w:ascii="宋体" w:hAnsi="宋体" w:eastAsia="宋体" w:cs="宋体"/>
          <w:sz w:val="28"/>
          <w:szCs w:val="28"/>
          <w:lang w:eastAsia="zh-CN"/>
        </w:rPr>
        <w:t>成交单位</w:t>
      </w:r>
      <w:r>
        <w:rPr>
          <w:rFonts w:hint="eastAsia" w:ascii="宋体" w:hAnsi="宋体" w:eastAsia="宋体" w:cs="宋体"/>
          <w:sz w:val="28"/>
          <w:szCs w:val="28"/>
        </w:rPr>
        <w:t>与</w:t>
      </w:r>
      <w:r>
        <w:rPr>
          <w:rFonts w:hint="eastAsia" w:ascii="宋体" w:hAnsi="宋体" w:eastAsia="宋体" w:cs="宋体"/>
          <w:sz w:val="28"/>
          <w:szCs w:val="28"/>
          <w:lang w:val="en-US" w:eastAsia="zh-CN"/>
        </w:rPr>
        <w:t>采购单位</w:t>
      </w:r>
      <w:r>
        <w:rPr>
          <w:rFonts w:hint="eastAsia" w:ascii="宋体" w:hAnsi="宋体" w:eastAsia="宋体" w:cs="宋体"/>
          <w:sz w:val="28"/>
          <w:szCs w:val="28"/>
        </w:rPr>
        <w:t>洽谈合同条款，并签订合同。</w:t>
      </w:r>
      <w:r>
        <w:rPr>
          <w:rFonts w:hint="eastAsia" w:ascii="宋体" w:hAnsi="宋体" w:eastAsia="宋体" w:cs="宋体"/>
          <w:sz w:val="28"/>
          <w:szCs w:val="28"/>
          <w:lang w:eastAsia="zh-CN"/>
        </w:rPr>
        <w:t>竞争性磋商文件</w:t>
      </w:r>
      <w:r>
        <w:rPr>
          <w:rFonts w:hint="eastAsia" w:ascii="宋体" w:hAnsi="宋体" w:eastAsia="宋体" w:cs="宋体"/>
          <w:sz w:val="28"/>
          <w:szCs w:val="28"/>
        </w:rPr>
        <w:t>及</w:t>
      </w:r>
      <w:r>
        <w:rPr>
          <w:rFonts w:hint="eastAsia" w:ascii="宋体" w:hAnsi="宋体" w:eastAsia="宋体" w:cs="宋体"/>
          <w:sz w:val="28"/>
          <w:szCs w:val="28"/>
          <w:lang w:eastAsia="zh-CN"/>
        </w:rPr>
        <w:t>成交单位磋商响应文件</w:t>
      </w:r>
      <w:r>
        <w:rPr>
          <w:rFonts w:hint="eastAsia" w:ascii="宋体" w:hAnsi="宋体" w:eastAsia="宋体" w:cs="宋体"/>
          <w:sz w:val="28"/>
          <w:szCs w:val="28"/>
        </w:rPr>
        <w:t>均作为合同的组成部分。</w:t>
      </w:r>
    </w:p>
    <w:p w14:paraId="021F6153">
      <w:pPr>
        <w:keepNext w:val="0"/>
        <w:keepLines w:val="0"/>
        <w:pageBreakBefore w:val="0"/>
        <w:widowControl w:val="0"/>
        <w:kinsoku/>
        <w:wordWrap/>
        <w:overflowPunct/>
        <w:topLinePunct w:val="0"/>
        <w:autoSpaceDE/>
        <w:autoSpaceDN/>
        <w:bidi w:val="0"/>
        <w:adjustRightInd w:val="0"/>
        <w:snapToGrid w:val="0"/>
        <w:spacing w:line="480" w:lineRule="exact"/>
        <w:ind w:firstLine="645"/>
        <w:textAlignment w:val="auto"/>
        <w:rPr>
          <w:rFonts w:hint="eastAsia" w:ascii="宋体" w:hAnsi="宋体" w:eastAsia="宋体" w:cs="宋体"/>
          <w:sz w:val="28"/>
          <w:szCs w:val="28"/>
        </w:rPr>
      </w:pPr>
      <w:r>
        <w:rPr>
          <w:rFonts w:hint="eastAsia" w:ascii="宋体" w:hAnsi="宋体" w:cs="宋体"/>
          <w:sz w:val="28"/>
          <w:szCs w:val="28"/>
          <w:lang w:val="en-US" w:eastAsia="zh-CN"/>
        </w:rPr>
        <w:t>25</w:t>
      </w:r>
      <w:r>
        <w:rPr>
          <w:rFonts w:hint="eastAsia" w:ascii="宋体" w:hAnsi="宋体" w:eastAsia="宋体" w:cs="宋体"/>
          <w:sz w:val="28"/>
          <w:szCs w:val="28"/>
          <w:lang w:val="en-US" w:eastAsia="zh-CN"/>
        </w:rPr>
        <w:t>.3</w:t>
      </w:r>
      <w:r>
        <w:rPr>
          <w:rFonts w:hint="eastAsia" w:ascii="宋体" w:hAnsi="宋体" w:eastAsia="宋体" w:cs="宋体"/>
          <w:sz w:val="28"/>
          <w:szCs w:val="28"/>
        </w:rPr>
        <w:t>监督机构在合同履行期间以及履行期后，可以随时检查项目的执行情况，对</w:t>
      </w:r>
      <w:r>
        <w:rPr>
          <w:rFonts w:hint="eastAsia" w:ascii="宋体" w:hAnsi="宋体" w:cs="宋体"/>
          <w:sz w:val="28"/>
          <w:szCs w:val="28"/>
          <w:lang w:eastAsia="zh-CN"/>
        </w:rPr>
        <w:t>招标</w:t>
      </w:r>
      <w:r>
        <w:rPr>
          <w:rFonts w:hint="eastAsia" w:ascii="宋体" w:hAnsi="宋体" w:eastAsia="宋体" w:cs="宋体"/>
          <w:sz w:val="28"/>
          <w:szCs w:val="28"/>
        </w:rPr>
        <w:t>标准</w:t>
      </w:r>
      <w:r>
        <w:rPr>
          <w:rFonts w:hint="eastAsia" w:ascii="宋体" w:hAnsi="宋体" w:cs="宋体"/>
          <w:sz w:val="28"/>
          <w:szCs w:val="28"/>
          <w:lang w:eastAsia="zh-CN"/>
        </w:rPr>
        <w:t>、</w:t>
      </w:r>
      <w:r>
        <w:rPr>
          <w:rFonts w:hint="eastAsia" w:ascii="宋体" w:hAnsi="宋体" w:eastAsia="宋体" w:cs="宋体"/>
          <w:sz w:val="28"/>
          <w:szCs w:val="28"/>
        </w:rPr>
        <w:t>招标内容进行调查核实，并对发现的问题进行处理。</w:t>
      </w:r>
    </w:p>
    <w:p w14:paraId="19624468">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26</w:t>
      </w:r>
      <w:r>
        <w:rPr>
          <w:rFonts w:hint="eastAsia" w:ascii="宋体" w:hAnsi="宋体" w:eastAsia="宋体" w:cs="宋体"/>
          <w:b/>
          <w:bCs/>
          <w:sz w:val="28"/>
          <w:szCs w:val="28"/>
          <w:lang w:val="en-US" w:eastAsia="zh-CN"/>
        </w:rPr>
        <w:t>.</w:t>
      </w:r>
      <w:r>
        <w:rPr>
          <w:rFonts w:hint="eastAsia" w:ascii="宋体" w:hAnsi="宋体" w:eastAsia="宋体" w:cs="宋体"/>
          <w:b/>
          <w:bCs/>
          <w:sz w:val="28"/>
          <w:szCs w:val="28"/>
          <w:lang w:eastAsia="zh-CN"/>
        </w:rPr>
        <w:t>成交</w:t>
      </w:r>
      <w:r>
        <w:rPr>
          <w:rFonts w:hint="eastAsia" w:ascii="宋体" w:hAnsi="宋体" w:eastAsia="宋体" w:cs="宋体"/>
          <w:b/>
          <w:bCs/>
          <w:sz w:val="28"/>
          <w:szCs w:val="28"/>
        </w:rPr>
        <w:t>服务费</w:t>
      </w:r>
    </w:p>
    <w:p w14:paraId="2802EDEC">
      <w:pPr>
        <w:pStyle w:val="20"/>
        <w:keepNext w:val="0"/>
        <w:keepLines w:val="0"/>
        <w:pageBreakBefore w:val="0"/>
        <w:widowControl w:val="0"/>
        <w:kinsoku/>
        <w:wordWrap/>
        <w:overflowPunct/>
        <w:topLinePunct w:val="0"/>
        <w:autoSpaceDE/>
        <w:autoSpaceDN/>
        <w:bidi w:val="0"/>
        <w:spacing w:line="48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b w:val="0"/>
          <w:bCs w:val="0"/>
          <w:sz w:val="28"/>
          <w:szCs w:val="28"/>
          <w:lang w:val="en-US" w:eastAsia="zh-CN"/>
        </w:rPr>
        <w:t>26</w:t>
      </w:r>
      <w:r>
        <w:rPr>
          <w:rFonts w:hint="eastAsia" w:ascii="宋体" w:hAnsi="宋体" w:eastAsia="宋体" w:cs="宋体"/>
          <w:b w:val="0"/>
          <w:bCs w:val="0"/>
          <w:sz w:val="28"/>
          <w:szCs w:val="28"/>
          <w:lang w:val="en-US" w:eastAsia="zh-CN"/>
        </w:rPr>
        <w:t>.1招标代理服务费的计算方法：依据国家发展计划委员会计价格</w:t>
      </w:r>
      <w:r>
        <w:rPr>
          <w:rFonts w:hint="eastAsia" w:ascii="宋体" w:hAnsi="宋体" w:eastAsia="宋体" w:cs="宋体"/>
          <w:kern w:val="2"/>
          <w:sz w:val="28"/>
          <w:szCs w:val="28"/>
          <w:lang w:val="en-US" w:eastAsia="zh-CN" w:bidi="ar-SA"/>
        </w:rPr>
        <w:t>[2011]534号文件和《招标代理服务收费管理暂行办法》的通知（计价格〔2002〕1980号）规定的收取标准计算。</w:t>
      </w:r>
    </w:p>
    <w:p w14:paraId="3988ACBD">
      <w:pPr>
        <w:pStyle w:val="20"/>
        <w:keepNext w:val="0"/>
        <w:keepLines w:val="0"/>
        <w:pageBreakBefore w:val="0"/>
        <w:widowControl w:val="0"/>
        <w:kinsoku/>
        <w:wordWrap/>
        <w:overflowPunct/>
        <w:topLinePunct w:val="0"/>
        <w:autoSpaceDE/>
        <w:autoSpaceDN/>
        <w:bidi w:val="0"/>
        <w:spacing w:line="48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26.2招标代理服务费由成交单位支付。</w:t>
      </w:r>
    </w:p>
    <w:p w14:paraId="60DD7163">
      <w:pPr>
        <w:pStyle w:val="20"/>
        <w:keepNext w:val="0"/>
        <w:keepLines w:val="0"/>
        <w:pageBreakBefore w:val="0"/>
        <w:widowControl w:val="0"/>
        <w:kinsoku/>
        <w:wordWrap/>
        <w:overflowPunct/>
        <w:topLinePunct w:val="0"/>
        <w:autoSpaceDE/>
        <w:autoSpaceDN/>
        <w:bidi w:val="0"/>
        <w:spacing w:line="480" w:lineRule="exact"/>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26.3采购代理服务费缴纳账户：</w:t>
      </w:r>
    </w:p>
    <w:p w14:paraId="17095E54">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开户名称：陕西佳源锦誉项目管理有限公司</w:t>
      </w:r>
    </w:p>
    <w:p w14:paraId="1ABD9858">
      <w:pPr>
        <w:spacing w:line="440" w:lineRule="exact"/>
        <w:ind w:firstLine="560" w:firstLineChars="20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开户银行：长安银行股份有限公司安康分行</w:t>
      </w:r>
    </w:p>
    <w:p w14:paraId="6AB8459F">
      <w:pPr>
        <w:pStyle w:val="20"/>
        <w:keepNext w:val="0"/>
        <w:keepLines w:val="0"/>
        <w:pageBreakBefore w:val="0"/>
        <w:widowControl w:val="0"/>
        <w:kinsoku/>
        <w:wordWrap/>
        <w:overflowPunct/>
        <w:topLinePunct w:val="0"/>
        <w:autoSpaceDE/>
        <w:autoSpaceDN/>
        <w:bidi w:val="0"/>
        <w:spacing w:line="480" w:lineRule="exact"/>
        <w:ind w:left="0" w:leftChars="0"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账    号：8060 7130 1421 0023 53 </w:t>
      </w:r>
      <w:r>
        <w:rPr>
          <w:rFonts w:hint="eastAsia" w:ascii="宋体" w:hAnsi="宋体" w:eastAsia="宋体" w:cs="宋体"/>
          <w:kern w:val="2"/>
          <w:sz w:val="28"/>
          <w:szCs w:val="28"/>
          <w:lang w:val="en-US" w:eastAsia="zh-CN" w:bidi="ar-SA"/>
        </w:rPr>
        <w:t xml:space="preserve">    </w:t>
      </w:r>
      <w:r>
        <w:rPr>
          <w:rFonts w:hint="eastAsia" w:ascii="宋体" w:hAnsi="宋体" w:eastAsia="宋体" w:cs="宋体"/>
          <w:b w:val="0"/>
          <w:bCs w:val="0"/>
          <w:sz w:val="28"/>
          <w:szCs w:val="28"/>
          <w:lang w:val="en-US" w:eastAsia="zh-CN"/>
        </w:rPr>
        <w:t xml:space="preserve"> </w:t>
      </w:r>
      <w:r>
        <w:rPr>
          <w:rFonts w:hint="eastAsia" w:ascii="宋体" w:hAnsi="宋体" w:eastAsia="宋体" w:cs="宋体"/>
          <w:color w:val="auto"/>
          <w:sz w:val="28"/>
          <w:szCs w:val="28"/>
          <w:lang w:val="en-US" w:eastAsia="zh-CN"/>
        </w:rPr>
        <w:t xml:space="preserve">       </w:t>
      </w:r>
    </w:p>
    <w:p w14:paraId="7D4EBD66">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27</w:t>
      </w:r>
      <w:r>
        <w:rPr>
          <w:rFonts w:hint="eastAsia" w:ascii="宋体" w:hAnsi="宋体" w:eastAsia="宋体" w:cs="宋体"/>
          <w:b/>
          <w:bCs/>
          <w:sz w:val="28"/>
          <w:szCs w:val="28"/>
          <w:lang w:val="en-US" w:eastAsia="zh-CN"/>
        </w:rPr>
        <w:t>.</w:t>
      </w:r>
      <w:r>
        <w:rPr>
          <w:rFonts w:hint="eastAsia" w:ascii="宋体" w:hAnsi="宋体" w:eastAsia="宋体" w:cs="宋体"/>
          <w:b/>
          <w:bCs/>
          <w:sz w:val="28"/>
          <w:szCs w:val="28"/>
        </w:rPr>
        <w:t>质疑与投诉：</w:t>
      </w:r>
    </w:p>
    <w:p w14:paraId="6830ED22">
      <w:pPr>
        <w:keepNext w:val="0"/>
        <w:keepLines w:val="0"/>
        <w:pageBreakBefore w:val="0"/>
        <w:widowControl w:val="0"/>
        <w:kinsoku/>
        <w:wordWrap/>
        <w:overflowPunct/>
        <w:topLinePunct w:val="0"/>
        <w:autoSpaceDE/>
        <w:autoSpaceDN/>
        <w:bidi w:val="0"/>
        <w:adjustRightInd w:val="0"/>
        <w:snapToGrid w:val="0"/>
        <w:spacing w:line="480" w:lineRule="exact"/>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27</w:t>
      </w:r>
      <w:r>
        <w:rPr>
          <w:rFonts w:hint="eastAsia" w:ascii="宋体" w:hAnsi="宋体" w:eastAsia="宋体" w:cs="宋体"/>
          <w:sz w:val="28"/>
          <w:szCs w:val="28"/>
          <w:lang w:val="en-US" w:eastAsia="zh-CN"/>
        </w:rPr>
        <w:t>.1</w:t>
      </w:r>
      <w:r>
        <w:rPr>
          <w:rFonts w:hint="eastAsia" w:ascii="宋体" w:hAnsi="宋体" w:eastAsia="宋体" w:cs="宋体"/>
          <w:sz w:val="28"/>
          <w:szCs w:val="28"/>
        </w:rPr>
        <w:t>质疑</w:t>
      </w:r>
    </w:p>
    <w:p w14:paraId="0FEB69C2">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（1）供应商认为</w:t>
      </w:r>
      <w:r>
        <w:rPr>
          <w:rFonts w:hint="eastAsia" w:ascii="宋体" w:hAnsi="宋体" w:cs="宋体"/>
          <w:sz w:val="28"/>
          <w:szCs w:val="28"/>
          <w:lang w:val="en-US" w:eastAsia="zh-CN"/>
        </w:rPr>
        <w:t>磋商文件、</w:t>
      </w:r>
      <w:r>
        <w:rPr>
          <w:rFonts w:hint="eastAsia" w:ascii="宋体" w:hAnsi="宋体" w:eastAsia="宋体" w:cs="宋体"/>
          <w:sz w:val="28"/>
          <w:szCs w:val="28"/>
        </w:rPr>
        <w:t>采购过程</w:t>
      </w:r>
      <w:r>
        <w:rPr>
          <w:rFonts w:hint="eastAsia" w:ascii="宋体" w:hAnsi="宋体" w:cs="宋体"/>
          <w:sz w:val="28"/>
          <w:szCs w:val="28"/>
          <w:lang w:eastAsia="zh-CN"/>
        </w:rPr>
        <w:t>、</w:t>
      </w:r>
      <w:r>
        <w:rPr>
          <w:rFonts w:hint="eastAsia" w:ascii="宋体" w:hAnsi="宋体" w:eastAsia="宋体" w:cs="宋体"/>
          <w:sz w:val="28"/>
          <w:szCs w:val="28"/>
          <w:lang w:eastAsia="zh-CN"/>
        </w:rPr>
        <w:t>成交</w:t>
      </w:r>
      <w:r>
        <w:rPr>
          <w:rFonts w:hint="eastAsia" w:ascii="宋体" w:hAnsi="宋体" w:eastAsia="宋体" w:cs="宋体"/>
          <w:sz w:val="28"/>
          <w:szCs w:val="28"/>
        </w:rPr>
        <w:t>或者</w:t>
      </w:r>
      <w:r>
        <w:rPr>
          <w:rFonts w:hint="eastAsia" w:ascii="宋体" w:hAnsi="宋体" w:eastAsia="宋体" w:cs="宋体"/>
          <w:sz w:val="28"/>
          <w:szCs w:val="28"/>
          <w:lang w:eastAsia="zh-CN"/>
        </w:rPr>
        <w:t>成交</w:t>
      </w:r>
      <w:r>
        <w:rPr>
          <w:rFonts w:hint="eastAsia" w:ascii="宋体" w:hAnsi="宋体" w:eastAsia="宋体" w:cs="宋体"/>
          <w:sz w:val="28"/>
          <w:szCs w:val="28"/>
        </w:rPr>
        <w:t>结果使自己的权益受到损害的，可以在知道或者应知其权益受到损害之日起7个工作日内，以书面形式向</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提出质疑。针对同一采购程序环节的质疑应在法定质疑期内一次性提出。属于采购程序问题的，向</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提出质疑；属于采购需求的（包括资质要求</w:t>
      </w:r>
      <w:r>
        <w:rPr>
          <w:rFonts w:hint="eastAsia" w:ascii="宋体" w:hAnsi="宋体" w:cs="宋体"/>
          <w:sz w:val="28"/>
          <w:szCs w:val="28"/>
          <w:lang w:eastAsia="zh-CN"/>
        </w:rPr>
        <w:t>、</w:t>
      </w:r>
      <w:r>
        <w:rPr>
          <w:rFonts w:hint="eastAsia" w:ascii="宋体" w:hAnsi="宋体" w:eastAsia="宋体" w:cs="宋体"/>
          <w:sz w:val="28"/>
          <w:szCs w:val="28"/>
        </w:rPr>
        <w:t>技术指标</w:t>
      </w:r>
      <w:r>
        <w:rPr>
          <w:rFonts w:hint="eastAsia" w:ascii="宋体" w:hAnsi="宋体" w:cs="宋体"/>
          <w:sz w:val="28"/>
          <w:szCs w:val="28"/>
          <w:lang w:eastAsia="zh-CN"/>
        </w:rPr>
        <w:t>、</w:t>
      </w:r>
      <w:r>
        <w:rPr>
          <w:rFonts w:hint="eastAsia" w:ascii="宋体" w:hAnsi="宋体" w:eastAsia="宋体" w:cs="宋体"/>
          <w:sz w:val="28"/>
          <w:szCs w:val="28"/>
        </w:rPr>
        <w:t>参数</w:t>
      </w:r>
      <w:r>
        <w:rPr>
          <w:rFonts w:hint="eastAsia" w:ascii="宋体" w:hAnsi="宋体" w:cs="宋体"/>
          <w:sz w:val="28"/>
          <w:szCs w:val="28"/>
          <w:lang w:eastAsia="zh-CN"/>
        </w:rPr>
        <w:t>、</w:t>
      </w:r>
      <w:r>
        <w:rPr>
          <w:rFonts w:hint="eastAsia" w:ascii="宋体" w:hAnsi="宋体" w:eastAsia="宋体" w:cs="宋体"/>
          <w:sz w:val="28"/>
          <w:szCs w:val="28"/>
        </w:rPr>
        <w:t>评分办法等），应向</w:t>
      </w:r>
      <w:r>
        <w:rPr>
          <w:rFonts w:hint="eastAsia" w:ascii="宋体" w:hAnsi="宋体" w:eastAsia="宋体" w:cs="宋体"/>
          <w:sz w:val="28"/>
          <w:szCs w:val="28"/>
          <w:lang w:eastAsia="zh-CN"/>
        </w:rPr>
        <w:t>采购单位</w:t>
      </w:r>
      <w:r>
        <w:rPr>
          <w:rFonts w:hint="eastAsia" w:ascii="宋体" w:hAnsi="宋体" w:eastAsia="宋体" w:cs="宋体"/>
          <w:sz w:val="28"/>
          <w:szCs w:val="28"/>
        </w:rPr>
        <w:t>提出质疑；</w:t>
      </w:r>
    </w:p>
    <w:p w14:paraId="47617417">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（2）提出质疑的供应商应当是参与本项目采购活动的供应商。</w:t>
      </w:r>
    </w:p>
    <w:p w14:paraId="37C59EAF">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（3）潜在供应商已依法获取其可质疑的</w:t>
      </w:r>
      <w:r>
        <w:rPr>
          <w:rFonts w:hint="eastAsia" w:ascii="宋体" w:hAnsi="宋体" w:cs="宋体"/>
          <w:sz w:val="28"/>
          <w:szCs w:val="28"/>
          <w:lang w:val="en-US" w:eastAsia="zh-CN"/>
        </w:rPr>
        <w:t>磋商文件</w:t>
      </w:r>
      <w:r>
        <w:rPr>
          <w:rFonts w:hint="eastAsia" w:ascii="宋体" w:hAnsi="宋体" w:eastAsia="宋体" w:cs="宋体"/>
          <w:sz w:val="28"/>
          <w:szCs w:val="28"/>
        </w:rPr>
        <w:t>的，可以对该文件提出质疑。对采购文件提出质疑的，应当在获取</w:t>
      </w:r>
      <w:r>
        <w:rPr>
          <w:rFonts w:hint="eastAsia" w:ascii="宋体" w:hAnsi="宋体" w:cs="宋体"/>
          <w:sz w:val="28"/>
          <w:szCs w:val="28"/>
          <w:lang w:eastAsia="zh-CN"/>
        </w:rPr>
        <w:t>磋商</w:t>
      </w:r>
      <w:r>
        <w:rPr>
          <w:rFonts w:hint="eastAsia" w:ascii="宋体" w:hAnsi="宋体" w:eastAsia="宋体" w:cs="宋体"/>
          <w:sz w:val="28"/>
          <w:szCs w:val="28"/>
        </w:rPr>
        <w:t>文件</w:t>
      </w:r>
      <w:r>
        <w:rPr>
          <w:rFonts w:hint="eastAsia" w:ascii="宋体" w:hAnsi="宋体" w:cs="宋体"/>
          <w:sz w:val="28"/>
          <w:szCs w:val="28"/>
          <w:lang w:val="en-US" w:eastAsia="zh-CN"/>
        </w:rPr>
        <w:t>或者磋商文件公告期限届满之日</w:t>
      </w:r>
      <w:r>
        <w:rPr>
          <w:rFonts w:hint="eastAsia" w:ascii="宋体" w:hAnsi="宋体" w:eastAsia="宋体" w:cs="宋体"/>
          <w:sz w:val="28"/>
          <w:szCs w:val="28"/>
        </w:rPr>
        <w:t>起7个工作日内提出。</w:t>
      </w:r>
    </w:p>
    <w:p w14:paraId="11C3F273">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（4）供应商提出质疑应当提交质疑函和必要的证明材料，质疑函应包括下列内容：</w:t>
      </w:r>
    </w:p>
    <w:p w14:paraId="1BC038FA">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① 供应商的姓名或者名称</w:t>
      </w:r>
      <w:r>
        <w:rPr>
          <w:rFonts w:hint="eastAsia" w:ascii="宋体" w:hAnsi="宋体" w:cs="宋体"/>
          <w:sz w:val="28"/>
          <w:szCs w:val="28"/>
          <w:lang w:eastAsia="zh-CN"/>
        </w:rPr>
        <w:t>、</w:t>
      </w:r>
      <w:r>
        <w:rPr>
          <w:rFonts w:hint="eastAsia" w:ascii="宋体" w:hAnsi="宋体" w:eastAsia="宋体" w:cs="宋体"/>
          <w:sz w:val="28"/>
          <w:szCs w:val="28"/>
        </w:rPr>
        <w:t>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14:paraId="0E062BD6">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② 质疑项目的名称</w:t>
      </w:r>
      <w:r>
        <w:rPr>
          <w:rFonts w:hint="eastAsia" w:ascii="宋体" w:hAnsi="宋体" w:cs="宋体"/>
          <w:sz w:val="28"/>
          <w:szCs w:val="28"/>
          <w:lang w:eastAsia="zh-CN"/>
        </w:rPr>
        <w:t>、</w:t>
      </w:r>
      <w:r>
        <w:rPr>
          <w:rFonts w:hint="eastAsia" w:ascii="宋体" w:hAnsi="宋体" w:eastAsia="宋体" w:cs="宋体"/>
          <w:sz w:val="28"/>
          <w:szCs w:val="28"/>
        </w:rPr>
        <w:t>编号；</w:t>
      </w:r>
    </w:p>
    <w:p w14:paraId="2DECDA2A">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明确的质疑事项和与质疑事项相关的请求；</w:t>
      </w:r>
    </w:p>
    <w:p w14:paraId="6BB08C01">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④ 事实依据；</w:t>
      </w:r>
    </w:p>
    <w:p w14:paraId="07407D3D">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⑤ 必要的法律依据；</w:t>
      </w:r>
    </w:p>
    <w:p w14:paraId="20E3FE59">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⑥ 提出质疑的日期。</w:t>
      </w:r>
    </w:p>
    <w:p w14:paraId="363A3C00">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14:paraId="65A48907">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（6）供应商可以委托代理人进行质疑和投诉。其授权委托书应当载明代理人的姓名或者名称</w:t>
      </w:r>
      <w:r>
        <w:rPr>
          <w:rFonts w:hint="eastAsia" w:ascii="宋体" w:hAnsi="宋体" w:cs="宋体"/>
          <w:sz w:val="28"/>
          <w:szCs w:val="28"/>
          <w:lang w:eastAsia="zh-CN"/>
        </w:rPr>
        <w:t>、</w:t>
      </w:r>
      <w:r>
        <w:rPr>
          <w:rFonts w:hint="eastAsia" w:ascii="宋体" w:hAnsi="宋体" w:eastAsia="宋体" w:cs="宋体"/>
          <w:sz w:val="28"/>
          <w:szCs w:val="28"/>
        </w:rPr>
        <w:t>代理事项</w:t>
      </w:r>
      <w:r>
        <w:rPr>
          <w:rFonts w:hint="eastAsia" w:ascii="宋体" w:hAnsi="宋体" w:cs="宋体"/>
          <w:sz w:val="28"/>
          <w:szCs w:val="28"/>
          <w:lang w:eastAsia="zh-CN"/>
        </w:rPr>
        <w:t>、</w:t>
      </w:r>
      <w:r>
        <w:rPr>
          <w:rFonts w:hint="eastAsia" w:ascii="宋体" w:hAnsi="宋体" w:eastAsia="宋体" w:cs="宋体"/>
          <w:sz w:val="28"/>
          <w:szCs w:val="28"/>
        </w:rPr>
        <w:t>具体权限</w:t>
      </w:r>
      <w:r>
        <w:rPr>
          <w:rFonts w:hint="eastAsia" w:ascii="宋体" w:hAnsi="宋体" w:cs="宋体"/>
          <w:sz w:val="28"/>
          <w:szCs w:val="28"/>
          <w:lang w:eastAsia="zh-CN"/>
        </w:rPr>
        <w:t>、</w:t>
      </w:r>
      <w:r>
        <w:rPr>
          <w:rFonts w:hint="eastAsia" w:ascii="宋体" w:hAnsi="宋体" w:eastAsia="宋体" w:cs="宋体"/>
          <w:sz w:val="28"/>
          <w:szCs w:val="28"/>
        </w:rPr>
        <w:t>期限和相关事项。供应商为自然人的，应当由本人签字；供应商为法人或者其他组织的，应当由法定代表人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主要负责人签字或者盖章并加盖公章。</w:t>
      </w:r>
    </w:p>
    <w:p w14:paraId="4686C2C4">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eastAsia="宋体" w:cs="宋体"/>
          <w:sz w:val="28"/>
          <w:szCs w:val="28"/>
        </w:rPr>
        <w:t>负责供应商质疑答复。</w:t>
      </w:r>
      <w:r>
        <w:rPr>
          <w:rFonts w:hint="eastAsia" w:ascii="宋体" w:hAnsi="宋体" w:cs="宋体"/>
          <w:sz w:val="28"/>
          <w:szCs w:val="28"/>
          <w:lang w:eastAsia="zh-CN"/>
        </w:rPr>
        <w:t>采购</w:t>
      </w:r>
      <w:r>
        <w:rPr>
          <w:rFonts w:hint="eastAsia" w:ascii="宋体" w:hAnsi="宋体" w:eastAsia="宋体" w:cs="宋体"/>
          <w:sz w:val="28"/>
          <w:szCs w:val="28"/>
          <w:lang w:eastAsia="zh-CN"/>
        </w:rPr>
        <w:t>单位</w:t>
      </w:r>
      <w:r>
        <w:rPr>
          <w:rFonts w:hint="eastAsia" w:ascii="宋体" w:hAnsi="宋体" w:eastAsia="宋体" w:cs="宋体"/>
          <w:sz w:val="28"/>
          <w:szCs w:val="28"/>
        </w:rPr>
        <w:t>委托</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采购的，</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在委托授权范围内作出答复。</w:t>
      </w:r>
    </w:p>
    <w:p w14:paraId="1D307377">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（8）接收质疑函的方式和联系方式：</w:t>
      </w:r>
    </w:p>
    <w:p w14:paraId="24F8E2F8">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cs="宋体"/>
          <w:sz w:val="28"/>
          <w:szCs w:val="28"/>
          <w:lang w:val="en-US" w:eastAsia="zh-CN"/>
        </w:rPr>
      </w:pPr>
      <w:r>
        <w:rPr>
          <w:rFonts w:hint="eastAsia" w:ascii="宋体" w:hAnsi="宋体" w:eastAsia="宋体" w:cs="宋体"/>
          <w:sz w:val="28"/>
          <w:szCs w:val="28"/>
        </w:rPr>
        <w:t>① 接收质疑函的方式：</w:t>
      </w:r>
      <w:r>
        <w:rPr>
          <w:rFonts w:hint="eastAsia" w:ascii="宋体" w:hAnsi="宋体" w:cs="宋体"/>
          <w:sz w:val="28"/>
          <w:szCs w:val="28"/>
          <w:lang w:eastAsia="zh-CN"/>
        </w:rPr>
        <w:t>现场</w:t>
      </w:r>
      <w:r>
        <w:rPr>
          <w:rFonts w:hint="eastAsia" w:ascii="宋体" w:hAnsi="宋体" w:cs="宋体"/>
          <w:sz w:val="28"/>
          <w:szCs w:val="28"/>
          <w:lang w:val="en-US" w:eastAsia="zh-CN"/>
        </w:rPr>
        <w:t>/邮寄</w:t>
      </w:r>
    </w:p>
    <w:p w14:paraId="7D78B0C8">
      <w:pPr>
        <w:adjustRightInd w:val="0"/>
        <w:snapToGrid w:val="0"/>
        <w:spacing w:line="516" w:lineRule="exact"/>
        <w:ind w:firstLine="645"/>
        <w:rPr>
          <w:rFonts w:hint="eastAsia" w:ascii="宋体" w:hAnsi="宋体" w:eastAsia="宋体" w:cs="宋体"/>
          <w:sz w:val="28"/>
          <w:szCs w:val="28"/>
        </w:rPr>
      </w:pPr>
      <w:r>
        <w:rPr>
          <w:rFonts w:hint="eastAsia" w:ascii="宋体" w:hAnsi="宋体" w:eastAsia="宋体" w:cs="宋体"/>
          <w:sz w:val="28"/>
          <w:szCs w:val="28"/>
        </w:rPr>
        <w:t>② 联系方式</w:t>
      </w:r>
    </w:p>
    <w:p w14:paraId="59F5F344">
      <w:pPr>
        <w:adjustRightInd w:val="0"/>
        <w:snapToGrid w:val="0"/>
        <w:spacing w:line="516" w:lineRule="exact"/>
        <w:ind w:firstLine="645"/>
        <w:rPr>
          <w:rFonts w:hint="eastAsia" w:ascii="宋体" w:hAnsi="宋体" w:cs="宋体"/>
          <w:sz w:val="28"/>
          <w:szCs w:val="28"/>
          <w:lang w:val="en-US" w:eastAsia="zh-CN"/>
        </w:rPr>
      </w:pPr>
      <w:r>
        <w:rPr>
          <w:rFonts w:hint="eastAsia" w:ascii="宋体" w:hAnsi="宋体" w:eastAsia="宋体" w:cs="宋体"/>
          <w:sz w:val="28"/>
          <w:szCs w:val="28"/>
        </w:rPr>
        <w:t>项目联系人：</w:t>
      </w:r>
      <w:r>
        <w:rPr>
          <w:rFonts w:hint="eastAsia" w:ascii="宋体" w:hAnsi="宋体" w:cs="宋体"/>
          <w:sz w:val="28"/>
          <w:szCs w:val="28"/>
          <w:lang w:val="en-US" w:eastAsia="zh-CN"/>
        </w:rPr>
        <w:t xml:space="preserve">李工 </w:t>
      </w:r>
    </w:p>
    <w:p w14:paraId="3AF64371">
      <w:pPr>
        <w:spacing w:line="440" w:lineRule="exact"/>
        <w:ind w:firstLine="560" w:firstLineChars="200"/>
        <w:rPr>
          <w:rFonts w:hint="eastAsia" w:ascii="宋体" w:hAnsi="宋体" w:cs="宋体"/>
          <w:color w:val="FF0000"/>
          <w:sz w:val="28"/>
          <w:szCs w:val="28"/>
          <w:u w:val="none"/>
          <w:lang w:val="en-US" w:eastAsia="zh-CN"/>
        </w:rPr>
      </w:pPr>
      <w:r>
        <w:rPr>
          <w:rFonts w:hint="eastAsia" w:ascii="宋体" w:hAnsi="宋体" w:eastAsia="宋体" w:cs="宋体"/>
          <w:color w:val="000000" w:themeColor="text1"/>
          <w:sz w:val="28"/>
          <w:szCs w:val="28"/>
          <w14:textFill>
            <w14:solidFill>
              <w14:schemeClr w14:val="tx1"/>
            </w14:solidFill>
          </w14:textFill>
        </w:rPr>
        <w:t>邮    箱：</w:t>
      </w:r>
      <w:r>
        <w:rPr>
          <w:rFonts w:hint="eastAsia" w:ascii="宋体" w:hAnsi="宋体" w:cs="宋体"/>
          <w:color w:val="auto"/>
          <w:sz w:val="28"/>
          <w:szCs w:val="28"/>
          <w:lang w:val="en-US" w:eastAsia="zh-CN"/>
        </w:rPr>
        <w:t>3640236033</w:t>
      </w:r>
      <w:r>
        <w:rPr>
          <w:rFonts w:hint="eastAsia" w:ascii="宋体" w:hAnsi="宋体" w:eastAsia="宋体" w:cs="宋体"/>
          <w:color w:val="auto"/>
          <w:sz w:val="28"/>
          <w:szCs w:val="28"/>
        </w:rPr>
        <w:t>@qq.com</w:t>
      </w:r>
    </w:p>
    <w:p w14:paraId="166F30C8">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cs="宋体"/>
          <w:sz w:val="30"/>
          <w:szCs w:val="30"/>
          <w:lang w:val="en-US" w:eastAsia="zh-CN"/>
        </w:rPr>
        <w:t>27</w:t>
      </w:r>
      <w:r>
        <w:rPr>
          <w:rFonts w:hint="eastAsia" w:ascii="宋体" w:hAnsi="宋体" w:cs="宋体"/>
          <w:sz w:val="28"/>
          <w:szCs w:val="28"/>
          <w:lang w:val="en-US" w:eastAsia="zh-CN"/>
        </w:rPr>
        <w:t>.2</w:t>
      </w:r>
      <w:r>
        <w:rPr>
          <w:rFonts w:hint="eastAsia" w:ascii="宋体" w:hAnsi="宋体" w:eastAsia="宋体" w:cs="宋体"/>
          <w:sz w:val="28"/>
          <w:szCs w:val="28"/>
        </w:rPr>
        <w:t xml:space="preserve"> 投诉</w:t>
      </w:r>
    </w:p>
    <w:p w14:paraId="4F994C11">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（1）质疑供应商对</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的答复不满意，或者</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未在规定时间内作出答复的，可以在答复期满后15个工作日内向同级财政部门提起投诉。</w:t>
      </w:r>
    </w:p>
    <w:p w14:paraId="63E778A2">
      <w:pPr>
        <w:keepNext w:val="0"/>
        <w:keepLines w:val="0"/>
        <w:pageBreakBefore w:val="0"/>
        <w:widowControl w:val="0"/>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（2）投诉人投诉时,应当提交投诉书和必要的证明材料，并按照被投诉</w:t>
      </w:r>
      <w:r>
        <w:rPr>
          <w:rFonts w:hint="eastAsia" w:ascii="宋体" w:hAnsi="宋体" w:eastAsia="宋体" w:cs="宋体"/>
          <w:sz w:val="28"/>
          <w:szCs w:val="28"/>
          <w:lang w:eastAsia="zh-CN"/>
        </w:rPr>
        <w:t>采购单位</w:t>
      </w:r>
      <w:r>
        <w:rPr>
          <w:rFonts w:hint="eastAsia" w:ascii="宋体" w:hAnsi="宋体" w:cs="宋体"/>
          <w:sz w:val="28"/>
          <w:szCs w:val="28"/>
          <w:lang w:eastAsia="zh-CN"/>
        </w:rPr>
        <w:t>、采购</w:t>
      </w:r>
      <w:r>
        <w:rPr>
          <w:rFonts w:hint="eastAsia" w:ascii="宋体" w:hAnsi="宋体" w:eastAsia="宋体" w:cs="宋体"/>
          <w:sz w:val="28"/>
          <w:szCs w:val="28"/>
          <w:lang w:eastAsia="zh-CN"/>
        </w:rPr>
        <w:t>代理机构</w:t>
      </w:r>
      <w:r>
        <w:rPr>
          <w:rFonts w:hint="eastAsia" w:ascii="宋体" w:hAnsi="宋体" w:eastAsia="宋体" w:cs="宋体"/>
          <w:sz w:val="28"/>
          <w:szCs w:val="28"/>
        </w:rPr>
        <w:t>（以下简称被投诉人）和与投诉事项有关的供应商数量提供投诉书的副本。投诉书应当包括下列内容：</w:t>
      </w:r>
    </w:p>
    <w:p w14:paraId="6B540FC7">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① 投诉人和被投诉人的姓名或者名称</w:t>
      </w:r>
      <w:r>
        <w:rPr>
          <w:rFonts w:hint="eastAsia" w:ascii="宋体" w:hAnsi="宋体" w:cs="宋体"/>
          <w:sz w:val="28"/>
          <w:szCs w:val="28"/>
          <w:lang w:eastAsia="zh-CN"/>
        </w:rPr>
        <w:t>、</w:t>
      </w:r>
      <w:r>
        <w:rPr>
          <w:rFonts w:hint="eastAsia" w:ascii="宋体" w:hAnsi="宋体" w:eastAsia="宋体" w:cs="宋体"/>
          <w:sz w:val="28"/>
          <w:szCs w:val="28"/>
        </w:rPr>
        <w:t>通讯地址</w:t>
      </w:r>
      <w:r>
        <w:rPr>
          <w:rFonts w:hint="eastAsia" w:ascii="宋体" w:hAnsi="宋体" w:cs="宋体"/>
          <w:sz w:val="28"/>
          <w:szCs w:val="28"/>
          <w:lang w:eastAsia="zh-CN"/>
        </w:rPr>
        <w:t>、</w:t>
      </w:r>
      <w:r>
        <w:rPr>
          <w:rFonts w:hint="eastAsia" w:ascii="宋体" w:hAnsi="宋体" w:eastAsia="宋体" w:cs="宋体"/>
          <w:sz w:val="28"/>
          <w:szCs w:val="28"/>
        </w:rPr>
        <w:t>邮编</w:t>
      </w:r>
      <w:r>
        <w:rPr>
          <w:rFonts w:hint="eastAsia" w:ascii="宋体" w:hAnsi="宋体" w:cs="宋体"/>
          <w:sz w:val="28"/>
          <w:szCs w:val="28"/>
          <w:lang w:eastAsia="zh-CN"/>
        </w:rPr>
        <w:t>、</w:t>
      </w:r>
      <w:r>
        <w:rPr>
          <w:rFonts w:hint="eastAsia" w:ascii="宋体" w:hAnsi="宋体" w:eastAsia="宋体" w:cs="宋体"/>
          <w:sz w:val="28"/>
          <w:szCs w:val="28"/>
        </w:rPr>
        <w:t>联系人及联系电话；</w:t>
      </w:r>
    </w:p>
    <w:p w14:paraId="0DB4E53A">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② 质疑和质疑答复情况说明及相关证明材料；</w:t>
      </w:r>
    </w:p>
    <w:p w14:paraId="033387F0">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③ 具体</w:t>
      </w:r>
      <w:r>
        <w:rPr>
          <w:rFonts w:hint="eastAsia" w:ascii="宋体" w:hAnsi="宋体" w:cs="宋体"/>
          <w:sz w:val="28"/>
          <w:szCs w:val="28"/>
          <w:lang w:eastAsia="zh-CN"/>
        </w:rPr>
        <w:t>、</w:t>
      </w:r>
      <w:r>
        <w:rPr>
          <w:rFonts w:hint="eastAsia" w:ascii="宋体" w:hAnsi="宋体" w:eastAsia="宋体" w:cs="宋体"/>
          <w:sz w:val="28"/>
          <w:szCs w:val="28"/>
        </w:rPr>
        <w:t>明确的投诉事项和与投诉事项相关的投诉请求；</w:t>
      </w:r>
    </w:p>
    <w:p w14:paraId="184298BF">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④ 事实依据；</w:t>
      </w:r>
    </w:p>
    <w:p w14:paraId="01D10904">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⑤ 法律依据；</w:t>
      </w:r>
    </w:p>
    <w:p w14:paraId="5F8CB4CA">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⑥ 提起投诉的日期。</w:t>
      </w:r>
    </w:p>
    <w:p w14:paraId="1420D303">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（3）投诉人为自然人的，应当由本人签字；投诉人为法人或者其他组织的，应当由法定代表人</w:t>
      </w:r>
      <w:r>
        <w:rPr>
          <w:rFonts w:hint="eastAsia" w:ascii="宋体" w:hAnsi="宋体" w:cs="宋体"/>
          <w:sz w:val="28"/>
          <w:szCs w:val="28"/>
          <w:lang w:eastAsia="zh-CN"/>
        </w:rPr>
        <w:t>、</w:t>
      </w:r>
      <w:r>
        <w:rPr>
          <w:rFonts w:hint="eastAsia" w:ascii="宋体" w:hAnsi="宋体" w:eastAsia="宋体" w:cs="宋体"/>
          <w:sz w:val="28"/>
          <w:szCs w:val="28"/>
        </w:rPr>
        <w:t>主要负责人，或者其授权代表签字或者盖章，并加盖公章。</w:t>
      </w:r>
    </w:p>
    <w:p w14:paraId="31201CDF">
      <w:pPr>
        <w:keepNext w:val="0"/>
        <w:keepLines w:val="0"/>
        <w:pageBreakBefore w:val="0"/>
        <w:widowControl w:val="0"/>
        <w:kinsoku/>
        <w:wordWrap/>
        <w:overflowPunct/>
        <w:topLinePunct w:val="0"/>
        <w:autoSpaceDE/>
        <w:autoSpaceDN/>
        <w:bidi w:val="0"/>
        <w:adjustRightInd w:val="0"/>
        <w:snapToGrid w:val="0"/>
        <w:spacing w:line="460" w:lineRule="exact"/>
        <w:ind w:firstLine="646"/>
        <w:textAlignment w:val="auto"/>
        <w:rPr>
          <w:rFonts w:hint="eastAsia" w:ascii="宋体" w:hAnsi="宋体" w:eastAsia="宋体" w:cs="宋体"/>
          <w:sz w:val="28"/>
          <w:szCs w:val="28"/>
        </w:rPr>
      </w:pPr>
      <w:r>
        <w:rPr>
          <w:rFonts w:hint="eastAsia" w:ascii="宋体" w:hAnsi="宋体" w:eastAsia="宋体" w:cs="宋体"/>
          <w:sz w:val="28"/>
          <w:szCs w:val="28"/>
        </w:rPr>
        <w:t>（4）投诉人提起投诉应当符合下列条件：</w:t>
      </w:r>
    </w:p>
    <w:p w14:paraId="033B54AD">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① 提起投诉前已依法进行质疑；</w:t>
      </w:r>
    </w:p>
    <w:p w14:paraId="7AC95ACA">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② 投诉书内容符合《政府采购质疑和投诉办法》（财政部令第94号令）的规定；</w:t>
      </w:r>
    </w:p>
    <w:p w14:paraId="7A17C94F">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③ 在投诉有效期限内提起投诉；</w:t>
      </w:r>
    </w:p>
    <w:p w14:paraId="56FFF9F3">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④ 同一投诉事项未经财政部门投诉处理；</w:t>
      </w:r>
    </w:p>
    <w:p w14:paraId="20666631">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⑤ 财政部规定的其他条件。</w:t>
      </w:r>
    </w:p>
    <w:p w14:paraId="27D36479">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sz w:val="28"/>
          <w:szCs w:val="28"/>
        </w:rPr>
      </w:pPr>
      <w:r>
        <w:rPr>
          <w:rFonts w:hint="eastAsia" w:ascii="宋体" w:hAnsi="宋体" w:eastAsia="宋体" w:cs="宋体"/>
          <w:sz w:val="28"/>
          <w:szCs w:val="28"/>
        </w:rPr>
        <w:t>（5）供应商投诉的事项不得超出已质疑事项的范围，但基于质疑答复内容提出的投诉事项除外。</w:t>
      </w:r>
    </w:p>
    <w:p w14:paraId="6E6858C0">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6</w:t>
      </w:r>
      <w:r>
        <w:rPr>
          <w:rFonts w:hint="eastAsia" w:ascii="宋体" w:hAnsi="宋体" w:eastAsia="宋体" w:cs="宋体"/>
          <w:b w:val="0"/>
          <w:bCs w:val="0"/>
          <w:sz w:val="28"/>
          <w:szCs w:val="28"/>
          <w:lang w:eastAsia="zh-CN"/>
        </w:rPr>
        <w:t>）</w:t>
      </w:r>
      <w:r>
        <w:rPr>
          <w:rFonts w:hint="eastAsia" w:ascii="宋体" w:hAnsi="宋体" w:eastAsia="宋体" w:cs="宋体"/>
          <w:b w:val="0"/>
          <w:bCs w:val="0"/>
          <w:sz w:val="28"/>
          <w:szCs w:val="28"/>
          <w:lang w:val="en-US" w:eastAsia="zh-CN"/>
        </w:rPr>
        <w:t>供应商在全国范围12个月内三次以上投诉查无实据的，由财政部门列入不良行为记录名单。供应商捏造事实、提供虚假材料或者以非法手段取得证明材料进行投诉的，由财政部门列入不良记录名单，禁止其1至3年内参加采购活动。</w:t>
      </w:r>
    </w:p>
    <w:p w14:paraId="74FAF1D0">
      <w:pPr>
        <w:pStyle w:val="7"/>
        <w:rPr>
          <w:rFonts w:hint="eastAsia" w:ascii="宋体" w:hAnsi="宋体" w:eastAsia="宋体" w:cs="宋体"/>
          <w:b w:val="0"/>
          <w:bCs w:val="0"/>
          <w:sz w:val="28"/>
          <w:szCs w:val="28"/>
          <w:lang w:val="en-US" w:eastAsia="zh-CN"/>
        </w:rPr>
      </w:pPr>
    </w:p>
    <w:p w14:paraId="2176C5D1">
      <w:pPr>
        <w:rPr>
          <w:rFonts w:hint="eastAsia" w:ascii="宋体" w:hAnsi="宋体" w:eastAsia="宋体" w:cs="宋体"/>
          <w:b w:val="0"/>
          <w:bCs w:val="0"/>
          <w:sz w:val="28"/>
          <w:szCs w:val="28"/>
          <w:lang w:val="en-US" w:eastAsia="zh-CN"/>
        </w:rPr>
      </w:pPr>
    </w:p>
    <w:p w14:paraId="19AFA40B">
      <w:pPr>
        <w:pStyle w:val="7"/>
        <w:rPr>
          <w:rFonts w:hint="eastAsia" w:ascii="宋体" w:hAnsi="宋体" w:eastAsia="宋体" w:cs="宋体"/>
          <w:b w:val="0"/>
          <w:bCs w:val="0"/>
          <w:sz w:val="28"/>
          <w:szCs w:val="28"/>
          <w:lang w:val="en-US" w:eastAsia="zh-CN"/>
        </w:rPr>
      </w:pPr>
    </w:p>
    <w:p w14:paraId="2A1AE6DF">
      <w:pPr>
        <w:numPr>
          <w:ilvl w:val="0"/>
          <w:numId w:val="0"/>
        </w:numPr>
        <w:adjustRightInd w:val="0"/>
        <w:snapToGrid w:val="0"/>
        <w:spacing w:before="156" w:beforeLines="50" w:after="156" w:afterLines="50" w:line="440" w:lineRule="exact"/>
        <w:jc w:val="both"/>
        <w:outlineLvl w:val="1"/>
        <w:rPr>
          <w:rFonts w:hint="eastAsia" w:ascii="宋体" w:hAnsi="宋体" w:cs="宋体"/>
          <w:b/>
          <w:color w:val="000000"/>
          <w:sz w:val="32"/>
          <w:szCs w:val="32"/>
          <w:lang w:val="en-US" w:eastAsia="zh-CN"/>
        </w:rPr>
      </w:pPr>
    </w:p>
    <w:p w14:paraId="72B8FD19">
      <w:pPr>
        <w:pStyle w:val="7"/>
        <w:rPr>
          <w:rFonts w:hint="eastAsia" w:ascii="宋体" w:hAnsi="宋体" w:cs="宋体"/>
          <w:b/>
          <w:color w:val="000000"/>
          <w:sz w:val="32"/>
          <w:szCs w:val="32"/>
          <w:lang w:val="en-US" w:eastAsia="zh-CN"/>
        </w:rPr>
      </w:pPr>
    </w:p>
    <w:p w14:paraId="13B5144B">
      <w:pPr>
        <w:rPr>
          <w:rFonts w:hint="eastAsia"/>
          <w:lang w:val="en-US" w:eastAsia="zh-CN"/>
        </w:rPr>
      </w:pPr>
    </w:p>
    <w:p w14:paraId="3CF4CAA3">
      <w:pPr>
        <w:rPr>
          <w:rFonts w:hint="eastAsia"/>
          <w:lang w:val="en-US" w:eastAsia="zh-CN"/>
        </w:rPr>
      </w:pPr>
    </w:p>
    <w:p w14:paraId="63B301B4">
      <w:pPr>
        <w:rPr>
          <w:rFonts w:hint="eastAsia"/>
          <w:lang w:val="en-US" w:eastAsia="zh-CN"/>
        </w:rPr>
      </w:pPr>
    </w:p>
    <w:p w14:paraId="2DD728D4">
      <w:pPr>
        <w:rPr>
          <w:rFonts w:hint="eastAsia"/>
          <w:lang w:val="en-US" w:eastAsia="zh-CN"/>
        </w:rPr>
      </w:pPr>
    </w:p>
    <w:p w14:paraId="215936DB">
      <w:pPr>
        <w:rPr>
          <w:rFonts w:hint="eastAsia"/>
          <w:lang w:val="en-US" w:eastAsia="zh-CN"/>
        </w:rPr>
      </w:pPr>
    </w:p>
    <w:p w14:paraId="75B07327">
      <w:pPr>
        <w:rPr>
          <w:rFonts w:hint="eastAsia"/>
          <w:lang w:val="en-US" w:eastAsia="zh-CN"/>
        </w:rPr>
      </w:pPr>
    </w:p>
    <w:p w14:paraId="4FE6A2D6">
      <w:pPr>
        <w:rPr>
          <w:rFonts w:hint="eastAsia"/>
          <w:lang w:val="en-US" w:eastAsia="zh-CN"/>
        </w:rPr>
      </w:pPr>
    </w:p>
    <w:p w14:paraId="0E2A8EDD">
      <w:pPr>
        <w:rPr>
          <w:rFonts w:hint="eastAsia"/>
          <w:lang w:val="en-US" w:eastAsia="zh-CN"/>
        </w:rPr>
      </w:pPr>
    </w:p>
    <w:p w14:paraId="6F8B423F">
      <w:pPr>
        <w:rPr>
          <w:rFonts w:hint="eastAsia"/>
          <w:lang w:val="en-US" w:eastAsia="zh-CN"/>
        </w:rPr>
      </w:pPr>
    </w:p>
    <w:p w14:paraId="4B767421">
      <w:pPr>
        <w:rPr>
          <w:rFonts w:hint="eastAsia"/>
          <w:lang w:val="en-US" w:eastAsia="zh-CN"/>
        </w:rPr>
      </w:pPr>
    </w:p>
    <w:p w14:paraId="40728DD4">
      <w:pPr>
        <w:rPr>
          <w:rFonts w:hint="eastAsia"/>
          <w:lang w:val="en-US" w:eastAsia="zh-CN"/>
        </w:rPr>
      </w:pPr>
    </w:p>
    <w:p w14:paraId="27952644">
      <w:pPr>
        <w:rPr>
          <w:rFonts w:hint="eastAsia"/>
          <w:lang w:val="en-US" w:eastAsia="zh-CN"/>
        </w:rPr>
      </w:pPr>
    </w:p>
    <w:p w14:paraId="375D49F9">
      <w:pPr>
        <w:numPr>
          <w:ilvl w:val="0"/>
          <w:numId w:val="3"/>
        </w:numPr>
        <w:adjustRightInd w:val="0"/>
        <w:snapToGrid w:val="0"/>
        <w:spacing w:before="156" w:beforeLines="50" w:after="156" w:afterLines="50" w:line="440" w:lineRule="exact"/>
        <w:jc w:val="center"/>
        <w:outlineLvl w:val="1"/>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采购内容及要求</w:t>
      </w:r>
      <w:bookmarkEnd w:id="84"/>
      <w:bookmarkEnd w:id="85"/>
      <w:bookmarkEnd w:id="86"/>
      <w:bookmarkEnd w:id="87"/>
      <w:bookmarkEnd w:id="88"/>
      <w:bookmarkEnd w:id="89"/>
    </w:p>
    <w:p w14:paraId="235ADC4A">
      <w:pPr>
        <w:pStyle w:val="7"/>
        <w:numPr>
          <w:ilvl w:val="0"/>
          <w:numId w:val="0"/>
        </w:numPr>
        <w:rPr>
          <w:rFonts w:hint="eastAsia"/>
          <w:lang w:val="en-US" w:eastAsia="zh-CN"/>
        </w:rPr>
      </w:pPr>
    </w:p>
    <w:p w14:paraId="74CD9C1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一、项目名称</w:t>
      </w:r>
    </w:p>
    <w:p w14:paraId="4AEC7074">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岚皋县第一养老院建设项目规划及可行性研究报告政府采购</w:t>
      </w:r>
    </w:p>
    <w:p w14:paraId="39118770">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二、实施地点</w:t>
      </w:r>
    </w:p>
    <w:p w14:paraId="2CB899BD">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default" w:ascii="宋体" w:hAnsi="宋体" w:eastAsia="宋体" w:cs="宋体"/>
          <w:b w:val="0"/>
          <w:bCs w:val="0"/>
          <w:color w:val="000000" w:themeColor="text1"/>
          <w:sz w:val="28"/>
          <w:szCs w:val="28"/>
          <w:lang w:val="en-US" w:eastAsia="zh-CN"/>
          <w14:textFill>
            <w14:solidFill>
              <w14:schemeClr w14:val="tx1"/>
            </w14:solidFill>
          </w14:textFill>
        </w:rPr>
      </w:pPr>
      <w:r>
        <w:rPr>
          <w:rFonts w:hint="eastAsia" w:ascii="宋体" w:hAnsi="宋体" w:eastAsia="宋体" w:cs="宋体"/>
          <w:b w:val="0"/>
          <w:bCs w:val="0"/>
          <w:color w:val="000000" w:themeColor="text1"/>
          <w:sz w:val="28"/>
          <w:szCs w:val="28"/>
          <w:lang w:val="en-US" w:eastAsia="zh-CN"/>
          <w14:textFill>
            <w14:solidFill>
              <w14:schemeClr w14:val="tx1"/>
            </w14:solidFill>
          </w14:textFill>
        </w:rPr>
        <w:t>岚皋县</w:t>
      </w:r>
    </w:p>
    <w:p w14:paraId="639A102E">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w:t>
      </w:r>
      <w:r>
        <w:rPr>
          <w:rFonts w:hint="eastAsia" w:ascii="宋体" w:hAnsi="宋体" w:cs="宋体"/>
          <w:b/>
          <w:bCs/>
          <w:sz w:val="28"/>
          <w:szCs w:val="28"/>
          <w:lang w:val="en-US" w:eastAsia="zh-CN"/>
        </w:rPr>
        <w:t>服务内容</w:t>
      </w:r>
    </w:p>
    <w:p w14:paraId="33D64A56">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ind w:firstLine="560" w:firstLineChars="200"/>
        <w:textAlignment w:val="auto"/>
        <w:rPr>
          <w:rFonts w:hint="eastAsia" w:ascii="宋体" w:hAnsi="宋体" w:cs="宋体"/>
          <w:b w:val="0"/>
          <w:bCs w:val="0"/>
          <w:sz w:val="28"/>
          <w:szCs w:val="28"/>
          <w:lang w:val="en-US" w:eastAsia="zh-CN"/>
        </w:rPr>
      </w:pPr>
      <w:r>
        <w:rPr>
          <w:rFonts w:hint="eastAsia" w:ascii="宋体" w:hAnsi="宋体" w:cs="宋体"/>
          <w:b w:val="0"/>
          <w:bCs w:val="0"/>
          <w:sz w:val="28"/>
          <w:szCs w:val="28"/>
          <w:lang w:val="en-US" w:eastAsia="zh-CN"/>
        </w:rPr>
        <w:t>建设规模：岚皋县第一养老院建设项目规划及可行性研究报告政府采购方案设计包含总图、平立剖、方案册、模型效果图等。可行性研究报告编制包含配合通过评审、提供专业化咨询服务与技术支撑等。</w:t>
      </w:r>
    </w:p>
    <w:p w14:paraId="5573306E">
      <w:pPr>
        <w:keepNext w:val="0"/>
        <w:keepLines w:val="0"/>
        <w:pageBreakBefore w:val="0"/>
        <w:widowControl w:val="0"/>
        <w:numPr>
          <w:ilvl w:val="0"/>
          <w:numId w:val="0"/>
        </w:numPr>
        <w:kinsoku/>
        <w:wordWrap/>
        <w:overflowPunct/>
        <w:topLinePunct w:val="0"/>
        <w:autoSpaceDE/>
        <w:autoSpaceDN/>
        <w:bidi w:val="0"/>
        <w:adjustRightInd w:val="0"/>
        <w:snapToGrid w:val="0"/>
        <w:spacing w:line="460" w:lineRule="exact"/>
        <w:textAlignment w:val="auto"/>
        <w:rPr>
          <w:rFonts w:hint="eastAsia" w:ascii="宋体" w:hAnsi="宋体" w:cs="宋体"/>
          <w:b/>
          <w:bCs/>
          <w:sz w:val="28"/>
          <w:szCs w:val="28"/>
          <w:lang w:val="en-US" w:eastAsia="zh-CN"/>
        </w:rPr>
      </w:pPr>
      <w:r>
        <w:rPr>
          <w:rFonts w:hint="eastAsia" w:ascii="宋体" w:hAnsi="宋体" w:cs="宋体"/>
          <w:b/>
          <w:bCs/>
          <w:sz w:val="28"/>
          <w:szCs w:val="28"/>
          <w:lang w:val="en-US" w:eastAsia="zh-CN"/>
        </w:rPr>
        <w:t>四、质量标准</w:t>
      </w:r>
    </w:p>
    <w:p w14:paraId="32BBCEAC">
      <w:pPr>
        <w:pStyle w:val="7"/>
        <w:numPr>
          <w:ilvl w:val="0"/>
          <w:numId w:val="0"/>
        </w:numPr>
        <w:ind w:firstLine="560" w:firstLineChars="200"/>
        <w:rPr>
          <w:rFonts w:hint="eastAsia" w:ascii="宋体" w:hAnsi="宋体" w:eastAsia="宋体" w:cs="宋体"/>
          <w:b w:val="0"/>
          <w:bCs w:val="0"/>
          <w:kern w:val="2"/>
          <w:sz w:val="28"/>
          <w:szCs w:val="28"/>
          <w:lang w:val="en-US" w:eastAsia="zh-CN" w:bidi="ar-SA"/>
        </w:rPr>
      </w:pPr>
      <w:r>
        <w:rPr>
          <w:rFonts w:hint="eastAsia" w:ascii="宋体" w:hAnsi="宋体" w:cs="宋体"/>
          <w:b w:val="0"/>
          <w:bCs w:val="0"/>
          <w:kern w:val="2"/>
          <w:sz w:val="28"/>
          <w:szCs w:val="28"/>
          <w:lang w:val="en-US" w:eastAsia="zh-CN" w:bidi="ar-SA"/>
        </w:rPr>
        <w:t>质量</w:t>
      </w:r>
      <w:r>
        <w:rPr>
          <w:rFonts w:hint="eastAsia" w:ascii="宋体" w:hAnsi="宋体" w:eastAsia="宋体" w:cs="宋体"/>
          <w:b w:val="0"/>
          <w:bCs w:val="0"/>
          <w:kern w:val="2"/>
          <w:sz w:val="28"/>
          <w:szCs w:val="28"/>
          <w:lang w:val="en-US" w:eastAsia="zh-CN" w:bidi="ar-SA"/>
        </w:rPr>
        <w:t>合格。</w:t>
      </w:r>
    </w:p>
    <w:p w14:paraId="10CC615A">
      <w:pPr>
        <w:pStyle w:val="7"/>
        <w:numPr>
          <w:ilvl w:val="0"/>
          <w:numId w:val="0"/>
        </w:numPr>
        <w:rPr>
          <w:rFonts w:hint="eastAsia"/>
          <w:lang w:val="en-US" w:eastAsia="zh-CN"/>
        </w:rPr>
      </w:pPr>
    </w:p>
    <w:p w14:paraId="189E2A62">
      <w:pPr>
        <w:pStyle w:val="6"/>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Times New Roman"/>
          <w:b w:val="0"/>
          <w:bCs w:val="0"/>
          <w:color w:val="auto"/>
          <w:kern w:val="2"/>
          <w:sz w:val="28"/>
          <w:szCs w:val="28"/>
          <w:highlight w:val="none"/>
          <w:lang w:val="en-US" w:eastAsia="zh-CN" w:bidi="ar-SA"/>
        </w:rPr>
      </w:pPr>
    </w:p>
    <w:p w14:paraId="3AE7F976">
      <w:pPr>
        <w:pStyle w:val="6"/>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Times New Roman"/>
          <w:b w:val="0"/>
          <w:bCs w:val="0"/>
          <w:color w:val="auto"/>
          <w:kern w:val="2"/>
          <w:sz w:val="28"/>
          <w:szCs w:val="28"/>
          <w:highlight w:val="none"/>
          <w:lang w:val="en-US" w:eastAsia="zh-CN" w:bidi="ar-SA"/>
        </w:rPr>
      </w:pPr>
    </w:p>
    <w:p w14:paraId="7F9EE762">
      <w:pPr>
        <w:pStyle w:val="6"/>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Times New Roman"/>
          <w:b w:val="0"/>
          <w:bCs w:val="0"/>
          <w:color w:val="auto"/>
          <w:kern w:val="2"/>
          <w:sz w:val="28"/>
          <w:szCs w:val="28"/>
          <w:highlight w:val="none"/>
          <w:lang w:val="en-US" w:eastAsia="zh-CN" w:bidi="ar-SA"/>
        </w:rPr>
      </w:pPr>
    </w:p>
    <w:p w14:paraId="57BBC69D">
      <w:pPr>
        <w:pStyle w:val="6"/>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Times New Roman"/>
          <w:b w:val="0"/>
          <w:bCs w:val="0"/>
          <w:color w:val="auto"/>
          <w:kern w:val="2"/>
          <w:sz w:val="28"/>
          <w:szCs w:val="28"/>
          <w:highlight w:val="none"/>
          <w:lang w:val="en-US" w:eastAsia="zh-CN" w:bidi="ar-SA"/>
        </w:rPr>
      </w:pPr>
    </w:p>
    <w:p w14:paraId="2388100A">
      <w:pPr>
        <w:pStyle w:val="6"/>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Times New Roman"/>
          <w:b w:val="0"/>
          <w:bCs w:val="0"/>
          <w:color w:val="auto"/>
          <w:kern w:val="2"/>
          <w:sz w:val="28"/>
          <w:szCs w:val="28"/>
          <w:highlight w:val="none"/>
          <w:lang w:val="en-US" w:eastAsia="zh-CN" w:bidi="ar-SA"/>
        </w:rPr>
      </w:pPr>
    </w:p>
    <w:p w14:paraId="5900B0D3">
      <w:pPr>
        <w:pStyle w:val="6"/>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Times New Roman"/>
          <w:b w:val="0"/>
          <w:bCs w:val="0"/>
          <w:color w:val="auto"/>
          <w:kern w:val="2"/>
          <w:sz w:val="28"/>
          <w:szCs w:val="28"/>
          <w:highlight w:val="none"/>
          <w:lang w:val="en-US" w:eastAsia="zh-CN" w:bidi="ar-SA"/>
        </w:rPr>
      </w:pPr>
    </w:p>
    <w:p w14:paraId="2950819C">
      <w:pPr>
        <w:pStyle w:val="6"/>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Times New Roman"/>
          <w:b w:val="0"/>
          <w:bCs w:val="0"/>
          <w:color w:val="auto"/>
          <w:kern w:val="2"/>
          <w:sz w:val="28"/>
          <w:szCs w:val="28"/>
          <w:highlight w:val="none"/>
          <w:lang w:val="en-US" w:eastAsia="zh-CN" w:bidi="ar-SA"/>
        </w:rPr>
      </w:pPr>
    </w:p>
    <w:p w14:paraId="1FCCBAC7">
      <w:pPr>
        <w:pStyle w:val="6"/>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Times New Roman"/>
          <w:b w:val="0"/>
          <w:bCs w:val="0"/>
          <w:color w:val="auto"/>
          <w:kern w:val="2"/>
          <w:sz w:val="28"/>
          <w:szCs w:val="28"/>
          <w:highlight w:val="none"/>
          <w:lang w:val="en-US" w:eastAsia="zh-CN" w:bidi="ar-SA"/>
        </w:rPr>
      </w:pPr>
    </w:p>
    <w:p w14:paraId="20C1F65F">
      <w:pPr>
        <w:pStyle w:val="6"/>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Times New Roman"/>
          <w:b w:val="0"/>
          <w:bCs w:val="0"/>
          <w:color w:val="auto"/>
          <w:kern w:val="2"/>
          <w:sz w:val="28"/>
          <w:szCs w:val="28"/>
          <w:highlight w:val="none"/>
          <w:lang w:val="en-US" w:eastAsia="zh-CN" w:bidi="ar-SA"/>
        </w:rPr>
      </w:pPr>
    </w:p>
    <w:p w14:paraId="6D148B71">
      <w:pPr>
        <w:pStyle w:val="6"/>
        <w:keepNext w:val="0"/>
        <w:keepLines w:val="0"/>
        <w:pageBreakBefore w:val="0"/>
        <w:widowControl w:val="0"/>
        <w:numPr>
          <w:ilvl w:val="0"/>
          <w:numId w:val="0"/>
        </w:numPr>
        <w:kinsoku/>
        <w:wordWrap/>
        <w:overflowPunct/>
        <w:topLinePunct w:val="0"/>
        <w:autoSpaceDE/>
        <w:autoSpaceDN/>
        <w:bidi w:val="0"/>
        <w:spacing w:line="360" w:lineRule="auto"/>
        <w:textAlignment w:val="auto"/>
        <w:rPr>
          <w:rFonts w:hint="eastAsia" w:ascii="宋体" w:hAnsi="宋体" w:eastAsia="宋体" w:cs="Times New Roman"/>
          <w:b w:val="0"/>
          <w:bCs w:val="0"/>
          <w:color w:val="auto"/>
          <w:kern w:val="2"/>
          <w:sz w:val="28"/>
          <w:szCs w:val="28"/>
          <w:highlight w:val="none"/>
          <w:lang w:val="en-US" w:eastAsia="zh-CN" w:bidi="ar-SA"/>
        </w:rPr>
      </w:pPr>
    </w:p>
    <w:p w14:paraId="146ADD2E">
      <w:pPr>
        <w:numPr>
          <w:ilvl w:val="0"/>
          <w:numId w:val="0"/>
        </w:numPr>
        <w:adjustRightInd w:val="0"/>
        <w:snapToGrid w:val="0"/>
        <w:spacing w:before="156" w:beforeLines="50" w:after="156" w:afterLines="50" w:line="440" w:lineRule="exact"/>
        <w:jc w:val="both"/>
        <w:outlineLvl w:val="1"/>
        <w:rPr>
          <w:rFonts w:hint="eastAsia" w:ascii="宋体" w:hAnsi="宋体" w:cs="宋体"/>
          <w:b/>
          <w:color w:val="000000"/>
          <w:sz w:val="32"/>
          <w:szCs w:val="32"/>
          <w:lang w:val="en-US" w:eastAsia="zh-CN"/>
        </w:rPr>
      </w:pPr>
    </w:p>
    <w:p w14:paraId="03FC5C40">
      <w:pPr>
        <w:numPr>
          <w:ilvl w:val="0"/>
          <w:numId w:val="3"/>
        </w:numPr>
        <w:adjustRightInd w:val="0"/>
        <w:snapToGrid w:val="0"/>
        <w:spacing w:before="156" w:beforeLines="50" w:after="156" w:afterLines="50" w:line="440" w:lineRule="exact"/>
        <w:ind w:left="0" w:leftChars="0" w:firstLine="0" w:firstLineChars="0"/>
        <w:jc w:val="center"/>
        <w:outlineLvl w:val="1"/>
        <w:rPr>
          <w:rFonts w:hint="eastAsia" w:ascii="宋体" w:hAnsi="宋体" w:cs="宋体"/>
          <w:b/>
          <w:color w:val="000000"/>
          <w:sz w:val="32"/>
          <w:szCs w:val="32"/>
          <w:lang w:val="en-US" w:eastAsia="zh-CN"/>
        </w:rPr>
      </w:pPr>
      <w:r>
        <w:rPr>
          <w:rFonts w:hint="eastAsia" w:ascii="宋体" w:hAnsi="宋体" w:cs="宋体"/>
          <w:b/>
          <w:color w:val="000000"/>
          <w:sz w:val="32"/>
          <w:szCs w:val="32"/>
          <w:lang w:val="en-US" w:eastAsia="zh-CN"/>
        </w:rPr>
        <w:t xml:space="preserve"> 商务要求</w:t>
      </w:r>
    </w:p>
    <w:p w14:paraId="0C5BE6AA">
      <w:pPr>
        <w:pStyle w:val="7"/>
        <w:widowControl w:val="0"/>
        <w:numPr>
          <w:ilvl w:val="0"/>
          <w:numId w:val="0"/>
        </w:numPr>
        <w:spacing w:after="120" w:afterLines="0"/>
        <w:jc w:val="both"/>
        <w:rPr>
          <w:rFonts w:hint="eastAsia"/>
          <w:lang w:val="en-US" w:eastAsia="zh-CN"/>
        </w:rPr>
      </w:pPr>
    </w:p>
    <w:p w14:paraId="326D263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宋体" w:hAnsi="宋体" w:eastAsia="宋体" w:cs="宋体"/>
          <w:b w:val="0"/>
          <w:bCs w:val="0"/>
          <w:sz w:val="28"/>
          <w:szCs w:val="28"/>
          <w:lang w:val="en-US" w:eastAsia="zh-CN"/>
        </w:rPr>
      </w:pPr>
      <w:r>
        <w:rPr>
          <w:rFonts w:hint="default" w:ascii="宋体" w:hAnsi="宋体" w:eastAsia="宋体" w:cs="宋体"/>
          <w:b/>
          <w:bCs/>
          <w:sz w:val="28"/>
          <w:szCs w:val="28"/>
          <w:lang w:val="en-US" w:eastAsia="zh-CN"/>
        </w:rPr>
        <w:t>一、项目名称：</w:t>
      </w:r>
      <w:r>
        <w:rPr>
          <w:rFonts w:hint="eastAsia" w:ascii="宋体" w:hAnsi="宋体" w:cs="宋体"/>
          <w:b w:val="0"/>
          <w:bCs w:val="0"/>
          <w:sz w:val="28"/>
          <w:szCs w:val="28"/>
          <w:lang w:val="en-US" w:eastAsia="zh-CN"/>
        </w:rPr>
        <w:t>岚皋县第一养老院建设项目规划及可行性研究报告政府采购</w:t>
      </w:r>
    </w:p>
    <w:p w14:paraId="0EF60BFB">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宋体" w:hAnsi="宋体" w:eastAsia="宋体" w:cs="宋体"/>
          <w:b w:val="0"/>
          <w:bCs w:val="0"/>
          <w:sz w:val="28"/>
          <w:szCs w:val="28"/>
          <w:lang w:val="en-US" w:eastAsia="zh-CN"/>
        </w:rPr>
      </w:pPr>
      <w:r>
        <w:rPr>
          <w:rFonts w:hint="default" w:ascii="宋体" w:hAnsi="宋体" w:eastAsia="宋体" w:cs="宋体"/>
          <w:b/>
          <w:bCs/>
          <w:sz w:val="28"/>
          <w:szCs w:val="28"/>
          <w:lang w:val="en-US" w:eastAsia="zh-CN"/>
        </w:rPr>
        <w:t>二、</w:t>
      </w:r>
      <w:r>
        <w:rPr>
          <w:rFonts w:hint="eastAsia" w:ascii="宋体" w:hAnsi="宋体" w:eastAsia="宋体" w:cs="宋体"/>
          <w:b/>
          <w:bCs/>
          <w:sz w:val="28"/>
          <w:szCs w:val="28"/>
          <w:lang w:val="en-US" w:eastAsia="zh-CN"/>
        </w:rPr>
        <w:t>实施</w:t>
      </w:r>
      <w:r>
        <w:rPr>
          <w:rFonts w:hint="default" w:ascii="宋体" w:hAnsi="宋体" w:eastAsia="宋体" w:cs="宋体"/>
          <w:b/>
          <w:bCs/>
          <w:sz w:val="28"/>
          <w:szCs w:val="28"/>
          <w:lang w:val="en-US" w:eastAsia="zh-CN"/>
        </w:rPr>
        <w:t>地点</w:t>
      </w:r>
      <w:r>
        <w:rPr>
          <w:rFonts w:hint="default" w:ascii="宋体" w:hAnsi="宋体" w:eastAsia="宋体" w:cs="宋体"/>
          <w:b w:val="0"/>
          <w:bCs w:val="0"/>
          <w:sz w:val="28"/>
          <w:szCs w:val="28"/>
          <w:lang w:val="en-US" w:eastAsia="zh-CN"/>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岚皋县</w:t>
      </w:r>
      <w:r>
        <w:rPr>
          <w:rFonts w:hint="eastAsia" w:ascii="宋体" w:hAnsi="宋体" w:cs="宋体"/>
          <w:b w:val="0"/>
          <w:bCs w:val="0"/>
          <w:color w:val="000000" w:themeColor="text1"/>
          <w:sz w:val="28"/>
          <w:szCs w:val="28"/>
          <w:lang w:val="en-US" w:eastAsia="zh-CN"/>
          <w14:textFill>
            <w14:solidFill>
              <w14:schemeClr w14:val="tx1"/>
            </w14:solidFill>
          </w14:textFill>
        </w:rPr>
        <w:t>。</w:t>
      </w:r>
      <w:r>
        <w:rPr>
          <w:rFonts w:hint="eastAsia" w:ascii="宋体" w:hAnsi="宋体" w:eastAsia="宋体" w:cs="宋体"/>
          <w:b w:val="0"/>
          <w:bCs w:val="0"/>
          <w:color w:val="000000" w:themeColor="text1"/>
          <w:sz w:val="28"/>
          <w:szCs w:val="28"/>
          <w:lang w:val="en-US" w:eastAsia="zh-CN"/>
          <w14:textFill>
            <w14:solidFill>
              <w14:schemeClr w14:val="tx1"/>
            </w14:solidFill>
          </w14:textFill>
        </w:rPr>
        <w:t xml:space="preserve"> </w:t>
      </w:r>
    </w:p>
    <w:p w14:paraId="61232504">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eastAsia" w:ascii="宋体" w:hAnsi="宋体" w:eastAsia="宋体" w:cs="宋体"/>
          <w:b w:val="0"/>
          <w:bCs w:val="0"/>
          <w:sz w:val="28"/>
          <w:szCs w:val="28"/>
          <w:lang w:val="en-US" w:eastAsia="zh-CN"/>
        </w:rPr>
      </w:pPr>
      <w:r>
        <w:rPr>
          <w:rFonts w:hint="default" w:ascii="宋体" w:hAnsi="宋体" w:eastAsia="宋体" w:cs="宋体"/>
          <w:b/>
          <w:bCs/>
          <w:sz w:val="28"/>
          <w:szCs w:val="28"/>
          <w:lang w:val="en-US" w:eastAsia="zh-CN"/>
        </w:rPr>
        <w:t>三、</w:t>
      </w:r>
      <w:r>
        <w:rPr>
          <w:rFonts w:hint="eastAsia" w:ascii="宋体" w:hAnsi="宋体" w:eastAsia="宋体" w:cs="宋体"/>
          <w:b/>
          <w:bCs/>
          <w:sz w:val="28"/>
          <w:szCs w:val="28"/>
          <w:lang w:val="en-US" w:eastAsia="zh-CN"/>
        </w:rPr>
        <w:t>服务期</w:t>
      </w:r>
      <w:r>
        <w:rPr>
          <w:rFonts w:hint="default" w:ascii="宋体" w:hAnsi="宋体" w:eastAsia="宋体" w:cs="宋体"/>
          <w:b/>
          <w:bCs/>
          <w:sz w:val="28"/>
          <w:szCs w:val="28"/>
          <w:lang w:val="en-US" w:eastAsia="zh-CN"/>
        </w:rPr>
        <w:t>：</w:t>
      </w:r>
      <w:r>
        <w:rPr>
          <w:rFonts w:hint="eastAsia" w:ascii="宋体" w:hAnsi="宋体" w:cs="宋体"/>
          <w:b w:val="0"/>
          <w:bCs w:val="0"/>
          <w:color w:val="000000" w:themeColor="text1"/>
          <w:sz w:val="28"/>
          <w:szCs w:val="28"/>
          <w:lang w:val="en-US" w:eastAsia="zh-CN"/>
          <w14:textFill>
            <w14:solidFill>
              <w14:schemeClr w14:val="tx1"/>
            </w14:solidFill>
          </w14:textFill>
        </w:rPr>
        <w:t>20</w:t>
      </w:r>
      <w:r>
        <w:rPr>
          <w:rFonts w:hint="eastAsia" w:ascii="宋体" w:hAnsi="宋体" w:cs="宋体"/>
          <w:b w:val="0"/>
          <w:bCs w:val="0"/>
          <w:sz w:val="28"/>
          <w:szCs w:val="28"/>
          <w:lang w:val="en-US" w:eastAsia="zh-CN"/>
        </w:rPr>
        <w:t>日历天</w:t>
      </w:r>
      <w:r>
        <w:rPr>
          <w:rFonts w:hint="eastAsia" w:ascii="宋体" w:hAnsi="宋体" w:eastAsia="宋体" w:cs="宋体"/>
          <w:b w:val="0"/>
          <w:bCs w:val="0"/>
          <w:sz w:val="28"/>
          <w:szCs w:val="28"/>
          <w:lang w:val="en-US" w:eastAsia="zh-CN"/>
        </w:rPr>
        <w:t>。</w:t>
      </w:r>
    </w:p>
    <w:p w14:paraId="25DFFB3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宋体" w:hAnsi="宋体" w:eastAsia="宋体" w:cs="宋体"/>
          <w:b w:val="0"/>
          <w:bCs w:val="0"/>
          <w:sz w:val="28"/>
          <w:szCs w:val="28"/>
          <w:lang w:val="en-US" w:eastAsia="zh-CN"/>
        </w:rPr>
      </w:pPr>
      <w:r>
        <w:rPr>
          <w:rFonts w:hint="default" w:ascii="宋体" w:hAnsi="宋体" w:eastAsia="宋体" w:cs="宋体"/>
          <w:b/>
          <w:bCs/>
          <w:sz w:val="28"/>
          <w:szCs w:val="28"/>
          <w:lang w:val="en-US" w:eastAsia="zh-CN"/>
        </w:rPr>
        <w:t>四、服务质量要求</w:t>
      </w:r>
      <w:r>
        <w:rPr>
          <w:rFonts w:hint="default" w:ascii="宋体" w:hAnsi="宋体" w:eastAsia="宋体" w:cs="宋体"/>
          <w:b w:val="0"/>
          <w:bCs w:val="0"/>
          <w:sz w:val="28"/>
          <w:szCs w:val="28"/>
          <w:lang w:val="en-US" w:eastAsia="zh-CN"/>
        </w:rPr>
        <w:t>：满足国家、部门、行业、地方其他现行有关法律、规程、规范及标准，成果按照各项审查意见及时修改到位，并做好相关后期服务。</w:t>
      </w:r>
    </w:p>
    <w:p w14:paraId="3096BCC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五、报价要求</w:t>
      </w:r>
    </w:p>
    <w:p w14:paraId="1750120E">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default"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1.</w:t>
      </w:r>
      <w:r>
        <w:rPr>
          <w:rFonts w:hint="default" w:ascii="宋体" w:hAnsi="宋体" w:eastAsia="宋体" w:cs="宋体"/>
          <w:b w:val="0"/>
          <w:bCs w:val="0"/>
          <w:sz w:val="28"/>
          <w:szCs w:val="28"/>
          <w:lang w:val="en-US" w:eastAsia="zh-CN"/>
        </w:rPr>
        <w:t>项目服务报价表上项目服务的价格，是交货(或服务提供)地的验收价格，其总价即为履行合同的最终价格。</w:t>
      </w:r>
    </w:p>
    <w:p w14:paraId="79E892CA">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宋体" w:hAnsi="宋体" w:eastAsia="宋体" w:cs="宋体"/>
          <w:b/>
          <w:bCs/>
          <w:sz w:val="28"/>
          <w:szCs w:val="28"/>
          <w:lang w:val="en-US" w:eastAsia="zh-CN"/>
        </w:rPr>
      </w:pPr>
      <w:r>
        <w:rPr>
          <w:rFonts w:hint="eastAsia" w:ascii="宋体" w:hAnsi="宋体" w:cs="宋体"/>
          <w:b/>
          <w:bCs/>
          <w:sz w:val="28"/>
          <w:szCs w:val="28"/>
          <w:lang w:val="en-US" w:eastAsia="zh-CN"/>
        </w:rPr>
        <w:t>六、</w:t>
      </w:r>
      <w:r>
        <w:rPr>
          <w:rFonts w:hint="default" w:ascii="宋体" w:hAnsi="宋体" w:eastAsia="宋体" w:cs="宋体"/>
          <w:b/>
          <w:bCs/>
          <w:sz w:val="28"/>
          <w:szCs w:val="28"/>
          <w:lang w:val="en-US" w:eastAsia="zh-CN"/>
        </w:rPr>
        <w:t>款项结算</w:t>
      </w:r>
    </w:p>
    <w:tbl>
      <w:tblPr>
        <w:tblStyle w:val="21"/>
        <w:tblpPr w:leftFromText="180" w:rightFromText="180" w:vertAnchor="text" w:horzAnchor="margin" w:tblpXSpec="center" w:tblpY="48"/>
        <w:tblOverlap w:val="never"/>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422"/>
        <w:gridCol w:w="3631"/>
        <w:gridCol w:w="1811"/>
        <w:gridCol w:w="1312"/>
      </w:tblGrid>
      <w:tr w14:paraId="09FF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14" w:type="dxa"/>
            <w:vAlign w:val="center"/>
          </w:tcPr>
          <w:p w14:paraId="623165AC">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5053" w:type="dxa"/>
            <w:gridSpan w:val="2"/>
            <w:vAlign w:val="center"/>
          </w:tcPr>
          <w:p w14:paraId="6B503F6F">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可研</w:t>
            </w:r>
            <w:r>
              <w:rPr>
                <w:rFonts w:hint="eastAsia" w:ascii="宋体" w:hAnsi="宋体" w:eastAsia="宋体" w:cs="宋体"/>
                <w:color w:val="auto"/>
                <w:sz w:val="28"/>
                <w:szCs w:val="28"/>
                <w:highlight w:val="none"/>
                <w:lang w:eastAsia="zh-CN"/>
              </w:rPr>
              <w:t>付款</w:t>
            </w:r>
            <w:r>
              <w:rPr>
                <w:rFonts w:hint="eastAsia" w:ascii="宋体" w:hAnsi="宋体" w:eastAsia="宋体" w:cs="宋体"/>
                <w:color w:val="auto"/>
                <w:sz w:val="28"/>
                <w:szCs w:val="28"/>
                <w:highlight w:val="none"/>
              </w:rPr>
              <w:t>阶段</w:t>
            </w:r>
          </w:p>
        </w:tc>
        <w:tc>
          <w:tcPr>
            <w:tcW w:w="1811" w:type="dxa"/>
            <w:vAlign w:val="center"/>
          </w:tcPr>
          <w:p w14:paraId="0CBF805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付款</w:t>
            </w:r>
            <w:r>
              <w:rPr>
                <w:rFonts w:hint="eastAsia" w:ascii="宋体" w:hAnsi="宋体" w:eastAsia="宋体" w:cs="宋体"/>
                <w:color w:val="auto"/>
                <w:sz w:val="28"/>
                <w:szCs w:val="28"/>
                <w:highlight w:val="none"/>
              </w:rPr>
              <w:t>比例</w:t>
            </w:r>
          </w:p>
        </w:tc>
        <w:tc>
          <w:tcPr>
            <w:tcW w:w="1312" w:type="dxa"/>
            <w:vAlign w:val="center"/>
          </w:tcPr>
          <w:p w14:paraId="2FECAE24">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金额</w:t>
            </w:r>
          </w:p>
          <w:p w14:paraId="271A59DF">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（万元）</w:t>
            </w:r>
          </w:p>
        </w:tc>
      </w:tr>
      <w:tr w14:paraId="2A34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4" w:type="dxa"/>
            <w:vAlign w:val="center"/>
          </w:tcPr>
          <w:p w14:paraId="1B0AC86A">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422" w:type="dxa"/>
            <w:shd w:val="clear" w:color="auto" w:fill="FFFFFF"/>
            <w:vAlign w:val="center"/>
          </w:tcPr>
          <w:p w14:paraId="129F44F5">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第一笔款</w:t>
            </w:r>
          </w:p>
        </w:tc>
        <w:tc>
          <w:tcPr>
            <w:tcW w:w="3631" w:type="dxa"/>
            <w:shd w:val="clear" w:color="auto" w:fill="FFFFFF"/>
            <w:vAlign w:val="center"/>
          </w:tcPr>
          <w:p w14:paraId="7A665551">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双方签订合同后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个工作日内</w:t>
            </w:r>
          </w:p>
        </w:tc>
        <w:tc>
          <w:tcPr>
            <w:tcW w:w="1811" w:type="dxa"/>
            <w:vAlign w:val="center"/>
          </w:tcPr>
          <w:p w14:paraId="561312F4">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支付可研编制费用</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0%</w:t>
            </w:r>
          </w:p>
        </w:tc>
        <w:tc>
          <w:tcPr>
            <w:tcW w:w="1312" w:type="dxa"/>
            <w:vAlign w:val="center"/>
          </w:tcPr>
          <w:p w14:paraId="47F334FA">
            <w:pPr>
              <w:spacing w:line="360" w:lineRule="auto"/>
              <w:jc w:val="center"/>
              <w:rPr>
                <w:rFonts w:hint="eastAsia" w:ascii="宋体" w:hAnsi="宋体" w:eastAsia="宋体" w:cs="宋体"/>
                <w:color w:val="auto"/>
                <w:sz w:val="28"/>
                <w:szCs w:val="28"/>
                <w:highlight w:val="none"/>
                <w:lang w:eastAsia="zh-CN"/>
              </w:rPr>
            </w:pPr>
          </w:p>
        </w:tc>
      </w:tr>
      <w:tr w14:paraId="0FE8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4" w:type="dxa"/>
            <w:vAlign w:val="center"/>
          </w:tcPr>
          <w:p w14:paraId="64B513E4">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422" w:type="dxa"/>
            <w:shd w:val="clear" w:color="auto" w:fill="FFFFFF"/>
            <w:vAlign w:val="center"/>
          </w:tcPr>
          <w:p w14:paraId="22E7D78D">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第二笔款</w:t>
            </w:r>
          </w:p>
        </w:tc>
        <w:tc>
          <w:tcPr>
            <w:tcW w:w="3631" w:type="dxa"/>
            <w:shd w:val="clear" w:color="auto" w:fill="FFFFFF"/>
            <w:vAlign w:val="center"/>
          </w:tcPr>
          <w:p w14:paraId="21E8A967">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乙方提交可行性研究报告文件初稿后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个工作日内</w:t>
            </w:r>
          </w:p>
        </w:tc>
        <w:tc>
          <w:tcPr>
            <w:tcW w:w="1811" w:type="dxa"/>
            <w:vAlign w:val="center"/>
          </w:tcPr>
          <w:p w14:paraId="12BBCF5C">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支付可研编制费用的</w:t>
            </w:r>
            <w:r>
              <w:rPr>
                <w:rFonts w:hint="eastAsia" w:ascii="宋体" w:hAnsi="宋体" w:eastAsia="宋体" w:cs="宋体"/>
                <w:color w:val="auto"/>
                <w:sz w:val="28"/>
                <w:szCs w:val="28"/>
                <w:highlight w:val="none"/>
                <w:lang w:val="en-US" w:eastAsia="zh-CN"/>
              </w:rPr>
              <w:t>50</w:t>
            </w:r>
            <w:r>
              <w:rPr>
                <w:rFonts w:hint="eastAsia" w:ascii="宋体" w:hAnsi="宋体" w:eastAsia="宋体" w:cs="宋体"/>
                <w:color w:val="auto"/>
                <w:sz w:val="28"/>
                <w:szCs w:val="28"/>
                <w:highlight w:val="none"/>
                <w:lang w:eastAsia="zh-CN"/>
              </w:rPr>
              <w:t>%</w:t>
            </w:r>
          </w:p>
        </w:tc>
        <w:tc>
          <w:tcPr>
            <w:tcW w:w="1312" w:type="dxa"/>
            <w:vAlign w:val="center"/>
          </w:tcPr>
          <w:p w14:paraId="146409FD">
            <w:pPr>
              <w:spacing w:line="360" w:lineRule="auto"/>
              <w:jc w:val="center"/>
              <w:rPr>
                <w:rFonts w:hint="eastAsia" w:ascii="宋体" w:hAnsi="宋体" w:eastAsia="宋体" w:cs="宋体"/>
                <w:color w:val="auto"/>
                <w:sz w:val="28"/>
                <w:szCs w:val="28"/>
                <w:highlight w:val="none"/>
              </w:rPr>
            </w:pPr>
          </w:p>
        </w:tc>
      </w:tr>
      <w:tr w14:paraId="6C9A1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4" w:type="dxa"/>
            <w:vAlign w:val="center"/>
          </w:tcPr>
          <w:p w14:paraId="6DE84369">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422" w:type="dxa"/>
            <w:shd w:val="clear" w:color="auto" w:fill="FFFFFF"/>
            <w:vAlign w:val="center"/>
          </w:tcPr>
          <w:p w14:paraId="4BAB2CB1">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第三笔款</w:t>
            </w:r>
          </w:p>
        </w:tc>
        <w:tc>
          <w:tcPr>
            <w:tcW w:w="3631" w:type="dxa"/>
            <w:shd w:val="clear" w:color="auto" w:fill="FFFFFF"/>
            <w:vAlign w:val="center"/>
          </w:tcPr>
          <w:p w14:paraId="696BE080">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可研报告</w:t>
            </w:r>
            <w:r>
              <w:rPr>
                <w:rFonts w:hint="eastAsia" w:ascii="宋体" w:hAnsi="宋体" w:eastAsia="宋体" w:cs="宋体"/>
                <w:color w:val="auto"/>
                <w:sz w:val="28"/>
                <w:szCs w:val="28"/>
                <w:highlight w:val="none"/>
                <w:lang w:val="en-US" w:eastAsia="zh-CN"/>
              </w:rPr>
              <w:t>终稿</w:t>
            </w:r>
            <w:r>
              <w:rPr>
                <w:rFonts w:hint="eastAsia" w:ascii="宋体" w:hAnsi="宋体" w:eastAsia="宋体" w:cs="宋体"/>
                <w:color w:val="auto"/>
                <w:sz w:val="28"/>
                <w:szCs w:val="28"/>
                <w:highlight w:val="none"/>
                <w:lang w:eastAsia="zh-CN"/>
              </w:rPr>
              <w:t>通过评审后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个工作日内</w:t>
            </w:r>
          </w:p>
        </w:tc>
        <w:tc>
          <w:tcPr>
            <w:tcW w:w="1811" w:type="dxa"/>
            <w:vAlign w:val="center"/>
          </w:tcPr>
          <w:p w14:paraId="1E83564C">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支付可研编制费用剩余</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w:t>
            </w:r>
          </w:p>
        </w:tc>
        <w:tc>
          <w:tcPr>
            <w:tcW w:w="1312" w:type="dxa"/>
            <w:vAlign w:val="center"/>
          </w:tcPr>
          <w:p w14:paraId="04A90BB2">
            <w:pPr>
              <w:spacing w:line="360" w:lineRule="auto"/>
              <w:jc w:val="center"/>
              <w:rPr>
                <w:rFonts w:hint="eastAsia" w:ascii="宋体" w:hAnsi="宋体" w:eastAsia="宋体" w:cs="宋体"/>
                <w:color w:val="auto"/>
                <w:sz w:val="28"/>
                <w:szCs w:val="28"/>
                <w:highlight w:val="none"/>
                <w:lang w:eastAsia="zh-CN"/>
              </w:rPr>
            </w:pPr>
          </w:p>
        </w:tc>
      </w:tr>
      <w:tr w14:paraId="7F1B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767" w:type="dxa"/>
            <w:gridSpan w:val="3"/>
            <w:vAlign w:val="center"/>
          </w:tcPr>
          <w:p w14:paraId="2B4F4A5C">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合计</w:t>
            </w:r>
          </w:p>
        </w:tc>
        <w:tc>
          <w:tcPr>
            <w:tcW w:w="1811" w:type="dxa"/>
            <w:vAlign w:val="center"/>
          </w:tcPr>
          <w:p w14:paraId="665BF88B">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100%</w:t>
            </w:r>
          </w:p>
        </w:tc>
        <w:tc>
          <w:tcPr>
            <w:tcW w:w="1312" w:type="dxa"/>
            <w:vAlign w:val="center"/>
          </w:tcPr>
          <w:p w14:paraId="12C78580">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val="en-US" w:eastAsia="zh-CN"/>
              </w:rPr>
            </w:pPr>
          </w:p>
        </w:tc>
      </w:tr>
    </w:tbl>
    <w:p w14:paraId="4D68203D">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val="en-US" w:eastAsia="zh-CN"/>
        </w:rPr>
      </w:pPr>
    </w:p>
    <w:tbl>
      <w:tblPr>
        <w:tblStyle w:val="21"/>
        <w:tblpPr w:leftFromText="180" w:rightFromText="180" w:vertAnchor="text" w:horzAnchor="margin" w:tblpXSpec="center" w:tblpY="48"/>
        <w:tblOverlap w:val="never"/>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422"/>
        <w:gridCol w:w="3631"/>
        <w:gridCol w:w="1811"/>
        <w:gridCol w:w="1312"/>
      </w:tblGrid>
      <w:tr w14:paraId="5F3DD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14" w:type="dxa"/>
            <w:vAlign w:val="center"/>
          </w:tcPr>
          <w:p w14:paraId="74E69DD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5053" w:type="dxa"/>
            <w:gridSpan w:val="2"/>
            <w:vAlign w:val="center"/>
          </w:tcPr>
          <w:p w14:paraId="39F5416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方案</w:t>
            </w:r>
            <w:r>
              <w:rPr>
                <w:rFonts w:hint="eastAsia" w:ascii="宋体" w:hAnsi="宋体" w:eastAsia="宋体" w:cs="宋体"/>
                <w:color w:val="auto"/>
                <w:sz w:val="28"/>
                <w:szCs w:val="28"/>
                <w:highlight w:val="none"/>
                <w:lang w:eastAsia="zh-CN"/>
              </w:rPr>
              <w:t>付款</w:t>
            </w:r>
            <w:r>
              <w:rPr>
                <w:rFonts w:hint="eastAsia" w:ascii="宋体" w:hAnsi="宋体" w:eastAsia="宋体" w:cs="宋体"/>
                <w:color w:val="auto"/>
                <w:sz w:val="28"/>
                <w:szCs w:val="28"/>
                <w:highlight w:val="none"/>
              </w:rPr>
              <w:t>阶段</w:t>
            </w:r>
          </w:p>
        </w:tc>
        <w:tc>
          <w:tcPr>
            <w:tcW w:w="1811" w:type="dxa"/>
            <w:vAlign w:val="center"/>
          </w:tcPr>
          <w:p w14:paraId="3F3A3967">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付款</w:t>
            </w:r>
            <w:r>
              <w:rPr>
                <w:rFonts w:hint="eastAsia" w:ascii="宋体" w:hAnsi="宋体" w:eastAsia="宋体" w:cs="宋体"/>
                <w:color w:val="auto"/>
                <w:sz w:val="28"/>
                <w:szCs w:val="28"/>
                <w:highlight w:val="none"/>
              </w:rPr>
              <w:t>比例</w:t>
            </w:r>
          </w:p>
        </w:tc>
        <w:tc>
          <w:tcPr>
            <w:tcW w:w="1312" w:type="dxa"/>
            <w:vAlign w:val="center"/>
          </w:tcPr>
          <w:p w14:paraId="591AACAF">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金额</w:t>
            </w:r>
          </w:p>
          <w:p w14:paraId="44DC6552">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（万元）</w:t>
            </w:r>
          </w:p>
        </w:tc>
      </w:tr>
      <w:tr w14:paraId="4F7F5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4" w:type="dxa"/>
            <w:vAlign w:val="center"/>
          </w:tcPr>
          <w:p w14:paraId="44E6F7A8">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422" w:type="dxa"/>
            <w:shd w:val="clear" w:color="auto" w:fill="FFFFFF"/>
            <w:vAlign w:val="center"/>
          </w:tcPr>
          <w:p w14:paraId="547FBD7D">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第一笔款</w:t>
            </w:r>
          </w:p>
        </w:tc>
        <w:tc>
          <w:tcPr>
            <w:tcW w:w="3631" w:type="dxa"/>
            <w:shd w:val="clear" w:color="auto" w:fill="FFFFFF"/>
            <w:vAlign w:val="center"/>
          </w:tcPr>
          <w:p w14:paraId="3CCF91EB">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双方签订合同后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个工作日内</w:t>
            </w:r>
          </w:p>
        </w:tc>
        <w:tc>
          <w:tcPr>
            <w:tcW w:w="1811" w:type="dxa"/>
            <w:vAlign w:val="center"/>
          </w:tcPr>
          <w:p w14:paraId="45FD81D3">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支付方案设计费的</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0%</w:t>
            </w:r>
          </w:p>
        </w:tc>
        <w:tc>
          <w:tcPr>
            <w:tcW w:w="1312" w:type="dxa"/>
            <w:vAlign w:val="center"/>
          </w:tcPr>
          <w:p w14:paraId="22E8F5B5">
            <w:pPr>
              <w:spacing w:line="360" w:lineRule="auto"/>
              <w:jc w:val="center"/>
              <w:rPr>
                <w:rFonts w:hint="eastAsia" w:ascii="宋体" w:hAnsi="宋体" w:eastAsia="宋体" w:cs="宋体"/>
                <w:color w:val="auto"/>
                <w:sz w:val="28"/>
                <w:szCs w:val="28"/>
                <w:highlight w:val="none"/>
                <w:lang w:val="en-US" w:eastAsia="zh-CN"/>
              </w:rPr>
            </w:pPr>
          </w:p>
        </w:tc>
      </w:tr>
      <w:tr w14:paraId="4E1AD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4" w:type="dxa"/>
            <w:vAlign w:val="center"/>
          </w:tcPr>
          <w:p w14:paraId="0AE94CB6">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422" w:type="dxa"/>
            <w:shd w:val="clear" w:color="auto" w:fill="FFFFFF"/>
            <w:vAlign w:val="center"/>
          </w:tcPr>
          <w:p w14:paraId="0C214B30">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第二笔款</w:t>
            </w:r>
          </w:p>
        </w:tc>
        <w:tc>
          <w:tcPr>
            <w:tcW w:w="3631" w:type="dxa"/>
            <w:shd w:val="clear" w:color="auto" w:fill="FFFFFF"/>
            <w:vAlign w:val="center"/>
          </w:tcPr>
          <w:p w14:paraId="3C77657B">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乙方提交</w:t>
            </w:r>
            <w:r>
              <w:rPr>
                <w:rFonts w:hint="eastAsia" w:ascii="宋体" w:hAnsi="宋体" w:eastAsia="宋体" w:cs="宋体"/>
                <w:color w:val="auto"/>
                <w:sz w:val="28"/>
                <w:szCs w:val="28"/>
                <w:highlight w:val="none"/>
                <w:lang w:val="en-US" w:eastAsia="zh-CN"/>
              </w:rPr>
              <w:t>方案</w:t>
            </w:r>
            <w:r>
              <w:rPr>
                <w:rFonts w:hint="eastAsia" w:ascii="宋体" w:hAnsi="宋体" w:eastAsia="宋体" w:cs="宋体"/>
                <w:color w:val="auto"/>
                <w:sz w:val="28"/>
                <w:szCs w:val="28"/>
                <w:highlight w:val="none"/>
                <w:lang w:eastAsia="zh-CN"/>
              </w:rPr>
              <w:t>文件初稿后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个工作日内</w:t>
            </w:r>
          </w:p>
        </w:tc>
        <w:tc>
          <w:tcPr>
            <w:tcW w:w="1811" w:type="dxa"/>
            <w:vAlign w:val="center"/>
          </w:tcPr>
          <w:p w14:paraId="4691C14B">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支付方案设计费的</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lang w:eastAsia="zh-CN"/>
              </w:rPr>
              <w:t>%</w:t>
            </w:r>
          </w:p>
        </w:tc>
        <w:tc>
          <w:tcPr>
            <w:tcW w:w="1312" w:type="dxa"/>
            <w:vAlign w:val="center"/>
          </w:tcPr>
          <w:p w14:paraId="7C29436B">
            <w:pPr>
              <w:spacing w:line="360" w:lineRule="auto"/>
              <w:jc w:val="center"/>
              <w:rPr>
                <w:rFonts w:hint="eastAsia" w:ascii="宋体" w:hAnsi="宋体" w:eastAsia="宋体" w:cs="宋体"/>
                <w:color w:val="auto"/>
                <w:sz w:val="28"/>
                <w:szCs w:val="28"/>
                <w:highlight w:val="none"/>
                <w:lang w:val="en-US"/>
              </w:rPr>
            </w:pPr>
          </w:p>
        </w:tc>
      </w:tr>
      <w:tr w14:paraId="5295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4" w:type="dxa"/>
            <w:vAlign w:val="center"/>
          </w:tcPr>
          <w:p w14:paraId="0F399532">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422" w:type="dxa"/>
            <w:shd w:val="clear" w:color="auto" w:fill="FFFFFF"/>
            <w:vAlign w:val="center"/>
          </w:tcPr>
          <w:p w14:paraId="2D057AE3">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第三笔款</w:t>
            </w:r>
          </w:p>
        </w:tc>
        <w:tc>
          <w:tcPr>
            <w:tcW w:w="3631" w:type="dxa"/>
            <w:shd w:val="clear" w:color="auto" w:fill="FFFFFF"/>
            <w:vAlign w:val="center"/>
          </w:tcPr>
          <w:p w14:paraId="2EE4340D">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方案</w:t>
            </w:r>
            <w:r>
              <w:rPr>
                <w:rFonts w:hint="eastAsia" w:ascii="宋体" w:hAnsi="宋体" w:eastAsia="宋体" w:cs="宋体"/>
                <w:color w:val="auto"/>
                <w:sz w:val="28"/>
                <w:szCs w:val="28"/>
                <w:highlight w:val="none"/>
                <w:lang w:eastAsia="zh-CN"/>
              </w:rPr>
              <w:t>过评审后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个工作日内</w:t>
            </w:r>
          </w:p>
        </w:tc>
        <w:tc>
          <w:tcPr>
            <w:tcW w:w="1811" w:type="dxa"/>
            <w:vAlign w:val="center"/>
          </w:tcPr>
          <w:p w14:paraId="776028C7">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支付方案设计费的</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lang w:eastAsia="zh-CN"/>
              </w:rPr>
              <w:t>%</w:t>
            </w:r>
          </w:p>
        </w:tc>
        <w:tc>
          <w:tcPr>
            <w:tcW w:w="1312" w:type="dxa"/>
            <w:vAlign w:val="center"/>
          </w:tcPr>
          <w:p w14:paraId="68171E38">
            <w:pPr>
              <w:spacing w:line="360" w:lineRule="auto"/>
              <w:jc w:val="center"/>
              <w:rPr>
                <w:rFonts w:hint="eastAsia" w:ascii="宋体" w:hAnsi="宋体" w:eastAsia="宋体" w:cs="宋体"/>
                <w:color w:val="auto"/>
                <w:sz w:val="28"/>
                <w:szCs w:val="28"/>
                <w:highlight w:val="none"/>
                <w:lang w:eastAsia="zh-CN"/>
              </w:rPr>
            </w:pPr>
          </w:p>
        </w:tc>
      </w:tr>
      <w:tr w14:paraId="1997D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4" w:type="dxa"/>
            <w:vAlign w:val="center"/>
          </w:tcPr>
          <w:p w14:paraId="652FC75E">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422" w:type="dxa"/>
            <w:vAlign w:val="center"/>
          </w:tcPr>
          <w:p w14:paraId="100684D5">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第四笔款</w:t>
            </w:r>
          </w:p>
        </w:tc>
        <w:tc>
          <w:tcPr>
            <w:tcW w:w="3631" w:type="dxa"/>
            <w:vAlign w:val="center"/>
          </w:tcPr>
          <w:p w14:paraId="64AE2CB5">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通过规划报建后</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个工作日内</w:t>
            </w:r>
          </w:p>
        </w:tc>
        <w:tc>
          <w:tcPr>
            <w:tcW w:w="1811" w:type="dxa"/>
            <w:vAlign w:val="center"/>
          </w:tcPr>
          <w:p w14:paraId="78ACCA16">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支付方案设计费剩余</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w:t>
            </w:r>
          </w:p>
        </w:tc>
        <w:tc>
          <w:tcPr>
            <w:tcW w:w="1312" w:type="dxa"/>
            <w:vAlign w:val="center"/>
          </w:tcPr>
          <w:p w14:paraId="09759935">
            <w:pPr>
              <w:spacing w:line="360" w:lineRule="auto"/>
              <w:jc w:val="center"/>
              <w:rPr>
                <w:rFonts w:hint="eastAsia" w:ascii="宋体" w:hAnsi="宋体" w:eastAsia="宋体" w:cs="宋体"/>
                <w:color w:val="auto"/>
                <w:sz w:val="28"/>
                <w:szCs w:val="28"/>
                <w:highlight w:val="none"/>
                <w:lang w:val="en-US" w:eastAsia="zh-CN"/>
              </w:rPr>
            </w:pPr>
          </w:p>
        </w:tc>
      </w:tr>
      <w:tr w14:paraId="25D98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767" w:type="dxa"/>
            <w:gridSpan w:val="3"/>
            <w:vAlign w:val="center"/>
          </w:tcPr>
          <w:p w14:paraId="71EC5201">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合计</w:t>
            </w:r>
          </w:p>
        </w:tc>
        <w:tc>
          <w:tcPr>
            <w:tcW w:w="1811" w:type="dxa"/>
            <w:vAlign w:val="center"/>
          </w:tcPr>
          <w:p w14:paraId="0C19652B">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100%</w:t>
            </w:r>
          </w:p>
        </w:tc>
        <w:tc>
          <w:tcPr>
            <w:tcW w:w="1312" w:type="dxa"/>
            <w:vAlign w:val="center"/>
          </w:tcPr>
          <w:p w14:paraId="21898785">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p>
        </w:tc>
      </w:tr>
    </w:tbl>
    <w:p w14:paraId="134ADCC3">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甲方每笔付款</w:t>
      </w:r>
      <w:r>
        <w:rPr>
          <w:rFonts w:hint="eastAsia" w:ascii="宋体" w:hAnsi="宋体" w:eastAsia="宋体" w:cs="宋体"/>
          <w:color w:val="auto"/>
          <w:sz w:val="28"/>
          <w:szCs w:val="28"/>
          <w:highlight w:val="none"/>
        </w:rPr>
        <w:t>前，</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应出具相应</w:t>
      </w:r>
      <w:r>
        <w:rPr>
          <w:rFonts w:hint="eastAsia" w:ascii="宋体" w:hAnsi="宋体" w:eastAsia="宋体" w:cs="宋体"/>
          <w:color w:val="auto"/>
          <w:sz w:val="28"/>
          <w:szCs w:val="28"/>
          <w:highlight w:val="none"/>
          <w:lang w:eastAsia="zh-CN"/>
        </w:rPr>
        <w:t>金额的</w:t>
      </w:r>
      <w:r>
        <w:rPr>
          <w:rFonts w:hint="eastAsia" w:ascii="宋体" w:hAnsi="宋体" w:eastAsia="宋体" w:cs="宋体"/>
          <w:color w:val="auto"/>
          <w:sz w:val="28"/>
          <w:szCs w:val="28"/>
          <w:highlight w:val="none"/>
        </w:rPr>
        <w:t>增值税专用发票</w:t>
      </w:r>
      <w:r>
        <w:rPr>
          <w:rFonts w:hint="eastAsia" w:ascii="宋体" w:hAnsi="宋体" w:eastAsia="宋体" w:cs="宋体"/>
          <w:color w:val="auto"/>
          <w:sz w:val="28"/>
          <w:szCs w:val="28"/>
          <w:highlight w:val="none"/>
          <w:lang w:eastAsia="zh-CN"/>
        </w:rPr>
        <w:t>，税率</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收到发票后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个工作日内办理付款事宜。</w:t>
      </w:r>
      <w:r>
        <w:rPr>
          <w:rFonts w:hint="eastAsia" w:ascii="宋体" w:hAnsi="宋体" w:eastAsia="宋体" w:cs="宋体"/>
          <w:color w:val="auto"/>
          <w:sz w:val="28"/>
          <w:szCs w:val="28"/>
          <w:highlight w:val="none"/>
          <w:lang w:eastAsia="zh-CN"/>
        </w:rPr>
        <w:t>乙方未开具发票的，甲方有权延期付款。</w:t>
      </w:r>
    </w:p>
    <w:p w14:paraId="3577904C">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七、</w:t>
      </w:r>
      <w:r>
        <w:rPr>
          <w:rFonts w:hint="default" w:ascii="宋体" w:hAnsi="宋体" w:eastAsia="宋体" w:cs="宋体"/>
          <w:b/>
          <w:bCs/>
          <w:sz w:val="28"/>
          <w:szCs w:val="28"/>
          <w:lang w:val="en-US" w:eastAsia="zh-CN"/>
        </w:rPr>
        <w:t>验收要求</w:t>
      </w:r>
    </w:p>
    <w:p w14:paraId="41357D8F">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采购人验收时，应成立验收小组，明确责任，严格依照招标内容及采购合同及相关验收规范进行核对、验收，形成验收结论，并出具书面验收报告。</w:t>
      </w:r>
    </w:p>
    <w:p w14:paraId="2094ED73">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八、</w:t>
      </w:r>
      <w:r>
        <w:rPr>
          <w:rFonts w:hint="default" w:ascii="宋体" w:hAnsi="宋体" w:eastAsia="宋体" w:cs="宋体"/>
          <w:b/>
          <w:bCs/>
          <w:sz w:val="28"/>
          <w:szCs w:val="28"/>
          <w:lang w:val="en-US" w:eastAsia="zh-CN"/>
        </w:rPr>
        <w:t>成果属权</w:t>
      </w:r>
    </w:p>
    <w:p w14:paraId="4946319B">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本项目所指的全部原始资料、中间过渡及最终成果所有权属于采购人。未经采购人书面许可，成交单位不得擅自将原始资料、中间过渡或最终成果复制自留或提供给其他任何单位和个人，为自己或其他任何单位和个人谋取利益。</w:t>
      </w:r>
    </w:p>
    <w:p w14:paraId="448481D7">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 xml:space="preserve">九、保密要求 </w:t>
      </w:r>
    </w:p>
    <w:p w14:paraId="2F7D380E">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 xml:space="preserve">1、按照国家保密规定，对采购人提供的有关资料与作业成果严格保密，作业成果未经采购人同意不得使用，不得外传。 </w:t>
      </w:r>
    </w:p>
    <w:p w14:paraId="67FDA620">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2、成交单位在本项目实施过程中，涉及属于涉密资料的，由成交单位按照国家涉密要求执行，实施前应签定数据成果使用保密协议书，保密协议书作为合同文件的组成部分。</w:t>
      </w:r>
    </w:p>
    <w:p w14:paraId="78FA1896">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十、合同实施</w:t>
      </w:r>
    </w:p>
    <w:p w14:paraId="6ADB86AE">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1.成交单位应在合同签订后2个日历日内安排人员(项目组成人员简历表所列)与采购人就服务等工作进行安排、部署。</w:t>
      </w:r>
    </w:p>
    <w:p w14:paraId="1A97E92F">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2.若未能在服务期限内完成合同规定的义务，由此对采购人造成的延误和一切损失，由成交单位承担和赔偿。</w:t>
      </w:r>
    </w:p>
    <w:p w14:paraId="3B304CFF">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宋体" w:hAnsi="宋体" w:eastAsia="宋体" w:cs="宋体"/>
          <w:b/>
          <w:bCs/>
          <w:sz w:val="28"/>
          <w:szCs w:val="28"/>
          <w:lang w:val="en-US" w:eastAsia="zh-CN"/>
        </w:rPr>
      </w:pPr>
      <w:r>
        <w:rPr>
          <w:rFonts w:hint="default" w:ascii="宋体" w:hAnsi="宋体" w:eastAsia="宋体" w:cs="宋体"/>
          <w:b/>
          <w:bCs/>
          <w:sz w:val="28"/>
          <w:szCs w:val="28"/>
          <w:lang w:val="en-US" w:eastAsia="zh-CN"/>
        </w:rPr>
        <w:t>十一、违约责任</w:t>
      </w:r>
    </w:p>
    <w:p w14:paraId="658F4CA1">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1、按《中华人民共和国民法典》中的相关条款执行。</w:t>
      </w:r>
    </w:p>
    <w:p w14:paraId="39834A9F">
      <w:pPr>
        <w:keepNext w:val="0"/>
        <w:keepLines w:val="0"/>
        <w:pageBreakBefore w:val="0"/>
        <w:widowControl w:val="0"/>
        <w:kinsoku/>
        <w:wordWrap/>
        <w:overflowPunct/>
        <w:topLinePunct w:val="0"/>
        <w:autoSpaceDE/>
        <w:autoSpaceDN/>
        <w:bidi w:val="0"/>
        <w:adjustRightInd w:val="0"/>
        <w:snapToGrid w:val="0"/>
        <w:spacing w:line="460" w:lineRule="exact"/>
        <w:ind w:firstLine="645"/>
        <w:textAlignment w:val="auto"/>
        <w:rPr>
          <w:rFonts w:hint="default" w:ascii="宋体" w:hAnsi="宋体" w:eastAsia="宋体" w:cs="宋体"/>
          <w:b w:val="0"/>
          <w:bCs w:val="0"/>
          <w:sz w:val="28"/>
          <w:szCs w:val="28"/>
          <w:lang w:val="en-US" w:eastAsia="zh-CN"/>
        </w:rPr>
      </w:pPr>
      <w:r>
        <w:rPr>
          <w:rFonts w:hint="default" w:ascii="宋体" w:hAnsi="宋体" w:eastAsia="宋体" w:cs="宋体"/>
          <w:b w:val="0"/>
          <w:bCs w:val="0"/>
          <w:sz w:val="28"/>
          <w:szCs w:val="28"/>
          <w:lang w:val="en-US" w:eastAsia="zh-CN"/>
        </w:rPr>
        <w:t>2、未按合同要求提供工作成果或其不能满足招标要求，招标人会同监督单位、第三方代理公司有权终止合同，甚至对成交单位违约行为进行追究。</w:t>
      </w:r>
    </w:p>
    <w:p w14:paraId="7BDAC734">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p>
    <w:p w14:paraId="76B8AE9B">
      <w:pPr>
        <w:keepNext w:val="0"/>
        <w:keepLines w:val="0"/>
        <w:pageBreakBefore w:val="0"/>
        <w:widowControl w:val="0"/>
        <w:numPr>
          <w:ilvl w:val="0"/>
          <w:numId w:val="0"/>
        </w:numPr>
        <w:tabs>
          <w:tab w:val="left" w:pos="5387"/>
        </w:tabs>
        <w:kinsoku/>
        <w:wordWrap/>
        <w:overflowPunct/>
        <w:topLinePunct w:val="0"/>
        <w:autoSpaceDE/>
        <w:autoSpaceDN/>
        <w:bidi w:val="0"/>
        <w:adjustRightInd/>
        <w:snapToGrid/>
        <w:spacing w:line="360" w:lineRule="auto"/>
        <w:ind w:right="-321" w:rightChars="-153" w:firstLine="560" w:firstLineChars="200"/>
        <w:jc w:val="left"/>
        <w:textAlignment w:val="auto"/>
        <w:rPr>
          <w:rFonts w:hint="default" w:ascii="宋体" w:hAnsi="宋体" w:eastAsia="宋体" w:cs="宋体"/>
          <w:color w:val="auto"/>
          <w:sz w:val="28"/>
          <w:szCs w:val="28"/>
          <w:lang w:val="en-US" w:eastAsia="zh-CN"/>
        </w:rPr>
      </w:pPr>
    </w:p>
    <w:p w14:paraId="5027FEFD">
      <w:pPr>
        <w:pStyle w:val="5"/>
        <w:rPr>
          <w:rFonts w:hint="default" w:ascii="宋体" w:hAnsi="宋体" w:eastAsia="宋体" w:cs="宋体"/>
          <w:color w:val="auto"/>
          <w:sz w:val="28"/>
          <w:szCs w:val="28"/>
          <w:lang w:val="en-US" w:eastAsia="zh-CN"/>
        </w:rPr>
      </w:pPr>
    </w:p>
    <w:p w14:paraId="77A866D4">
      <w:pPr>
        <w:pStyle w:val="20"/>
        <w:rPr>
          <w:rFonts w:hint="default" w:ascii="宋体" w:hAnsi="宋体" w:eastAsia="宋体" w:cs="宋体"/>
          <w:color w:val="auto"/>
          <w:sz w:val="28"/>
          <w:szCs w:val="28"/>
          <w:lang w:val="en-US" w:eastAsia="zh-CN"/>
        </w:rPr>
      </w:pPr>
    </w:p>
    <w:p w14:paraId="3E316F79">
      <w:pPr>
        <w:pStyle w:val="14"/>
        <w:rPr>
          <w:rFonts w:hint="default" w:ascii="宋体" w:hAnsi="宋体" w:eastAsia="宋体" w:cs="宋体"/>
          <w:color w:val="auto"/>
          <w:sz w:val="28"/>
          <w:szCs w:val="28"/>
          <w:lang w:val="en-US" w:eastAsia="zh-CN"/>
        </w:rPr>
      </w:pPr>
    </w:p>
    <w:p w14:paraId="0B116E7D">
      <w:pPr>
        <w:rPr>
          <w:rFonts w:hint="default" w:ascii="宋体" w:hAnsi="宋体" w:eastAsia="宋体" w:cs="宋体"/>
          <w:color w:val="auto"/>
          <w:sz w:val="28"/>
          <w:szCs w:val="28"/>
          <w:lang w:val="en-US" w:eastAsia="zh-CN"/>
        </w:rPr>
      </w:pPr>
    </w:p>
    <w:p w14:paraId="72531157">
      <w:pPr>
        <w:pStyle w:val="7"/>
        <w:rPr>
          <w:rFonts w:hint="default" w:ascii="宋体" w:hAnsi="宋体" w:eastAsia="宋体" w:cs="宋体"/>
          <w:color w:val="auto"/>
          <w:sz w:val="28"/>
          <w:szCs w:val="28"/>
          <w:lang w:val="en-US" w:eastAsia="zh-CN"/>
        </w:rPr>
      </w:pPr>
    </w:p>
    <w:p w14:paraId="11B7E327">
      <w:pPr>
        <w:rPr>
          <w:rFonts w:hint="default" w:ascii="宋体" w:hAnsi="宋体" w:eastAsia="宋体" w:cs="宋体"/>
          <w:color w:val="auto"/>
          <w:sz w:val="28"/>
          <w:szCs w:val="28"/>
          <w:lang w:val="en-US" w:eastAsia="zh-CN"/>
        </w:rPr>
      </w:pPr>
    </w:p>
    <w:p w14:paraId="7991DEA8">
      <w:pPr>
        <w:pStyle w:val="7"/>
        <w:rPr>
          <w:rFonts w:hint="default" w:ascii="宋体" w:hAnsi="宋体" w:eastAsia="宋体" w:cs="宋体"/>
          <w:color w:val="auto"/>
          <w:sz w:val="28"/>
          <w:szCs w:val="28"/>
          <w:lang w:val="en-US" w:eastAsia="zh-CN"/>
        </w:rPr>
      </w:pPr>
    </w:p>
    <w:p w14:paraId="23F7873C">
      <w:pPr>
        <w:rPr>
          <w:rFonts w:hint="default" w:ascii="宋体" w:hAnsi="宋体" w:eastAsia="宋体" w:cs="宋体"/>
          <w:color w:val="auto"/>
          <w:sz w:val="28"/>
          <w:szCs w:val="28"/>
          <w:lang w:val="en-US" w:eastAsia="zh-CN"/>
        </w:rPr>
      </w:pPr>
    </w:p>
    <w:p w14:paraId="1684EA3B">
      <w:pPr>
        <w:pStyle w:val="7"/>
        <w:rPr>
          <w:rFonts w:hint="default"/>
          <w:lang w:val="en-US" w:eastAsia="zh-CN"/>
        </w:rPr>
      </w:pPr>
    </w:p>
    <w:p w14:paraId="2E7719FC">
      <w:pPr>
        <w:pStyle w:val="15"/>
        <w:rPr>
          <w:rFonts w:hint="default" w:ascii="宋体" w:hAnsi="宋体" w:eastAsia="宋体" w:cs="宋体"/>
          <w:color w:val="auto"/>
          <w:sz w:val="28"/>
          <w:szCs w:val="28"/>
          <w:lang w:val="en-US" w:eastAsia="zh-CN"/>
        </w:rPr>
      </w:pPr>
    </w:p>
    <w:p w14:paraId="50D6014D">
      <w:pPr>
        <w:pStyle w:val="15"/>
        <w:rPr>
          <w:rFonts w:hint="default" w:ascii="宋体" w:hAnsi="宋体" w:eastAsia="宋体" w:cs="宋体"/>
          <w:color w:val="auto"/>
          <w:sz w:val="28"/>
          <w:szCs w:val="28"/>
          <w:lang w:val="en-US" w:eastAsia="zh-CN"/>
        </w:rPr>
      </w:pPr>
    </w:p>
    <w:p w14:paraId="53658C28">
      <w:pPr>
        <w:pStyle w:val="15"/>
        <w:widowControl w:val="0"/>
        <w:numPr>
          <w:ilvl w:val="0"/>
          <w:numId w:val="0"/>
        </w:numPr>
        <w:spacing w:after="120" w:afterLines="0" w:line="480" w:lineRule="auto"/>
        <w:jc w:val="both"/>
        <w:rPr>
          <w:rFonts w:hint="default" w:ascii="宋体" w:hAnsi="宋体" w:cs="宋体"/>
          <w:b/>
          <w:bCs/>
          <w:color w:val="000000"/>
          <w:sz w:val="48"/>
          <w:szCs w:val="48"/>
          <w:lang w:val="en-US" w:eastAsia="zh-CN"/>
        </w:rPr>
      </w:pPr>
    </w:p>
    <w:p w14:paraId="27BDE03A">
      <w:pPr>
        <w:adjustRightInd w:val="0"/>
        <w:snapToGrid w:val="0"/>
        <w:spacing w:line="840" w:lineRule="exact"/>
        <w:rPr>
          <w:rFonts w:hint="eastAsia" w:ascii="宋体" w:hAnsi="宋体" w:eastAsia="宋体" w:cs="宋体"/>
          <w:b/>
          <w:bCs/>
          <w:sz w:val="32"/>
          <w:szCs w:val="32"/>
          <w:lang w:val="en-US" w:eastAsia="zh-CN"/>
        </w:rPr>
      </w:pPr>
    </w:p>
    <w:p w14:paraId="147D348E">
      <w:pPr>
        <w:pStyle w:val="7"/>
        <w:rPr>
          <w:rFonts w:hint="eastAsia" w:ascii="宋体" w:hAnsi="宋体" w:eastAsia="宋体" w:cs="宋体"/>
          <w:b/>
          <w:bCs/>
          <w:sz w:val="32"/>
          <w:szCs w:val="32"/>
          <w:lang w:val="en-US" w:eastAsia="zh-CN"/>
        </w:rPr>
      </w:pPr>
    </w:p>
    <w:p w14:paraId="0CA7F500">
      <w:pPr>
        <w:rPr>
          <w:rFonts w:hint="eastAsia"/>
          <w:lang w:val="en-US" w:eastAsia="zh-CN"/>
        </w:rPr>
      </w:pPr>
    </w:p>
    <w:p w14:paraId="5AFB09D4">
      <w:pPr>
        <w:adjustRightInd w:val="0"/>
        <w:snapToGrid w:val="0"/>
        <w:spacing w:line="840" w:lineRule="exact"/>
        <w:ind w:firstLine="2978" w:firstLineChars="927"/>
        <w:jc w:val="both"/>
        <w:rPr>
          <w:rFonts w:hint="eastAsia" w:ascii="宋体" w:hAnsi="宋体" w:eastAsia="宋体" w:cs="宋体"/>
          <w:b/>
          <w:bCs/>
          <w:sz w:val="32"/>
          <w:szCs w:val="32"/>
          <w:lang w:val="en-US" w:eastAsia="zh-CN"/>
        </w:rPr>
      </w:pPr>
    </w:p>
    <w:p w14:paraId="51A55DCA">
      <w:pPr>
        <w:adjustRightInd w:val="0"/>
        <w:snapToGrid w:val="0"/>
        <w:spacing w:line="840" w:lineRule="exact"/>
        <w:ind w:firstLine="2978" w:firstLineChars="927"/>
        <w:jc w:val="both"/>
        <w:rPr>
          <w:rFonts w:hint="eastAsia" w:ascii="宋体" w:hAnsi="宋体" w:eastAsia="宋体" w:cs="宋体"/>
          <w:b/>
          <w:bCs/>
          <w:sz w:val="32"/>
          <w:szCs w:val="32"/>
          <w:lang w:val="en-US" w:eastAsia="zh-CN"/>
        </w:rPr>
      </w:pPr>
    </w:p>
    <w:p w14:paraId="07470C39">
      <w:pPr>
        <w:adjustRightInd w:val="0"/>
        <w:snapToGrid w:val="0"/>
        <w:spacing w:line="840" w:lineRule="exact"/>
        <w:ind w:firstLine="2978" w:firstLineChars="927"/>
        <w:jc w:val="both"/>
        <w:rPr>
          <w:rFonts w:hint="eastAsia" w:ascii="宋体" w:hAnsi="宋体" w:eastAsia="宋体" w:cs="宋体"/>
          <w:b/>
          <w:bCs/>
          <w:sz w:val="32"/>
          <w:szCs w:val="32"/>
          <w:lang w:val="en-US" w:eastAsia="zh-CN"/>
        </w:rPr>
      </w:pPr>
    </w:p>
    <w:p w14:paraId="2B502526">
      <w:pPr>
        <w:adjustRightInd w:val="0"/>
        <w:snapToGrid w:val="0"/>
        <w:spacing w:line="840" w:lineRule="exact"/>
        <w:ind w:firstLine="2978" w:firstLineChars="927"/>
        <w:jc w:val="both"/>
        <w:rPr>
          <w:rFonts w:hint="eastAsia" w:ascii="宋体" w:hAnsi="宋体" w:eastAsia="宋体" w:cs="宋体"/>
          <w:sz w:val="28"/>
          <w:szCs w:val="28"/>
        </w:rPr>
      </w:pPr>
      <w:r>
        <w:rPr>
          <w:rFonts w:hint="eastAsia" w:ascii="宋体" w:hAnsi="宋体" w:eastAsia="宋体" w:cs="宋体"/>
          <w:b/>
          <w:bCs/>
          <w:sz w:val="32"/>
          <w:szCs w:val="32"/>
          <w:lang w:val="en-US" w:eastAsia="zh-CN"/>
        </w:rPr>
        <w:t xml:space="preserve">第五章  </w:t>
      </w:r>
      <w:r>
        <w:rPr>
          <w:rFonts w:hint="eastAsia" w:ascii="宋体" w:hAnsi="宋体" w:cs="宋体"/>
          <w:b/>
          <w:color w:val="000000"/>
          <w:sz w:val="32"/>
          <w:szCs w:val="20"/>
          <w:lang w:val="en-US" w:eastAsia="zh-CN"/>
        </w:rPr>
        <w:t>合同主要条款</w:t>
      </w:r>
    </w:p>
    <w:p w14:paraId="4AE89C28">
      <w:pPr>
        <w:spacing w:line="600" w:lineRule="exact"/>
        <w:rPr>
          <w:rFonts w:hint="eastAsia" w:ascii="宋体" w:hAnsi="宋体" w:eastAsia="宋体" w:cs="宋体"/>
          <w:sz w:val="28"/>
          <w:szCs w:val="28"/>
        </w:rPr>
      </w:pPr>
    </w:p>
    <w:p w14:paraId="29300DE8">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22" w:firstLineChars="150"/>
        <w:jc w:val="both"/>
        <w:textAlignment w:val="auto"/>
        <w:outlineLvl w:val="9"/>
        <w:rPr>
          <w:rFonts w:hint="eastAsia" w:ascii="宋体" w:hAnsi="宋体" w:eastAsia="宋体" w:cs="宋体"/>
          <w:b/>
          <w:bCs/>
          <w:color w:val="auto"/>
          <w:sz w:val="28"/>
          <w:szCs w:val="28"/>
          <w:highlight w:val="none"/>
          <w:u w:val="single"/>
        </w:rPr>
      </w:pPr>
      <w:bookmarkStart w:id="90" w:name="_Toc282696226"/>
      <w:bookmarkStart w:id="91" w:name="_Toc239233914"/>
      <w:bookmarkStart w:id="92" w:name="_Toc211854449"/>
      <w:bookmarkStart w:id="93" w:name="_Toc251768862"/>
      <w:bookmarkStart w:id="94" w:name="_Toc211911348"/>
      <w:bookmarkStart w:id="95" w:name="_Toc283019214"/>
      <w:bookmarkStart w:id="96" w:name="_Toc225670751"/>
      <w:bookmarkStart w:id="97" w:name="_Toc212019594"/>
      <w:bookmarkStart w:id="98" w:name="_Toc241833903"/>
      <w:bookmarkStart w:id="99" w:name="_Toc237145406"/>
      <w:bookmarkStart w:id="100" w:name="_Toc225654644"/>
      <w:bookmarkStart w:id="101" w:name="_Toc225244852"/>
      <w:bookmarkStart w:id="102" w:name="_Toc239568418"/>
      <w:bookmarkStart w:id="103" w:name="_Toc232492928"/>
      <w:bookmarkStart w:id="104" w:name="_Toc238984975"/>
      <w:bookmarkStart w:id="105" w:name="_Toc286993786"/>
      <w:bookmarkStart w:id="106" w:name="_Toc247334841"/>
      <w:bookmarkStart w:id="107" w:name="_Toc185395249"/>
      <w:r>
        <w:rPr>
          <w:rFonts w:hint="eastAsia" w:ascii="宋体" w:hAnsi="宋体" w:eastAsia="宋体" w:cs="宋体"/>
          <w:b/>
          <w:bCs/>
          <w:color w:val="auto"/>
          <w:sz w:val="28"/>
          <w:szCs w:val="28"/>
          <w:highlight w:val="none"/>
        </w:rPr>
        <w:t>甲方：</w:t>
      </w:r>
      <w:r>
        <w:rPr>
          <w:rFonts w:hint="eastAsia" w:ascii="宋体" w:hAnsi="宋体" w:eastAsia="宋体" w:cs="宋体"/>
          <w:b/>
          <w:bCs/>
          <w:color w:val="auto"/>
          <w:sz w:val="28"/>
          <w:szCs w:val="28"/>
          <w:highlight w:val="none"/>
          <w:u w:val="single"/>
        </w:rPr>
        <w:t xml:space="preserve">岚皋县民政局    </w:t>
      </w:r>
    </w:p>
    <w:p w14:paraId="08CBC66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2" w:firstLineChars="150"/>
        <w:jc w:val="both"/>
        <w:textAlignment w:val="auto"/>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乙方：</w:t>
      </w:r>
      <w:bookmarkStart w:id="108" w:name="_Hlk131424296"/>
      <w:r>
        <w:rPr>
          <w:rFonts w:hint="eastAsia" w:ascii="宋体" w:hAnsi="宋体" w:eastAsia="宋体" w:cs="宋体"/>
          <w:b/>
          <w:bCs/>
          <w:color w:val="auto"/>
          <w:sz w:val="28"/>
          <w:szCs w:val="28"/>
          <w:highlight w:val="none"/>
          <w:u w:val="single"/>
          <w:lang w:val="en-US" w:eastAsia="zh-CN"/>
        </w:rPr>
        <w:t xml:space="preserve">             </w:t>
      </w:r>
    </w:p>
    <w:bookmarkEnd w:id="108"/>
    <w:p w14:paraId="2EF1D90D">
      <w:pPr>
        <w:keepNext w:val="0"/>
        <w:keepLines w:val="0"/>
        <w:pageBreakBefore w:val="0"/>
        <w:widowControl w:val="0"/>
        <w:kinsoku/>
        <w:wordWrap/>
        <w:overflowPunct/>
        <w:topLinePunct w:val="0"/>
        <w:autoSpaceDE/>
        <w:autoSpaceDN/>
        <w:bidi w:val="0"/>
        <w:adjustRightInd/>
        <w:snapToGrid/>
        <w:spacing w:before="469" w:beforeLines="150" w:line="360" w:lineRule="auto"/>
        <w:ind w:left="0" w:leftChars="0" w:right="0" w:rightChars="0" w:firstLine="560" w:firstLineChars="200"/>
        <w:jc w:val="both"/>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根据《中华人民共和国民法典》、《建设工程勘察设计管理条例》及有关法律规定，遵循平等、自愿、公平和诚信原则，双方就</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lang w:eastAsia="zh-CN"/>
        </w:rPr>
        <w:t>岚皋县第一养老院建设项目规划及可行性研究报告政府采购</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lang w:eastAsia="zh-CN"/>
        </w:rPr>
        <w:t>技术服务</w:t>
      </w:r>
      <w:r>
        <w:rPr>
          <w:rFonts w:hint="eastAsia" w:ascii="宋体" w:hAnsi="宋体" w:eastAsia="宋体" w:cs="宋体"/>
          <w:color w:val="auto"/>
          <w:sz w:val="28"/>
          <w:szCs w:val="28"/>
          <w:highlight w:val="none"/>
        </w:rPr>
        <w:t>有关事项协商一致，共同达成如下协议。</w:t>
      </w:r>
    </w:p>
    <w:p w14:paraId="1AEE625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right="374" w:rightChars="178"/>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第一条 </w:t>
      </w:r>
      <w:r>
        <w:rPr>
          <w:rFonts w:hint="eastAsia" w:ascii="宋体" w:hAnsi="宋体" w:eastAsia="宋体" w:cs="宋体"/>
          <w:b/>
          <w:bCs/>
          <w:color w:val="auto"/>
          <w:sz w:val="28"/>
          <w:szCs w:val="28"/>
          <w:highlight w:val="none"/>
        </w:rPr>
        <w:t>项目名称及</w:t>
      </w:r>
      <w:r>
        <w:rPr>
          <w:rFonts w:hint="eastAsia" w:ascii="宋体" w:hAnsi="宋体" w:eastAsia="宋体" w:cs="宋体"/>
          <w:b/>
          <w:bCs/>
          <w:color w:val="auto"/>
          <w:sz w:val="28"/>
          <w:szCs w:val="28"/>
          <w:highlight w:val="none"/>
          <w:lang w:eastAsia="zh-CN"/>
        </w:rPr>
        <w:t>服务内容</w:t>
      </w:r>
    </w:p>
    <w:p w14:paraId="7C5F7BA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1.1</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项目名称：</w:t>
      </w:r>
      <w:r>
        <w:rPr>
          <w:rFonts w:hint="eastAsia" w:ascii="宋体" w:hAnsi="宋体" w:eastAsia="宋体" w:cs="宋体"/>
          <w:color w:val="auto"/>
          <w:sz w:val="28"/>
          <w:szCs w:val="28"/>
          <w:highlight w:val="none"/>
          <w:u w:val="single"/>
          <w:lang w:eastAsia="zh-CN"/>
        </w:rPr>
        <w:t>岚皋县第一养老院建设项目规划及可行性研究报告政府采购</w:t>
      </w:r>
      <w:r>
        <w:rPr>
          <w:rFonts w:hint="eastAsia" w:ascii="宋体" w:hAnsi="宋体" w:eastAsia="宋体" w:cs="宋体"/>
          <w:color w:val="auto"/>
          <w:sz w:val="28"/>
          <w:szCs w:val="28"/>
          <w:highlight w:val="none"/>
          <w:u w:val="single"/>
        </w:rPr>
        <w:t>。</w:t>
      </w:r>
    </w:p>
    <w:p w14:paraId="5F2AD6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0"/>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服务内容</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u w:val="single"/>
        </w:rPr>
        <w:t>可行性研究报告编制</w:t>
      </w:r>
      <w:r>
        <w:rPr>
          <w:rFonts w:hint="eastAsia" w:ascii="宋体" w:hAnsi="宋体" w:eastAsia="宋体" w:cs="宋体"/>
          <w:color w:val="auto"/>
          <w:sz w:val="28"/>
          <w:szCs w:val="28"/>
          <w:highlight w:val="none"/>
          <w:u w:val="single"/>
          <w:lang w:eastAsia="zh-CN"/>
        </w:rPr>
        <w:t>及方案设计</w:t>
      </w:r>
      <w:r>
        <w:rPr>
          <w:rFonts w:hint="eastAsia" w:ascii="宋体" w:hAnsi="宋体" w:eastAsia="宋体" w:cs="宋体"/>
          <w:color w:val="auto"/>
          <w:sz w:val="28"/>
          <w:szCs w:val="28"/>
          <w:highlight w:val="none"/>
          <w:u w:val="single"/>
        </w:rPr>
        <w:t>。</w:t>
      </w:r>
    </w:p>
    <w:p w14:paraId="04B4ABBA">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right="0" w:rightChars="0"/>
        <w:jc w:val="left"/>
        <w:textAlignment w:val="auto"/>
        <w:outlineLvl w:val="9"/>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第二条 </w:t>
      </w:r>
      <w:r>
        <w:rPr>
          <w:rFonts w:hint="eastAsia" w:ascii="宋体" w:hAnsi="宋体" w:eastAsia="宋体" w:cs="宋体"/>
          <w:b/>
          <w:bCs/>
          <w:color w:val="auto"/>
          <w:sz w:val="28"/>
          <w:szCs w:val="28"/>
          <w:highlight w:val="none"/>
        </w:rPr>
        <w:t>项目概况</w:t>
      </w:r>
    </w:p>
    <w:p w14:paraId="674E7AD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outlineLvl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2.1</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项目概况：</w:t>
      </w:r>
      <w:r>
        <w:rPr>
          <w:rFonts w:hint="eastAsia" w:ascii="宋体" w:hAnsi="宋体" w:eastAsia="宋体" w:cs="宋体"/>
          <w:color w:val="auto"/>
          <w:sz w:val="28"/>
          <w:szCs w:val="28"/>
          <w:highlight w:val="none"/>
          <w:u w:val="single"/>
          <w:lang w:val="en-US" w:eastAsia="zh-CN"/>
        </w:rPr>
        <w:t>岚皋县第一养老院建设项目规划及可行性研究报告政府采购</w:t>
      </w:r>
      <w:r>
        <w:rPr>
          <w:rFonts w:hint="eastAsia" w:ascii="宋体" w:hAnsi="宋体" w:eastAsia="宋体" w:cs="宋体"/>
          <w:color w:val="auto"/>
          <w:sz w:val="28"/>
          <w:szCs w:val="28"/>
          <w:highlight w:val="none"/>
          <w:u w:val="single"/>
        </w:rPr>
        <w:t>，</w:t>
      </w:r>
      <w:r>
        <w:rPr>
          <w:rFonts w:hint="eastAsia" w:ascii="宋体" w:hAnsi="宋体" w:eastAsia="宋体" w:cs="宋体"/>
          <w:color w:val="auto"/>
          <w:sz w:val="28"/>
          <w:szCs w:val="28"/>
          <w:highlight w:val="none"/>
        </w:rPr>
        <w:t>项目总投资约为</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元</w:t>
      </w:r>
      <w:r>
        <w:rPr>
          <w:rFonts w:hint="eastAsia" w:ascii="宋体" w:hAnsi="宋体" w:eastAsia="宋体" w:cs="宋体"/>
          <w:color w:val="auto"/>
          <w:sz w:val="28"/>
          <w:szCs w:val="28"/>
          <w:highlight w:val="none"/>
        </w:rPr>
        <w:t>。</w:t>
      </w:r>
    </w:p>
    <w:p w14:paraId="26EE48C6">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2.2</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建设地点</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kern w:val="2"/>
          <w:sz w:val="28"/>
          <w:szCs w:val="28"/>
          <w:highlight w:val="none"/>
          <w:u w:val="single"/>
          <w:lang w:val="en-US" w:eastAsia="zh-CN" w:bidi="ar-SA"/>
        </w:rPr>
        <w:t>安康市岚皋县</w:t>
      </w:r>
      <w:r>
        <w:rPr>
          <w:rFonts w:hint="eastAsia" w:ascii="宋体" w:hAnsi="宋体" w:eastAsia="宋体" w:cs="宋体"/>
          <w:color w:val="auto"/>
          <w:sz w:val="28"/>
          <w:szCs w:val="28"/>
          <w:highlight w:val="none"/>
        </w:rPr>
        <w:t>。</w:t>
      </w:r>
    </w:p>
    <w:p w14:paraId="2AF5970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right="374" w:rightChars="178"/>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第三条 </w:t>
      </w:r>
      <w:r>
        <w:rPr>
          <w:rFonts w:hint="eastAsia" w:ascii="宋体" w:hAnsi="宋体" w:eastAsia="宋体" w:cs="宋体"/>
          <w:b/>
          <w:bCs/>
          <w:color w:val="auto"/>
          <w:sz w:val="28"/>
          <w:szCs w:val="28"/>
          <w:highlight w:val="none"/>
        </w:rPr>
        <w:t>委托咨询服务的</w:t>
      </w:r>
      <w:r>
        <w:rPr>
          <w:rFonts w:hint="eastAsia" w:ascii="宋体" w:hAnsi="宋体" w:eastAsia="宋体" w:cs="宋体"/>
          <w:b/>
          <w:bCs/>
          <w:color w:val="auto"/>
          <w:sz w:val="28"/>
          <w:szCs w:val="28"/>
          <w:highlight w:val="none"/>
          <w:lang w:eastAsia="zh-CN"/>
        </w:rPr>
        <w:t>内容、</w:t>
      </w:r>
      <w:r>
        <w:rPr>
          <w:rFonts w:hint="eastAsia" w:ascii="宋体" w:hAnsi="宋体" w:eastAsia="宋体" w:cs="宋体"/>
          <w:b/>
          <w:bCs/>
          <w:color w:val="auto"/>
          <w:sz w:val="28"/>
          <w:szCs w:val="28"/>
          <w:highlight w:val="none"/>
        </w:rPr>
        <w:t>期限及进度要求</w:t>
      </w:r>
    </w:p>
    <w:p w14:paraId="202048A3">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highlight w:val="none"/>
          <w:lang w:eastAsia="zh-CN"/>
        </w:rPr>
      </w:pPr>
      <w:bookmarkStart w:id="109" w:name="_Hlk37404725"/>
      <w:r>
        <w:rPr>
          <w:rFonts w:hint="eastAsia" w:ascii="宋体" w:hAnsi="宋体" w:eastAsia="宋体" w:cs="宋体"/>
          <w:color w:val="auto"/>
          <w:sz w:val="28"/>
          <w:szCs w:val="28"/>
          <w:highlight w:val="none"/>
        </w:rPr>
        <w:t>3.1</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委托内容：</w:t>
      </w:r>
    </w:p>
    <w:p w14:paraId="56322027">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lang w:eastAsia="zh-CN"/>
        </w:rPr>
        <w:t>）编制</w:t>
      </w:r>
      <w:r>
        <w:rPr>
          <w:rFonts w:hint="eastAsia" w:ascii="宋体" w:hAnsi="宋体" w:eastAsia="宋体" w:cs="宋体"/>
          <w:color w:val="auto"/>
          <w:sz w:val="28"/>
          <w:szCs w:val="28"/>
          <w:highlight w:val="none"/>
          <w:u w:val="single"/>
          <w:lang w:val="en-US" w:eastAsia="zh-CN"/>
        </w:rPr>
        <w:t>岚皋县第一养老院建设项目规划及可行性研究报告政府采购</w:t>
      </w:r>
      <w:r>
        <w:rPr>
          <w:rFonts w:hint="eastAsia" w:ascii="宋体" w:hAnsi="宋体" w:eastAsia="宋体" w:cs="宋体"/>
          <w:color w:val="auto"/>
          <w:sz w:val="28"/>
          <w:szCs w:val="28"/>
          <w:highlight w:val="none"/>
          <w:lang w:val="en-US" w:eastAsia="zh-CN"/>
        </w:rPr>
        <w:t>可行性研究报告，配合可行性报告通过评审，并提供专业化咨询服务与技术支撑。</w:t>
      </w:r>
    </w:p>
    <w:p w14:paraId="372FF7D9">
      <w:pPr>
        <w:pStyle w:val="5"/>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（2）方案设计：包含总图、平立剖、方案册、模型效果图。      </w:t>
      </w:r>
    </w:p>
    <w:p w14:paraId="5206A58B">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 xml:space="preserve"> 进度要求</w:t>
      </w:r>
      <w:r>
        <w:rPr>
          <w:rFonts w:hint="eastAsia" w:ascii="宋体" w:hAnsi="宋体" w:eastAsia="宋体" w:cs="宋体"/>
          <w:color w:val="auto"/>
          <w:sz w:val="28"/>
          <w:szCs w:val="28"/>
          <w:highlight w:val="none"/>
          <w:lang w:eastAsia="zh-CN"/>
        </w:rPr>
        <w:t>及成果交付要求</w:t>
      </w:r>
      <w:r>
        <w:rPr>
          <w:rFonts w:hint="eastAsia" w:ascii="宋体" w:hAnsi="宋体" w:eastAsia="宋体" w:cs="宋体"/>
          <w:color w:val="auto"/>
          <w:sz w:val="28"/>
          <w:szCs w:val="28"/>
          <w:highlight w:val="none"/>
        </w:rPr>
        <w:t>：</w:t>
      </w:r>
    </w:p>
    <w:p w14:paraId="0489885B">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提交</w:t>
      </w:r>
      <w:r>
        <w:rPr>
          <w:rFonts w:hint="eastAsia" w:ascii="宋体" w:hAnsi="宋体" w:eastAsia="宋体" w:cs="宋体"/>
          <w:color w:val="auto"/>
          <w:sz w:val="28"/>
          <w:szCs w:val="28"/>
          <w:highlight w:val="none"/>
          <w:lang w:eastAsia="zh-CN"/>
        </w:rPr>
        <w:t>可行性研究报告</w:t>
      </w:r>
      <w:r>
        <w:rPr>
          <w:rFonts w:hint="eastAsia" w:ascii="宋体" w:hAnsi="宋体" w:eastAsia="宋体" w:cs="宋体"/>
          <w:color w:val="auto"/>
          <w:sz w:val="28"/>
          <w:szCs w:val="28"/>
          <w:highlight w:val="none"/>
        </w:rPr>
        <w:t>初稿时间：合同签订后，</w:t>
      </w:r>
      <w:r>
        <w:rPr>
          <w:rFonts w:hint="eastAsia" w:ascii="宋体" w:hAnsi="宋体" w:eastAsia="宋体" w:cs="宋体"/>
          <w:color w:val="auto"/>
          <w:sz w:val="28"/>
          <w:szCs w:val="28"/>
          <w:highlight w:val="none"/>
          <w:lang w:eastAsia="zh-CN"/>
        </w:rPr>
        <w:t>甲方将乙方所需资料全部提供完毕</w:t>
      </w:r>
      <w:r>
        <w:rPr>
          <w:rFonts w:hint="eastAsia" w:ascii="宋体" w:hAnsi="宋体" w:eastAsia="宋体" w:cs="宋体"/>
          <w:color w:val="auto"/>
          <w:sz w:val="28"/>
          <w:szCs w:val="28"/>
          <w:highlight w:val="none"/>
        </w:rPr>
        <w:t>之日起</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eastAsia="zh-CN"/>
        </w:rPr>
        <w:t>个工作</w:t>
      </w:r>
      <w:r>
        <w:rPr>
          <w:rFonts w:hint="eastAsia" w:ascii="宋体" w:hAnsi="宋体" w:eastAsia="宋体" w:cs="宋体"/>
          <w:color w:val="auto"/>
          <w:sz w:val="28"/>
          <w:szCs w:val="28"/>
          <w:highlight w:val="none"/>
        </w:rPr>
        <w:t>日内。</w:t>
      </w:r>
    </w:p>
    <w:p w14:paraId="7C76DCA2">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提交</w:t>
      </w:r>
      <w:r>
        <w:rPr>
          <w:rFonts w:hint="eastAsia" w:ascii="宋体" w:hAnsi="宋体" w:eastAsia="宋体" w:cs="宋体"/>
          <w:color w:val="auto"/>
          <w:sz w:val="28"/>
          <w:szCs w:val="28"/>
          <w:highlight w:val="none"/>
          <w:lang w:eastAsia="zh-CN"/>
        </w:rPr>
        <w:t>可行性研究报告</w:t>
      </w:r>
      <w:r>
        <w:rPr>
          <w:rFonts w:hint="eastAsia" w:ascii="宋体" w:hAnsi="宋体" w:eastAsia="宋体" w:cs="宋体"/>
          <w:color w:val="auto"/>
          <w:sz w:val="28"/>
          <w:szCs w:val="28"/>
          <w:highlight w:val="none"/>
        </w:rPr>
        <w:t>正式论证文本时间：甲方对初稿审阅完毕或经专家论证后提出书面意见，如无重大修改，</w:t>
      </w:r>
      <w:r>
        <w:rPr>
          <w:rFonts w:hint="eastAsia" w:ascii="宋体" w:hAnsi="宋体" w:eastAsia="宋体" w:cs="宋体"/>
          <w:color w:val="auto"/>
          <w:sz w:val="28"/>
          <w:szCs w:val="28"/>
          <w:highlight w:val="none"/>
          <w:lang w:eastAsia="zh-CN"/>
        </w:rPr>
        <w:t>5</w:t>
      </w:r>
      <w:r>
        <w:rPr>
          <w:rFonts w:hint="eastAsia" w:ascii="宋体" w:hAnsi="宋体" w:eastAsia="宋体" w:cs="宋体"/>
          <w:color w:val="auto"/>
          <w:sz w:val="28"/>
          <w:szCs w:val="28"/>
          <w:highlight w:val="none"/>
        </w:rPr>
        <w:t>个工作日内完成</w:t>
      </w:r>
      <w:r>
        <w:rPr>
          <w:rFonts w:hint="eastAsia" w:ascii="宋体" w:hAnsi="宋体" w:eastAsia="宋体" w:cs="宋体"/>
          <w:color w:val="auto"/>
          <w:sz w:val="28"/>
          <w:szCs w:val="28"/>
          <w:highlight w:val="none"/>
          <w:lang w:eastAsia="zh-CN"/>
        </w:rPr>
        <w:t>；如有重大修改，完成日期甲乙双方另行商定</w:t>
      </w:r>
      <w:r>
        <w:rPr>
          <w:rFonts w:hint="eastAsia" w:ascii="宋体" w:hAnsi="宋体" w:eastAsia="宋体" w:cs="宋体"/>
          <w:color w:val="auto"/>
          <w:sz w:val="28"/>
          <w:szCs w:val="28"/>
          <w:highlight w:val="none"/>
        </w:rPr>
        <w:t>。</w:t>
      </w:r>
    </w:p>
    <w:p w14:paraId="34B4B98C">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乙方向甲方提供正式的可行性研究报告应以书面的形式提供，共计</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lang w:val="en-US" w:eastAsia="zh-CN"/>
        </w:rPr>
        <w:t>份，附电子版报告。</w:t>
      </w:r>
    </w:p>
    <w:p w14:paraId="7151D7DB">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方案设计：</w:t>
      </w:r>
      <w:r>
        <w:rPr>
          <w:rFonts w:hint="eastAsia" w:ascii="宋体" w:hAnsi="宋体" w:eastAsia="宋体" w:cs="宋体"/>
          <w:color w:val="auto"/>
          <w:sz w:val="28"/>
          <w:szCs w:val="28"/>
          <w:highlight w:val="none"/>
          <w:lang w:eastAsia="zh-CN"/>
        </w:rPr>
        <w:t>乙方向甲方提供</w:t>
      </w:r>
      <w:r>
        <w:rPr>
          <w:rFonts w:hint="eastAsia" w:ascii="宋体" w:hAnsi="宋体" w:eastAsia="宋体" w:cs="宋体"/>
          <w:b w:val="0"/>
          <w:i w:val="0"/>
          <w:caps w:val="0"/>
          <w:color w:val="auto"/>
          <w:spacing w:val="0"/>
          <w:w w:val="100"/>
          <w:sz w:val="28"/>
          <w:szCs w:val="28"/>
          <w:highlight w:val="none"/>
        </w:rPr>
        <w:t>项目报建所需设计</w:t>
      </w:r>
      <w:r>
        <w:rPr>
          <w:rFonts w:hint="eastAsia" w:ascii="宋体" w:hAnsi="宋体" w:eastAsia="宋体" w:cs="宋体"/>
          <w:color w:val="auto"/>
          <w:sz w:val="28"/>
          <w:szCs w:val="28"/>
          <w:highlight w:val="none"/>
          <w:lang w:eastAsia="zh-CN"/>
        </w:rPr>
        <w:t>文件</w:t>
      </w:r>
      <w:r>
        <w:rPr>
          <w:rFonts w:hint="eastAsia" w:ascii="宋体" w:hAnsi="宋体" w:eastAsia="宋体" w:cs="宋体"/>
          <w:b w:val="0"/>
          <w:i w:val="0"/>
          <w:caps w:val="0"/>
          <w:color w:val="auto"/>
          <w:spacing w:val="0"/>
          <w:w w:val="100"/>
          <w:sz w:val="28"/>
          <w:szCs w:val="28"/>
          <w:highlight w:val="none"/>
        </w:rPr>
        <w:t>（方案册、报建总图等）</w:t>
      </w:r>
      <w:r>
        <w:rPr>
          <w:rFonts w:hint="eastAsia" w:ascii="宋体" w:hAnsi="宋体" w:eastAsia="宋体" w:cs="宋体"/>
          <w:b w:val="0"/>
          <w:i w:val="0"/>
          <w:caps w:val="0"/>
          <w:color w:val="auto"/>
          <w:spacing w:val="0"/>
          <w:w w:val="100"/>
          <w:sz w:val="28"/>
          <w:szCs w:val="28"/>
          <w:highlight w:val="none"/>
          <w:lang w:eastAsia="zh-CN"/>
        </w:rPr>
        <w:t>一式</w:t>
      </w:r>
      <w:r>
        <w:rPr>
          <w:rFonts w:hint="eastAsia" w:ascii="宋体" w:hAnsi="宋体" w:eastAsia="宋体" w:cs="宋体"/>
          <w:b w:val="0"/>
          <w:i w:val="0"/>
          <w:caps w:val="0"/>
          <w:color w:val="auto"/>
          <w:spacing w:val="0"/>
          <w:w w:val="100"/>
          <w:sz w:val="28"/>
          <w:szCs w:val="28"/>
          <w:highlight w:val="none"/>
          <w:u w:val="single"/>
          <w:lang w:val="en-US" w:eastAsia="zh-CN"/>
        </w:rPr>
        <w:t xml:space="preserve">   </w:t>
      </w:r>
      <w:r>
        <w:rPr>
          <w:rFonts w:hint="eastAsia" w:ascii="宋体" w:hAnsi="宋体" w:eastAsia="宋体" w:cs="宋体"/>
          <w:b w:val="0"/>
          <w:i w:val="0"/>
          <w:caps w:val="0"/>
          <w:color w:val="auto"/>
          <w:spacing w:val="0"/>
          <w:w w:val="100"/>
          <w:sz w:val="28"/>
          <w:szCs w:val="28"/>
          <w:highlight w:val="none"/>
          <w:lang w:val="en-US" w:eastAsia="zh-CN"/>
        </w:rPr>
        <w:t>份</w:t>
      </w:r>
      <w:r>
        <w:rPr>
          <w:rFonts w:hint="eastAsia" w:ascii="宋体" w:hAnsi="宋体" w:eastAsia="宋体" w:cs="宋体"/>
          <w:color w:val="auto"/>
          <w:sz w:val="28"/>
          <w:szCs w:val="28"/>
          <w:highlight w:val="none"/>
          <w:lang w:val="en-US" w:eastAsia="zh-CN"/>
        </w:rPr>
        <w:t>。</w:t>
      </w:r>
    </w:p>
    <w:p w14:paraId="144E6B52">
      <w:pPr>
        <w:pStyle w:val="5"/>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eastAsia="zh-CN"/>
        </w:rPr>
        <w:t>甲方办理完成项目所需全部审批前乙方提供的图纸仅作为甲方内部审图依据，不得作为施工依据。</w:t>
      </w:r>
    </w:p>
    <w:bookmarkEnd w:id="109"/>
    <w:p w14:paraId="15D9D8F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right="374" w:rightChars="178"/>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第四条 </w:t>
      </w:r>
      <w:r>
        <w:rPr>
          <w:rFonts w:hint="eastAsia" w:ascii="宋体" w:hAnsi="宋体" w:eastAsia="宋体" w:cs="宋体"/>
          <w:b/>
          <w:bCs/>
          <w:color w:val="auto"/>
          <w:sz w:val="28"/>
          <w:szCs w:val="28"/>
          <w:highlight w:val="none"/>
        </w:rPr>
        <w:t>工作条件</w:t>
      </w:r>
    </w:p>
    <w:p w14:paraId="7FFAF643">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4.1 </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lang w:val="en-US" w:eastAsia="zh-CN"/>
        </w:rPr>
        <w:t>为</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提供下列条件：</w:t>
      </w:r>
    </w:p>
    <w:p w14:paraId="49A86425">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应</w:t>
      </w:r>
      <w:r>
        <w:rPr>
          <w:rFonts w:hint="eastAsia" w:ascii="宋体" w:hAnsi="宋体" w:eastAsia="宋体" w:cs="宋体"/>
          <w:color w:val="auto"/>
          <w:sz w:val="28"/>
          <w:szCs w:val="28"/>
          <w:highlight w:val="none"/>
          <w:lang w:val="en-US" w:eastAsia="zh-CN"/>
        </w:rPr>
        <w:t>提供</w:t>
      </w:r>
      <w:r>
        <w:rPr>
          <w:rFonts w:hint="eastAsia" w:ascii="宋体" w:hAnsi="宋体" w:eastAsia="宋体" w:cs="宋体"/>
          <w:color w:val="auto"/>
          <w:sz w:val="28"/>
          <w:szCs w:val="28"/>
          <w:highlight w:val="none"/>
        </w:rPr>
        <w:t>咨询所需要的文件、基础资料，并对资料的可靠性</w:t>
      </w:r>
      <w:r>
        <w:rPr>
          <w:rFonts w:hint="eastAsia" w:ascii="宋体" w:hAnsi="宋体" w:eastAsia="宋体" w:cs="宋体"/>
          <w:color w:val="auto"/>
          <w:sz w:val="28"/>
          <w:szCs w:val="28"/>
          <w:highlight w:val="none"/>
          <w:lang w:eastAsia="zh-CN"/>
        </w:rPr>
        <w:t>负责。</w:t>
      </w:r>
    </w:p>
    <w:p w14:paraId="5404B304">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（2）甲方应提供现状、项目规模要求等内容；项目及甲方单位的基本情况等；能够表明投资及建设规模、项目建设的必要性批件或纪要等依据。</w:t>
      </w:r>
    </w:p>
    <w:p w14:paraId="0BE6E92F">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lang w:eastAsia="zh-CN"/>
        </w:rPr>
        <w:t>）甲方要指定专人配合乙方进行设计咨询工作。</w:t>
      </w:r>
    </w:p>
    <w:p w14:paraId="5DD75396">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以上资料要求以书面形式或电子文档形式提供。</w:t>
      </w:r>
    </w:p>
    <w:p w14:paraId="166FDC8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right="374" w:rightChars="178"/>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第五条 </w:t>
      </w:r>
      <w:r>
        <w:rPr>
          <w:rFonts w:hint="eastAsia" w:ascii="宋体" w:hAnsi="宋体" w:eastAsia="宋体" w:cs="宋体"/>
          <w:b/>
          <w:bCs/>
          <w:color w:val="auto"/>
          <w:sz w:val="28"/>
          <w:szCs w:val="28"/>
          <w:highlight w:val="none"/>
        </w:rPr>
        <w:t>合同金额与付款方式</w:t>
      </w:r>
    </w:p>
    <w:p w14:paraId="3B3CDFBF">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 xml:space="preserve"> 合同价款及组成：</w:t>
      </w:r>
    </w:p>
    <w:p w14:paraId="6D79E48B">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本合同</w:t>
      </w:r>
      <w:r>
        <w:rPr>
          <w:rFonts w:hint="eastAsia" w:ascii="宋体" w:hAnsi="宋体" w:eastAsia="宋体" w:cs="宋体"/>
          <w:color w:val="auto"/>
          <w:sz w:val="28"/>
          <w:szCs w:val="28"/>
          <w:highlight w:val="none"/>
          <w:lang w:eastAsia="zh-CN"/>
        </w:rPr>
        <w:t>含税固定总额为</w:t>
      </w:r>
      <w:r>
        <w:rPr>
          <w:rFonts w:hint="eastAsia" w:ascii="宋体" w:hAnsi="宋体" w:eastAsia="宋体" w:cs="宋体"/>
          <w:b/>
          <w:bCs/>
          <w:color w:val="auto"/>
          <w:sz w:val="28"/>
          <w:szCs w:val="28"/>
          <w:highlight w:val="none"/>
          <w:u w:val="single"/>
          <w:lang w:val="en-US" w:eastAsia="zh-CN"/>
        </w:rPr>
        <w:t>¥      元（人民币大写：       元整）</w:t>
      </w:r>
      <w:r>
        <w:rPr>
          <w:rFonts w:hint="eastAsia" w:ascii="宋体" w:hAnsi="宋体" w:eastAsia="宋体" w:cs="宋体"/>
          <w:color w:val="auto"/>
          <w:sz w:val="28"/>
          <w:szCs w:val="28"/>
          <w:highlight w:val="none"/>
          <w:lang w:val="en-US" w:eastAsia="zh-CN"/>
        </w:rPr>
        <w:t>，费用具体</w:t>
      </w:r>
      <w:r>
        <w:rPr>
          <w:rFonts w:hint="eastAsia" w:ascii="宋体" w:hAnsi="宋体" w:eastAsia="宋体" w:cs="宋体"/>
          <w:color w:val="auto"/>
          <w:sz w:val="28"/>
          <w:szCs w:val="28"/>
          <w:highlight w:val="none"/>
          <w:lang w:eastAsia="zh-CN"/>
        </w:rPr>
        <w:t>由以下两部分构成：</w:t>
      </w:r>
    </w:p>
    <w:p w14:paraId="6B164249">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420" w:firstLineChars="15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可行性研究报告编制费用：含税价款</w:t>
      </w:r>
      <w:r>
        <w:rPr>
          <w:rFonts w:hint="eastAsia" w:ascii="宋体" w:hAnsi="宋体" w:eastAsia="宋体" w:cs="宋体"/>
          <w:color w:val="auto"/>
          <w:sz w:val="28"/>
          <w:szCs w:val="28"/>
          <w:highlight w:val="none"/>
          <w:u w:val="single"/>
          <w:lang w:val="en-US" w:eastAsia="zh-CN"/>
        </w:rPr>
        <w:t>¥   元</w:t>
      </w:r>
      <w:r>
        <w:rPr>
          <w:rFonts w:hint="eastAsia" w:ascii="宋体" w:hAnsi="宋体" w:eastAsia="宋体" w:cs="宋体"/>
          <w:color w:val="auto"/>
          <w:sz w:val="28"/>
          <w:szCs w:val="28"/>
          <w:highlight w:val="none"/>
          <w:lang w:val="en-US" w:eastAsia="zh-CN"/>
        </w:rPr>
        <w:t>（人民币大写：  ），其中不含税价为    元，税额   元，税率为   %；</w:t>
      </w:r>
    </w:p>
    <w:p w14:paraId="3F067406">
      <w:pPr>
        <w:pStyle w:val="5"/>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right="0" w:rightChars="0" w:firstLine="420" w:firstLineChars="150"/>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方案设计费：含税价款</w:t>
      </w:r>
      <w:r>
        <w:rPr>
          <w:rFonts w:hint="eastAsia" w:ascii="宋体" w:hAnsi="宋体" w:eastAsia="宋体" w:cs="宋体"/>
          <w:color w:val="auto"/>
          <w:sz w:val="28"/>
          <w:szCs w:val="28"/>
          <w:highlight w:val="none"/>
          <w:u w:val="single"/>
          <w:lang w:val="en-US" w:eastAsia="zh-CN"/>
        </w:rPr>
        <w:t>¥  元</w:t>
      </w:r>
      <w:r>
        <w:rPr>
          <w:rFonts w:hint="eastAsia" w:ascii="宋体" w:hAnsi="宋体" w:eastAsia="宋体" w:cs="宋体"/>
          <w:color w:val="auto"/>
          <w:sz w:val="28"/>
          <w:szCs w:val="28"/>
          <w:highlight w:val="none"/>
          <w:lang w:val="en-US" w:eastAsia="zh-CN"/>
        </w:rPr>
        <w:t>（人民币大写：  元整），不含税价为   元，税额   元，税率为  %。</w:t>
      </w:r>
    </w:p>
    <w:p w14:paraId="620B6251">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eastAsia="zh-CN"/>
        </w:rPr>
        <w:t>付款方式</w:t>
      </w:r>
      <w:r>
        <w:rPr>
          <w:rFonts w:hint="eastAsia" w:ascii="宋体" w:hAnsi="宋体" w:eastAsia="宋体" w:cs="宋体"/>
          <w:color w:val="auto"/>
          <w:sz w:val="28"/>
          <w:szCs w:val="28"/>
          <w:highlight w:val="none"/>
        </w:rPr>
        <w:t>：</w:t>
      </w:r>
    </w:p>
    <w:tbl>
      <w:tblPr>
        <w:tblStyle w:val="21"/>
        <w:tblpPr w:leftFromText="180" w:rightFromText="180" w:vertAnchor="text" w:horzAnchor="margin" w:tblpXSpec="center" w:tblpY="48"/>
        <w:tblOverlap w:val="never"/>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422"/>
        <w:gridCol w:w="3631"/>
        <w:gridCol w:w="1811"/>
        <w:gridCol w:w="1312"/>
      </w:tblGrid>
      <w:tr w14:paraId="52A1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14" w:type="dxa"/>
            <w:vAlign w:val="center"/>
          </w:tcPr>
          <w:p w14:paraId="7CFCF993">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5053" w:type="dxa"/>
            <w:gridSpan w:val="2"/>
            <w:vAlign w:val="center"/>
          </w:tcPr>
          <w:p w14:paraId="2C26137E">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可研</w:t>
            </w:r>
            <w:r>
              <w:rPr>
                <w:rFonts w:hint="eastAsia" w:ascii="宋体" w:hAnsi="宋体" w:eastAsia="宋体" w:cs="宋体"/>
                <w:color w:val="auto"/>
                <w:sz w:val="28"/>
                <w:szCs w:val="28"/>
                <w:highlight w:val="none"/>
                <w:lang w:eastAsia="zh-CN"/>
              </w:rPr>
              <w:t>付款</w:t>
            </w:r>
            <w:r>
              <w:rPr>
                <w:rFonts w:hint="eastAsia" w:ascii="宋体" w:hAnsi="宋体" w:eastAsia="宋体" w:cs="宋体"/>
                <w:color w:val="auto"/>
                <w:sz w:val="28"/>
                <w:szCs w:val="28"/>
                <w:highlight w:val="none"/>
              </w:rPr>
              <w:t>阶段</w:t>
            </w:r>
          </w:p>
        </w:tc>
        <w:tc>
          <w:tcPr>
            <w:tcW w:w="1811" w:type="dxa"/>
            <w:vAlign w:val="center"/>
          </w:tcPr>
          <w:p w14:paraId="572C525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付款</w:t>
            </w:r>
            <w:r>
              <w:rPr>
                <w:rFonts w:hint="eastAsia" w:ascii="宋体" w:hAnsi="宋体" w:eastAsia="宋体" w:cs="宋体"/>
                <w:color w:val="auto"/>
                <w:sz w:val="28"/>
                <w:szCs w:val="28"/>
                <w:highlight w:val="none"/>
              </w:rPr>
              <w:t>比例</w:t>
            </w:r>
          </w:p>
        </w:tc>
        <w:tc>
          <w:tcPr>
            <w:tcW w:w="1312" w:type="dxa"/>
            <w:vAlign w:val="center"/>
          </w:tcPr>
          <w:p w14:paraId="6F956397">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金额</w:t>
            </w:r>
          </w:p>
          <w:p w14:paraId="6E1BFCDD">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（万元）</w:t>
            </w:r>
          </w:p>
        </w:tc>
      </w:tr>
      <w:tr w14:paraId="6C5EB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4" w:type="dxa"/>
            <w:vAlign w:val="center"/>
          </w:tcPr>
          <w:p w14:paraId="23A7097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422" w:type="dxa"/>
            <w:shd w:val="clear" w:color="auto" w:fill="FFFFFF"/>
            <w:vAlign w:val="center"/>
          </w:tcPr>
          <w:p w14:paraId="7094D069">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第一笔款</w:t>
            </w:r>
          </w:p>
        </w:tc>
        <w:tc>
          <w:tcPr>
            <w:tcW w:w="3631" w:type="dxa"/>
            <w:shd w:val="clear" w:color="auto" w:fill="FFFFFF"/>
            <w:vAlign w:val="center"/>
          </w:tcPr>
          <w:p w14:paraId="18159F0D">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双方签订合同后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个工作日内</w:t>
            </w:r>
          </w:p>
        </w:tc>
        <w:tc>
          <w:tcPr>
            <w:tcW w:w="1811" w:type="dxa"/>
            <w:vAlign w:val="center"/>
          </w:tcPr>
          <w:p w14:paraId="2381164D">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支付可研编制费用</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0%</w:t>
            </w:r>
          </w:p>
        </w:tc>
        <w:tc>
          <w:tcPr>
            <w:tcW w:w="1312" w:type="dxa"/>
            <w:vAlign w:val="center"/>
          </w:tcPr>
          <w:p w14:paraId="424573C0">
            <w:pPr>
              <w:spacing w:line="360" w:lineRule="auto"/>
              <w:jc w:val="center"/>
              <w:rPr>
                <w:rFonts w:hint="eastAsia" w:ascii="宋体" w:hAnsi="宋体" w:eastAsia="宋体" w:cs="宋体"/>
                <w:color w:val="auto"/>
                <w:sz w:val="28"/>
                <w:szCs w:val="28"/>
                <w:highlight w:val="none"/>
                <w:lang w:eastAsia="zh-CN"/>
              </w:rPr>
            </w:pPr>
          </w:p>
        </w:tc>
      </w:tr>
      <w:tr w14:paraId="1A905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4" w:type="dxa"/>
            <w:vAlign w:val="center"/>
          </w:tcPr>
          <w:p w14:paraId="7BD12894">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422" w:type="dxa"/>
            <w:shd w:val="clear" w:color="auto" w:fill="FFFFFF"/>
            <w:vAlign w:val="center"/>
          </w:tcPr>
          <w:p w14:paraId="20EA0573">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第二笔款</w:t>
            </w:r>
          </w:p>
        </w:tc>
        <w:tc>
          <w:tcPr>
            <w:tcW w:w="3631" w:type="dxa"/>
            <w:shd w:val="clear" w:color="auto" w:fill="FFFFFF"/>
            <w:vAlign w:val="center"/>
          </w:tcPr>
          <w:p w14:paraId="311279E3">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乙方提交可行性研究报告文件初稿后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个工作日内</w:t>
            </w:r>
          </w:p>
        </w:tc>
        <w:tc>
          <w:tcPr>
            <w:tcW w:w="1811" w:type="dxa"/>
            <w:vAlign w:val="center"/>
          </w:tcPr>
          <w:p w14:paraId="7E91E616">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支付可研编制费用的</w:t>
            </w:r>
            <w:r>
              <w:rPr>
                <w:rFonts w:hint="eastAsia" w:ascii="宋体" w:hAnsi="宋体" w:eastAsia="宋体" w:cs="宋体"/>
                <w:color w:val="auto"/>
                <w:sz w:val="28"/>
                <w:szCs w:val="28"/>
                <w:highlight w:val="none"/>
                <w:lang w:val="en-US" w:eastAsia="zh-CN"/>
              </w:rPr>
              <w:t>50</w:t>
            </w:r>
            <w:r>
              <w:rPr>
                <w:rFonts w:hint="eastAsia" w:ascii="宋体" w:hAnsi="宋体" w:eastAsia="宋体" w:cs="宋体"/>
                <w:color w:val="auto"/>
                <w:sz w:val="28"/>
                <w:szCs w:val="28"/>
                <w:highlight w:val="none"/>
                <w:lang w:eastAsia="zh-CN"/>
              </w:rPr>
              <w:t>%</w:t>
            </w:r>
          </w:p>
        </w:tc>
        <w:tc>
          <w:tcPr>
            <w:tcW w:w="1312" w:type="dxa"/>
            <w:vAlign w:val="center"/>
          </w:tcPr>
          <w:p w14:paraId="2E71C95A">
            <w:pPr>
              <w:spacing w:line="360" w:lineRule="auto"/>
              <w:jc w:val="center"/>
              <w:rPr>
                <w:rFonts w:hint="eastAsia" w:ascii="宋体" w:hAnsi="宋体" w:eastAsia="宋体" w:cs="宋体"/>
                <w:color w:val="auto"/>
                <w:sz w:val="28"/>
                <w:szCs w:val="28"/>
                <w:highlight w:val="none"/>
              </w:rPr>
            </w:pPr>
          </w:p>
        </w:tc>
      </w:tr>
      <w:tr w14:paraId="6299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4" w:type="dxa"/>
            <w:vAlign w:val="center"/>
          </w:tcPr>
          <w:p w14:paraId="0E465B3F">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422" w:type="dxa"/>
            <w:shd w:val="clear" w:color="auto" w:fill="FFFFFF"/>
            <w:vAlign w:val="center"/>
          </w:tcPr>
          <w:p w14:paraId="5F4F6926">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第三笔款</w:t>
            </w:r>
          </w:p>
        </w:tc>
        <w:tc>
          <w:tcPr>
            <w:tcW w:w="3631" w:type="dxa"/>
            <w:shd w:val="clear" w:color="auto" w:fill="FFFFFF"/>
            <w:vAlign w:val="center"/>
          </w:tcPr>
          <w:p w14:paraId="0598198A">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可研报告</w:t>
            </w:r>
            <w:r>
              <w:rPr>
                <w:rFonts w:hint="eastAsia" w:ascii="宋体" w:hAnsi="宋体" w:eastAsia="宋体" w:cs="宋体"/>
                <w:color w:val="auto"/>
                <w:sz w:val="28"/>
                <w:szCs w:val="28"/>
                <w:highlight w:val="none"/>
                <w:lang w:val="en-US" w:eastAsia="zh-CN"/>
              </w:rPr>
              <w:t>终稿</w:t>
            </w:r>
            <w:r>
              <w:rPr>
                <w:rFonts w:hint="eastAsia" w:ascii="宋体" w:hAnsi="宋体" w:eastAsia="宋体" w:cs="宋体"/>
                <w:color w:val="auto"/>
                <w:sz w:val="28"/>
                <w:szCs w:val="28"/>
                <w:highlight w:val="none"/>
                <w:lang w:eastAsia="zh-CN"/>
              </w:rPr>
              <w:t>通过评审后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个工作日内</w:t>
            </w:r>
          </w:p>
        </w:tc>
        <w:tc>
          <w:tcPr>
            <w:tcW w:w="1811" w:type="dxa"/>
            <w:vAlign w:val="center"/>
          </w:tcPr>
          <w:p w14:paraId="1A77CE2E">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支付可研编制费用剩余</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w:t>
            </w:r>
          </w:p>
        </w:tc>
        <w:tc>
          <w:tcPr>
            <w:tcW w:w="1312" w:type="dxa"/>
            <w:vAlign w:val="center"/>
          </w:tcPr>
          <w:p w14:paraId="250ACF9D">
            <w:pPr>
              <w:spacing w:line="360" w:lineRule="auto"/>
              <w:jc w:val="center"/>
              <w:rPr>
                <w:rFonts w:hint="eastAsia" w:ascii="宋体" w:hAnsi="宋体" w:eastAsia="宋体" w:cs="宋体"/>
                <w:color w:val="auto"/>
                <w:sz w:val="28"/>
                <w:szCs w:val="28"/>
                <w:highlight w:val="none"/>
                <w:lang w:eastAsia="zh-CN"/>
              </w:rPr>
            </w:pPr>
          </w:p>
        </w:tc>
      </w:tr>
      <w:tr w14:paraId="7A31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767" w:type="dxa"/>
            <w:gridSpan w:val="3"/>
            <w:vAlign w:val="center"/>
          </w:tcPr>
          <w:p w14:paraId="0E9FD644">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合计</w:t>
            </w:r>
          </w:p>
        </w:tc>
        <w:tc>
          <w:tcPr>
            <w:tcW w:w="1811" w:type="dxa"/>
            <w:vAlign w:val="center"/>
          </w:tcPr>
          <w:p w14:paraId="75DE1CEC">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100%</w:t>
            </w:r>
          </w:p>
        </w:tc>
        <w:tc>
          <w:tcPr>
            <w:tcW w:w="1312" w:type="dxa"/>
            <w:vAlign w:val="center"/>
          </w:tcPr>
          <w:p w14:paraId="21D57781">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val="en-US" w:eastAsia="zh-CN"/>
              </w:rPr>
            </w:pPr>
          </w:p>
        </w:tc>
      </w:tr>
    </w:tbl>
    <w:p w14:paraId="1F207A62">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val="en-US" w:eastAsia="zh-CN"/>
        </w:rPr>
      </w:pPr>
    </w:p>
    <w:tbl>
      <w:tblPr>
        <w:tblStyle w:val="21"/>
        <w:tblpPr w:leftFromText="180" w:rightFromText="180" w:vertAnchor="text" w:horzAnchor="margin" w:tblpXSpec="center" w:tblpY="48"/>
        <w:tblOverlap w:val="never"/>
        <w:tblW w:w="88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422"/>
        <w:gridCol w:w="3631"/>
        <w:gridCol w:w="1811"/>
        <w:gridCol w:w="1312"/>
      </w:tblGrid>
      <w:tr w14:paraId="65E7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14" w:type="dxa"/>
            <w:vAlign w:val="center"/>
          </w:tcPr>
          <w:p w14:paraId="083889C2">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5053" w:type="dxa"/>
            <w:gridSpan w:val="2"/>
            <w:vAlign w:val="center"/>
          </w:tcPr>
          <w:p w14:paraId="0AC613C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方案</w:t>
            </w:r>
            <w:r>
              <w:rPr>
                <w:rFonts w:hint="eastAsia" w:ascii="宋体" w:hAnsi="宋体" w:eastAsia="宋体" w:cs="宋体"/>
                <w:color w:val="auto"/>
                <w:sz w:val="28"/>
                <w:szCs w:val="28"/>
                <w:highlight w:val="none"/>
                <w:lang w:eastAsia="zh-CN"/>
              </w:rPr>
              <w:t>付款</w:t>
            </w:r>
            <w:r>
              <w:rPr>
                <w:rFonts w:hint="eastAsia" w:ascii="宋体" w:hAnsi="宋体" w:eastAsia="宋体" w:cs="宋体"/>
                <w:color w:val="auto"/>
                <w:sz w:val="28"/>
                <w:szCs w:val="28"/>
                <w:highlight w:val="none"/>
              </w:rPr>
              <w:t>阶段</w:t>
            </w:r>
          </w:p>
        </w:tc>
        <w:tc>
          <w:tcPr>
            <w:tcW w:w="1811" w:type="dxa"/>
            <w:vAlign w:val="center"/>
          </w:tcPr>
          <w:p w14:paraId="4687756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付款</w:t>
            </w:r>
            <w:r>
              <w:rPr>
                <w:rFonts w:hint="eastAsia" w:ascii="宋体" w:hAnsi="宋体" w:eastAsia="宋体" w:cs="宋体"/>
                <w:color w:val="auto"/>
                <w:sz w:val="28"/>
                <w:szCs w:val="28"/>
                <w:highlight w:val="none"/>
              </w:rPr>
              <w:t>比例</w:t>
            </w:r>
          </w:p>
        </w:tc>
        <w:tc>
          <w:tcPr>
            <w:tcW w:w="1312" w:type="dxa"/>
            <w:vAlign w:val="center"/>
          </w:tcPr>
          <w:p w14:paraId="6C7564AD">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金额</w:t>
            </w:r>
          </w:p>
          <w:p w14:paraId="2466F6DF">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（万元）</w:t>
            </w:r>
          </w:p>
        </w:tc>
      </w:tr>
      <w:tr w14:paraId="43E01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4" w:type="dxa"/>
            <w:vAlign w:val="center"/>
          </w:tcPr>
          <w:p w14:paraId="7170877D">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1422" w:type="dxa"/>
            <w:shd w:val="clear" w:color="auto" w:fill="FFFFFF"/>
            <w:vAlign w:val="center"/>
          </w:tcPr>
          <w:p w14:paraId="397EB216">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第一笔款</w:t>
            </w:r>
          </w:p>
        </w:tc>
        <w:tc>
          <w:tcPr>
            <w:tcW w:w="3631" w:type="dxa"/>
            <w:shd w:val="clear" w:color="auto" w:fill="FFFFFF"/>
            <w:vAlign w:val="center"/>
          </w:tcPr>
          <w:p w14:paraId="452CFDC3">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双方签订合同后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个工作日内</w:t>
            </w:r>
          </w:p>
        </w:tc>
        <w:tc>
          <w:tcPr>
            <w:tcW w:w="1811" w:type="dxa"/>
            <w:vAlign w:val="center"/>
          </w:tcPr>
          <w:p w14:paraId="0B5CB1EE">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支付方案设计费的</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0%</w:t>
            </w:r>
          </w:p>
        </w:tc>
        <w:tc>
          <w:tcPr>
            <w:tcW w:w="1312" w:type="dxa"/>
            <w:vAlign w:val="center"/>
          </w:tcPr>
          <w:p w14:paraId="28AABAC3">
            <w:pPr>
              <w:spacing w:line="360" w:lineRule="auto"/>
              <w:jc w:val="center"/>
              <w:rPr>
                <w:rFonts w:hint="eastAsia" w:ascii="宋体" w:hAnsi="宋体" w:eastAsia="宋体" w:cs="宋体"/>
                <w:color w:val="auto"/>
                <w:sz w:val="28"/>
                <w:szCs w:val="28"/>
                <w:highlight w:val="none"/>
                <w:lang w:val="en-US" w:eastAsia="zh-CN"/>
              </w:rPr>
            </w:pPr>
          </w:p>
        </w:tc>
      </w:tr>
      <w:tr w14:paraId="3D220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14" w:type="dxa"/>
            <w:vAlign w:val="center"/>
          </w:tcPr>
          <w:p w14:paraId="329BC611">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1422" w:type="dxa"/>
            <w:shd w:val="clear" w:color="auto" w:fill="FFFFFF"/>
            <w:vAlign w:val="center"/>
          </w:tcPr>
          <w:p w14:paraId="4EDA4960">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第二笔款</w:t>
            </w:r>
          </w:p>
        </w:tc>
        <w:tc>
          <w:tcPr>
            <w:tcW w:w="3631" w:type="dxa"/>
            <w:shd w:val="clear" w:color="auto" w:fill="FFFFFF"/>
            <w:vAlign w:val="center"/>
          </w:tcPr>
          <w:p w14:paraId="7ED732C6">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乙方提交</w:t>
            </w:r>
            <w:r>
              <w:rPr>
                <w:rFonts w:hint="eastAsia" w:ascii="宋体" w:hAnsi="宋体" w:eastAsia="宋体" w:cs="宋体"/>
                <w:color w:val="auto"/>
                <w:sz w:val="28"/>
                <w:szCs w:val="28"/>
                <w:highlight w:val="none"/>
                <w:lang w:val="en-US" w:eastAsia="zh-CN"/>
              </w:rPr>
              <w:t>方案</w:t>
            </w:r>
            <w:r>
              <w:rPr>
                <w:rFonts w:hint="eastAsia" w:ascii="宋体" w:hAnsi="宋体" w:eastAsia="宋体" w:cs="宋体"/>
                <w:color w:val="auto"/>
                <w:sz w:val="28"/>
                <w:szCs w:val="28"/>
                <w:highlight w:val="none"/>
                <w:lang w:eastAsia="zh-CN"/>
              </w:rPr>
              <w:t>文件初稿后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个工作日内</w:t>
            </w:r>
          </w:p>
        </w:tc>
        <w:tc>
          <w:tcPr>
            <w:tcW w:w="1811" w:type="dxa"/>
            <w:vAlign w:val="center"/>
          </w:tcPr>
          <w:p w14:paraId="1897C9FE">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支付方案设计费的</w:t>
            </w:r>
            <w:r>
              <w:rPr>
                <w:rFonts w:hint="eastAsia" w:ascii="宋体" w:hAnsi="宋体" w:eastAsia="宋体" w:cs="宋体"/>
                <w:color w:val="auto"/>
                <w:sz w:val="28"/>
                <w:szCs w:val="28"/>
                <w:highlight w:val="none"/>
                <w:lang w:val="en-US" w:eastAsia="zh-CN"/>
              </w:rPr>
              <w:t>20</w:t>
            </w:r>
            <w:r>
              <w:rPr>
                <w:rFonts w:hint="eastAsia" w:ascii="宋体" w:hAnsi="宋体" w:eastAsia="宋体" w:cs="宋体"/>
                <w:color w:val="auto"/>
                <w:sz w:val="28"/>
                <w:szCs w:val="28"/>
                <w:highlight w:val="none"/>
                <w:lang w:eastAsia="zh-CN"/>
              </w:rPr>
              <w:t>%</w:t>
            </w:r>
          </w:p>
        </w:tc>
        <w:tc>
          <w:tcPr>
            <w:tcW w:w="1312" w:type="dxa"/>
            <w:vAlign w:val="center"/>
          </w:tcPr>
          <w:p w14:paraId="08941309">
            <w:pPr>
              <w:spacing w:line="360" w:lineRule="auto"/>
              <w:jc w:val="center"/>
              <w:rPr>
                <w:rFonts w:hint="eastAsia" w:ascii="宋体" w:hAnsi="宋体" w:eastAsia="宋体" w:cs="宋体"/>
                <w:color w:val="auto"/>
                <w:sz w:val="28"/>
                <w:szCs w:val="28"/>
                <w:highlight w:val="none"/>
                <w:lang w:val="en-US"/>
              </w:rPr>
            </w:pPr>
          </w:p>
        </w:tc>
      </w:tr>
      <w:tr w14:paraId="0D0F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4" w:type="dxa"/>
            <w:vAlign w:val="center"/>
          </w:tcPr>
          <w:p w14:paraId="3C9264BF">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1422" w:type="dxa"/>
            <w:shd w:val="clear" w:color="auto" w:fill="FFFFFF"/>
            <w:vAlign w:val="center"/>
          </w:tcPr>
          <w:p w14:paraId="179EC0AE">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第三笔款</w:t>
            </w:r>
          </w:p>
        </w:tc>
        <w:tc>
          <w:tcPr>
            <w:tcW w:w="3631" w:type="dxa"/>
            <w:shd w:val="clear" w:color="auto" w:fill="FFFFFF"/>
            <w:vAlign w:val="center"/>
          </w:tcPr>
          <w:p w14:paraId="2A6F5180">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方案</w:t>
            </w:r>
            <w:r>
              <w:rPr>
                <w:rFonts w:hint="eastAsia" w:ascii="宋体" w:hAnsi="宋体" w:eastAsia="宋体" w:cs="宋体"/>
                <w:color w:val="auto"/>
                <w:sz w:val="28"/>
                <w:szCs w:val="28"/>
                <w:highlight w:val="none"/>
                <w:lang w:eastAsia="zh-CN"/>
              </w:rPr>
              <w:t>过评审后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个工作日内</w:t>
            </w:r>
          </w:p>
        </w:tc>
        <w:tc>
          <w:tcPr>
            <w:tcW w:w="1811" w:type="dxa"/>
            <w:vAlign w:val="center"/>
          </w:tcPr>
          <w:p w14:paraId="5911183C">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支付方案设计费的</w:t>
            </w:r>
            <w:r>
              <w:rPr>
                <w:rFonts w:hint="eastAsia" w:ascii="宋体" w:hAnsi="宋体" w:eastAsia="宋体" w:cs="宋体"/>
                <w:color w:val="auto"/>
                <w:sz w:val="28"/>
                <w:szCs w:val="28"/>
                <w:highlight w:val="none"/>
                <w:lang w:val="en-US" w:eastAsia="zh-CN"/>
              </w:rPr>
              <w:t>30</w:t>
            </w:r>
            <w:r>
              <w:rPr>
                <w:rFonts w:hint="eastAsia" w:ascii="宋体" w:hAnsi="宋体" w:eastAsia="宋体" w:cs="宋体"/>
                <w:color w:val="auto"/>
                <w:sz w:val="28"/>
                <w:szCs w:val="28"/>
                <w:highlight w:val="none"/>
                <w:lang w:eastAsia="zh-CN"/>
              </w:rPr>
              <w:t>%</w:t>
            </w:r>
          </w:p>
        </w:tc>
        <w:tc>
          <w:tcPr>
            <w:tcW w:w="1312" w:type="dxa"/>
            <w:vAlign w:val="center"/>
          </w:tcPr>
          <w:p w14:paraId="49BD0D9F">
            <w:pPr>
              <w:spacing w:line="360" w:lineRule="auto"/>
              <w:jc w:val="center"/>
              <w:rPr>
                <w:rFonts w:hint="eastAsia" w:ascii="宋体" w:hAnsi="宋体" w:eastAsia="宋体" w:cs="宋体"/>
                <w:color w:val="auto"/>
                <w:sz w:val="28"/>
                <w:szCs w:val="28"/>
                <w:highlight w:val="none"/>
                <w:lang w:eastAsia="zh-CN"/>
              </w:rPr>
            </w:pPr>
          </w:p>
        </w:tc>
      </w:tr>
      <w:tr w14:paraId="00FE2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14" w:type="dxa"/>
            <w:vAlign w:val="center"/>
          </w:tcPr>
          <w:p w14:paraId="0D7922C4">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1422" w:type="dxa"/>
            <w:vAlign w:val="center"/>
          </w:tcPr>
          <w:p w14:paraId="1E389B65">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第四笔款</w:t>
            </w:r>
          </w:p>
        </w:tc>
        <w:tc>
          <w:tcPr>
            <w:tcW w:w="3631" w:type="dxa"/>
            <w:vAlign w:val="center"/>
          </w:tcPr>
          <w:p w14:paraId="2DC7FD06">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left"/>
              <w:textAlignment w:val="auto"/>
              <w:rPr>
                <w:rFonts w:hint="eastAsia" w:ascii="宋体" w:hAnsi="宋体" w:eastAsia="宋体" w:cs="宋体"/>
                <w:color w:val="auto"/>
                <w:sz w:val="28"/>
                <w:szCs w:val="28"/>
                <w:highlight w:val="none"/>
              </w:rPr>
            </w:pPr>
            <w:r>
              <w:rPr>
                <w:rFonts w:hint="eastAsia" w:ascii="宋体" w:hAnsi="宋体" w:eastAsia="宋体" w:cs="宋体"/>
                <w:color w:val="auto"/>
                <w:kern w:val="0"/>
                <w:sz w:val="28"/>
                <w:szCs w:val="28"/>
                <w:highlight w:val="none"/>
              </w:rPr>
              <w:t>通过规划报建后</w:t>
            </w:r>
            <w:r>
              <w:rPr>
                <w:rFonts w:hint="eastAsia" w:ascii="宋体" w:hAnsi="宋体" w:eastAsia="宋体" w:cs="宋体"/>
                <w:color w:val="auto"/>
                <w:kern w:val="0"/>
                <w:sz w:val="28"/>
                <w:szCs w:val="28"/>
                <w:highlight w:val="none"/>
                <w:lang w:val="en-US" w:eastAsia="zh-CN"/>
              </w:rPr>
              <w:t>5</w:t>
            </w:r>
            <w:r>
              <w:rPr>
                <w:rFonts w:hint="eastAsia" w:ascii="宋体" w:hAnsi="宋体" w:eastAsia="宋体" w:cs="宋体"/>
                <w:color w:val="auto"/>
                <w:kern w:val="0"/>
                <w:sz w:val="28"/>
                <w:szCs w:val="28"/>
                <w:highlight w:val="none"/>
              </w:rPr>
              <w:t>个工作日内</w:t>
            </w:r>
          </w:p>
        </w:tc>
        <w:tc>
          <w:tcPr>
            <w:tcW w:w="1811" w:type="dxa"/>
            <w:vAlign w:val="center"/>
          </w:tcPr>
          <w:p w14:paraId="7B11709F">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支付方案设计费剩余</w:t>
            </w:r>
            <w:r>
              <w:rPr>
                <w:rFonts w:hint="eastAsia" w:ascii="宋体" w:hAnsi="宋体" w:eastAsia="宋体" w:cs="宋体"/>
                <w:color w:val="auto"/>
                <w:sz w:val="28"/>
                <w:szCs w:val="28"/>
                <w:highlight w:val="none"/>
                <w:lang w:val="en-US" w:eastAsia="zh-CN"/>
              </w:rPr>
              <w:t>10</w:t>
            </w:r>
            <w:r>
              <w:rPr>
                <w:rFonts w:hint="eastAsia" w:ascii="宋体" w:hAnsi="宋体" w:eastAsia="宋体" w:cs="宋体"/>
                <w:color w:val="auto"/>
                <w:sz w:val="28"/>
                <w:szCs w:val="28"/>
                <w:highlight w:val="none"/>
                <w:lang w:eastAsia="zh-CN"/>
              </w:rPr>
              <w:t>%</w:t>
            </w:r>
          </w:p>
        </w:tc>
        <w:tc>
          <w:tcPr>
            <w:tcW w:w="1312" w:type="dxa"/>
            <w:vAlign w:val="center"/>
          </w:tcPr>
          <w:p w14:paraId="3EBD44F9">
            <w:pPr>
              <w:spacing w:line="360" w:lineRule="auto"/>
              <w:jc w:val="center"/>
              <w:rPr>
                <w:rFonts w:hint="eastAsia" w:ascii="宋体" w:hAnsi="宋体" w:eastAsia="宋体" w:cs="宋体"/>
                <w:color w:val="auto"/>
                <w:sz w:val="28"/>
                <w:szCs w:val="28"/>
                <w:highlight w:val="none"/>
                <w:lang w:val="en-US" w:eastAsia="zh-CN"/>
              </w:rPr>
            </w:pPr>
          </w:p>
        </w:tc>
      </w:tr>
      <w:tr w14:paraId="4F7B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5767" w:type="dxa"/>
            <w:gridSpan w:val="3"/>
            <w:vAlign w:val="center"/>
          </w:tcPr>
          <w:p w14:paraId="495E61A3">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合计</w:t>
            </w:r>
          </w:p>
        </w:tc>
        <w:tc>
          <w:tcPr>
            <w:tcW w:w="1811" w:type="dxa"/>
            <w:vAlign w:val="center"/>
          </w:tcPr>
          <w:p w14:paraId="22C7D831">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100%</w:t>
            </w:r>
          </w:p>
        </w:tc>
        <w:tc>
          <w:tcPr>
            <w:tcW w:w="1312" w:type="dxa"/>
            <w:vAlign w:val="center"/>
          </w:tcPr>
          <w:p w14:paraId="1820E711">
            <w:pPr>
              <w:keepNext w:val="0"/>
              <w:keepLines w:val="0"/>
              <w:pageBreakBefore w:val="0"/>
              <w:widowControl w:val="0"/>
              <w:kinsoku/>
              <w:wordWrap/>
              <w:overflowPunct/>
              <w:topLinePunct w:val="0"/>
              <w:autoSpaceDE/>
              <w:autoSpaceDN/>
              <w:bidi w:val="0"/>
              <w:adjustRightInd/>
              <w:snapToGrid/>
              <w:spacing w:line="312" w:lineRule="auto"/>
              <w:ind w:left="0" w:leftChars="0" w:right="0" w:rightChars="0" w:firstLine="0" w:firstLineChars="0"/>
              <w:jc w:val="center"/>
              <w:textAlignment w:val="auto"/>
              <w:outlineLvl w:val="9"/>
              <w:rPr>
                <w:rFonts w:hint="eastAsia" w:ascii="宋体" w:hAnsi="宋体" w:eastAsia="宋体" w:cs="宋体"/>
                <w:color w:val="auto"/>
                <w:sz w:val="28"/>
                <w:szCs w:val="28"/>
                <w:highlight w:val="none"/>
                <w:lang w:eastAsia="zh-CN"/>
              </w:rPr>
            </w:pPr>
          </w:p>
        </w:tc>
      </w:tr>
    </w:tbl>
    <w:p w14:paraId="73732D17">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5.3</w:t>
      </w:r>
      <w:r>
        <w:rPr>
          <w:rFonts w:hint="eastAsia" w:ascii="宋体" w:hAnsi="宋体" w:eastAsia="宋体" w:cs="宋体"/>
          <w:color w:val="auto"/>
          <w:sz w:val="28"/>
          <w:szCs w:val="28"/>
          <w:highlight w:val="none"/>
          <w:lang w:eastAsia="zh-CN"/>
        </w:rPr>
        <w:t>甲方每笔付款</w:t>
      </w:r>
      <w:r>
        <w:rPr>
          <w:rFonts w:hint="eastAsia" w:ascii="宋体" w:hAnsi="宋体" w:eastAsia="宋体" w:cs="宋体"/>
          <w:color w:val="auto"/>
          <w:sz w:val="28"/>
          <w:szCs w:val="28"/>
          <w:highlight w:val="none"/>
        </w:rPr>
        <w:t>前，</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应出具相应</w:t>
      </w:r>
      <w:r>
        <w:rPr>
          <w:rFonts w:hint="eastAsia" w:ascii="宋体" w:hAnsi="宋体" w:eastAsia="宋体" w:cs="宋体"/>
          <w:color w:val="auto"/>
          <w:sz w:val="28"/>
          <w:szCs w:val="28"/>
          <w:highlight w:val="none"/>
          <w:lang w:eastAsia="zh-CN"/>
        </w:rPr>
        <w:t>金额的</w:t>
      </w:r>
      <w:r>
        <w:rPr>
          <w:rFonts w:hint="eastAsia" w:ascii="宋体" w:hAnsi="宋体" w:eastAsia="宋体" w:cs="宋体"/>
          <w:color w:val="auto"/>
          <w:sz w:val="28"/>
          <w:szCs w:val="28"/>
          <w:highlight w:val="none"/>
        </w:rPr>
        <w:t>增值税专用发票</w:t>
      </w:r>
      <w:r>
        <w:rPr>
          <w:rFonts w:hint="eastAsia" w:ascii="宋体" w:hAnsi="宋体" w:eastAsia="宋体" w:cs="宋体"/>
          <w:color w:val="auto"/>
          <w:sz w:val="28"/>
          <w:szCs w:val="28"/>
          <w:highlight w:val="none"/>
          <w:lang w:eastAsia="zh-CN"/>
        </w:rPr>
        <w:t>，税率</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收到发票后</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个工作日内办理付款事宜。</w:t>
      </w:r>
      <w:r>
        <w:rPr>
          <w:rFonts w:hint="eastAsia" w:ascii="宋体" w:hAnsi="宋体" w:eastAsia="宋体" w:cs="宋体"/>
          <w:color w:val="auto"/>
          <w:sz w:val="28"/>
          <w:szCs w:val="28"/>
          <w:highlight w:val="none"/>
          <w:lang w:eastAsia="zh-CN"/>
        </w:rPr>
        <w:t>乙方未开具发票的，甲方有权延期付款。</w:t>
      </w:r>
    </w:p>
    <w:p w14:paraId="5B95DF28">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5.4本合同总额    </w:t>
      </w:r>
      <w:r>
        <w:rPr>
          <w:rFonts w:hint="eastAsia" w:ascii="宋体" w:hAnsi="宋体" w:eastAsia="宋体" w:cs="宋体"/>
          <w:color w:val="auto"/>
          <w:sz w:val="28"/>
          <w:szCs w:val="28"/>
          <w:highlight w:val="none"/>
        </w:rPr>
        <w:t>元</w:t>
      </w:r>
      <w:r>
        <w:rPr>
          <w:rFonts w:hint="eastAsia" w:ascii="宋体" w:hAnsi="宋体" w:eastAsia="宋体" w:cs="宋体"/>
          <w:color w:val="auto"/>
          <w:sz w:val="28"/>
          <w:szCs w:val="28"/>
          <w:highlight w:val="none"/>
          <w:lang w:val="en-US" w:eastAsia="zh-CN"/>
        </w:rPr>
        <w:t>（大写：    元整），包含专家评审费用。</w:t>
      </w:r>
    </w:p>
    <w:p w14:paraId="47F2C40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right="374" w:rightChars="178"/>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第六条 </w:t>
      </w:r>
      <w:r>
        <w:rPr>
          <w:rFonts w:hint="eastAsia" w:ascii="宋体" w:hAnsi="宋体" w:eastAsia="宋体" w:cs="宋体"/>
          <w:b/>
          <w:bCs/>
          <w:color w:val="auto"/>
          <w:sz w:val="28"/>
          <w:szCs w:val="28"/>
          <w:highlight w:val="none"/>
          <w:lang w:eastAsia="zh-CN"/>
        </w:rPr>
        <w:t>甲方</w:t>
      </w:r>
      <w:r>
        <w:rPr>
          <w:rFonts w:hint="eastAsia" w:ascii="宋体" w:hAnsi="宋体" w:eastAsia="宋体" w:cs="宋体"/>
          <w:b/>
          <w:bCs/>
          <w:color w:val="auto"/>
          <w:sz w:val="28"/>
          <w:szCs w:val="28"/>
          <w:highlight w:val="none"/>
        </w:rPr>
        <w:t>的权利和义务</w:t>
      </w:r>
    </w:p>
    <w:p w14:paraId="2B8B2375">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bookmarkStart w:id="110" w:name="_Hlk37405530"/>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 xml:space="preserve">.1 </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应在合同约定的时间内提供编制本报告所需要的基础数据和技术资料，并协助</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收集其他有关资料。</w:t>
      </w:r>
    </w:p>
    <w:p w14:paraId="6F768D86">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.2 在合同期内，</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进行与本项目有关的讨论、询价、对外谈判、调研考察等汇总后的所有信息资料，应及时提供给</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，必要时可吸收</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编制人员参加。造成费用增加和提交成果时间延误的，按本合同第5.5条款规定执行。</w:t>
      </w:r>
    </w:p>
    <w:bookmarkEnd w:id="110"/>
    <w:p w14:paraId="3712353B">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按照约定及时向</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支付本合同费用。</w:t>
      </w:r>
    </w:p>
    <w:p w14:paraId="27CAB560">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在合同履行过程中，若项目发生重大变化，可能造成</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的服务内容出现重大变更或者</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的履行已无必要时，</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应及时通知</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，双方另行协商。</w:t>
      </w:r>
    </w:p>
    <w:p w14:paraId="1D290BFA">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.5因</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责任造成报告重大修改，或返工重做，应另行增加费用，金额由双方协商确定。同时提交成果的时间相应调整，并另行签订补充协议。</w:t>
      </w:r>
    </w:p>
    <w:p w14:paraId="76822831">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.6</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须告知</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关于所托项目的全部真实情况，若因信息提供不实造成项目无法进行，由</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承担全部责任及受托人的损失。</w:t>
      </w:r>
    </w:p>
    <w:p w14:paraId="06F85138">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.7若因非</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的原因，导致本合同的履行终止、停止或者履行已无意义，</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应当按照</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已完成的工作据实结算费用。</w:t>
      </w:r>
    </w:p>
    <w:p w14:paraId="3A032DAF">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right="374" w:rightChars="178"/>
        <w:textAlignment w:val="auto"/>
        <w:rPr>
          <w:rFonts w:hint="eastAsia" w:ascii="宋体" w:hAnsi="宋体" w:eastAsia="宋体" w:cs="宋体"/>
          <w:b/>
          <w:bCs/>
          <w:color w:val="auto"/>
          <w:sz w:val="28"/>
          <w:szCs w:val="28"/>
          <w:highlight w:val="none"/>
        </w:rPr>
      </w:pPr>
      <w:bookmarkStart w:id="111" w:name="_Hlk37405764"/>
      <w:r>
        <w:rPr>
          <w:rFonts w:hint="eastAsia" w:ascii="宋体" w:hAnsi="宋体" w:eastAsia="宋体" w:cs="宋体"/>
          <w:b/>
          <w:bCs/>
          <w:color w:val="auto"/>
          <w:sz w:val="28"/>
          <w:szCs w:val="28"/>
          <w:highlight w:val="none"/>
          <w:lang w:val="en-US" w:eastAsia="zh-CN"/>
        </w:rPr>
        <w:t xml:space="preserve">第七条 </w:t>
      </w:r>
      <w:r>
        <w:rPr>
          <w:rFonts w:hint="eastAsia" w:ascii="宋体" w:hAnsi="宋体" w:eastAsia="宋体" w:cs="宋体"/>
          <w:b/>
          <w:bCs/>
          <w:color w:val="auto"/>
          <w:sz w:val="28"/>
          <w:szCs w:val="28"/>
          <w:highlight w:val="none"/>
          <w:lang w:eastAsia="zh-CN"/>
        </w:rPr>
        <w:t>乙方</w:t>
      </w:r>
      <w:r>
        <w:rPr>
          <w:rFonts w:hint="eastAsia" w:ascii="宋体" w:hAnsi="宋体" w:eastAsia="宋体" w:cs="宋体"/>
          <w:b/>
          <w:bCs/>
          <w:color w:val="auto"/>
          <w:sz w:val="28"/>
          <w:szCs w:val="28"/>
          <w:highlight w:val="none"/>
        </w:rPr>
        <w:t>的权利和义务</w:t>
      </w:r>
    </w:p>
    <w:bookmarkEnd w:id="111"/>
    <w:p w14:paraId="39D2E640">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应在合同约定的时间内完成咨询报告，使本报告达到合同规定的要求，对咨询报告的质量负责。若</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提供的咨询报告有重大错误或瑕疵，</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应当无条件进行修改和完善。</w:t>
      </w:r>
    </w:p>
    <w:p w14:paraId="2B71B9DB">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.2未经</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lang w:val="en-US" w:eastAsia="zh-CN"/>
        </w:rPr>
        <w:t>或甲方</w:t>
      </w:r>
      <w:r>
        <w:rPr>
          <w:rFonts w:hint="eastAsia" w:ascii="宋体" w:hAnsi="宋体" w:eastAsia="宋体" w:cs="宋体"/>
          <w:color w:val="auto"/>
          <w:sz w:val="28"/>
          <w:szCs w:val="28"/>
          <w:highlight w:val="none"/>
        </w:rPr>
        <w:t>同意，</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不得擅自将咨询成果提供给第三方使用，否则，由此产生的损失和相关责任由</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承担。</w:t>
      </w:r>
    </w:p>
    <w:p w14:paraId="3A2A7CC7">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7.3 乙方应对甲方或甲方提供的相关资料进行保密，不得向第三人透露，否则，由此给甲方或甲方造成的损失由乙方承担全部赔偿责任。</w:t>
      </w:r>
    </w:p>
    <w:p w14:paraId="7709945A">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bookmarkStart w:id="112" w:name="_Hlk37406567"/>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仅承担合同项目的技术服务工作，若因非</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原因导致项目最终无法通过评审，</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不承担任何责任。</w:t>
      </w:r>
    </w:p>
    <w:p w14:paraId="20E1BDEA">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应按合同约定向</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提供纸质版</w:t>
      </w:r>
      <w:r>
        <w:rPr>
          <w:rFonts w:hint="eastAsia" w:ascii="宋体" w:hAnsi="宋体" w:eastAsia="宋体" w:cs="宋体"/>
          <w:color w:val="auto"/>
          <w:sz w:val="28"/>
          <w:szCs w:val="28"/>
          <w:highlight w:val="none"/>
          <w:lang w:eastAsia="zh-CN"/>
        </w:rPr>
        <w:t>可行性研究报告</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份。若</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要求增加</w:t>
      </w:r>
      <w:r>
        <w:rPr>
          <w:rFonts w:hint="eastAsia" w:ascii="宋体" w:hAnsi="宋体" w:eastAsia="宋体" w:cs="宋体"/>
          <w:color w:val="auto"/>
          <w:sz w:val="28"/>
          <w:szCs w:val="28"/>
          <w:highlight w:val="none"/>
          <w:lang w:eastAsia="zh-CN"/>
        </w:rPr>
        <w:t>可研</w:t>
      </w:r>
      <w:r>
        <w:rPr>
          <w:rFonts w:hint="eastAsia" w:ascii="宋体" w:hAnsi="宋体" w:eastAsia="宋体" w:cs="宋体"/>
          <w:color w:val="auto"/>
          <w:sz w:val="28"/>
          <w:szCs w:val="28"/>
          <w:highlight w:val="none"/>
        </w:rPr>
        <w:t>报告份数，</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将另行收取咨询报告的文印工本费。</w:t>
      </w:r>
      <w:bookmarkEnd w:id="112"/>
    </w:p>
    <w:p w14:paraId="09E21FC6">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7.6</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应按合同约定向</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提供项目报建所需设计文件（方案册、报建总图等）</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份。若</w:t>
      </w: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要求增加</w:t>
      </w:r>
      <w:r>
        <w:rPr>
          <w:rFonts w:hint="eastAsia" w:ascii="宋体" w:hAnsi="宋体" w:eastAsia="宋体" w:cs="宋体"/>
          <w:color w:val="auto"/>
          <w:sz w:val="28"/>
          <w:szCs w:val="28"/>
          <w:highlight w:val="none"/>
          <w:lang w:eastAsia="zh-CN"/>
        </w:rPr>
        <w:t>方案册</w:t>
      </w:r>
      <w:r>
        <w:rPr>
          <w:rFonts w:hint="eastAsia" w:ascii="宋体" w:hAnsi="宋体" w:eastAsia="宋体" w:cs="宋体"/>
          <w:color w:val="auto"/>
          <w:sz w:val="28"/>
          <w:szCs w:val="28"/>
          <w:highlight w:val="none"/>
        </w:rPr>
        <w:t>份数，</w:t>
      </w: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将另行收取</w:t>
      </w:r>
      <w:r>
        <w:rPr>
          <w:rFonts w:hint="eastAsia" w:ascii="宋体" w:hAnsi="宋体" w:eastAsia="宋体" w:cs="宋体"/>
          <w:color w:val="auto"/>
          <w:sz w:val="28"/>
          <w:szCs w:val="28"/>
          <w:highlight w:val="none"/>
          <w:lang w:eastAsia="zh-CN"/>
        </w:rPr>
        <w:t>方案册</w:t>
      </w:r>
      <w:r>
        <w:rPr>
          <w:rFonts w:hint="eastAsia" w:ascii="宋体" w:hAnsi="宋体" w:eastAsia="宋体" w:cs="宋体"/>
          <w:color w:val="auto"/>
          <w:sz w:val="28"/>
          <w:szCs w:val="28"/>
          <w:highlight w:val="none"/>
        </w:rPr>
        <w:t>的</w:t>
      </w:r>
      <w:r>
        <w:rPr>
          <w:rFonts w:hint="eastAsia" w:ascii="宋体" w:hAnsi="宋体" w:eastAsia="宋体" w:cs="宋体"/>
          <w:color w:val="auto"/>
          <w:sz w:val="28"/>
          <w:szCs w:val="28"/>
          <w:highlight w:val="none"/>
          <w:lang w:eastAsia="zh-CN"/>
        </w:rPr>
        <w:t>制作工本</w:t>
      </w:r>
      <w:r>
        <w:rPr>
          <w:rFonts w:hint="eastAsia" w:ascii="宋体" w:hAnsi="宋体" w:eastAsia="宋体" w:cs="宋体"/>
          <w:color w:val="auto"/>
          <w:sz w:val="28"/>
          <w:szCs w:val="28"/>
          <w:highlight w:val="none"/>
        </w:rPr>
        <w:t>费。</w:t>
      </w:r>
    </w:p>
    <w:p w14:paraId="00C58280">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right="374" w:rightChars="178"/>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第八条 </w:t>
      </w:r>
      <w:r>
        <w:rPr>
          <w:rFonts w:hint="eastAsia" w:ascii="宋体" w:hAnsi="宋体" w:eastAsia="宋体" w:cs="宋体"/>
          <w:b/>
          <w:bCs/>
          <w:color w:val="auto"/>
          <w:sz w:val="28"/>
          <w:szCs w:val="28"/>
          <w:highlight w:val="none"/>
        </w:rPr>
        <w:t>违约责任</w:t>
      </w:r>
    </w:p>
    <w:p w14:paraId="12436BEF">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8</w:t>
      </w:r>
      <w:r>
        <w:rPr>
          <w:rFonts w:hint="eastAsia" w:ascii="宋体" w:hAnsi="宋体" w:eastAsia="宋体" w:cs="宋体"/>
          <w:color w:val="auto"/>
          <w:sz w:val="28"/>
          <w:szCs w:val="28"/>
          <w:highlight w:val="none"/>
          <w:lang w:val="en-US" w:eastAsia="zh-CN"/>
        </w:rPr>
        <w:t>.1在合同履行期间，若甲方要求终止或解除合同，则甲方需根据乙方已进行的实际工作量据实结算。</w:t>
      </w:r>
    </w:p>
    <w:p w14:paraId="2CF28124">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8.2 在合同履行期间，若乙方要求终止或解除合同的，</w:t>
      </w:r>
      <w:bookmarkStart w:id="113" w:name="OLE_LINK7"/>
      <w:r>
        <w:rPr>
          <w:rFonts w:hint="eastAsia" w:ascii="宋体" w:hAnsi="宋体" w:eastAsia="宋体" w:cs="宋体"/>
          <w:color w:val="auto"/>
          <w:sz w:val="28"/>
          <w:szCs w:val="28"/>
          <w:highlight w:val="none"/>
          <w:lang w:val="en-US" w:eastAsia="zh-CN"/>
        </w:rPr>
        <w:t>则甲方无需向乙方支付任何费用</w:t>
      </w:r>
      <w:bookmarkEnd w:id="113"/>
      <w:r>
        <w:rPr>
          <w:rFonts w:hint="eastAsia" w:ascii="宋体" w:hAnsi="宋体" w:eastAsia="宋体" w:cs="宋体"/>
          <w:color w:val="auto"/>
          <w:sz w:val="28"/>
          <w:szCs w:val="28"/>
          <w:highlight w:val="none"/>
          <w:lang w:val="en-US" w:eastAsia="zh-CN"/>
        </w:rPr>
        <w:t>。</w:t>
      </w:r>
    </w:p>
    <w:p w14:paraId="59BEB556">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right="374" w:rightChars="178"/>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第九条 </w:t>
      </w:r>
      <w:r>
        <w:rPr>
          <w:rFonts w:hint="eastAsia" w:ascii="宋体" w:hAnsi="宋体" w:eastAsia="宋体" w:cs="宋体"/>
          <w:b/>
          <w:bCs/>
          <w:color w:val="auto"/>
          <w:sz w:val="28"/>
          <w:szCs w:val="28"/>
          <w:highlight w:val="none"/>
        </w:rPr>
        <w:t>不可抗力</w:t>
      </w:r>
    </w:p>
    <w:p w14:paraId="570B3018">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发生</w:t>
      </w:r>
      <w:r>
        <w:rPr>
          <w:rFonts w:hint="eastAsia" w:ascii="宋体" w:hAnsi="宋体" w:eastAsia="宋体" w:cs="宋体"/>
          <w:color w:val="auto"/>
          <w:sz w:val="28"/>
          <w:szCs w:val="28"/>
          <w:highlight w:val="none"/>
          <w:lang w:val="en-US" w:eastAsia="zh-CN"/>
        </w:rPr>
        <w:t>不可抗力</w:t>
      </w:r>
      <w:r>
        <w:rPr>
          <w:rFonts w:hint="eastAsia" w:ascii="宋体" w:hAnsi="宋体" w:eastAsia="宋体" w:cs="宋体"/>
          <w:color w:val="auto"/>
          <w:sz w:val="28"/>
          <w:szCs w:val="28"/>
          <w:highlight w:val="none"/>
        </w:rPr>
        <w:t>的，双方应立即进行磋商，寻求合理的解决方案，并且采取合理的补救措施降低不可抗力带来的损失。</w:t>
      </w:r>
    </w:p>
    <w:p w14:paraId="2FFFB4B3">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right="374" w:rightChars="178"/>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第十条 </w:t>
      </w:r>
      <w:r>
        <w:rPr>
          <w:rFonts w:hint="eastAsia" w:ascii="宋体" w:hAnsi="宋体" w:eastAsia="宋体" w:cs="宋体"/>
          <w:b/>
          <w:bCs/>
          <w:color w:val="auto"/>
          <w:sz w:val="28"/>
          <w:szCs w:val="28"/>
          <w:highlight w:val="none"/>
        </w:rPr>
        <w:t>争议的解决</w:t>
      </w:r>
    </w:p>
    <w:p w14:paraId="7C426840">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 双方因履行本合同而发生的争议，应协商解决。</w:t>
      </w:r>
    </w:p>
    <w:p w14:paraId="503EC161">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.2 协商解决不成的，双方同意采取以第</w:t>
      </w:r>
      <w:r>
        <w:rPr>
          <w:rFonts w:hint="eastAsia" w:ascii="宋体" w:hAnsi="宋体" w:eastAsia="宋体" w:cs="宋体"/>
          <w:color w:val="auto"/>
          <w:sz w:val="28"/>
          <w:szCs w:val="28"/>
          <w:highlight w:val="none"/>
          <w:u w:val="single"/>
        </w:rPr>
        <w:t>（2）</w:t>
      </w:r>
      <w:r>
        <w:rPr>
          <w:rFonts w:hint="eastAsia" w:ascii="宋体" w:hAnsi="宋体" w:eastAsia="宋体" w:cs="宋体"/>
          <w:color w:val="auto"/>
          <w:sz w:val="28"/>
          <w:szCs w:val="28"/>
          <w:highlight w:val="none"/>
        </w:rPr>
        <w:t>种方式处理：</w:t>
      </w:r>
    </w:p>
    <w:p w14:paraId="3CE88203">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提交</w:t>
      </w:r>
      <w:r>
        <w:rPr>
          <w:rFonts w:hint="eastAsia" w:ascii="宋体" w:hAnsi="宋体" w:eastAsia="宋体" w:cs="宋体"/>
          <w:color w:val="auto"/>
          <w:sz w:val="28"/>
          <w:szCs w:val="28"/>
          <w:highlight w:val="none"/>
          <w:u w:val="single"/>
        </w:rPr>
        <w:t xml:space="preserve">   /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仲裁委员会仲裁；</w:t>
      </w:r>
    </w:p>
    <w:p w14:paraId="6B385A5D">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（2）依法向</w:t>
      </w:r>
      <w:r>
        <w:rPr>
          <w:rFonts w:hint="eastAsia" w:ascii="宋体" w:hAnsi="宋体" w:eastAsia="宋体" w:cs="宋体"/>
          <w:color w:val="auto"/>
          <w:sz w:val="28"/>
          <w:szCs w:val="28"/>
          <w:highlight w:val="none"/>
          <w:u w:val="single"/>
        </w:rPr>
        <w:t>项目所在地</w:t>
      </w:r>
      <w:r>
        <w:rPr>
          <w:rFonts w:hint="eastAsia" w:ascii="宋体" w:hAnsi="宋体" w:eastAsia="宋体" w:cs="宋体"/>
          <w:color w:val="auto"/>
          <w:sz w:val="28"/>
          <w:szCs w:val="28"/>
          <w:highlight w:val="none"/>
        </w:rPr>
        <w:t>人民法院起诉。</w:t>
      </w:r>
    </w:p>
    <w:p w14:paraId="74D24322">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right="374" w:rightChars="178"/>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第十一条 </w:t>
      </w:r>
      <w:r>
        <w:rPr>
          <w:rFonts w:hint="eastAsia" w:ascii="宋体" w:hAnsi="宋体" w:eastAsia="宋体" w:cs="宋体"/>
          <w:b/>
          <w:bCs/>
          <w:color w:val="auto"/>
          <w:sz w:val="28"/>
          <w:szCs w:val="28"/>
          <w:highlight w:val="none"/>
        </w:rPr>
        <w:t>合同的解除</w:t>
      </w:r>
    </w:p>
    <w:p w14:paraId="459F1D7B">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 xml:space="preserve">.1 在合同履行过程中，发生以下情形之一的，签约方应在七日内通知对方解除本合同：   </w:t>
      </w:r>
    </w:p>
    <w:p w14:paraId="052795C2">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（1）因对方违约致合同不能继续履行；</w:t>
      </w:r>
    </w:p>
    <w:p w14:paraId="791E608B">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（2）其他约定情形。</w:t>
      </w:r>
    </w:p>
    <w:p w14:paraId="4FC05B11">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 合同解除后，对于已经履行部分给签约方造成的实际损失，双方约定</w:t>
      </w:r>
      <w:r>
        <w:rPr>
          <w:rFonts w:hint="eastAsia" w:ascii="宋体" w:hAnsi="宋体" w:eastAsia="宋体" w:cs="宋体"/>
          <w:color w:val="auto"/>
          <w:sz w:val="28"/>
          <w:szCs w:val="28"/>
          <w:highlight w:val="none"/>
          <w:u w:val="single"/>
        </w:rPr>
        <w:t>协商解决</w:t>
      </w:r>
      <w:r>
        <w:rPr>
          <w:rFonts w:hint="eastAsia" w:ascii="宋体" w:hAnsi="宋体" w:eastAsia="宋体" w:cs="宋体"/>
          <w:color w:val="auto"/>
          <w:sz w:val="28"/>
          <w:szCs w:val="28"/>
          <w:highlight w:val="none"/>
        </w:rPr>
        <w:t>。</w:t>
      </w:r>
    </w:p>
    <w:p w14:paraId="6F9391E1">
      <w:pPr>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line="360" w:lineRule="auto"/>
        <w:ind w:leftChars="0" w:right="374" w:rightChars="178"/>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 xml:space="preserve">第十二条 </w:t>
      </w:r>
      <w:r>
        <w:rPr>
          <w:rFonts w:hint="eastAsia" w:ascii="宋体" w:hAnsi="宋体" w:eastAsia="宋体" w:cs="宋体"/>
          <w:b/>
          <w:bCs/>
          <w:color w:val="auto"/>
          <w:sz w:val="28"/>
          <w:szCs w:val="28"/>
          <w:highlight w:val="none"/>
        </w:rPr>
        <w:t>合同生效</w:t>
      </w:r>
    </w:p>
    <w:p w14:paraId="4690958B">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.1本合同一式</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份，甲乙双方各执</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份，具有同等的法律效力。</w:t>
      </w:r>
    </w:p>
    <w:p w14:paraId="3EF171F6">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本</w:t>
      </w:r>
      <w:r>
        <w:rPr>
          <w:rFonts w:hint="eastAsia" w:ascii="宋体" w:hAnsi="宋体" w:eastAsia="宋体" w:cs="宋体"/>
          <w:color w:val="auto"/>
          <w:sz w:val="28"/>
          <w:szCs w:val="28"/>
          <w:highlight w:val="none"/>
        </w:rPr>
        <w:t>合同未尽事宜，由</w:t>
      </w:r>
      <w:r>
        <w:rPr>
          <w:rFonts w:hint="eastAsia" w:ascii="宋体" w:hAnsi="宋体" w:eastAsia="宋体" w:cs="宋体"/>
          <w:color w:val="auto"/>
          <w:sz w:val="28"/>
          <w:szCs w:val="28"/>
          <w:highlight w:val="none"/>
          <w:lang w:eastAsia="zh-CN"/>
        </w:rPr>
        <w:t>甲乙</w:t>
      </w:r>
      <w:r>
        <w:rPr>
          <w:rFonts w:hint="eastAsia" w:ascii="宋体" w:hAnsi="宋体" w:eastAsia="宋体" w:cs="宋体"/>
          <w:color w:val="auto"/>
          <w:sz w:val="28"/>
          <w:szCs w:val="28"/>
          <w:highlight w:val="none"/>
        </w:rPr>
        <w:t>双方协商并签订补充协议，补充协议与本合同具有同等法律效力</w:t>
      </w:r>
      <w:r>
        <w:rPr>
          <w:rFonts w:hint="eastAsia" w:ascii="宋体" w:hAnsi="宋体" w:eastAsia="宋体" w:cs="宋体"/>
          <w:color w:val="auto"/>
          <w:sz w:val="28"/>
          <w:szCs w:val="28"/>
          <w:highlight w:val="none"/>
          <w:lang w:eastAsia="zh-CN"/>
        </w:rPr>
        <w:t>。</w:t>
      </w:r>
    </w:p>
    <w:p w14:paraId="6A6A87D4">
      <w:pPr>
        <w:pStyle w:val="5"/>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389" w:firstLineChars="139"/>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12.3</w:t>
      </w:r>
      <w:r>
        <w:rPr>
          <w:rFonts w:hint="eastAsia" w:ascii="宋体" w:hAnsi="宋体" w:eastAsia="宋体" w:cs="宋体"/>
          <w:color w:val="auto"/>
          <w:sz w:val="28"/>
          <w:szCs w:val="28"/>
          <w:highlight w:val="none"/>
        </w:rPr>
        <w:t>本合同自双方法人代表或其授权代表签字、盖章之日起生效，双方履行完合同约定的义务后自动终止。</w:t>
      </w:r>
    </w:p>
    <w:p w14:paraId="621A293B">
      <w:pPr>
        <w:keepNext w:val="0"/>
        <w:keepLines w:val="0"/>
        <w:pageBreakBefore w:val="0"/>
        <w:widowControl w:val="0"/>
        <w:kinsoku/>
        <w:wordWrap/>
        <w:overflowPunct/>
        <w:topLinePunct w:val="0"/>
        <w:autoSpaceDE/>
        <w:autoSpaceDN/>
        <w:bidi w:val="0"/>
        <w:adjustRightInd/>
        <w:snapToGrid/>
        <w:spacing w:line="360" w:lineRule="auto"/>
        <w:ind w:right="374" w:rightChars="178"/>
        <w:textAlignment w:val="auto"/>
        <w:rPr>
          <w:rFonts w:hint="eastAsia" w:ascii="宋体" w:hAnsi="宋体" w:eastAsia="宋体" w:cs="宋体"/>
          <w:color w:val="auto"/>
          <w:sz w:val="28"/>
          <w:szCs w:val="28"/>
          <w:highlight w:val="none"/>
          <w:lang w:eastAsia="zh-CN"/>
        </w:rPr>
      </w:pPr>
      <w:r>
        <w:rPr>
          <w:rFonts w:hint="eastAsia" w:ascii="宋体" w:hAnsi="宋体" w:eastAsia="宋体" w:cs="宋体"/>
          <w:color w:val="auto"/>
          <w:sz w:val="28"/>
          <w:szCs w:val="28"/>
          <w:highlight w:val="none"/>
          <w:lang w:eastAsia="zh-CN"/>
        </w:rPr>
        <w:t>（以下无正文）</w:t>
      </w:r>
    </w:p>
    <w:p w14:paraId="1238DA66">
      <w:pPr>
        <w:pStyle w:val="13"/>
        <w:tabs>
          <w:tab w:val="right" w:leader="dot" w:pos="8296"/>
        </w:tabs>
        <w:rPr>
          <w:rFonts w:hint="eastAsia" w:ascii="宋体" w:hAnsi="宋体" w:eastAsia="宋体" w:cs="宋体"/>
          <w:color w:val="auto"/>
          <w:sz w:val="28"/>
          <w:szCs w:val="28"/>
          <w:highlight w:val="none"/>
          <w:lang w:eastAsia="zh-CN"/>
        </w:rPr>
      </w:pPr>
    </w:p>
    <w:tbl>
      <w:tblPr>
        <w:tblStyle w:val="22"/>
        <w:tblW w:w="949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9"/>
        <w:gridCol w:w="240"/>
        <w:gridCol w:w="4931"/>
      </w:tblGrid>
      <w:tr w14:paraId="5E472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9" w:type="dxa"/>
            <w:tcBorders>
              <w:top w:val="nil"/>
              <w:left w:val="nil"/>
              <w:bottom w:val="nil"/>
              <w:right w:val="nil"/>
            </w:tcBorders>
          </w:tcPr>
          <w:p w14:paraId="2BF9C90B">
            <w:pPr>
              <w:wordWrap w:val="0"/>
              <w:ind w:left="1280" w:hanging="1120" w:hangingChars="4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甲方</w:t>
            </w:r>
            <w:r>
              <w:rPr>
                <w:rFonts w:hint="eastAsia" w:ascii="宋体" w:hAnsi="宋体" w:eastAsia="宋体" w:cs="宋体"/>
                <w:color w:val="auto"/>
                <w:sz w:val="28"/>
                <w:szCs w:val="28"/>
                <w:highlight w:val="none"/>
              </w:rPr>
              <w:t>：岚皋县民政局</w:t>
            </w:r>
            <w:r>
              <w:rPr>
                <w:rFonts w:hint="eastAsia" w:ascii="宋体" w:hAnsi="宋体" w:eastAsia="宋体" w:cs="宋体"/>
                <w:color w:val="auto"/>
                <w:sz w:val="28"/>
                <w:szCs w:val="28"/>
                <w:highlight w:val="none"/>
                <w:lang w:val="zh-TW"/>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（盖章）</w:t>
            </w:r>
          </w:p>
        </w:tc>
        <w:tc>
          <w:tcPr>
            <w:tcW w:w="240" w:type="dxa"/>
            <w:tcBorders>
              <w:top w:val="nil"/>
              <w:left w:val="nil"/>
              <w:bottom w:val="nil"/>
              <w:right w:val="nil"/>
            </w:tcBorders>
          </w:tcPr>
          <w:p w14:paraId="702936DF">
            <w:pPr>
              <w:wordWrap w:val="0"/>
              <w:rPr>
                <w:rFonts w:hint="eastAsia" w:ascii="宋体" w:hAnsi="宋体" w:eastAsia="宋体" w:cs="宋体"/>
                <w:color w:val="auto"/>
                <w:sz w:val="28"/>
                <w:szCs w:val="28"/>
                <w:highlight w:val="none"/>
              </w:rPr>
            </w:pPr>
          </w:p>
        </w:tc>
        <w:tc>
          <w:tcPr>
            <w:tcW w:w="4931" w:type="dxa"/>
            <w:tcBorders>
              <w:top w:val="nil"/>
              <w:left w:val="nil"/>
              <w:bottom w:val="nil"/>
              <w:right w:val="nil"/>
            </w:tcBorders>
          </w:tcPr>
          <w:p w14:paraId="3121ECB7">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乙方</w:t>
            </w:r>
            <w:r>
              <w:rPr>
                <w:rFonts w:hint="eastAsia" w:ascii="宋体" w:hAnsi="宋体" w:eastAsia="宋体" w:cs="宋体"/>
                <w:color w:val="auto"/>
                <w:sz w:val="28"/>
                <w:szCs w:val="28"/>
                <w:highlight w:val="none"/>
              </w:rPr>
              <w:t>：</w:t>
            </w:r>
          </w:p>
          <w:p w14:paraId="2141614F">
            <w:pPr>
              <w:wordWrap w:val="0"/>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（盖章）</w:t>
            </w:r>
          </w:p>
          <w:p w14:paraId="58B95F58">
            <w:pPr>
              <w:wordWrap w:val="0"/>
              <w:rPr>
                <w:rFonts w:hint="eastAsia" w:ascii="宋体" w:hAnsi="宋体" w:eastAsia="宋体" w:cs="宋体"/>
                <w:color w:val="auto"/>
                <w:sz w:val="28"/>
                <w:szCs w:val="28"/>
                <w:highlight w:val="none"/>
              </w:rPr>
            </w:pPr>
          </w:p>
        </w:tc>
      </w:tr>
      <w:tr w14:paraId="04F5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trPr>
        <w:tc>
          <w:tcPr>
            <w:tcW w:w="4319" w:type="dxa"/>
            <w:tcBorders>
              <w:top w:val="nil"/>
              <w:left w:val="nil"/>
              <w:bottom w:val="nil"/>
              <w:right w:val="nil"/>
            </w:tcBorders>
          </w:tcPr>
          <w:p w14:paraId="01005143">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32143E15">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或委托代理人：</w:t>
            </w:r>
          </w:p>
        </w:tc>
        <w:tc>
          <w:tcPr>
            <w:tcW w:w="240" w:type="dxa"/>
            <w:tcBorders>
              <w:top w:val="nil"/>
              <w:left w:val="nil"/>
              <w:bottom w:val="nil"/>
              <w:right w:val="nil"/>
            </w:tcBorders>
          </w:tcPr>
          <w:p w14:paraId="7B7F0412">
            <w:pPr>
              <w:wordWrap w:val="0"/>
              <w:rPr>
                <w:rFonts w:hint="eastAsia" w:ascii="宋体" w:hAnsi="宋体" w:eastAsia="宋体" w:cs="宋体"/>
                <w:color w:val="auto"/>
                <w:sz w:val="28"/>
                <w:szCs w:val="28"/>
                <w:highlight w:val="none"/>
              </w:rPr>
            </w:pPr>
          </w:p>
        </w:tc>
        <w:tc>
          <w:tcPr>
            <w:tcW w:w="4931" w:type="dxa"/>
            <w:tcBorders>
              <w:top w:val="nil"/>
              <w:left w:val="nil"/>
              <w:bottom w:val="nil"/>
              <w:right w:val="nil"/>
            </w:tcBorders>
          </w:tcPr>
          <w:p w14:paraId="523537CF">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p>
          <w:p w14:paraId="0236DFC3">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或委托代理人：</w:t>
            </w:r>
          </w:p>
        </w:tc>
      </w:tr>
      <w:tr w14:paraId="60B89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4319" w:type="dxa"/>
            <w:tcBorders>
              <w:top w:val="nil"/>
              <w:left w:val="nil"/>
              <w:bottom w:val="nil"/>
              <w:right w:val="nil"/>
            </w:tcBorders>
          </w:tcPr>
          <w:p w14:paraId="64835AF9">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住　　所：</w:t>
            </w:r>
          </w:p>
        </w:tc>
        <w:tc>
          <w:tcPr>
            <w:tcW w:w="240" w:type="dxa"/>
            <w:tcBorders>
              <w:top w:val="nil"/>
              <w:left w:val="nil"/>
              <w:bottom w:val="nil"/>
              <w:right w:val="nil"/>
            </w:tcBorders>
          </w:tcPr>
          <w:p w14:paraId="59E710D2">
            <w:pPr>
              <w:wordWrap w:val="0"/>
              <w:rPr>
                <w:rFonts w:hint="eastAsia" w:ascii="宋体" w:hAnsi="宋体" w:eastAsia="宋体" w:cs="宋体"/>
                <w:color w:val="auto"/>
                <w:sz w:val="28"/>
                <w:szCs w:val="28"/>
                <w:highlight w:val="none"/>
              </w:rPr>
            </w:pPr>
          </w:p>
        </w:tc>
        <w:tc>
          <w:tcPr>
            <w:tcW w:w="4931" w:type="dxa"/>
            <w:tcBorders>
              <w:top w:val="nil"/>
              <w:left w:val="nil"/>
              <w:bottom w:val="nil"/>
              <w:right w:val="nil"/>
            </w:tcBorders>
          </w:tcPr>
          <w:p w14:paraId="233B7910">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住　　所：</w:t>
            </w:r>
          </w:p>
        </w:tc>
      </w:tr>
      <w:tr w14:paraId="1726D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9" w:type="dxa"/>
            <w:tcBorders>
              <w:top w:val="nil"/>
              <w:left w:val="nil"/>
              <w:bottom w:val="nil"/>
              <w:right w:val="nil"/>
            </w:tcBorders>
          </w:tcPr>
          <w:p w14:paraId="14C5F00F">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c>
          <w:tcPr>
            <w:tcW w:w="240" w:type="dxa"/>
            <w:tcBorders>
              <w:top w:val="nil"/>
              <w:left w:val="nil"/>
              <w:bottom w:val="nil"/>
              <w:right w:val="nil"/>
            </w:tcBorders>
          </w:tcPr>
          <w:p w14:paraId="5124E333">
            <w:pPr>
              <w:wordWrap w:val="0"/>
              <w:rPr>
                <w:rFonts w:hint="eastAsia" w:ascii="宋体" w:hAnsi="宋体" w:eastAsia="宋体" w:cs="宋体"/>
                <w:color w:val="auto"/>
                <w:sz w:val="28"/>
                <w:szCs w:val="28"/>
                <w:highlight w:val="none"/>
              </w:rPr>
            </w:pPr>
          </w:p>
        </w:tc>
        <w:tc>
          <w:tcPr>
            <w:tcW w:w="4931" w:type="dxa"/>
            <w:tcBorders>
              <w:top w:val="nil"/>
              <w:left w:val="nil"/>
              <w:bottom w:val="nil"/>
              <w:right w:val="nil"/>
            </w:tcBorders>
          </w:tcPr>
          <w:p w14:paraId="2E0A8AAD">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邮政编码：</w:t>
            </w:r>
          </w:p>
        </w:tc>
      </w:tr>
      <w:tr w14:paraId="675D4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9" w:type="dxa"/>
            <w:tcBorders>
              <w:top w:val="nil"/>
              <w:left w:val="nil"/>
              <w:bottom w:val="nil"/>
              <w:right w:val="nil"/>
            </w:tcBorders>
          </w:tcPr>
          <w:p w14:paraId="5385E842">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c>
          <w:tcPr>
            <w:tcW w:w="240" w:type="dxa"/>
            <w:tcBorders>
              <w:top w:val="nil"/>
              <w:left w:val="nil"/>
              <w:bottom w:val="nil"/>
              <w:right w:val="nil"/>
            </w:tcBorders>
          </w:tcPr>
          <w:p w14:paraId="3D6A904F">
            <w:pPr>
              <w:wordWrap w:val="0"/>
              <w:rPr>
                <w:rFonts w:hint="eastAsia" w:ascii="宋体" w:hAnsi="宋体" w:eastAsia="宋体" w:cs="宋体"/>
                <w:color w:val="auto"/>
                <w:sz w:val="28"/>
                <w:szCs w:val="28"/>
                <w:highlight w:val="none"/>
              </w:rPr>
            </w:pPr>
          </w:p>
        </w:tc>
        <w:tc>
          <w:tcPr>
            <w:tcW w:w="4931" w:type="dxa"/>
            <w:tcBorders>
              <w:top w:val="nil"/>
              <w:left w:val="nil"/>
              <w:bottom w:val="nil"/>
              <w:right w:val="nil"/>
            </w:tcBorders>
          </w:tcPr>
          <w:p w14:paraId="707D122C">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电　　话：</w:t>
            </w:r>
          </w:p>
        </w:tc>
      </w:tr>
      <w:tr w14:paraId="6C7F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4319" w:type="dxa"/>
            <w:tcBorders>
              <w:top w:val="nil"/>
              <w:left w:val="nil"/>
              <w:bottom w:val="nil"/>
              <w:right w:val="nil"/>
            </w:tcBorders>
          </w:tcPr>
          <w:p w14:paraId="3D0242AE">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开户银行： </w:t>
            </w:r>
          </w:p>
        </w:tc>
        <w:tc>
          <w:tcPr>
            <w:tcW w:w="240" w:type="dxa"/>
            <w:tcBorders>
              <w:top w:val="nil"/>
              <w:left w:val="nil"/>
              <w:bottom w:val="nil"/>
              <w:right w:val="nil"/>
            </w:tcBorders>
          </w:tcPr>
          <w:p w14:paraId="5E5DB4D7">
            <w:pPr>
              <w:wordWrap w:val="0"/>
              <w:rPr>
                <w:rFonts w:hint="eastAsia" w:ascii="宋体" w:hAnsi="宋体" w:eastAsia="宋体" w:cs="宋体"/>
                <w:color w:val="auto"/>
                <w:sz w:val="28"/>
                <w:szCs w:val="28"/>
                <w:highlight w:val="none"/>
              </w:rPr>
            </w:pPr>
          </w:p>
        </w:tc>
        <w:tc>
          <w:tcPr>
            <w:tcW w:w="4931" w:type="dxa"/>
            <w:tcBorders>
              <w:top w:val="nil"/>
              <w:left w:val="nil"/>
              <w:bottom w:val="nil"/>
              <w:right w:val="nil"/>
            </w:tcBorders>
          </w:tcPr>
          <w:p w14:paraId="4FA95923">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开户银行：</w:t>
            </w:r>
          </w:p>
        </w:tc>
      </w:tr>
      <w:tr w14:paraId="273C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319" w:type="dxa"/>
            <w:tcBorders>
              <w:top w:val="nil"/>
              <w:left w:val="nil"/>
              <w:bottom w:val="nil"/>
              <w:right w:val="nil"/>
            </w:tcBorders>
          </w:tcPr>
          <w:p w14:paraId="5E25DFA1">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银行账号：</w:t>
            </w:r>
          </w:p>
        </w:tc>
        <w:tc>
          <w:tcPr>
            <w:tcW w:w="240" w:type="dxa"/>
            <w:tcBorders>
              <w:top w:val="nil"/>
              <w:left w:val="nil"/>
              <w:bottom w:val="nil"/>
              <w:right w:val="nil"/>
            </w:tcBorders>
          </w:tcPr>
          <w:p w14:paraId="599914E9">
            <w:pPr>
              <w:wordWrap w:val="0"/>
              <w:rPr>
                <w:rFonts w:hint="eastAsia" w:ascii="宋体" w:hAnsi="宋体" w:eastAsia="宋体" w:cs="宋体"/>
                <w:color w:val="auto"/>
                <w:sz w:val="28"/>
                <w:szCs w:val="28"/>
                <w:highlight w:val="none"/>
              </w:rPr>
            </w:pPr>
          </w:p>
        </w:tc>
        <w:tc>
          <w:tcPr>
            <w:tcW w:w="4931" w:type="dxa"/>
            <w:tcBorders>
              <w:top w:val="nil"/>
              <w:left w:val="nil"/>
              <w:bottom w:val="nil"/>
              <w:right w:val="nil"/>
            </w:tcBorders>
          </w:tcPr>
          <w:p w14:paraId="37B80530">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银行账号：</w:t>
            </w:r>
          </w:p>
        </w:tc>
      </w:tr>
      <w:tr w14:paraId="0AC57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trPr>
        <w:tc>
          <w:tcPr>
            <w:tcW w:w="4319" w:type="dxa"/>
            <w:tcBorders>
              <w:top w:val="nil"/>
              <w:left w:val="nil"/>
              <w:bottom w:val="nil"/>
              <w:right w:val="nil"/>
            </w:tcBorders>
          </w:tcPr>
          <w:p w14:paraId="2FFEA41D">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税   号：</w:t>
            </w:r>
          </w:p>
          <w:p w14:paraId="0461199B">
            <w:pPr>
              <w:wordWrap w:val="0"/>
              <w:rPr>
                <w:rFonts w:hint="eastAsia" w:ascii="宋体" w:hAnsi="宋体" w:eastAsia="宋体" w:cs="宋体"/>
                <w:color w:val="auto"/>
                <w:sz w:val="28"/>
                <w:szCs w:val="28"/>
                <w:highlight w:val="none"/>
              </w:rPr>
            </w:pPr>
          </w:p>
        </w:tc>
        <w:tc>
          <w:tcPr>
            <w:tcW w:w="240" w:type="dxa"/>
            <w:tcBorders>
              <w:top w:val="nil"/>
              <w:left w:val="nil"/>
              <w:bottom w:val="nil"/>
              <w:right w:val="nil"/>
            </w:tcBorders>
          </w:tcPr>
          <w:p w14:paraId="7D7A7B96">
            <w:pPr>
              <w:wordWrap w:val="0"/>
              <w:rPr>
                <w:rFonts w:hint="eastAsia" w:ascii="宋体" w:hAnsi="宋体" w:eastAsia="宋体" w:cs="宋体"/>
                <w:color w:val="auto"/>
                <w:sz w:val="28"/>
                <w:szCs w:val="28"/>
                <w:highlight w:val="none"/>
              </w:rPr>
            </w:pPr>
          </w:p>
        </w:tc>
        <w:tc>
          <w:tcPr>
            <w:tcW w:w="4931" w:type="dxa"/>
            <w:tcBorders>
              <w:top w:val="nil"/>
              <w:left w:val="nil"/>
              <w:bottom w:val="nil"/>
              <w:right w:val="nil"/>
            </w:tcBorders>
          </w:tcPr>
          <w:p w14:paraId="7C12E900">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税    号：</w:t>
            </w:r>
          </w:p>
        </w:tc>
      </w:tr>
      <w:tr w14:paraId="1928F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19" w:type="dxa"/>
            <w:tcBorders>
              <w:top w:val="nil"/>
              <w:left w:val="nil"/>
              <w:bottom w:val="nil"/>
              <w:right w:val="nil"/>
            </w:tcBorders>
          </w:tcPr>
          <w:p w14:paraId="707B746C">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  日</w:t>
            </w:r>
          </w:p>
        </w:tc>
        <w:tc>
          <w:tcPr>
            <w:tcW w:w="240" w:type="dxa"/>
            <w:tcBorders>
              <w:top w:val="nil"/>
              <w:left w:val="nil"/>
              <w:bottom w:val="nil"/>
              <w:right w:val="nil"/>
            </w:tcBorders>
          </w:tcPr>
          <w:p w14:paraId="0E84E917">
            <w:pPr>
              <w:wordWrap w:val="0"/>
              <w:rPr>
                <w:rFonts w:hint="eastAsia" w:ascii="宋体" w:hAnsi="宋体" w:eastAsia="宋体" w:cs="宋体"/>
                <w:color w:val="auto"/>
                <w:sz w:val="28"/>
                <w:szCs w:val="28"/>
                <w:highlight w:val="none"/>
              </w:rPr>
            </w:pPr>
          </w:p>
        </w:tc>
        <w:tc>
          <w:tcPr>
            <w:tcW w:w="4931" w:type="dxa"/>
            <w:tcBorders>
              <w:top w:val="nil"/>
              <w:left w:val="nil"/>
              <w:bottom w:val="nil"/>
              <w:right w:val="nil"/>
            </w:tcBorders>
          </w:tcPr>
          <w:p w14:paraId="1278214C">
            <w:pPr>
              <w:wordWrap w:val="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年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月  日</w:t>
            </w:r>
          </w:p>
        </w:tc>
      </w:t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tbl>
    <w:p w14:paraId="71995278">
      <w:pPr>
        <w:pStyle w:val="15"/>
        <w:rPr>
          <w:rFonts w:hint="eastAsia" w:ascii="宋体" w:hAnsi="宋体" w:cs="宋体"/>
          <w:b/>
          <w:bCs/>
          <w:color w:val="000000"/>
          <w:sz w:val="36"/>
          <w:szCs w:val="36"/>
        </w:rPr>
      </w:pPr>
    </w:p>
    <w:p w14:paraId="66313257">
      <w:pPr>
        <w:numPr>
          <w:ilvl w:val="0"/>
          <w:numId w:val="0"/>
        </w:numPr>
        <w:autoSpaceDE w:val="0"/>
        <w:autoSpaceDN w:val="0"/>
        <w:adjustRightInd w:val="0"/>
        <w:snapToGrid w:val="0"/>
        <w:spacing w:line="360" w:lineRule="auto"/>
        <w:ind w:leftChars="196"/>
        <w:jc w:val="center"/>
        <w:rPr>
          <w:rFonts w:hint="eastAsia" w:ascii="宋体" w:hAnsi="宋体" w:cs="宋体"/>
          <w:b/>
          <w:bCs/>
          <w:color w:val="000000"/>
          <w:sz w:val="36"/>
          <w:szCs w:val="36"/>
          <w:lang w:val="zh-CN"/>
        </w:rPr>
      </w:pPr>
      <w:r>
        <w:rPr>
          <w:rFonts w:hint="eastAsia" w:ascii="宋体" w:hAnsi="宋体" w:cs="宋体"/>
          <w:b/>
          <w:bCs/>
          <w:color w:val="000000"/>
          <w:sz w:val="36"/>
          <w:szCs w:val="36"/>
          <w:lang w:val="en-US" w:eastAsia="zh-CN"/>
        </w:rPr>
        <w:t xml:space="preserve">第六章 </w:t>
      </w:r>
      <w:r>
        <w:rPr>
          <w:rFonts w:hint="eastAsia" w:ascii="宋体" w:hAnsi="宋体" w:cs="宋体"/>
          <w:b/>
          <w:bCs/>
          <w:color w:val="000000"/>
          <w:sz w:val="36"/>
          <w:szCs w:val="36"/>
        </w:rPr>
        <w:t>磋商</w:t>
      </w:r>
      <w:r>
        <w:rPr>
          <w:rFonts w:hint="eastAsia" w:ascii="宋体" w:hAnsi="宋体" w:cs="宋体"/>
          <w:b/>
          <w:bCs/>
          <w:color w:val="000000"/>
          <w:sz w:val="36"/>
          <w:szCs w:val="36"/>
          <w:lang w:val="zh-CN"/>
        </w:rPr>
        <w:t>响应文件格式</w:t>
      </w:r>
    </w:p>
    <w:p w14:paraId="6B4276D4">
      <w:pPr>
        <w:pStyle w:val="7"/>
        <w:rPr>
          <w:rFonts w:hint="eastAsia"/>
          <w:lang w:val="zh-CN"/>
        </w:rPr>
      </w:pPr>
    </w:p>
    <w:p w14:paraId="544779B6">
      <w:pPr>
        <w:pStyle w:val="20"/>
        <w:ind w:left="0" w:leftChars="0" w:firstLine="0" w:firstLineChars="0"/>
        <w:rPr>
          <w:rFonts w:hint="eastAsia"/>
        </w:rPr>
      </w:pPr>
    </w:p>
    <w:p w14:paraId="446A401F">
      <w:pPr>
        <w:adjustRightInd w:val="0"/>
        <w:snapToGrid w:val="0"/>
        <w:spacing w:line="360" w:lineRule="auto"/>
        <w:ind w:right="-187" w:rightChars="-89"/>
        <w:rPr>
          <w:rFonts w:hint="default" w:ascii="宋体" w:hAnsi="宋体" w:cs="宋体"/>
          <w:b/>
          <w:color w:val="000000"/>
          <w:sz w:val="28"/>
          <w:szCs w:val="28"/>
          <w:lang w:val="en-US"/>
        </w:rPr>
      </w:pPr>
      <w:r>
        <w:rPr>
          <w:rFonts w:hint="eastAsia" w:ascii="宋体" w:hAnsi="宋体" w:cs="宋体"/>
          <w:b/>
          <w:color w:val="000000"/>
          <w:sz w:val="28"/>
          <w:szCs w:val="28"/>
        </w:rPr>
        <w:t>项目编号：</w:t>
      </w:r>
      <w:r>
        <w:rPr>
          <w:rFonts w:hint="eastAsia" w:ascii="宋体" w:hAnsi="宋体" w:cs="宋体"/>
          <w:b/>
          <w:color w:val="000000"/>
          <w:sz w:val="28"/>
          <w:szCs w:val="28"/>
          <w:lang w:eastAsia="zh-CN"/>
        </w:rPr>
        <w:t>SXJY-CG-25113</w:t>
      </w:r>
      <w:r>
        <w:rPr>
          <w:rFonts w:hint="eastAsia" w:ascii="宋体" w:hAnsi="宋体" w:cs="宋体"/>
          <w:b/>
          <w:color w:val="000000"/>
          <w:sz w:val="28"/>
          <w:szCs w:val="28"/>
          <w:lang w:val="en-US" w:eastAsia="zh-CN"/>
        </w:rPr>
        <w:t xml:space="preserve"> </w:t>
      </w:r>
    </w:p>
    <w:p w14:paraId="11FE342A">
      <w:pPr>
        <w:adjustRightInd w:val="0"/>
        <w:snapToGrid w:val="0"/>
        <w:spacing w:line="1000" w:lineRule="exact"/>
        <w:jc w:val="both"/>
        <w:rPr>
          <w:rFonts w:hint="eastAsia" w:ascii="宋体" w:hAnsi="宋体" w:cs="宋体"/>
          <w:b/>
          <w:color w:val="000000"/>
          <w:sz w:val="28"/>
          <w:szCs w:val="28"/>
        </w:rPr>
      </w:pPr>
      <w:r>
        <w:rPr>
          <w:rFonts w:hint="eastAsia" w:ascii="宋体" w:hAnsi="宋体" w:cs="宋体"/>
          <w:b/>
          <w:color w:val="000000"/>
          <w:sz w:val="32"/>
          <w:szCs w:val="32"/>
        </w:rPr>
        <w:t xml:space="preserve">                                </w:t>
      </w:r>
    </w:p>
    <w:p w14:paraId="46248BAD">
      <w:pPr>
        <w:pStyle w:val="20"/>
        <w:ind w:left="0" w:leftChars="0" w:firstLine="0" w:firstLineChars="0"/>
        <w:jc w:val="center"/>
        <w:rPr>
          <w:rFonts w:hint="eastAsia" w:ascii="宋体" w:hAnsi="宋体" w:cs="宋体"/>
          <w:b/>
          <w:color w:val="000000"/>
          <w:spacing w:val="60"/>
          <w:w w:val="90"/>
          <w:sz w:val="56"/>
          <w:szCs w:val="56"/>
        </w:rPr>
      </w:pPr>
      <w:r>
        <w:rPr>
          <w:rFonts w:hint="eastAsia" w:ascii="宋体" w:hAnsi="宋体" w:cs="宋体"/>
          <w:b/>
          <w:sz w:val="56"/>
          <w:szCs w:val="56"/>
          <w:lang w:val="en-US" w:eastAsia="zh-CN"/>
        </w:rPr>
        <w:t>岚皋县第一养老院建设项目规划及可行性研究报告政府采购</w:t>
      </w:r>
    </w:p>
    <w:p w14:paraId="6D369B5B">
      <w:pPr>
        <w:rPr>
          <w:rFonts w:hint="eastAsia"/>
        </w:rPr>
      </w:pPr>
    </w:p>
    <w:p w14:paraId="18B9CA3E">
      <w:pPr>
        <w:pStyle w:val="28"/>
        <w:rPr>
          <w:rFonts w:hint="eastAsia"/>
        </w:rPr>
      </w:pPr>
    </w:p>
    <w:p w14:paraId="7149B883">
      <w:pPr>
        <w:pStyle w:val="14"/>
        <w:rPr>
          <w:rFonts w:hint="eastAsia"/>
        </w:rPr>
      </w:pPr>
    </w:p>
    <w:p w14:paraId="0492539D">
      <w:pPr>
        <w:keepNext/>
        <w:jc w:val="center"/>
        <w:rPr>
          <w:rFonts w:hint="eastAsia" w:ascii="宋体" w:hAnsi="宋体" w:eastAsia="宋体" w:cs="宋体"/>
          <w:b/>
          <w:sz w:val="72"/>
          <w:szCs w:val="72"/>
        </w:rPr>
      </w:pPr>
      <w:r>
        <w:rPr>
          <w:rFonts w:hint="eastAsia" w:ascii="宋体" w:hAnsi="宋体" w:eastAsia="宋体" w:cs="宋体"/>
          <w:b/>
          <w:sz w:val="72"/>
          <w:szCs w:val="72"/>
        </w:rPr>
        <w:t>磋商响应文件</w:t>
      </w:r>
    </w:p>
    <w:p w14:paraId="27E10E56">
      <w:pPr>
        <w:spacing w:line="20" w:lineRule="atLeast"/>
        <w:jc w:val="center"/>
        <w:rPr>
          <w:rFonts w:hint="eastAsia" w:ascii="宋体" w:hAnsi="宋体" w:cs="宋体"/>
          <w:b/>
          <w:color w:val="000000"/>
          <w:spacing w:val="60"/>
          <w:w w:val="90"/>
          <w:sz w:val="84"/>
          <w:szCs w:val="84"/>
        </w:rPr>
      </w:pPr>
    </w:p>
    <w:p w14:paraId="0291F5C5">
      <w:pPr>
        <w:adjustRightInd w:val="0"/>
        <w:snapToGrid w:val="0"/>
        <w:spacing w:line="1000" w:lineRule="exact"/>
        <w:rPr>
          <w:rFonts w:hint="eastAsia" w:ascii="宋体" w:hAnsi="宋体" w:cs="宋体"/>
          <w:b/>
          <w:color w:val="000000"/>
          <w:sz w:val="32"/>
          <w:szCs w:val="32"/>
        </w:rPr>
      </w:pPr>
    </w:p>
    <w:p w14:paraId="0924BAB7">
      <w:pPr>
        <w:pStyle w:val="31"/>
        <w:ind w:firstLine="0" w:firstLineChars="0"/>
        <w:rPr>
          <w:rFonts w:hint="eastAsia" w:ascii="宋体" w:hAnsi="宋体" w:cs="宋体"/>
          <w:b/>
          <w:color w:val="000000"/>
          <w:sz w:val="32"/>
          <w:szCs w:val="32"/>
        </w:rPr>
      </w:pPr>
    </w:p>
    <w:p w14:paraId="301BCE3F">
      <w:pPr>
        <w:adjustRightInd w:val="0"/>
        <w:snapToGrid w:val="0"/>
        <w:spacing w:line="600" w:lineRule="exact"/>
        <w:ind w:firstLine="1285" w:firstLineChars="400"/>
        <w:rPr>
          <w:rFonts w:hint="eastAsia" w:ascii="宋体" w:hAnsi="宋体" w:cs="宋体"/>
          <w:b/>
          <w:color w:val="000000"/>
          <w:sz w:val="32"/>
          <w:szCs w:val="32"/>
          <w:u w:val="single"/>
        </w:rPr>
      </w:pPr>
      <w:r>
        <w:rPr>
          <w:rFonts w:hint="eastAsia" w:ascii="宋体" w:hAnsi="宋体" w:cs="宋体"/>
          <w:b/>
          <w:bCs/>
          <w:color w:val="000000"/>
          <w:sz w:val="32"/>
          <w:szCs w:val="32"/>
          <w:lang w:eastAsia="zh-CN"/>
        </w:rPr>
        <w:t>供</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应</w:t>
      </w:r>
      <w:r>
        <w:rPr>
          <w:rFonts w:hint="eastAsia" w:ascii="宋体" w:hAnsi="宋体" w:cs="宋体"/>
          <w:b/>
          <w:bCs/>
          <w:color w:val="000000"/>
          <w:sz w:val="32"/>
          <w:szCs w:val="32"/>
          <w:lang w:val="en-US" w:eastAsia="zh-CN"/>
        </w:rPr>
        <w:t xml:space="preserve"> </w:t>
      </w:r>
      <w:r>
        <w:rPr>
          <w:rFonts w:hint="eastAsia" w:ascii="宋体" w:hAnsi="宋体" w:cs="宋体"/>
          <w:b/>
          <w:bCs/>
          <w:color w:val="000000"/>
          <w:sz w:val="32"/>
          <w:szCs w:val="32"/>
          <w:lang w:eastAsia="zh-CN"/>
        </w:rPr>
        <w:t>商</w:t>
      </w:r>
      <w:r>
        <w:rPr>
          <w:rFonts w:hint="eastAsia" w:ascii="宋体" w:hAnsi="宋体" w:cs="宋体"/>
          <w:b/>
          <w:bCs/>
          <w:color w:val="000000"/>
          <w:sz w:val="32"/>
          <w:szCs w:val="32"/>
        </w:rPr>
        <w:t>：</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14:paraId="0A8B5BB3">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法定代表人或被授权人（</w:t>
      </w:r>
      <w:r>
        <w:rPr>
          <w:rFonts w:hint="eastAsia" w:ascii="宋体" w:hAnsi="宋体" w:cs="宋体"/>
          <w:b/>
          <w:bCs/>
          <w:color w:val="000000"/>
          <w:sz w:val="32"/>
          <w:szCs w:val="32"/>
          <w:lang w:eastAsia="zh-CN"/>
        </w:rPr>
        <w:t>签字或盖</w:t>
      </w:r>
      <w:r>
        <w:rPr>
          <w:rFonts w:hint="eastAsia" w:ascii="宋体" w:hAnsi="宋体" w:cs="宋体"/>
          <w:b/>
          <w:bCs/>
          <w:color w:val="000000"/>
          <w:sz w:val="32"/>
          <w:szCs w:val="32"/>
        </w:rPr>
        <w:t>章）：</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p>
    <w:p w14:paraId="44749E83">
      <w:pPr>
        <w:adjustRightInd w:val="0"/>
        <w:snapToGrid w:val="0"/>
        <w:spacing w:line="600" w:lineRule="exact"/>
        <w:ind w:firstLine="1285" w:firstLineChars="400"/>
        <w:rPr>
          <w:rFonts w:hint="eastAsia" w:ascii="宋体" w:hAnsi="宋体" w:cs="宋体"/>
          <w:b/>
          <w:bCs/>
          <w:color w:val="000000"/>
          <w:sz w:val="32"/>
          <w:szCs w:val="32"/>
          <w:u w:val="single"/>
        </w:rPr>
      </w:pPr>
      <w:r>
        <w:rPr>
          <w:rFonts w:hint="eastAsia" w:ascii="宋体" w:hAnsi="宋体" w:cs="宋体"/>
          <w:b/>
          <w:bCs/>
          <w:color w:val="000000"/>
          <w:sz w:val="32"/>
          <w:szCs w:val="32"/>
        </w:rPr>
        <w:t>地    址：</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u w:val="single"/>
          <w:lang w:val="en-US" w:eastAsia="zh-CN"/>
        </w:rPr>
        <w:t xml:space="preserve">     </w:t>
      </w:r>
      <w:r>
        <w:rPr>
          <w:rFonts w:hint="eastAsia" w:ascii="宋体" w:hAnsi="宋体" w:cs="宋体"/>
          <w:b/>
          <w:bCs/>
          <w:color w:val="000000"/>
          <w:sz w:val="32"/>
          <w:szCs w:val="32"/>
          <w:u w:val="single"/>
        </w:rPr>
        <w:t xml:space="preserve">  </w:t>
      </w:r>
    </w:p>
    <w:p w14:paraId="323EE566">
      <w:pPr>
        <w:adjustRightInd w:val="0"/>
        <w:snapToGrid w:val="0"/>
        <w:spacing w:line="600" w:lineRule="exact"/>
        <w:ind w:firstLine="1285" w:firstLineChars="400"/>
        <w:rPr>
          <w:rFonts w:hint="eastAsia" w:ascii="宋体" w:hAnsi="宋体" w:cs="宋体"/>
          <w:b/>
          <w:color w:val="000000"/>
          <w:sz w:val="48"/>
          <w:szCs w:val="48"/>
        </w:rPr>
      </w:pPr>
      <w:r>
        <w:rPr>
          <w:rFonts w:hint="eastAsia" w:ascii="宋体" w:hAnsi="宋体" w:cs="宋体"/>
          <w:b/>
          <w:color w:val="000000"/>
          <w:sz w:val="32"/>
          <w:szCs w:val="32"/>
        </w:rPr>
        <w:t>时    间</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r>
        <w:rPr>
          <w:rFonts w:hint="eastAsia" w:ascii="宋体" w:hAnsi="宋体" w:cs="宋体"/>
          <w:b/>
          <w:color w:val="000000"/>
          <w:sz w:val="32"/>
          <w:szCs w:val="32"/>
          <w:u w:val="single"/>
          <w:lang w:val="en-US" w:eastAsia="zh-CN"/>
        </w:rPr>
        <w:t xml:space="preserve">  </w:t>
      </w:r>
      <w:r>
        <w:rPr>
          <w:rFonts w:hint="eastAsia" w:ascii="宋体" w:hAnsi="宋体" w:cs="宋体"/>
          <w:b/>
          <w:color w:val="000000"/>
          <w:sz w:val="32"/>
          <w:szCs w:val="32"/>
          <w:u w:val="single"/>
        </w:rPr>
        <w:t xml:space="preserve">  </w:t>
      </w:r>
    </w:p>
    <w:p w14:paraId="025D38A9">
      <w:pPr>
        <w:jc w:val="both"/>
        <w:rPr>
          <w:rFonts w:hint="eastAsia" w:ascii="宋体" w:hAnsi="宋体" w:cs="宋体"/>
          <w:b/>
          <w:color w:val="000000"/>
          <w:sz w:val="48"/>
          <w:szCs w:val="48"/>
        </w:rPr>
      </w:pPr>
    </w:p>
    <w:p w14:paraId="119104D9">
      <w:pPr>
        <w:jc w:val="center"/>
        <w:rPr>
          <w:rFonts w:hint="eastAsia" w:ascii="宋体" w:hAnsi="宋体" w:cs="宋体"/>
          <w:b/>
          <w:color w:val="000000"/>
          <w:sz w:val="48"/>
          <w:szCs w:val="48"/>
        </w:rPr>
      </w:pPr>
    </w:p>
    <w:p w14:paraId="7AE3537D">
      <w:pPr>
        <w:pStyle w:val="27"/>
        <w:rPr>
          <w:rFonts w:hint="eastAsia"/>
        </w:rPr>
      </w:pPr>
    </w:p>
    <w:p w14:paraId="0CB45CE0">
      <w:pPr>
        <w:jc w:val="center"/>
        <w:rPr>
          <w:rFonts w:hint="eastAsia" w:ascii="宋体" w:hAnsi="宋体" w:cs="宋体"/>
          <w:b/>
          <w:color w:val="000000"/>
          <w:sz w:val="48"/>
          <w:szCs w:val="48"/>
        </w:rPr>
      </w:pPr>
      <w:r>
        <w:rPr>
          <w:rFonts w:hint="eastAsia" w:ascii="宋体" w:hAnsi="宋体" w:cs="宋体"/>
          <w:b/>
          <w:color w:val="000000"/>
          <w:sz w:val="48"/>
          <w:szCs w:val="48"/>
        </w:rPr>
        <w:t>目   录</w:t>
      </w:r>
    </w:p>
    <w:p w14:paraId="35B4C199">
      <w:pPr>
        <w:ind w:firstLine="1606" w:firstLineChars="500"/>
        <w:rPr>
          <w:rFonts w:hint="eastAsia" w:ascii="宋体" w:hAnsi="宋体" w:cs="宋体"/>
          <w:b/>
          <w:color w:val="000000"/>
          <w:sz w:val="32"/>
          <w:szCs w:val="32"/>
        </w:rPr>
      </w:pPr>
    </w:p>
    <w:p w14:paraId="7149D085">
      <w:pPr>
        <w:pStyle w:val="19"/>
        <w:keepNext w:val="0"/>
        <w:keepLines w:val="0"/>
        <w:pageBreakBefore w:val="0"/>
        <w:widowControl w:val="0"/>
        <w:kinsoku/>
        <w:wordWrap/>
        <w:overflowPunct/>
        <w:topLinePunct w:val="0"/>
        <w:autoSpaceDE/>
        <w:autoSpaceDN/>
        <w:bidi w:val="0"/>
        <w:spacing w:line="640" w:lineRule="exact"/>
        <w:jc w:val="center"/>
        <w:textAlignment w:val="auto"/>
        <w:rPr>
          <w:rFonts w:hint="eastAsia"/>
          <w:lang w:eastAsia="zh-CN"/>
        </w:rPr>
      </w:pPr>
      <w:r>
        <w:rPr>
          <w:rFonts w:hint="eastAsia" w:ascii="宋体" w:hAnsi="宋体" w:eastAsia="宋体" w:cs="宋体"/>
          <w:b/>
          <w:bCs/>
          <w:color w:val="000000"/>
          <w:kern w:val="2"/>
          <w:sz w:val="28"/>
          <w:szCs w:val="28"/>
          <w:lang w:val="en-US" w:eastAsia="zh-CN" w:bidi="ar-SA"/>
        </w:rPr>
        <w:t>（包含但不限于以下内容）</w:t>
      </w:r>
    </w:p>
    <w:p w14:paraId="61407E75">
      <w:pPr>
        <w:pStyle w:val="19"/>
        <w:pageBreakBefore w:val="0"/>
        <w:overflowPunct/>
        <w:topLinePunct w:val="0"/>
        <w:bidi w:val="0"/>
        <w:spacing w:line="360" w:lineRule="auto"/>
        <w:ind w:firstLine="1405" w:firstLineChars="500"/>
        <w:textAlignment w:val="auto"/>
        <w:rPr>
          <w:rFonts w:hint="eastAsia" w:ascii="宋体" w:cs="宋体"/>
          <w:b/>
          <w:bCs/>
          <w:sz w:val="28"/>
          <w:szCs w:val="28"/>
          <w:lang w:val="en-US" w:eastAsia="zh-CN"/>
        </w:rPr>
      </w:pPr>
      <w:r>
        <w:rPr>
          <w:rFonts w:hint="eastAsia" w:ascii="宋体" w:cs="宋体"/>
          <w:b/>
          <w:bCs/>
          <w:sz w:val="28"/>
          <w:szCs w:val="28"/>
          <w:lang w:val="en-US" w:eastAsia="zh-CN"/>
        </w:rPr>
        <w:t>一、磋商响应函</w:t>
      </w:r>
    </w:p>
    <w:p w14:paraId="3BE93AA8">
      <w:pPr>
        <w:pStyle w:val="19"/>
        <w:pageBreakBefore w:val="0"/>
        <w:overflowPunct/>
        <w:topLinePunct w:val="0"/>
        <w:bidi w:val="0"/>
        <w:spacing w:line="360" w:lineRule="auto"/>
        <w:ind w:firstLine="1405" w:firstLineChars="500"/>
        <w:textAlignment w:val="auto"/>
        <w:rPr>
          <w:rFonts w:hint="eastAsia" w:ascii="宋体" w:cs="宋体"/>
          <w:b/>
          <w:bCs/>
          <w:sz w:val="28"/>
          <w:szCs w:val="28"/>
          <w:lang w:val="en-US" w:eastAsia="zh-CN"/>
        </w:rPr>
      </w:pPr>
      <w:r>
        <w:rPr>
          <w:rFonts w:hint="eastAsia" w:ascii="宋体" w:cs="宋体"/>
          <w:b/>
          <w:bCs/>
          <w:sz w:val="28"/>
          <w:szCs w:val="28"/>
          <w:lang w:val="en-US" w:eastAsia="zh-CN"/>
        </w:rPr>
        <w:t>二、法定代表人授权委托书</w:t>
      </w:r>
    </w:p>
    <w:p w14:paraId="52DEA9FC">
      <w:pPr>
        <w:pStyle w:val="19"/>
        <w:pageBreakBefore w:val="0"/>
        <w:overflowPunct/>
        <w:topLinePunct w:val="0"/>
        <w:bidi w:val="0"/>
        <w:spacing w:line="360" w:lineRule="auto"/>
        <w:ind w:firstLine="1405" w:firstLineChars="500"/>
        <w:textAlignment w:val="auto"/>
        <w:rPr>
          <w:rFonts w:hint="eastAsia" w:ascii="宋体" w:cs="宋体"/>
          <w:b/>
          <w:bCs/>
          <w:sz w:val="28"/>
          <w:szCs w:val="28"/>
          <w:lang w:val="en-US" w:eastAsia="zh-CN"/>
        </w:rPr>
      </w:pPr>
      <w:r>
        <w:rPr>
          <w:rFonts w:hint="eastAsia" w:ascii="宋体" w:cs="宋体"/>
          <w:b/>
          <w:bCs/>
          <w:sz w:val="28"/>
          <w:szCs w:val="28"/>
          <w:lang w:val="en-US" w:eastAsia="zh-CN"/>
        </w:rPr>
        <w:t>三、报价一览表</w:t>
      </w:r>
    </w:p>
    <w:p w14:paraId="6CFA04A3">
      <w:pPr>
        <w:pStyle w:val="19"/>
        <w:pageBreakBefore w:val="0"/>
        <w:overflowPunct/>
        <w:topLinePunct w:val="0"/>
        <w:bidi w:val="0"/>
        <w:spacing w:line="360" w:lineRule="auto"/>
        <w:ind w:firstLine="1405" w:firstLineChars="500"/>
        <w:textAlignment w:val="auto"/>
        <w:rPr>
          <w:rFonts w:hint="eastAsia" w:ascii="宋体" w:cs="宋体"/>
          <w:b/>
          <w:bCs/>
          <w:sz w:val="28"/>
          <w:szCs w:val="28"/>
          <w:lang w:val="en-US" w:eastAsia="zh-CN"/>
        </w:rPr>
      </w:pPr>
      <w:r>
        <w:rPr>
          <w:rFonts w:hint="eastAsia" w:ascii="宋体" w:cs="宋体"/>
          <w:b/>
          <w:bCs/>
          <w:sz w:val="28"/>
          <w:szCs w:val="28"/>
          <w:lang w:val="en-US" w:eastAsia="zh-CN"/>
        </w:rPr>
        <w:t>四、资格证明文件</w:t>
      </w:r>
    </w:p>
    <w:p w14:paraId="2E3454AD">
      <w:pPr>
        <w:pStyle w:val="19"/>
        <w:pageBreakBefore w:val="0"/>
        <w:overflowPunct/>
        <w:topLinePunct w:val="0"/>
        <w:bidi w:val="0"/>
        <w:spacing w:line="360" w:lineRule="auto"/>
        <w:ind w:firstLine="1405" w:firstLineChars="500"/>
        <w:textAlignment w:val="auto"/>
        <w:rPr>
          <w:rFonts w:hint="eastAsia" w:ascii="宋体" w:cs="宋体"/>
          <w:b/>
          <w:bCs/>
          <w:sz w:val="28"/>
          <w:szCs w:val="28"/>
          <w:lang w:val="en-US" w:eastAsia="zh-CN"/>
        </w:rPr>
      </w:pPr>
      <w:r>
        <w:rPr>
          <w:rFonts w:hint="eastAsia" w:ascii="宋体" w:cs="宋体"/>
          <w:b/>
          <w:bCs/>
          <w:sz w:val="28"/>
          <w:szCs w:val="28"/>
          <w:lang w:val="en-US" w:eastAsia="zh-CN"/>
        </w:rPr>
        <w:t>五、商务响应偏离表</w:t>
      </w:r>
    </w:p>
    <w:p w14:paraId="01BCB747">
      <w:pPr>
        <w:pStyle w:val="19"/>
        <w:pageBreakBefore w:val="0"/>
        <w:overflowPunct/>
        <w:topLinePunct w:val="0"/>
        <w:bidi w:val="0"/>
        <w:spacing w:line="360" w:lineRule="auto"/>
        <w:ind w:firstLine="1405" w:firstLineChars="500"/>
        <w:textAlignment w:val="auto"/>
        <w:rPr>
          <w:rFonts w:hint="eastAsia" w:ascii="宋体" w:cs="宋体"/>
          <w:b/>
          <w:bCs/>
          <w:color w:val="auto"/>
          <w:sz w:val="28"/>
          <w:szCs w:val="28"/>
          <w:lang w:val="en-US" w:eastAsia="zh-CN"/>
        </w:rPr>
      </w:pPr>
      <w:r>
        <w:rPr>
          <w:rFonts w:hint="eastAsia" w:ascii="宋体" w:cs="宋体"/>
          <w:b/>
          <w:bCs/>
          <w:color w:val="auto"/>
          <w:sz w:val="28"/>
          <w:szCs w:val="28"/>
          <w:lang w:val="en-US" w:eastAsia="zh-CN"/>
        </w:rPr>
        <w:t>六、供应商的磋商方案</w:t>
      </w:r>
    </w:p>
    <w:p w14:paraId="0980D004">
      <w:pPr>
        <w:pStyle w:val="19"/>
        <w:pageBreakBefore w:val="0"/>
        <w:overflowPunct/>
        <w:topLinePunct w:val="0"/>
        <w:bidi w:val="0"/>
        <w:spacing w:line="360" w:lineRule="auto"/>
        <w:ind w:firstLine="1405" w:firstLineChars="500"/>
        <w:textAlignment w:val="auto"/>
        <w:rPr>
          <w:rFonts w:hint="eastAsia" w:ascii="宋体" w:cs="宋体"/>
          <w:b/>
          <w:bCs/>
          <w:sz w:val="28"/>
          <w:szCs w:val="28"/>
          <w:lang w:val="en-US" w:eastAsia="zh-CN"/>
        </w:rPr>
      </w:pPr>
      <w:r>
        <w:rPr>
          <w:rFonts w:hint="eastAsia" w:ascii="宋体" w:cs="宋体"/>
          <w:b/>
          <w:bCs/>
          <w:sz w:val="28"/>
          <w:szCs w:val="28"/>
          <w:lang w:val="en-US" w:eastAsia="zh-CN"/>
        </w:rPr>
        <w:t>七、投标企业业绩</w:t>
      </w:r>
    </w:p>
    <w:p w14:paraId="00C5AD8D">
      <w:pPr>
        <w:pStyle w:val="19"/>
        <w:pageBreakBefore w:val="0"/>
        <w:overflowPunct/>
        <w:topLinePunct w:val="0"/>
        <w:bidi w:val="0"/>
        <w:spacing w:line="360" w:lineRule="auto"/>
        <w:ind w:firstLine="1405" w:firstLineChars="500"/>
        <w:textAlignment w:val="auto"/>
        <w:rPr>
          <w:rFonts w:hint="eastAsia" w:ascii="宋体" w:cs="宋体"/>
          <w:b/>
          <w:bCs/>
          <w:sz w:val="28"/>
          <w:szCs w:val="28"/>
          <w:lang w:val="en-US" w:eastAsia="zh-CN"/>
        </w:rPr>
      </w:pPr>
      <w:r>
        <w:rPr>
          <w:rFonts w:hint="eastAsia" w:ascii="宋体" w:cs="宋体"/>
          <w:b/>
          <w:bCs/>
          <w:sz w:val="28"/>
          <w:szCs w:val="28"/>
          <w:lang w:val="en-US" w:eastAsia="zh-CN"/>
        </w:rPr>
        <w:t>八、售后服务承诺</w:t>
      </w:r>
    </w:p>
    <w:p w14:paraId="03793375">
      <w:pPr>
        <w:pStyle w:val="19"/>
        <w:pageBreakBefore w:val="0"/>
        <w:overflowPunct/>
        <w:topLinePunct w:val="0"/>
        <w:bidi w:val="0"/>
        <w:spacing w:line="360" w:lineRule="auto"/>
        <w:ind w:firstLine="1405" w:firstLineChars="500"/>
        <w:textAlignment w:val="auto"/>
        <w:rPr>
          <w:rFonts w:hint="eastAsia" w:ascii="宋体" w:cs="宋体"/>
          <w:b/>
          <w:bCs/>
          <w:sz w:val="28"/>
          <w:szCs w:val="28"/>
          <w:lang w:val="en-US" w:eastAsia="zh-CN"/>
        </w:rPr>
      </w:pPr>
      <w:r>
        <w:rPr>
          <w:rFonts w:hint="eastAsia" w:ascii="宋体" w:cs="宋体"/>
          <w:b/>
          <w:bCs/>
          <w:sz w:val="28"/>
          <w:szCs w:val="28"/>
          <w:lang w:val="en-US" w:eastAsia="zh-CN"/>
        </w:rPr>
        <w:t>九、投标单位认为有必要提供的其他证明文件</w:t>
      </w:r>
    </w:p>
    <w:p w14:paraId="668D7A75">
      <w:pPr>
        <w:pStyle w:val="19"/>
        <w:pageBreakBefore w:val="0"/>
        <w:overflowPunct/>
        <w:topLinePunct w:val="0"/>
        <w:bidi w:val="0"/>
        <w:spacing w:line="360" w:lineRule="auto"/>
        <w:ind w:firstLine="1405" w:firstLineChars="500"/>
        <w:textAlignment w:val="auto"/>
        <w:rPr>
          <w:rFonts w:hint="eastAsia" w:ascii="宋体" w:cs="宋体"/>
          <w:b/>
          <w:bCs/>
          <w:sz w:val="28"/>
          <w:szCs w:val="28"/>
          <w:lang w:val="en-US" w:eastAsia="zh-CN"/>
        </w:rPr>
      </w:pPr>
      <w:r>
        <w:rPr>
          <w:rFonts w:hint="eastAsia" w:ascii="宋体" w:cs="宋体"/>
          <w:b/>
          <w:bCs/>
          <w:sz w:val="28"/>
          <w:szCs w:val="28"/>
          <w:lang w:val="en-US" w:eastAsia="zh-CN"/>
        </w:rPr>
        <w:t>十、供应商拒绝政府采购领域商业贿赂承诺书</w:t>
      </w:r>
    </w:p>
    <w:p w14:paraId="7B7A6547">
      <w:pPr>
        <w:pStyle w:val="7"/>
        <w:rPr>
          <w:rFonts w:hint="eastAsia"/>
        </w:rPr>
      </w:pPr>
    </w:p>
    <w:p w14:paraId="5CB09A16">
      <w:pPr>
        <w:spacing w:line="600" w:lineRule="exact"/>
        <w:ind w:firstLine="1560" w:firstLineChars="555"/>
        <w:rPr>
          <w:rFonts w:hint="eastAsia" w:ascii="宋体" w:hAnsi="宋体" w:cs="宋体"/>
          <w:b/>
          <w:color w:val="000000"/>
          <w:sz w:val="28"/>
          <w:szCs w:val="28"/>
        </w:rPr>
      </w:pPr>
    </w:p>
    <w:p w14:paraId="5F13A595">
      <w:pPr>
        <w:autoSpaceDE w:val="0"/>
        <w:autoSpaceDN w:val="0"/>
        <w:adjustRightInd w:val="0"/>
        <w:snapToGrid w:val="0"/>
        <w:spacing w:line="600" w:lineRule="exact"/>
        <w:jc w:val="center"/>
        <w:rPr>
          <w:rFonts w:hint="eastAsia" w:ascii="宋体" w:hAnsi="宋体" w:cs="宋体"/>
          <w:b/>
          <w:color w:val="000000"/>
          <w:sz w:val="32"/>
          <w:szCs w:val="32"/>
        </w:rPr>
      </w:pPr>
    </w:p>
    <w:p w14:paraId="5D44EFFA">
      <w:pPr>
        <w:autoSpaceDE w:val="0"/>
        <w:autoSpaceDN w:val="0"/>
        <w:adjustRightInd w:val="0"/>
        <w:snapToGrid w:val="0"/>
        <w:spacing w:line="600" w:lineRule="exact"/>
        <w:jc w:val="center"/>
        <w:rPr>
          <w:rFonts w:hint="eastAsia" w:ascii="宋体" w:hAnsi="宋体" w:cs="宋体"/>
          <w:b/>
          <w:color w:val="000000"/>
          <w:sz w:val="32"/>
          <w:szCs w:val="32"/>
        </w:rPr>
      </w:pPr>
    </w:p>
    <w:p w14:paraId="4EFFADDB">
      <w:pPr>
        <w:autoSpaceDE w:val="0"/>
        <w:autoSpaceDN w:val="0"/>
        <w:adjustRightInd w:val="0"/>
        <w:snapToGrid w:val="0"/>
        <w:spacing w:line="600" w:lineRule="exact"/>
        <w:jc w:val="center"/>
        <w:rPr>
          <w:rFonts w:hint="eastAsia" w:ascii="宋体" w:hAnsi="宋体" w:cs="宋体"/>
          <w:b/>
          <w:color w:val="000000"/>
          <w:sz w:val="32"/>
          <w:szCs w:val="32"/>
        </w:rPr>
      </w:pPr>
    </w:p>
    <w:p w14:paraId="4799AF3E">
      <w:pPr>
        <w:pStyle w:val="7"/>
        <w:rPr>
          <w:rFonts w:hint="eastAsia" w:ascii="宋体" w:hAnsi="宋体" w:cs="宋体"/>
          <w:b/>
          <w:color w:val="000000"/>
          <w:sz w:val="32"/>
          <w:szCs w:val="32"/>
        </w:rPr>
      </w:pPr>
    </w:p>
    <w:p w14:paraId="1D435F80">
      <w:pPr>
        <w:pStyle w:val="31"/>
        <w:ind w:left="0" w:leftChars="0" w:firstLine="0" w:firstLineChars="0"/>
        <w:rPr>
          <w:rFonts w:hint="eastAsia" w:ascii="宋体" w:hAnsi="宋体" w:cs="宋体"/>
          <w:b/>
          <w:color w:val="000000"/>
          <w:sz w:val="32"/>
          <w:szCs w:val="32"/>
        </w:rPr>
      </w:pPr>
    </w:p>
    <w:p w14:paraId="26340BBE">
      <w:pPr>
        <w:pStyle w:val="31"/>
        <w:ind w:left="0" w:leftChars="0" w:firstLine="0" w:firstLineChars="0"/>
        <w:rPr>
          <w:rFonts w:hint="eastAsia" w:ascii="宋体" w:hAnsi="宋体" w:cs="宋体"/>
          <w:b/>
          <w:color w:val="000000"/>
          <w:sz w:val="32"/>
          <w:szCs w:val="32"/>
        </w:rPr>
      </w:pPr>
    </w:p>
    <w:p w14:paraId="3A015A25">
      <w:pPr>
        <w:numPr>
          <w:ilvl w:val="0"/>
          <w:numId w:val="6"/>
        </w:numPr>
        <w:autoSpaceDE w:val="0"/>
        <w:autoSpaceDN w:val="0"/>
        <w:adjustRightInd w:val="0"/>
        <w:snapToGrid w:val="0"/>
        <w:spacing w:line="600" w:lineRule="exact"/>
        <w:jc w:val="center"/>
        <w:rPr>
          <w:rFonts w:hint="eastAsia"/>
        </w:rPr>
      </w:pPr>
      <w:r>
        <w:rPr>
          <w:rFonts w:hint="eastAsia" w:ascii="宋体" w:hAnsi="宋体" w:cs="宋体"/>
          <w:b/>
          <w:color w:val="000000"/>
          <w:sz w:val="32"/>
          <w:szCs w:val="32"/>
        </w:rPr>
        <w:t>磋商响应函</w:t>
      </w:r>
    </w:p>
    <w:p w14:paraId="4E59429B">
      <w:pPr>
        <w:keepNext w:val="0"/>
        <w:keepLines w:val="0"/>
        <w:pageBreakBefore w:val="0"/>
        <w:widowControl w:val="0"/>
        <w:kinsoku/>
        <w:wordWrap/>
        <w:overflowPunct/>
        <w:topLinePunct w:val="0"/>
        <w:bidi w:val="0"/>
        <w:spacing w:line="480" w:lineRule="exact"/>
        <w:textAlignment w:val="auto"/>
        <w:rPr>
          <w:rFonts w:hint="eastAsia" w:ascii="宋体" w:hAnsi="宋体" w:cs="宋体"/>
          <w:color w:val="000000"/>
          <w:sz w:val="28"/>
          <w:szCs w:val="28"/>
          <w:u w:val="single"/>
        </w:rPr>
      </w:pPr>
      <w:r>
        <w:rPr>
          <w:rFonts w:hint="eastAsia" w:ascii="宋体" w:hAnsi="宋体" w:cs="宋体"/>
          <w:color w:val="000000"/>
          <w:sz w:val="28"/>
          <w:szCs w:val="28"/>
          <w:u w:val="single"/>
          <w:lang w:val="zh-CN"/>
        </w:rPr>
        <w:t>陕西佳源锦誉项目管理有限公司</w:t>
      </w:r>
      <w:r>
        <w:rPr>
          <w:rFonts w:hint="eastAsia" w:ascii="宋体" w:hAnsi="宋体" w:cs="宋体"/>
          <w:color w:val="000000"/>
          <w:sz w:val="28"/>
          <w:szCs w:val="28"/>
          <w:u w:val="single"/>
        </w:rPr>
        <w:t>：</w:t>
      </w:r>
    </w:p>
    <w:p w14:paraId="56186986">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lang w:val="zh-CN"/>
        </w:rPr>
        <w:t>我单位收到贵公司</w:t>
      </w:r>
      <w:r>
        <w:rPr>
          <w:rFonts w:hint="eastAsia" w:ascii="宋体" w:hAnsi="宋体" w:cs="宋体"/>
          <w:sz w:val="28"/>
          <w:szCs w:val="28"/>
          <w:lang w:val="zh-CN" w:eastAsia="zh-CN"/>
        </w:rPr>
        <w:t>SXJY-CG-25113</w:t>
      </w:r>
      <w:r>
        <w:rPr>
          <w:rFonts w:hint="eastAsia" w:ascii="宋体" w:hAnsi="宋体" w:eastAsia="宋体" w:cs="宋体"/>
          <w:sz w:val="28"/>
          <w:szCs w:val="28"/>
          <w:lang w:val="zh-CN"/>
        </w:rPr>
        <w:t>号竞争性磋商文件，经详细研究，我们决定参加本次磋商活动。为此，我方郑重声明以下诸点，并负法律责任。</w:t>
      </w:r>
    </w:p>
    <w:p w14:paraId="2CF7A8DA">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cs="宋体"/>
          <w:sz w:val="28"/>
          <w:szCs w:val="28"/>
          <w:lang w:val="en-US" w:eastAsia="zh-CN"/>
        </w:rPr>
        <w:t>.</w:t>
      </w:r>
      <w:r>
        <w:rPr>
          <w:rFonts w:hint="eastAsia" w:ascii="宋体" w:hAnsi="宋体" w:eastAsia="宋体" w:cs="宋体"/>
          <w:sz w:val="28"/>
          <w:szCs w:val="28"/>
          <w:lang w:val="zh-CN"/>
        </w:rPr>
        <w:t>愿意按照竞争性磋商文件中的要求，提供</w:t>
      </w:r>
      <w:r>
        <w:rPr>
          <w:rFonts w:hint="eastAsia" w:ascii="宋体" w:hAnsi="宋体" w:cs="宋体"/>
          <w:sz w:val="28"/>
          <w:szCs w:val="28"/>
          <w:lang w:val="zh-CN"/>
        </w:rPr>
        <w:t>合格的质量标准</w:t>
      </w:r>
      <w:r>
        <w:rPr>
          <w:rFonts w:hint="eastAsia" w:ascii="宋体" w:hAnsi="宋体" w:eastAsia="宋体" w:cs="宋体"/>
          <w:sz w:val="28"/>
          <w:szCs w:val="28"/>
          <w:lang w:val="zh-CN"/>
        </w:rPr>
        <w:t>及技术服务，完成合同的责任和义务。</w:t>
      </w:r>
    </w:p>
    <w:p w14:paraId="50DE538D">
      <w:pPr>
        <w:keepNext w:val="0"/>
        <w:keepLines w:val="0"/>
        <w:pageBreakBefore w:val="0"/>
        <w:widowControl w:val="0"/>
        <w:kinsoku/>
        <w:wordWrap/>
        <w:overflowPunct/>
        <w:topLinePunct w:val="0"/>
        <w:autoSpaceDE w:val="0"/>
        <w:autoSpaceDN w:val="0"/>
        <w:bidi w:val="0"/>
        <w:adjustRightInd w:val="0"/>
        <w:snapToGrid w:val="0"/>
        <w:spacing w:line="480" w:lineRule="exact"/>
        <w:ind w:left="279" w:leftChars="133" w:right="233" w:rightChars="111" w:firstLine="341" w:firstLineChars="122"/>
        <w:textAlignment w:val="auto"/>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cs="宋体"/>
          <w:sz w:val="28"/>
          <w:szCs w:val="28"/>
          <w:lang w:val="en-US" w:eastAsia="zh-CN"/>
        </w:rPr>
        <w:t>.</w:t>
      </w:r>
      <w:r>
        <w:rPr>
          <w:rFonts w:hint="eastAsia" w:ascii="宋体" w:hAnsi="宋体" w:eastAsia="宋体" w:cs="宋体"/>
          <w:sz w:val="28"/>
          <w:szCs w:val="28"/>
          <w:lang w:val="zh-CN"/>
        </w:rPr>
        <w:t>按竞争性磋商文件的规定，我公司的第一次磋商总报价为：</w:t>
      </w:r>
      <w:r>
        <w:rPr>
          <w:rFonts w:hint="eastAsia" w:ascii="宋体" w:hAnsi="宋体" w:eastAsia="宋体" w:cs="宋体"/>
          <w:sz w:val="28"/>
          <w:szCs w:val="28"/>
          <w:u w:val="single"/>
          <w:lang w:val="zh-CN"/>
        </w:rPr>
        <w:t>人民币</w:t>
      </w:r>
      <w:r>
        <w:rPr>
          <w:rFonts w:hint="eastAsia" w:ascii="宋体" w:hAnsi="宋体" w:cs="宋体"/>
          <w:sz w:val="28"/>
          <w:szCs w:val="28"/>
          <w:u w:val="single"/>
          <w:lang w:val="en-US" w:eastAsia="zh-CN"/>
        </w:rPr>
        <w:t xml:space="preserve">大写       </w:t>
      </w:r>
      <w:r>
        <w:rPr>
          <w:rFonts w:hint="eastAsia" w:ascii="宋体" w:hAnsi="宋体" w:eastAsia="宋体" w:cs="宋体"/>
          <w:sz w:val="28"/>
          <w:szCs w:val="28"/>
          <w:u w:val="single"/>
          <w:lang w:val="zh-CN"/>
        </w:rPr>
        <w:t>（</w:t>
      </w:r>
      <w:r>
        <w:rPr>
          <w:rFonts w:hint="eastAsia" w:ascii="宋体" w:hAnsi="宋体" w:eastAsia="宋体" w:cs="宋体"/>
          <w:sz w:val="28"/>
          <w:szCs w:val="28"/>
          <w:u w:val="single"/>
          <w:lang w:val="en-US" w:eastAsia="zh-CN"/>
        </w:rPr>
        <w:t>元</w:t>
      </w:r>
      <w:r>
        <w:rPr>
          <w:rFonts w:hint="eastAsia" w:ascii="宋体" w:hAnsi="宋体" w:cs="宋体"/>
          <w:sz w:val="28"/>
          <w:szCs w:val="28"/>
          <w:u w:val="single"/>
          <w:lang w:val="en-US" w:eastAsia="zh-CN"/>
        </w:rPr>
        <w:t>）</w:t>
      </w:r>
      <w:r>
        <w:rPr>
          <w:rFonts w:hint="eastAsia" w:ascii="宋体" w:hAnsi="宋体" w:eastAsia="宋体" w:cs="宋体"/>
          <w:sz w:val="28"/>
          <w:szCs w:val="28"/>
          <w:lang w:val="zh-CN"/>
        </w:rPr>
        <w:t>（¥：</w:t>
      </w:r>
      <w:r>
        <w:rPr>
          <w:rFonts w:hint="eastAsia" w:ascii="宋体" w:hAnsi="宋体" w:eastAsia="宋体" w:cs="宋体"/>
          <w:sz w:val="28"/>
          <w:szCs w:val="28"/>
          <w:u w:val="single"/>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lang w:val="zh-CN"/>
        </w:rPr>
        <w:t>元），并对其后的磋商报价负法律责任。</w:t>
      </w:r>
    </w:p>
    <w:p w14:paraId="139EB70A">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cs="宋体"/>
          <w:sz w:val="28"/>
          <w:szCs w:val="28"/>
          <w:lang w:val="zh-CN"/>
        </w:rPr>
        <w:t>.</w:t>
      </w:r>
      <w:r>
        <w:rPr>
          <w:rFonts w:hint="eastAsia" w:ascii="宋体" w:hAnsi="宋体" w:eastAsia="宋体" w:cs="宋体"/>
          <w:sz w:val="28"/>
          <w:szCs w:val="28"/>
          <w:lang w:val="zh-CN"/>
        </w:rPr>
        <w:t>我方提交的</w:t>
      </w:r>
      <w:r>
        <w:rPr>
          <w:rFonts w:hint="eastAsia" w:ascii="宋体" w:hAnsi="宋体" w:cs="宋体"/>
          <w:sz w:val="28"/>
          <w:szCs w:val="28"/>
          <w:lang w:val="en-US" w:eastAsia="zh-CN"/>
        </w:rPr>
        <w:t>磋商</w:t>
      </w:r>
      <w:r>
        <w:rPr>
          <w:rFonts w:hint="eastAsia" w:ascii="宋体" w:hAnsi="宋体" w:eastAsia="宋体" w:cs="宋体"/>
          <w:sz w:val="28"/>
          <w:szCs w:val="28"/>
          <w:lang w:val="zh-CN"/>
        </w:rPr>
        <w:t>响应文件</w:t>
      </w:r>
      <w:r>
        <w:rPr>
          <w:rFonts w:hint="eastAsia" w:ascii="宋体" w:hAnsi="宋体" w:cs="宋体"/>
          <w:sz w:val="28"/>
          <w:szCs w:val="28"/>
          <w:lang w:val="zh-CN"/>
        </w:rPr>
        <w:t>正本</w:t>
      </w:r>
      <w:r>
        <w:rPr>
          <w:rFonts w:hint="eastAsia" w:ascii="宋体" w:hAnsi="宋体" w:eastAsia="宋体" w:cs="宋体"/>
          <w:sz w:val="28"/>
          <w:szCs w:val="28"/>
          <w:lang w:val="zh-CN"/>
        </w:rPr>
        <w:t>一份</w:t>
      </w:r>
      <w:r>
        <w:rPr>
          <w:rFonts w:hint="eastAsia" w:ascii="宋体" w:hAnsi="宋体" w:cs="宋体"/>
          <w:sz w:val="28"/>
          <w:szCs w:val="28"/>
          <w:lang w:val="zh-CN"/>
        </w:rPr>
        <w:t>，副本两份，电子文件一份</w:t>
      </w:r>
      <w:r>
        <w:rPr>
          <w:rFonts w:hint="eastAsia" w:ascii="宋体" w:hAnsi="宋体" w:eastAsia="宋体" w:cs="宋体"/>
          <w:sz w:val="28"/>
          <w:szCs w:val="28"/>
          <w:lang w:val="zh-CN"/>
        </w:rPr>
        <w:t>。</w:t>
      </w:r>
    </w:p>
    <w:p w14:paraId="370E274C">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cs="宋体"/>
          <w:sz w:val="28"/>
          <w:szCs w:val="28"/>
          <w:lang w:val="zh-CN"/>
        </w:rPr>
        <w:t>.</w:t>
      </w:r>
      <w:r>
        <w:rPr>
          <w:rFonts w:hint="eastAsia" w:ascii="宋体" w:hAnsi="宋体" w:eastAsia="宋体" w:cs="宋体"/>
          <w:sz w:val="28"/>
          <w:szCs w:val="28"/>
          <w:lang w:val="zh-CN"/>
        </w:rPr>
        <w:t>我方已详细阅读了竞争性磋商文件，完全理解并放弃提出含糊不清或易形成歧义的表述和资料。</w:t>
      </w:r>
    </w:p>
    <w:p w14:paraId="07D9CD04">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w:t>
      </w:r>
      <w:r>
        <w:rPr>
          <w:rFonts w:hint="eastAsia" w:ascii="宋体" w:hAnsi="宋体" w:cs="宋体"/>
          <w:sz w:val="28"/>
          <w:szCs w:val="28"/>
          <w:lang w:val="zh-CN"/>
        </w:rPr>
        <w:t>.</w:t>
      </w:r>
      <w:r>
        <w:rPr>
          <w:rFonts w:hint="eastAsia" w:ascii="宋体" w:hAnsi="宋体" w:eastAsia="宋体" w:cs="宋体"/>
          <w:sz w:val="28"/>
          <w:szCs w:val="28"/>
          <w:lang w:val="zh-CN"/>
        </w:rPr>
        <w:t>磋商后在规定的有效期内撤回磋商，我方愿接受政府采购的有关处罚决定。</w:t>
      </w:r>
    </w:p>
    <w:p w14:paraId="7AD346B3">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w:t>
      </w:r>
      <w:r>
        <w:rPr>
          <w:rFonts w:hint="eastAsia" w:ascii="宋体" w:hAnsi="宋体" w:cs="宋体"/>
          <w:sz w:val="28"/>
          <w:szCs w:val="28"/>
          <w:lang w:val="zh-CN"/>
        </w:rPr>
        <w:t>.</w:t>
      </w:r>
      <w:r>
        <w:rPr>
          <w:rFonts w:hint="eastAsia" w:ascii="宋体" w:hAnsi="宋体" w:eastAsia="宋体" w:cs="宋体"/>
          <w:sz w:val="28"/>
          <w:szCs w:val="28"/>
          <w:lang w:val="zh-CN"/>
        </w:rPr>
        <w:t>同意向贵方提供可能要求的，与本次磋商有关的任何证据或资料，且尊重磋商小组的评审结论和结果。</w:t>
      </w:r>
    </w:p>
    <w:p w14:paraId="0572ACD9">
      <w:pPr>
        <w:keepNext w:val="0"/>
        <w:keepLines w:val="0"/>
        <w:pageBreakBefore w:val="0"/>
        <w:widowControl w:val="0"/>
        <w:kinsoku/>
        <w:wordWrap/>
        <w:overflowPunct/>
        <w:topLinePunct w:val="0"/>
        <w:autoSpaceDE w:val="0"/>
        <w:autoSpaceDN w:val="0"/>
        <w:bidi w:val="0"/>
        <w:adjustRightInd w:val="0"/>
        <w:snapToGrid w:val="0"/>
        <w:spacing w:line="480" w:lineRule="exact"/>
        <w:ind w:right="233" w:rightChars="111"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w:t>
      </w:r>
      <w:r>
        <w:rPr>
          <w:rFonts w:hint="eastAsia" w:ascii="宋体" w:hAnsi="宋体" w:cs="宋体"/>
          <w:sz w:val="28"/>
          <w:szCs w:val="28"/>
          <w:lang w:val="zh-CN"/>
        </w:rPr>
        <w:t>.</w:t>
      </w:r>
      <w:r>
        <w:rPr>
          <w:rFonts w:hint="eastAsia" w:ascii="宋体" w:hAnsi="宋体" w:eastAsia="宋体" w:cs="宋体"/>
          <w:sz w:val="28"/>
          <w:szCs w:val="28"/>
          <w:lang w:val="zh-CN"/>
        </w:rPr>
        <w:t>我方的响应文件在磋商后有效期为</w:t>
      </w:r>
      <w:r>
        <w:rPr>
          <w:rFonts w:hint="eastAsia" w:ascii="宋体" w:hAnsi="宋体" w:cs="宋体"/>
          <w:sz w:val="28"/>
          <w:szCs w:val="28"/>
          <w:u w:val="single"/>
          <w:lang w:val="en-US" w:eastAsia="zh-CN"/>
        </w:rPr>
        <w:t xml:space="preserve">90 </w:t>
      </w:r>
      <w:r>
        <w:rPr>
          <w:rFonts w:hint="eastAsia" w:ascii="宋体" w:hAnsi="宋体" w:eastAsia="宋体" w:cs="宋体"/>
          <w:sz w:val="28"/>
          <w:szCs w:val="28"/>
          <w:lang w:val="zh-CN"/>
        </w:rPr>
        <w:t>个日历天，若我方成交，响应文件有效期延长至合同执行完毕。</w:t>
      </w:r>
    </w:p>
    <w:p w14:paraId="70B77D63">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8</w:t>
      </w:r>
      <w:r>
        <w:rPr>
          <w:rFonts w:hint="eastAsia" w:ascii="宋体" w:hAnsi="宋体" w:cs="宋体"/>
          <w:color w:val="000000"/>
          <w:sz w:val="28"/>
          <w:szCs w:val="28"/>
          <w:lang w:eastAsia="zh-CN"/>
        </w:rPr>
        <w:t>.</w:t>
      </w:r>
      <w:r>
        <w:rPr>
          <w:rFonts w:hint="eastAsia" w:ascii="宋体" w:hAnsi="宋体" w:eastAsia="宋体" w:cs="宋体"/>
          <w:color w:val="000000"/>
          <w:sz w:val="28"/>
          <w:szCs w:val="28"/>
        </w:rPr>
        <w:t>与本磋商有关的一切正式往来信函请寄：</w:t>
      </w:r>
    </w:p>
    <w:p w14:paraId="76A07CDA">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供应商</w:t>
      </w:r>
      <w:r>
        <w:rPr>
          <w:rFonts w:hint="eastAsia" w:ascii="宋体" w:hAnsi="宋体" w:eastAsia="宋体" w:cs="宋体"/>
          <w:color w:val="000000"/>
          <w:sz w:val="28"/>
          <w:szCs w:val="28"/>
        </w:rPr>
        <w:t>名称（公章）：</w:t>
      </w:r>
      <w:r>
        <w:rPr>
          <w:rFonts w:hint="eastAsia" w:ascii="宋体" w:hAnsi="宋体" w:eastAsia="宋体" w:cs="宋体"/>
          <w:color w:val="000000"/>
          <w:sz w:val="28"/>
          <w:szCs w:val="28"/>
          <w:u w:val="single"/>
        </w:rPr>
        <w:t xml:space="preserve">                             </w:t>
      </w:r>
    </w:p>
    <w:p w14:paraId="35606DAE">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法定代表人或被授权人签字：</w:t>
      </w:r>
      <w:r>
        <w:rPr>
          <w:rFonts w:hint="eastAsia" w:ascii="宋体" w:hAnsi="宋体" w:eastAsia="宋体" w:cs="宋体"/>
          <w:color w:val="000000"/>
          <w:sz w:val="28"/>
          <w:szCs w:val="28"/>
          <w:u w:val="single"/>
        </w:rPr>
        <w:t xml:space="preserve">            </w:t>
      </w:r>
    </w:p>
    <w:p w14:paraId="2BF96C3E">
      <w:pPr>
        <w:keepNext w:val="0"/>
        <w:keepLines w:val="0"/>
        <w:pageBreakBefore w:val="0"/>
        <w:widowControl w:val="0"/>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详   细   地   址：</w:t>
      </w:r>
      <w:r>
        <w:rPr>
          <w:rFonts w:hint="eastAsia" w:ascii="宋体" w:hAnsi="宋体" w:eastAsia="宋体" w:cs="宋体"/>
          <w:color w:val="000000"/>
          <w:sz w:val="28"/>
          <w:szCs w:val="28"/>
          <w:u w:val="single"/>
        </w:rPr>
        <w:t xml:space="preserve">                                </w:t>
      </w:r>
    </w:p>
    <w:p w14:paraId="6EFEB708">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u w:val="single"/>
        </w:rPr>
      </w:pPr>
      <w:r>
        <w:rPr>
          <w:rFonts w:hint="eastAsia" w:ascii="宋体" w:hAnsi="宋体" w:eastAsia="宋体" w:cs="宋体"/>
          <w:color w:val="000000"/>
          <w:sz w:val="28"/>
          <w:szCs w:val="28"/>
        </w:rPr>
        <w:t>邮   政   编   码：</w:t>
      </w:r>
      <w:r>
        <w:rPr>
          <w:rFonts w:hint="eastAsia" w:ascii="宋体" w:hAnsi="宋体" w:eastAsia="宋体" w:cs="宋体"/>
          <w:color w:val="000000"/>
          <w:sz w:val="28"/>
          <w:szCs w:val="28"/>
          <w:u w:val="single"/>
        </w:rPr>
        <w:t xml:space="preserve">                                </w:t>
      </w:r>
    </w:p>
    <w:p w14:paraId="6EAE6562">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电             话：</w:t>
      </w:r>
      <w:r>
        <w:rPr>
          <w:rFonts w:hint="eastAsia" w:ascii="宋体" w:hAnsi="宋体" w:eastAsia="宋体" w:cs="宋体"/>
          <w:color w:val="000000"/>
          <w:sz w:val="28"/>
          <w:szCs w:val="28"/>
          <w:u w:val="single"/>
          <w:lang w:val="zh-CN"/>
        </w:rPr>
        <w:t xml:space="preserve">                                </w:t>
      </w:r>
    </w:p>
    <w:p w14:paraId="60757243">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传             真：</w:t>
      </w:r>
      <w:r>
        <w:rPr>
          <w:rFonts w:hint="eastAsia" w:ascii="宋体" w:hAnsi="宋体" w:eastAsia="宋体" w:cs="宋体"/>
          <w:color w:val="000000"/>
          <w:sz w:val="28"/>
          <w:szCs w:val="28"/>
          <w:u w:val="single"/>
          <w:lang w:val="zh-CN"/>
        </w:rPr>
        <w:t xml:space="preserve">                                </w:t>
      </w:r>
    </w:p>
    <w:p w14:paraId="26853836">
      <w:pPr>
        <w:keepNext w:val="0"/>
        <w:keepLines w:val="0"/>
        <w:pageBreakBefore w:val="0"/>
        <w:widowControl w:val="0"/>
        <w:tabs>
          <w:tab w:val="left" w:pos="360"/>
        </w:tabs>
        <w:kinsoku/>
        <w:wordWrap/>
        <w:overflowPunct/>
        <w:topLinePunct w:val="0"/>
        <w:bidi w:val="0"/>
        <w:spacing w:line="480" w:lineRule="exact"/>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电 子 邮 件 地 址：</w:t>
      </w:r>
      <w:r>
        <w:rPr>
          <w:rFonts w:hint="eastAsia" w:ascii="宋体" w:hAnsi="宋体" w:eastAsia="宋体" w:cs="宋体"/>
          <w:color w:val="000000"/>
          <w:sz w:val="28"/>
          <w:szCs w:val="28"/>
          <w:u w:val="single"/>
        </w:rPr>
        <w:t xml:space="preserve">                                </w:t>
      </w:r>
    </w:p>
    <w:p w14:paraId="26304F3F">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开   户   银   行：</w:t>
      </w:r>
      <w:r>
        <w:rPr>
          <w:rFonts w:hint="eastAsia" w:ascii="宋体" w:hAnsi="宋体" w:eastAsia="宋体" w:cs="宋体"/>
          <w:color w:val="000000"/>
          <w:sz w:val="28"/>
          <w:szCs w:val="28"/>
          <w:u w:val="single"/>
          <w:lang w:val="zh-CN"/>
        </w:rPr>
        <w:t xml:space="preserve">                                </w:t>
      </w:r>
    </w:p>
    <w:p w14:paraId="3D2EF182">
      <w:pPr>
        <w:keepNext w:val="0"/>
        <w:keepLines w:val="0"/>
        <w:pageBreakBefore w:val="0"/>
        <w:widowControl w:val="0"/>
        <w:kinsoku/>
        <w:wordWrap/>
        <w:overflowPunct/>
        <w:topLinePunct w:val="0"/>
        <w:autoSpaceDE w:val="0"/>
        <w:autoSpaceDN w:val="0"/>
        <w:bidi w:val="0"/>
        <w:adjustRightInd w:val="0"/>
        <w:spacing w:line="480" w:lineRule="exact"/>
        <w:ind w:firstLine="560" w:firstLineChars="200"/>
        <w:textAlignment w:val="auto"/>
        <w:rPr>
          <w:rFonts w:hint="eastAsia" w:ascii="宋体" w:hAnsi="宋体" w:eastAsia="宋体" w:cs="宋体"/>
          <w:color w:val="000000"/>
          <w:sz w:val="28"/>
          <w:szCs w:val="28"/>
          <w:u w:val="single"/>
          <w:lang w:val="zh-CN"/>
        </w:rPr>
      </w:pPr>
      <w:r>
        <w:rPr>
          <w:rFonts w:hint="eastAsia" w:ascii="宋体" w:hAnsi="宋体" w:eastAsia="宋体" w:cs="宋体"/>
          <w:color w:val="000000"/>
          <w:sz w:val="28"/>
          <w:szCs w:val="28"/>
          <w:lang w:val="zh-CN"/>
        </w:rPr>
        <w:t>帐             号：</w:t>
      </w:r>
      <w:r>
        <w:rPr>
          <w:rFonts w:hint="eastAsia" w:ascii="宋体" w:hAnsi="宋体" w:eastAsia="宋体" w:cs="宋体"/>
          <w:color w:val="000000"/>
          <w:sz w:val="28"/>
          <w:szCs w:val="28"/>
          <w:u w:val="single"/>
          <w:lang w:val="zh-CN"/>
        </w:rPr>
        <w:t xml:space="preserve">                                </w:t>
      </w:r>
    </w:p>
    <w:p w14:paraId="57BE2D56">
      <w:pPr>
        <w:autoSpaceDE w:val="0"/>
        <w:autoSpaceDN w:val="0"/>
        <w:adjustRightInd w:val="0"/>
        <w:spacing w:line="400" w:lineRule="exact"/>
        <w:ind w:right="480"/>
        <w:jc w:val="right"/>
        <w:rPr>
          <w:rFonts w:hint="eastAsia" w:ascii="宋体" w:hAnsi="宋体" w:cs="宋体"/>
          <w:color w:val="000000"/>
          <w:sz w:val="28"/>
          <w:szCs w:val="28"/>
          <w:u w:val="single"/>
          <w:lang w:val="zh-CN"/>
        </w:rPr>
      </w:pPr>
      <w:r>
        <w:rPr>
          <w:rFonts w:hint="eastAsia" w:ascii="宋体" w:hAnsi="宋体" w:cs="宋体"/>
          <w:color w:val="000000"/>
          <w:sz w:val="28"/>
          <w:szCs w:val="28"/>
        </w:rPr>
        <w:t>年    月    日</w:t>
      </w:r>
    </w:p>
    <w:p w14:paraId="0C4D850E">
      <w:pPr>
        <w:jc w:val="center"/>
        <w:rPr>
          <w:rFonts w:eastAsia="仿宋_GB2312"/>
          <w:color w:val="000000"/>
          <w:sz w:val="32"/>
          <w:szCs w:val="32"/>
        </w:rPr>
      </w:pPr>
      <w:r>
        <w:rPr>
          <w:rFonts w:hint="eastAsia" w:ascii="宋体" w:hAnsi="宋体"/>
          <w:b/>
          <w:color w:val="000000"/>
          <w:sz w:val="32"/>
          <w:szCs w:val="32"/>
        </w:rPr>
        <w:t>二</w:t>
      </w:r>
      <w:r>
        <w:rPr>
          <w:rFonts w:hint="eastAsia" w:ascii="宋体" w:hAnsi="宋体"/>
          <w:b/>
          <w:color w:val="000000"/>
          <w:sz w:val="32"/>
          <w:szCs w:val="32"/>
          <w:lang w:eastAsia="zh-CN"/>
        </w:rPr>
        <w:t>、</w:t>
      </w:r>
      <w:r>
        <w:rPr>
          <w:rFonts w:hint="eastAsia" w:ascii="宋体" w:hAnsi="宋体"/>
          <w:b/>
          <w:color w:val="000000"/>
          <w:sz w:val="32"/>
          <w:szCs w:val="32"/>
        </w:rPr>
        <w:t>法定代表人授权委托书</w:t>
      </w:r>
    </w:p>
    <w:p w14:paraId="72CC9ECC">
      <w:pPr>
        <w:spacing w:after="156" w:afterLines="50" w:line="240" w:lineRule="exact"/>
        <w:ind w:firstLine="437"/>
        <w:rPr>
          <w:rFonts w:ascii="宋体" w:hAnsi="宋体"/>
          <w:color w:val="000000"/>
          <w:sz w:val="24"/>
        </w:rPr>
      </w:pPr>
    </w:p>
    <w:p w14:paraId="08D4CCE2">
      <w:pPr>
        <w:rPr>
          <w:rFonts w:hint="eastAsia" w:ascii="宋体" w:hAnsi="宋体" w:eastAsia="宋体" w:cs="宋体"/>
          <w:color w:val="000000"/>
          <w:sz w:val="28"/>
          <w:szCs w:val="28"/>
          <w:u w:val="single"/>
        </w:rPr>
      </w:pPr>
      <w:r>
        <w:rPr>
          <w:rFonts w:hint="eastAsia" w:ascii="宋体" w:hAnsi="宋体" w:cs="宋体"/>
          <w:color w:val="000000"/>
          <w:sz w:val="28"/>
          <w:szCs w:val="28"/>
          <w:u w:val="single"/>
          <w:lang w:val="zh-CN"/>
        </w:rPr>
        <w:t>陕西佳源锦誉项目管理有限公司</w:t>
      </w:r>
      <w:r>
        <w:rPr>
          <w:rFonts w:hint="eastAsia" w:ascii="宋体" w:hAnsi="宋体" w:eastAsia="宋体" w:cs="宋体"/>
          <w:color w:val="000000"/>
          <w:sz w:val="28"/>
          <w:szCs w:val="28"/>
          <w:u w:val="single"/>
        </w:rPr>
        <w:t>：</w:t>
      </w:r>
    </w:p>
    <w:p w14:paraId="1551496E">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本授权书声明：注册于中华人民共和国的</w:t>
      </w:r>
      <w:r>
        <w:rPr>
          <w:rFonts w:hint="eastAsia" w:ascii="宋体" w:hAnsi="宋体" w:eastAsia="宋体" w:cs="宋体"/>
          <w:color w:val="000000"/>
          <w:sz w:val="28"/>
          <w:szCs w:val="28"/>
          <w:u w:val="single"/>
        </w:rPr>
        <w:t xml:space="preserve">      （供应商名称）      </w:t>
      </w:r>
      <w:r>
        <w:rPr>
          <w:rFonts w:hint="eastAsia" w:ascii="宋体" w:hAnsi="宋体" w:eastAsia="宋体" w:cs="宋体"/>
          <w:color w:val="000000"/>
          <w:sz w:val="28"/>
          <w:szCs w:val="28"/>
        </w:rPr>
        <w:t>的在下面签字的</w:t>
      </w:r>
      <w:r>
        <w:rPr>
          <w:rFonts w:hint="eastAsia" w:ascii="宋体" w:hAnsi="宋体" w:eastAsia="宋体" w:cs="宋体"/>
          <w:color w:val="000000"/>
          <w:sz w:val="28"/>
          <w:szCs w:val="28"/>
          <w:u w:val="single"/>
        </w:rPr>
        <w:t xml:space="preserve">     （法定代表人姓名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代表本公司授权的在下面签字的</w:t>
      </w:r>
      <w:r>
        <w:rPr>
          <w:rFonts w:hint="eastAsia" w:ascii="宋体" w:hAnsi="宋体" w:eastAsia="宋体" w:cs="宋体"/>
          <w:color w:val="000000"/>
          <w:sz w:val="28"/>
          <w:szCs w:val="28"/>
          <w:u w:val="single"/>
        </w:rPr>
        <w:t xml:space="preserve">    （被授权人的姓名</w:t>
      </w:r>
      <w:r>
        <w:rPr>
          <w:rFonts w:hint="eastAsia" w:ascii="宋体" w:hAnsi="宋体" w:cs="宋体"/>
          <w:color w:val="000000"/>
          <w:sz w:val="28"/>
          <w:szCs w:val="28"/>
          <w:u w:val="single"/>
          <w:lang w:eastAsia="zh-CN"/>
        </w:rPr>
        <w:t>、</w:t>
      </w:r>
      <w:r>
        <w:rPr>
          <w:rFonts w:hint="eastAsia" w:ascii="宋体" w:hAnsi="宋体" w:eastAsia="宋体" w:cs="宋体"/>
          <w:color w:val="000000"/>
          <w:sz w:val="28"/>
          <w:szCs w:val="28"/>
          <w:u w:val="single"/>
        </w:rPr>
        <w:t xml:space="preserve">职务）    </w:t>
      </w:r>
      <w:r>
        <w:rPr>
          <w:rFonts w:hint="eastAsia" w:ascii="宋体" w:hAnsi="宋体" w:eastAsia="宋体" w:cs="宋体"/>
          <w:color w:val="000000"/>
          <w:sz w:val="28"/>
          <w:szCs w:val="28"/>
        </w:rPr>
        <w:t>为本公司的合法代理人，就项目编号为</w:t>
      </w:r>
      <w:r>
        <w:rPr>
          <w:rFonts w:hint="eastAsia" w:ascii="宋体" w:hAnsi="宋体" w:eastAsia="宋体" w:cs="宋体"/>
          <w:color w:val="000000"/>
          <w:sz w:val="28"/>
          <w:szCs w:val="28"/>
          <w:u w:val="single"/>
        </w:rPr>
        <w:t xml:space="preserve"> （项目编号） </w:t>
      </w:r>
      <w:r>
        <w:rPr>
          <w:rFonts w:hint="eastAsia" w:ascii="宋体" w:hAnsi="宋体" w:eastAsia="宋体" w:cs="宋体"/>
          <w:color w:val="000000"/>
          <w:sz w:val="28"/>
          <w:szCs w:val="28"/>
        </w:rPr>
        <w:t>的</w:t>
      </w:r>
      <w:r>
        <w:rPr>
          <w:rFonts w:hint="eastAsia" w:ascii="宋体" w:hAnsi="宋体" w:eastAsia="宋体" w:cs="宋体"/>
          <w:color w:val="000000"/>
          <w:sz w:val="28"/>
          <w:szCs w:val="28"/>
          <w:u w:val="single"/>
        </w:rPr>
        <w:t xml:space="preserve">      (采购项目名称)      </w:t>
      </w:r>
      <w:r>
        <w:rPr>
          <w:rFonts w:hint="eastAsia" w:ascii="宋体" w:hAnsi="宋体" w:eastAsia="宋体" w:cs="宋体"/>
          <w:color w:val="000000"/>
          <w:sz w:val="28"/>
          <w:szCs w:val="28"/>
        </w:rPr>
        <w:t>的磋商会议，以本公司名义处理一切与之有关的事务。</w:t>
      </w:r>
    </w:p>
    <w:p w14:paraId="2FEE2618">
      <w:pPr>
        <w:spacing w:after="156" w:afterLines="50" w:line="440" w:lineRule="exact"/>
        <w:ind w:firstLine="437"/>
        <w:rPr>
          <w:rFonts w:hint="eastAsia" w:ascii="宋体" w:hAnsi="宋体" w:eastAsia="宋体" w:cs="宋体"/>
          <w:color w:val="000000"/>
          <w:sz w:val="28"/>
          <w:szCs w:val="28"/>
        </w:rPr>
      </w:pPr>
      <w:r>
        <w:rPr>
          <w:rFonts w:hint="eastAsia" w:ascii="宋体" w:hAnsi="宋体" w:eastAsia="宋体" w:cs="宋体"/>
          <w:color w:val="000000"/>
          <w:sz w:val="28"/>
          <w:szCs w:val="28"/>
        </w:rPr>
        <w:t>本授权书于</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月</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日签字生效，特此声明。</w:t>
      </w:r>
    </w:p>
    <w:tbl>
      <w:tblPr>
        <w:tblStyle w:val="21"/>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652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6" w:hRule="exact"/>
          <w:jc w:val="center"/>
        </w:trPr>
        <w:tc>
          <w:tcPr>
            <w:tcW w:w="4411" w:type="dxa"/>
            <w:noWrap w:val="0"/>
            <w:vAlign w:val="center"/>
          </w:tcPr>
          <w:p w14:paraId="3EE8E3D8">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14:paraId="207B60B4">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33" w:type="dxa"/>
            <w:noWrap w:val="0"/>
            <w:vAlign w:val="center"/>
          </w:tcPr>
          <w:p w14:paraId="5493830D">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身份证复印件</w:t>
            </w:r>
          </w:p>
          <w:p w14:paraId="2EECDB63">
            <w:pPr>
              <w:pStyle w:val="13"/>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14:paraId="3CDB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078A3522">
            <w:pPr>
              <w:spacing w:line="440" w:lineRule="exact"/>
              <w:rPr>
                <w:rFonts w:hint="eastAsia" w:ascii="宋体" w:hAnsi="宋体" w:eastAsia="宋体" w:cs="宋体"/>
                <w:color w:val="000000"/>
                <w:sz w:val="28"/>
                <w:szCs w:val="28"/>
                <w:u w:val="single"/>
              </w:rPr>
            </w:pPr>
            <w:r>
              <w:rPr>
                <w:rFonts w:hint="eastAsia" w:ascii="宋体" w:hAnsi="宋体" w:eastAsia="宋体" w:cs="宋体"/>
                <w:color w:val="000000"/>
                <w:sz w:val="28"/>
                <w:szCs w:val="28"/>
              </w:rPr>
              <w:t>法</w:t>
            </w:r>
            <w:r>
              <w:rPr>
                <w:rFonts w:hint="eastAsia" w:ascii="宋体" w:hAnsi="宋体" w:cs="宋体"/>
                <w:color w:val="000000"/>
                <w:sz w:val="28"/>
                <w:szCs w:val="28"/>
                <w:lang w:val="en-US" w:eastAsia="zh-CN"/>
              </w:rPr>
              <w:t>定</w:t>
            </w:r>
            <w:r>
              <w:rPr>
                <w:rFonts w:hint="eastAsia" w:ascii="宋体" w:hAnsi="宋体" w:eastAsia="宋体" w:cs="宋体"/>
                <w:color w:val="000000"/>
                <w:sz w:val="28"/>
                <w:szCs w:val="28"/>
              </w:rPr>
              <w:t>代表</w:t>
            </w:r>
            <w:r>
              <w:rPr>
                <w:rFonts w:hint="eastAsia" w:ascii="宋体" w:hAnsi="宋体" w:cs="宋体"/>
                <w:color w:val="000000"/>
                <w:sz w:val="28"/>
                <w:szCs w:val="28"/>
                <w:lang w:val="en-US" w:eastAsia="zh-CN"/>
              </w:rPr>
              <w:t>人</w:t>
            </w:r>
            <w:r>
              <w:rPr>
                <w:rFonts w:hint="eastAsia" w:ascii="宋体" w:hAnsi="宋体" w:eastAsia="宋体" w:cs="宋体"/>
                <w:color w:val="000000"/>
                <w:sz w:val="28"/>
                <w:szCs w:val="28"/>
              </w:rPr>
              <w:t>签</w:t>
            </w:r>
            <w:r>
              <w:rPr>
                <w:rFonts w:hint="eastAsia" w:ascii="宋体" w:hAnsi="宋体" w:cs="宋体"/>
                <w:color w:val="000000"/>
                <w:sz w:val="28"/>
                <w:szCs w:val="28"/>
                <w:lang w:eastAsia="zh-CN"/>
              </w:rPr>
              <w:t>字或盖章</w:t>
            </w:r>
            <w:r>
              <w:rPr>
                <w:rFonts w:hint="eastAsia" w:ascii="宋体" w:hAnsi="宋体" w:eastAsia="宋体" w:cs="宋体"/>
                <w:color w:val="000000"/>
                <w:sz w:val="28"/>
                <w:szCs w:val="28"/>
              </w:rPr>
              <w:t>：</w:t>
            </w:r>
            <w:r>
              <w:rPr>
                <w:rFonts w:hint="eastAsia" w:ascii="宋体" w:hAnsi="宋体" w:eastAsia="宋体" w:cs="宋体"/>
                <w:color w:val="000000"/>
                <w:sz w:val="28"/>
                <w:szCs w:val="28"/>
                <w:u w:val="single"/>
              </w:rPr>
              <w:t xml:space="preserve">         </w:t>
            </w:r>
          </w:p>
        </w:tc>
        <w:tc>
          <w:tcPr>
            <w:tcW w:w="4433" w:type="dxa"/>
            <w:noWrap w:val="0"/>
            <w:vAlign w:val="center"/>
          </w:tcPr>
          <w:p w14:paraId="67D009A6">
            <w:pPr>
              <w:spacing w:line="440" w:lineRule="exact"/>
              <w:ind w:firstLine="280" w:firstLineChars="100"/>
              <w:rPr>
                <w:rFonts w:hint="eastAsia" w:ascii="宋体" w:hAnsi="宋体" w:eastAsia="宋体" w:cs="宋体"/>
                <w:color w:val="000000"/>
                <w:sz w:val="28"/>
                <w:szCs w:val="28"/>
                <w:u w:val="single"/>
              </w:rPr>
            </w:pPr>
            <w:r>
              <w:rPr>
                <w:rFonts w:hint="eastAsia" w:ascii="宋体" w:hAnsi="宋体" w:eastAsia="宋体" w:cs="宋体"/>
                <w:color w:val="000000"/>
                <w:sz w:val="28"/>
                <w:szCs w:val="28"/>
              </w:rPr>
              <w:t>（公章）：</w:t>
            </w:r>
            <w:r>
              <w:rPr>
                <w:rFonts w:hint="eastAsia" w:ascii="宋体" w:hAnsi="宋体" w:eastAsia="宋体" w:cs="宋体"/>
                <w:color w:val="000000"/>
                <w:sz w:val="28"/>
                <w:szCs w:val="28"/>
                <w:u w:val="single"/>
              </w:rPr>
              <w:t xml:space="preserve">                    </w:t>
            </w:r>
          </w:p>
          <w:p w14:paraId="0D4ECAFA">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14:paraId="4B84EC87">
      <w:pPr>
        <w:autoSpaceDE w:val="0"/>
        <w:autoSpaceDN w:val="0"/>
        <w:rPr>
          <w:rFonts w:hint="eastAsia" w:ascii="宋体" w:hAnsi="宋体" w:eastAsia="宋体" w:cs="宋体"/>
          <w:color w:val="000000"/>
          <w:sz w:val="28"/>
          <w:szCs w:val="28"/>
        </w:rPr>
      </w:pPr>
    </w:p>
    <w:tbl>
      <w:tblPr>
        <w:tblStyle w:val="21"/>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245D3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6" w:hRule="exact"/>
          <w:jc w:val="center"/>
        </w:trPr>
        <w:tc>
          <w:tcPr>
            <w:tcW w:w="4398" w:type="dxa"/>
            <w:noWrap w:val="0"/>
            <w:vAlign w:val="center"/>
          </w:tcPr>
          <w:p w14:paraId="3DF36242">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14:paraId="61A13DE4">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（正面：国徽）</w:t>
            </w:r>
          </w:p>
        </w:tc>
        <w:tc>
          <w:tcPr>
            <w:tcW w:w="4420" w:type="dxa"/>
            <w:noWrap w:val="0"/>
            <w:vAlign w:val="center"/>
          </w:tcPr>
          <w:p w14:paraId="39516FF5">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被授权人身份证复印件</w:t>
            </w:r>
          </w:p>
          <w:p w14:paraId="736E0C54">
            <w:pPr>
              <w:pStyle w:val="13"/>
              <w:ind w:left="-365" w:firstLine="480"/>
              <w:jc w:val="center"/>
              <w:rPr>
                <w:rFonts w:hint="eastAsia" w:ascii="宋体" w:hAnsi="宋体" w:eastAsia="宋体" w:cs="宋体"/>
                <w:color w:val="000000"/>
                <w:sz w:val="28"/>
                <w:szCs w:val="28"/>
              </w:rPr>
            </w:pPr>
            <w:r>
              <w:rPr>
                <w:rFonts w:hint="eastAsia" w:ascii="宋体" w:hAnsi="宋体" w:eastAsia="宋体" w:cs="宋体"/>
                <w:color w:val="000000"/>
                <w:sz w:val="28"/>
                <w:szCs w:val="28"/>
              </w:rPr>
              <w:t>（反面：身份信息）</w:t>
            </w:r>
          </w:p>
        </w:tc>
      </w:tr>
      <w:tr w14:paraId="38FED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6D140CA7">
            <w:pPr>
              <w:pStyle w:val="13"/>
              <w:ind w:firstLine="162" w:firstLineChars="58"/>
              <w:rPr>
                <w:rFonts w:hint="eastAsia" w:ascii="宋体" w:hAnsi="宋体" w:eastAsia="宋体" w:cs="宋体"/>
                <w:color w:val="000000"/>
                <w:sz w:val="28"/>
                <w:szCs w:val="28"/>
              </w:rPr>
            </w:pPr>
            <w:r>
              <w:rPr>
                <w:rFonts w:hint="eastAsia" w:ascii="宋体" w:hAnsi="宋体" w:eastAsia="宋体" w:cs="宋体"/>
                <w:color w:val="000000"/>
                <w:sz w:val="28"/>
                <w:szCs w:val="28"/>
              </w:rPr>
              <w:t>被授权人签字：</w:t>
            </w:r>
            <w:r>
              <w:rPr>
                <w:rFonts w:hint="eastAsia" w:ascii="宋体" w:hAnsi="宋体" w:eastAsia="宋体" w:cs="宋体"/>
                <w:color w:val="000000"/>
                <w:sz w:val="28"/>
                <w:szCs w:val="28"/>
                <w:u w:val="single"/>
              </w:rPr>
              <w:t xml:space="preserve">               </w:t>
            </w:r>
          </w:p>
        </w:tc>
        <w:tc>
          <w:tcPr>
            <w:tcW w:w="4420" w:type="dxa"/>
            <w:noWrap w:val="0"/>
            <w:vAlign w:val="center"/>
          </w:tcPr>
          <w:p w14:paraId="378F5891">
            <w:pPr>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年    月     日</w:t>
            </w:r>
          </w:p>
        </w:tc>
      </w:tr>
    </w:tbl>
    <w:p w14:paraId="128895AE">
      <w:pPr>
        <w:pStyle w:val="9"/>
        <w:spacing w:line="500" w:lineRule="exact"/>
        <w:ind w:firstLine="280" w:firstLineChars="100"/>
        <w:rPr>
          <w:rFonts w:hint="eastAsia" w:ascii="宋体" w:hAnsi="宋体" w:eastAsia="宋体" w:cs="宋体"/>
          <w:b/>
          <w:color w:val="000000"/>
          <w:sz w:val="28"/>
          <w:szCs w:val="28"/>
        </w:rPr>
      </w:pPr>
      <w:r>
        <w:rPr>
          <w:rFonts w:hint="eastAsia" w:ascii="宋体" w:hAnsi="宋体" w:eastAsia="宋体" w:cs="宋体"/>
          <w:color w:val="000000"/>
          <w:sz w:val="28"/>
          <w:szCs w:val="28"/>
        </w:rPr>
        <w:t>授权书内容填写要明确，文字要工整清楚，涂改无效。</w:t>
      </w:r>
    </w:p>
    <w:p w14:paraId="143325BA">
      <w:pPr>
        <w:tabs>
          <w:tab w:val="left" w:pos="210"/>
        </w:tabs>
        <w:spacing w:line="320" w:lineRule="exact"/>
        <w:jc w:val="both"/>
        <w:rPr>
          <w:rFonts w:hint="eastAsia" w:ascii="宋体" w:hAnsi="宋体" w:cs="宋体"/>
          <w:b/>
          <w:color w:val="000000"/>
          <w:sz w:val="32"/>
          <w:szCs w:val="32"/>
        </w:rPr>
      </w:pPr>
    </w:p>
    <w:p w14:paraId="2658B648">
      <w:pPr>
        <w:tabs>
          <w:tab w:val="left" w:pos="210"/>
        </w:tabs>
        <w:spacing w:line="320" w:lineRule="exact"/>
        <w:jc w:val="center"/>
        <w:rPr>
          <w:rFonts w:hint="eastAsia" w:ascii="宋体" w:hAnsi="宋体" w:cs="宋体"/>
          <w:b/>
          <w:color w:val="000000"/>
          <w:sz w:val="32"/>
          <w:szCs w:val="32"/>
        </w:rPr>
      </w:pPr>
    </w:p>
    <w:p w14:paraId="38C60145">
      <w:pPr>
        <w:tabs>
          <w:tab w:val="left" w:pos="210"/>
        </w:tabs>
        <w:spacing w:line="320" w:lineRule="exact"/>
        <w:jc w:val="center"/>
        <w:rPr>
          <w:rFonts w:hint="eastAsia" w:ascii="宋体" w:hAnsi="宋体" w:cs="宋体"/>
          <w:b/>
          <w:color w:val="000000"/>
          <w:kern w:val="0"/>
          <w:sz w:val="32"/>
          <w:szCs w:val="32"/>
        </w:rPr>
      </w:pPr>
      <w:r>
        <w:rPr>
          <w:rFonts w:hint="eastAsia" w:ascii="宋体" w:hAnsi="宋体" w:cs="宋体"/>
          <w:b/>
          <w:color w:val="000000"/>
          <w:sz w:val="32"/>
          <w:szCs w:val="32"/>
        </w:rPr>
        <w:t>法定代表人证明书</w:t>
      </w:r>
    </w:p>
    <w:p w14:paraId="4233D0FA">
      <w:pPr>
        <w:tabs>
          <w:tab w:val="left" w:pos="210"/>
        </w:tabs>
        <w:spacing w:line="320" w:lineRule="exact"/>
        <w:jc w:val="center"/>
        <w:rPr>
          <w:rFonts w:hint="eastAsia" w:ascii="宋体" w:hAnsi="宋体" w:cs="宋体"/>
          <w:b/>
          <w:color w:val="000000"/>
          <w:kern w:val="0"/>
          <w:sz w:val="32"/>
          <w:szCs w:val="32"/>
        </w:rPr>
      </w:pPr>
    </w:p>
    <w:tbl>
      <w:tblPr>
        <w:tblStyle w:val="21"/>
        <w:tblW w:w="99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647"/>
      </w:tblGrid>
      <w:tr w14:paraId="244A6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927" w:type="dxa"/>
            <w:gridSpan w:val="6"/>
            <w:noWrap w:val="0"/>
            <w:vAlign w:val="center"/>
          </w:tcPr>
          <w:p w14:paraId="136D9AD0">
            <w:pPr>
              <w:tabs>
                <w:tab w:val="left" w:pos="210"/>
              </w:tabs>
              <w:spacing w:line="320" w:lineRule="exact"/>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致：</w:t>
            </w:r>
            <w:r>
              <w:rPr>
                <w:rFonts w:hint="eastAsia" w:ascii="宋体" w:hAnsi="宋体" w:cs="宋体"/>
                <w:color w:val="000000"/>
                <w:sz w:val="28"/>
                <w:szCs w:val="28"/>
                <w:u w:val="none"/>
                <w:lang w:val="zh-CN"/>
              </w:rPr>
              <w:t>陕西佳源锦誉项目管理有限公司</w:t>
            </w:r>
          </w:p>
        </w:tc>
      </w:tr>
      <w:tr w14:paraId="60B1F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7E042CA5">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w:t>
            </w:r>
          </w:p>
          <w:p w14:paraId="39992077">
            <w:pPr>
              <w:tabs>
                <w:tab w:val="left" w:pos="210"/>
              </w:tabs>
              <w:spacing w:line="320" w:lineRule="exact"/>
              <w:jc w:val="center"/>
              <w:rPr>
                <w:rFonts w:hint="eastAsia" w:ascii="宋体" w:hAnsi="宋体" w:eastAsia="宋体" w:cs="宋体"/>
                <w:color w:val="000000"/>
                <w:kern w:val="0"/>
                <w:sz w:val="28"/>
                <w:szCs w:val="28"/>
              </w:rPr>
            </w:pPr>
          </w:p>
          <w:p w14:paraId="43E88041">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业</w:t>
            </w:r>
          </w:p>
          <w:p w14:paraId="047B780A">
            <w:pPr>
              <w:tabs>
                <w:tab w:val="left" w:pos="210"/>
              </w:tabs>
              <w:spacing w:line="320" w:lineRule="exact"/>
              <w:jc w:val="center"/>
              <w:rPr>
                <w:rFonts w:hint="eastAsia" w:ascii="宋体" w:hAnsi="宋体" w:eastAsia="宋体" w:cs="宋体"/>
                <w:color w:val="000000"/>
                <w:kern w:val="0"/>
                <w:sz w:val="28"/>
                <w:szCs w:val="28"/>
              </w:rPr>
            </w:pPr>
          </w:p>
          <w:p w14:paraId="7BF7D943">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w:t>
            </w:r>
          </w:p>
          <w:p w14:paraId="047B8699">
            <w:pPr>
              <w:tabs>
                <w:tab w:val="left" w:pos="210"/>
              </w:tabs>
              <w:spacing w:line="320" w:lineRule="exact"/>
              <w:jc w:val="center"/>
              <w:rPr>
                <w:rFonts w:hint="eastAsia" w:ascii="宋体" w:hAnsi="宋体" w:eastAsia="宋体" w:cs="宋体"/>
                <w:color w:val="000000"/>
                <w:kern w:val="0"/>
                <w:sz w:val="28"/>
                <w:szCs w:val="28"/>
              </w:rPr>
            </w:pPr>
          </w:p>
          <w:p w14:paraId="3F064751">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人</w:t>
            </w:r>
          </w:p>
        </w:tc>
        <w:tc>
          <w:tcPr>
            <w:tcW w:w="2118" w:type="dxa"/>
            <w:noWrap w:val="0"/>
            <w:vAlign w:val="center"/>
          </w:tcPr>
          <w:p w14:paraId="1FF1FE43">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企业名称</w:t>
            </w:r>
          </w:p>
        </w:tc>
        <w:tc>
          <w:tcPr>
            <w:tcW w:w="6616" w:type="dxa"/>
            <w:gridSpan w:val="4"/>
            <w:noWrap w:val="0"/>
            <w:vAlign w:val="center"/>
          </w:tcPr>
          <w:p w14:paraId="6E997084">
            <w:pPr>
              <w:tabs>
                <w:tab w:val="left" w:pos="210"/>
              </w:tabs>
              <w:spacing w:line="320" w:lineRule="exact"/>
              <w:jc w:val="center"/>
              <w:rPr>
                <w:rFonts w:hint="eastAsia" w:ascii="宋体" w:hAnsi="宋体" w:eastAsia="宋体" w:cs="宋体"/>
                <w:color w:val="000000"/>
                <w:kern w:val="0"/>
                <w:sz w:val="28"/>
                <w:szCs w:val="28"/>
              </w:rPr>
            </w:pPr>
          </w:p>
        </w:tc>
      </w:tr>
      <w:tr w14:paraId="27350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C20A790">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14:paraId="59C20625">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法定地址</w:t>
            </w:r>
          </w:p>
        </w:tc>
        <w:tc>
          <w:tcPr>
            <w:tcW w:w="6616" w:type="dxa"/>
            <w:gridSpan w:val="4"/>
            <w:noWrap w:val="0"/>
            <w:vAlign w:val="center"/>
          </w:tcPr>
          <w:p w14:paraId="1A78E979">
            <w:pPr>
              <w:tabs>
                <w:tab w:val="left" w:pos="210"/>
              </w:tabs>
              <w:spacing w:line="320" w:lineRule="exact"/>
              <w:jc w:val="center"/>
              <w:rPr>
                <w:rFonts w:hint="eastAsia" w:ascii="宋体" w:hAnsi="宋体" w:eastAsia="宋体" w:cs="宋体"/>
                <w:color w:val="000000"/>
                <w:kern w:val="0"/>
                <w:sz w:val="28"/>
                <w:szCs w:val="28"/>
              </w:rPr>
            </w:pPr>
          </w:p>
        </w:tc>
      </w:tr>
      <w:tr w14:paraId="7119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A870DC1">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14:paraId="56D5F866">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邮政编码</w:t>
            </w:r>
          </w:p>
        </w:tc>
        <w:tc>
          <w:tcPr>
            <w:tcW w:w="6616" w:type="dxa"/>
            <w:gridSpan w:val="4"/>
            <w:noWrap w:val="0"/>
            <w:vAlign w:val="center"/>
          </w:tcPr>
          <w:p w14:paraId="31F19958">
            <w:pPr>
              <w:tabs>
                <w:tab w:val="left" w:pos="210"/>
              </w:tabs>
              <w:spacing w:line="320" w:lineRule="exact"/>
              <w:jc w:val="center"/>
              <w:rPr>
                <w:rFonts w:hint="eastAsia" w:ascii="宋体" w:hAnsi="宋体" w:eastAsia="宋体" w:cs="宋体"/>
                <w:color w:val="000000"/>
                <w:kern w:val="0"/>
                <w:sz w:val="28"/>
                <w:szCs w:val="28"/>
              </w:rPr>
            </w:pPr>
          </w:p>
        </w:tc>
      </w:tr>
      <w:tr w14:paraId="6DA3C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567795B6">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14:paraId="3BACF10C">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工商登记机关</w:t>
            </w:r>
          </w:p>
        </w:tc>
        <w:tc>
          <w:tcPr>
            <w:tcW w:w="6616" w:type="dxa"/>
            <w:gridSpan w:val="4"/>
            <w:noWrap w:val="0"/>
            <w:vAlign w:val="center"/>
          </w:tcPr>
          <w:p w14:paraId="088E3E3B">
            <w:pPr>
              <w:tabs>
                <w:tab w:val="left" w:pos="210"/>
              </w:tabs>
              <w:spacing w:line="320" w:lineRule="exact"/>
              <w:jc w:val="center"/>
              <w:rPr>
                <w:rFonts w:hint="eastAsia" w:ascii="宋体" w:hAnsi="宋体" w:eastAsia="宋体" w:cs="宋体"/>
                <w:color w:val="000000"/>
                <w:kern w:val="0"/>
                <w:sz w:val="28"/>
                <w:szCs w:val="28"/>
              </w:rPr>
            </w:pPr>
          </w:p>
        </w:tc>
      </w:tr>
      <w:tr w14:paraId="7FEC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75D7FD08">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14:paraId="5067B90D">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信用代码证号</w:t>
            </w:r>
          </w:p>
        </w:tc>
        <w:tc>
          <w:tcPr>
            <w:tcW w:w="6616" w:type="dxa"/>
            <w:gridSpan w:val="4"/>
            <w:noWrap w:val="0"/>
            <w:vAlign w:val="center"/>
          </w:tcPr>
          <w:p w14:paraId="0CCCF632">
            <w:pPr>
              <w:tabs>
                <w:tab w:val="left" w:pos="210"/>
              </w:tabs>
              <w:spacing w:line="320" w:lineRule="exact"/>
              <w:jc w:val="center"/>
              <w:rPr>
                <w:rFonts w:hint="eastAsia" w:ascii="宋体" w:hAnsi="宋体" w:eastAsia="宋体" w:cs="宋体"/>
                <w:color w:val="000000"/>
                <w:kern w:val="0"/>
                <w:sz w:val="28"/>
                <w:szCs w:val="28"/>
              </w:rPr>
            </w:pPr>
          </w:p>
        </w:tc>
      </w:tr>
      <w:tr w14:paraId="38FA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29894D08">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w:t>
            </w:r>
          </w:p>
        </w:tc>
        <w:tc>
          <w:tcPr>
            <w:tcW w:w="2118" w:type="dxa"/>
            <w:noWrap w:val="0"/>
            <w:vAlign w:val="center"/>
          </w:tcPr>
          <w:p w14:paraId="453DD4FB">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姓名</w:t>
            </w:r>
          </w:p>
        </w:tc>
        <w:tc>
          <w:tcPr>
            <w:tcW w:w="1892" w:type="dxa"/>
            <w:gridSpan w:val="2"/>
            <w:noWrap w:val="0"/>
            <w:vAlign w:val="center"/>
          </w:tcPr>
          <w:p w14:paraId="7A3778A4">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14:paraId="644DABF9">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性别</w:t>
            </w:r>
          </w:p>
        </w:tc>
        <w:tc>
          <w:tcPr>
            <w:tcW w:w="2647" w:type="dxa"/>
            <w:noWrap w:val="0"/>
            <w:vAlign w:val="center"/>
          </w:tcPr>
          <w:p w14:paraId="3162F5F6">
            <w:pPr>
              <w:tabs>
                <w:tab w:val="left" w:pos="210"/>
              </w:tabs>
              <w:spacing w:line="320" w:lineRule="exact"/>
              <w:jc w:val="center"/>
              <w:rPr>
                <w:rFonts w:hint="eastAsia" w:ascii="宋体" w:hAnsi="宋体" w:eastAsia="宋体" w:cs="宋体"/>
                <w:color w:val="000000"/>
                <w:kern w:val="0"/>
                <w:sz w:val="28"/>
                <w:szCs w:val="28"/>
              </w:rPr>
            </w:pPr>
          </w:p>
        </w:tc>
      </w:tr>
      <w:tr w14:paraId="7361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71778EAB">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14:paraId="3CB7AD8B">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职务</w:t>
            </w:r>
          </w:p>
        </w:tc>
        <w:tc>
          <w:tcPr>
            <w:tcW w:w="1892" w:type="dxa"/>
            <w:gridSpan w:val="2"/>
            <w:noWrap w:val="0"/>
            <w:vAlign w:val="center"/>
          </w:tcPr>
          <w:p w14:paraId="79A1389C">
            <w:pPr>
              <w:tabs>
                <w:tab w:val="left" w:pos="210"/>
              </w:tabs>
              <w:spacing w:line="320" w:lineRule="exact"/>
              <w:jc w:val="center"/>
              <w:rPr>
                <w:rFonts w:hint="eastAsia" w:ascii="宋体" w:hAnsi="宋体" w:eastAsia="宋体" w:cs="宋体"/>
                <w:color w:val="000000"/>
                <w:kern w:val="0"/>
                <w:sz w:val="28"/>
                <w:szCs w:val="28"/>
              </w:rPr>
            </w:pPr>
          </w:p>
        </w:tc>
        <w:tc>
          <w:tcPr>
            <w:tcW w:w="2077" w:type="dxa"/>
            <w:noWrap w:val="0"/>
            <w:vAlign w:val="center"/>
          </w:tcPr>
          <w:p w14:paraId="557F1469">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联系电话</w:t>
            </w:r>
          </w:p>
        </w:tc>
        <w:tc>
          <w:tcPr>
            <w:tcW w:w="2647" w:type="dxa"/>
            <w:noWrap w:val="0"/>
            <w:vAlign w:val="center"/>
          </w:tcPr>
          <w:p w14:paraId="263DB2AD">
            <w:pPr>
              <w:tabs>
                <w:tab w:val="left" w:pos="210"/>
              </w:tabs>
              <w:spacing w:line="320" w:lineRule="exact"/>
              <w:jc w:val="center"/>
              <w:rPr>
                <w:rFonts w:hint="eastAsia" w:ascii="宋体" w:hAnsi="宋体" w:eastAsia="宋体" w:cs="宋体"/>
                <w:color w:val="000000"/>
                <w:kern w:val="0"/>
                <w:sz w:val="28"/>
                <w:szCs w:val="28"/>
              </w:rPr>
            </w:pPr>
          </w:p>
        </w:tc>
      </w:tr>
      <w:tr w14:paraId="46959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17581BEE">
            <w:pPr>
              <w:tabs>
                <w:tab w:val="left" w:pos="210"/>
              </w:tabs>
              <w:spacing w:line="320" w:lineRule="exact"/>
              <w:jc w:val="center"/>
              <w:rPr>
                <w:rFonts w:hint="eastAsia" w:ascii="宋体" w:hAnsi="宋体" w:eastAsia="宋体" w:cs="宋体"/>
                <w:color w:val="000000"/>
                <w:kern w:val="0"/>
                <w:sz w:val="28"/>
                <w:szCs w:val="28"/>
              </w:rPr>
            </w:pPr>
          </w:p>
        </w:tc>
        <w:tc>
          <w:tcPr>
            <w:tcW w:w="2118" w:type="dxa"/>
            <w:noWrap w:val="0"/>
            <w:vAlign w:val="center"/>
          </w:tcPr>
          <w:p w14:paraId="08296062">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传真</w:t>
            </w:r>
          </w:p>
        </w:tc>
        <w:tc>
          <w:tcPr>
            <w:tcW w:w="6616" w:type="dxa"/>
            <w:gridSpan w:val="4"/>
            <w:noWrap w:val="0"/>
            <w:vAlign w:val="center"/>
          </w:tcPr>
          <w:p w14:paraId="38E7A13C">
            <w:pPr>
              <w:tabs>
                <w:tab w:val="left" w:pos="210"/>
              </w:tabs>
              <w:spacing w:line="320" w:lineRule="exact"/>
              <w:jc w:val="center"/>
              <w:rPr>
                <w:rFonts w:hint="eastAsia" w:ascii="宋体" w:hAnsi="宋体" w:eastAsia="宋体" w:cs="宋体"/>
                <w:color w:val="000000"/>
                <w:kern w:val="0"/>
                <w:sz w:val="28"/>
                <w:szCs w:val="28"/>
              </w:rPr>
            </w:pPr>
          </w:p>
        </w:tc>
      </w:tr>
      <w:tr w14:paraId="504EE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3CD8CA98">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法定代表人身份证正反复印件</w:t>
            </w:r>
          </w:p>
        </w:tc>
        <w:tc>
          <w:tcPr>
            <w:tcW w:w="3832" w:type="dxa"/>
            <w:gridSpan w:val="2"/>
            <w:vMerge w:val="restart"/>
            <w:noWrap w:val="0"/>
            <w:vAlign w:val="center"/>
          </w:tcPr>
          <w:p w14:paraId="25CB4BB1">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（粘贴处）</w:t>
            </w:r>
          </w:p>
        </w:tc>
        <w:tc>
          <w:tcPr>
            <w:tcW w:w="4902" w:type="dxa"/>
            <w:gridSpan w:val="3"/>
            <w:noWrap w:val="0"/>
            <w:vAlign w:val="center"/>
          </w:tcPr>
          <w:p w14:paraId="0C1E182F">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法定代表人（签字或盖章）</w:t>
            </w:r>
          </w:p>
        </w:tc>
      </w:tr>
      <w:tr w14:paraId="4A82A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07363811">
            <w:pPr>
              <w:tabs>
                <w:tab w:val="left" w:pos="210"/>
              </w:tabs>
              <w:spacing w:line="320" w:lineRule="exact"/>
              <w:jc w:val="center"/>
              <w:rPr>
                <w:rFonts w:hint="eastAsia" w:ascii="宋体" w:hAnsi="宋体" w:eastAsia="宋体" w:cs="宋体"/>
                <w:color w:val="000000"/>
                <w:kern w:val="0"/>
                <w:sz w:val="28"/>
                <w:szCs w:val="28"/>
              </w:rPr>
            </w:pPr>
          </w:p>
        </w:tc>
        <w:tc>
          <w:tcPr>
            <w:tcW w:w="3832" w:type="dxa"/>
            <w:gridSpan w:val="2"/>
            <w:vMerge w:val="continue"/>
            <w:noWrap w:val="0"/>
            <w:vAlign w:val="center"/>
          </w:tcPr>
          <w:p w14:paraId="1A5B8FF9">
            <w:pPr>
              <w:tabs>
                <w:tab w:val="left" w:pos="210"/>
              </w:tabs>
              <w:spacing w:line="320" w:lineRule="exact"/>
              <w:jc w:val="center"/>
              <w:rPr>
                <w:rFonts w:hint="eastAsia" w:ascii="宋体" w:hAnsi="宋体" w:eastAsia="宋体" w:cs="宋体"/>
                <w:color w:val="000000"/>
                <w:kern w:val="0"/>
                <w:sz w:val="28"/>
                <w:szCs w:val="28"/>
              </w:rPr>
            </w:pPr>
          </w:p>
        </w:tc>
        <w:tc>
          <w:tcPr>
            <w:tcW w:w="4902" w:type="dxa"/>
            <w:gridSpan w:val="3"/>
            <w:noWrap w:val="0"/>
            <w:vAlign w:val="bottom"/>
          </w:tcPr>
          <w:p w14:paraId="03C32359">
            <w:pPr>
              <w:tabs>
                <w:tab w:val="left" w:pos="210"/>
              </w:tabs>
              <w:spacing w:line="320" w:lineRule="exact"/>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（公章）</w:t>
            </w:r>
          </w:p>
          <w:p w14:paraId="20CC1D02">
            <w:pPr>
              <w:tabs>
                <w:tab w:val="left" w:pos="210"/>
              </w:tabs>
              <w:spacing w:line="320" w:lineRule="exact"/>
              <w:jc w:val="center"/>
              <w:rPr>
                <w:rFonts w:hint="eastAsia" w:ascii="宋体" w:hAnsi="宋体" w:eastAsia="宋体" w:cs="宋体"/>
                <w:color w:val="000000"/>
                <w:kern w:val="0"/>
                <w:sz w:val="28"/>
                <w:szCs w:val="28"/>
              </w:rPr>
            </w:pPr>
          </w:p>
          <w:p w14:paraId="4275B2EF">
            <w:pPr>
              <w:tabs>
                <w:tab w:val="left" w:pos="210"/>
              </w:tabs>
              <w:spacing w:line="320" w:lineRule="exact"/>
              <w:jc w:val="center"/>
              <w:rPr>
                <w:rFonts w:hint="eastAsia" w:ascii="宋体" w:hAnsi="宋体" w:eastAsia="宋体" w:cs="宋体"/>
                <w:color w:val="000000"/>
                <w:kern w:val="0"/>
                <w:sz w:val="28"/>
                <w:szCs w:val="28"/>
              </w:rPr>
            </w:pPr>
          </w:p>
          <w:p w14:paraId="7EC88889">
            <w:pPr>
              <w:tabs>
                <w:tab w:val="left" w:pos="210"/>
              </w:tabs>
              <w:spacing w:line="320" w:lineRule="exact"/>
              <w:jc w:val="center"/>
              <w:rPr>
                <w:rFonts w:hint="eastAsia" w:ascii="宋体" w:hAnsi="宋体" w:eastAsia="宋体" w:cs="宋体"/>
                <w:color w:val="000000"/>
                <w:kern w:val="0"/>
                <w:sz w:val="28"/>
                <w:szCs w:val="28"/>
              </w:rPr>
            </w:pPr>
          </w:p>
          <w:p w14:paraId="6F2CD107">
            <w:pPr>
              <w:tabs>
                <w:tab w:val="left" w:pos="210"/>
              </w:tabs>
              <w:spacing w:line="320" w:lineRule="exact"/>
              <w:jc w:val="righ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 xml:space="preserve">年   月   日 </w:t>
            </w:r>
          </w:p>
        </w:tc>
      </w:tr>
    </w:tbl>
    <w:p w14:paraId="3D7568B5">
      <w:pPr>
        <w:autoSpaceDE w:val="0"/>
        <w:autoSpaceDN w:val="0"/>
        <w:adjustRightInd w:val="0"/>
        <w:snapToGrid w:val="0"/>
        <w:spacing w:line="360" w:lineRule="auto"/>
        <w:jc w:val="center"/>
        <w:rPr>
          <w:rFonts w:hint="eastAsia" w:ascii="宋体" w:hAnsi="宋体" w:cs="宋体"/>
          <w:b/>
          <w:color w:val="000000"/>
          <w:sz w:val="32"/>
          <w:szCs w:val="32"/>
        </w:rPr>
      </w:pPr>
    </w:p>
    <w:p w14:paraId="2A877596">
      <w:pPr>
        <w:autoSpaceDE w:val="0"/>
        <w:autoSpaceDN w:val="0"/>
        <w:adjustRightInd w:val="0"/>
        <w:snapToGrid w:val="0"/>
        <w:spacing w:line="360" w:lineRule="auto"/>
        <w:jc w:val="center"/>
        <w:rPr>
          <w:rFonts w:hint="eastAsia" w:ascii="宋体" w:hAnsi="宋体" w:cs="宋体"/>
          <w:b/>
          <w:color w:val="000000"/>
          <w:sz w:val="32"/>
          <w:szCs w:val="32"/>
        </w:rPr>
      </w:pPr>
    </w:p>
    <w:p w14:paraId="31E19D51">
      <w:pPr>
        <w:autoSpaceDE w:val="0"/>
        <w:autoSpaceDN w:val="0"/>
        <w:adjustRightInd w:val="0"/>
        <w:snapToGrid w:val="0"/>
        <w:spacing w:line="360" w:lineRule="auto"/>
        <w:jc w:val="center"/>
        <w:rPr>
          <w:rFonts w:hint="eastAsia" w:ascii="宋体" w:hAnsi="宋体" w:cs="宋体"/>
          <w:b/>
          <w:color w:val="000000"/>
          <w:sz w:val="32"/>
          <w:szCs w:val="32"/>
        </w:rPr>
      </w:pPr>
    </w:p>
    <w:p w14:paraId="6C5FD6FB">
      <w:pPr>
        <w:autoSpaceDE w:val="0"/>
        <w:autoSpaceDN w:val="0"/>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rPr>
        <w:t>三</w:t>
      </w:r>
      <w:r>
        <w:rPr>
          <w:rFonts w:hint="eastAsia" w:ascii="宋体" w:hAnsi="宋体" w:cs="宋体"/>
          <w:b/>
          <w:color w:val="000000"/>
          <w:sz w:val="32"/>
          <w:szCs w:val="32"/>
          <w:lang w:eastAsia="zh-CN"/>
        </w:rPr>
        <w:t>、</w:t>
      </w:r>
      <w:r>
        <w:rPr>
          <w:rFonts w:hint="eastAsia" w:ascii="宋体" w:hAnsi="宋体" w:cs="宋体"/>
          <w:b/>
          <w:color w:val="000000"/>
          <w:sz w:val="32"/>
          <w:szCs w:val="32"/>
        </w:rPr>
        <w:t>报价一览表</w:t>
      </w:r>
    </w:p>
    <w:p w14:paraId="54B6C331">
      <w:pPr>
        <w:autoSpaceDE w:val="0"/>
        <w:autoSpaceDN w:val="0"/>
        <w:adjustRightInd w:val="0"/>
        <w:snapToGrid w:val="0"/>
        <w:spacing w:line="360" w:lineRule="auto"/>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项目编号：</w:t>
      </w:r>
      <w:r>
        <w:rPr>
          <w:rFonts w:hint="eastAsia" w:ascii="宋体" w:hAnsi="宋体" w:cs="宋体"/>
          <w:bCs/>
          <w:color w:val="000000"/>
          <w:sz w:val="28"/>
          <w:szCs w:val="28"/>
          <w:lang w:eastAsia="zh-CN"/>
        </w:rPr>
        <w:t>SXJY-CG-25113</w:t>
      </w:r>
    </w:p>
    <w:tbl>
      <w:tblPr>
        <w:tblStyle w:val="21"/>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2"/>
        <w:gridCol w:w="3125"/>
        <w:gridCol w:w="2350"/>
        <w:gridCol w:w="2063"/>
      </w:tblGrid>
      <w:tr w14:paraId="746B3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2812" w:type="dxa"/>
            <w:noWrap w:val="0"/>
            <w:vAlign w:val="center"/>
          </w:tcPr>
          <w:p w14:paraId="3E1A27E3">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项目名称</w:t>
            </w:r>
          </w:p>
        </w:tc>
        <w:tc>
          <w:tcPr>
            <w:tcW w:w="3125" w:type="dxa"/>
            <w:noWrap w:val="0"/>
            <w:vAlign w:val="center"/>
          </w:tcPr>
          <w:p w14:paraId="04C46001">
            <w:pPr>
              <w:spacing w:line="560" w:lineRule="exact"/>
              <w:jc w:val="center"/>
              <w:rPr>
                <w:rFonts w:hint="default" w:ascii="宋体" w:hAnsi="宋体" w:eastAsia="宋体" w:cs="宋体"/>
                <w:bCs/>
                <w:color w:val="000000"/>
                <w:sz w:val="28"/>
                <w:szCs w:val="28"/>
                <w:lang w:val="en-US"/>
              </w:rPr>
            </w:pPr>
            <w:r>
              <w:rPr>
                <w:rFonts w:hint="eastAsia" w:ascii="宋体" w:hAnsi="宋体" w:eastAsia="宋体" w:cs="宋体"/>
                <w:bCs/>
                <w:color w:val="000000"/>
                <w:sz w:val="28"/>
                <w:szCs w:val="28"/>
              </w:rPr>
              <w:t>总报价（元）</w:t>
            </w:r>
          </w:p>
        </w:tc>
        <w:tc>
          <w:tcPr>
            <w:tcW w:w="2350" w:type="dxa"/>
            <w:noWrap w:val="0"/>
            <w:vAlign w:val="center"/>
          </w:tcPr>
          <w:p w14:paraId="61F2A9E0">
            <w:pPr>
              <w:spacing w:line="560" w:lineRule="exact"/>
              <w:jc w:val="center"/>
              <w:rPr>
                <w:rFonts w:hint="eastAsia" w:ascii="宋体" w:hAnsi="宋体" w:eastAsia="宋体" w:cs="宋体"/>
                <w:bCs/>
                <w:color w:val="000000"/>
                <w:sz w:val="28"/>
                <w:szCs w:val="28"/>
              </w:rPr>
            </w:pPr>
            <w:r>
              <w:rPr>
                <w:rFonts w:hint="eastAsia" w:ascii="宋体" w:hAnsi="宋体" w:cs="宋体"/>
                <w:bCs/>
                <w:color w:val="000000"/>
                <w:sz w:val="28"/>
                <w:szCs w:val="28"/>
                <w:lang w:val="en-US" w:eastAsia="zh-CN"/>
              </w:rPr>
              <w:t>服务期</w:t>
            </w:r>
            <w:r>
              <w:rPr>
                <w:rFonts w:hint="eastAsia" w:ascii="宋体" w:hAnsi="宋体" w:eastAsia="宋体" w:cs="宋体"/>
                <w:bCs/>
                <w:color w:val="000000"/>
                <w:sz w:val="28"/>
                <w:szCs w:val="28"/>
              </w:rPr>
              <w:t>（</w:t>
            </w:r>
            <w:r>
              <w:rPr>
                <w:rFonts w:hint="eastAsia" w:ascii="宋体" w:hAnsi="宋体" w:eastAsia="宋体" w:cs="宋体"/>
                <w:color w:val="000000"/>
                <w:sz w:val="28"/>
                <w:szCs w:val="28"/>
                <w:lang w:val="en-US" w:eastAsia="zh-CN"/>
              </w:rPr>
              <w:t>日历天</w:t>
            </w:r>
            <w:r>
              <w:rPr>
                <w:rFonts w:hint="eastAsia" w:ascii="宋体" w:hAnsi="宋体" w:eastAsia="宋体" w:cs="宋体"/>
                <w:bCs/>
                <w:color w:val="000000"/>
                <w:sz w:val="28"/>
                <w:szCs w:val="28"/>
              </w:rPr>
              <w:t>）</w:t>
            </w:r>
          </w:p>
        </w:tc>
        <w:tc>
          <w:tcPr>
            <w:tcW w:w="2063" w:type="dxa"/>
            <w:noWrap w:val="0"/>
            <w:vAlign w:val="center"/>
          </w:tcPr>
          <w:p w14:paraId="43613276">
            <w:pPr>
              <w:spacing w:line="560" w:lineRule="exact"/>
              <w:jc w:val="center"/>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en-US" w:eastAsia="zh-CN"/>
              </w:rPr>
              <w:t>备注</w:t>
            </w:r>
          </w:p>
        </w:tc>
      </w:tr>
      <w:tr w14:paraId="4F24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6" w:hRule="atLeast"/>
          <w:jc w:val="center"/>
        </w:trPr>
        <w:tc>
          <w:tcPr>
            <w:tcW w:w="2812" w:type="dxa"/>
            <w:noWrap w:val="0"/>
            <w:vAlign w:val="center"/>
          </w:tcPr>
          <w:p w14:paraId="585CF27A">
            <w:pPr>
              <w:spacing w:line="360" w:lineRule="auto"/>
              <w:jc w:val="center"/>
              <w:rPr>
                <w:rFonts w:hint="default"/>
                <w:lang w:val="en-US" w:eastAsia="zh-CN"/>
              </w:rPr>
            </w:pPr>
          </w:p>
        </w:tc>
        <w:tc>
          <w:tcPr>
            <w:tcW w:w="3125" w:type="dxa"/>
            <w:noWrap w:val="0"/>
            <w:vAlign w:val="center"/>
          </w:tcPr>
          <w:p w14:paraId="03B07553">
            <w:pPr>
              <w:spacing w:line="560" w:lineRule="exact"/>
              <w:jc w:val="center"/>
              <w:rPr>
                <w:rFonts w:hint="eastAsia" w:ascii="宋体" w:hAnsi="宋体" w:eastAsia="宋体" w:cs="宋体"/>
                <w:bCs/>
                <w:color w:val="000000"/>
                <w:sz w:val="28"/>
                <w:szCs w:val="28"/>
              </w:rPr>
            </w:pPr>
          </w:p>
        </w:tc>
        <w:tc>
          <w:tcPr>
            <w:tcW w:w="2350" w:type="dxa"/>
            <w:noWrap w:val="0"/>
            <w:vAlign w:val="center"/>
          </w:tcPr>
          <w:p w14:paraId="72D7CCCC">
            <w:pPr>
              <w:spacing w:line="560" w:lineRule="exact"/>
              <w:jc w:val="center"/>
              <w:rPr>
                <w:rFonts w:hint="eastAsia" w:ascii="宋体" w:hAnsi="宋体" w:eastAsia="宋体" w:cs="宋体"/>
                <w:bCs/>
                <w:color w:val="000000"/>
                <w:sz w:val="28"/>
                <w:szCs w:val="28"/>
              </w:rPr>
            </w:pPr>
          </w:p>
        </w:tc>
        <w:tc>
          <w:tcPr>
            <w:tcW w:w="2063" w:type="dxa"/>
            <w:noWrap w:val="0"/>
            <w:vAlign w:val="center"/>
          </w:tcPr>
          <w:p w14:paraId="354DD8B3">
            <w:pPr>
              <w:spacing w:line="560" w:lineRule="exact"/>
              <w:jc w:val="center"/>
              <w:rPr>
                <w:rFonts w:hint="eastAsia" w:ascii="宋体" w:hAnsi="宋体" w:eastAsia="宋体" w:cs="宋体"/>
                <w:bCs/>
                <w:color w:val="000000"/>
                <w:sz w:val="28"/>
                <w:szCs w:val="28"/>
              </w:rPr>
            </w:pPr>
          </w:p>
        </w:tc>
      </w:tr>
      <w:tr w14:paraId="1F1BF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9" w:hRule="atLeast"/>
          <w:jc w:val="center"/>
        </w:trPr>
        <w:tc>
          <w:tcPr>
            <w:tcW w:w="2812" w:type="dxa"/>
            <w:noWrap w:val="0"/>
            <w:vAlign w:val="center"/>
          </w:tcPr>
          <w:p w14:paraId="0E4BE3C9">
            <w:pPr>
              <w:spacing w:line="560" w:lineRule="exact"/>
              <w:jc w:val="center"/>
              <w:rPr>
                <w:rFonts w:hint="eastAsia" w:ascii="宋体" w:hAnsi="宋体" w:eastAsia="宋体" w:cs="宋体"/>
                <w:bCs/>
                <w:color w:val="000000"/>
                <w:sz w:val="28"/>
                <w:szCs w:val="28"/>
              </w:rPr>
            </w:pPr>
            <w:r>
              <w:rPr>
                <w:rFonts w:hint="eastAsia" w:ascii="宋体" w:hAnsi="宋体" w:eastAsia="宋体" w:cs="宋体"/>
                <w:bCs/>
                <w:color w:val="000000"/>
                <w:sz w:val="28"/>
                <w:szCs w:val="28"/>
              </w:rPr>
              <w:t>总报价（大写）</w:t>
            </w:r>
          </w:p>
        </w:tc>
        <w:tc>
          <w:tcPr>
            <w:tcW w:w="7538" w:type="dxa"/>
            <w:gridSpan w:val="3"/>
            <w:noWrap w:val="0"/>
            <w:vAlign w:val="center"/>
          </w:tcPr>
          <w:p w14:paraId="29AC2938">
            <w:pPr>
              <w:spacing w:line="560" w:lineRule="exact"/>
              <w:rPr>
                <w:rFonts w:hint="eastAsia" w:ascii="宋体" w:hAnsi="宋体" w:eastAsia="宋体" w:cs="宋体"/>
                <w:bCs/>
                <w:color w:val="000000"/>
                <w:sz w:val="28"/>
                <w:szCs w:val="28"/>
              </w:rPr>
            </w:pPr>
          </w:p>
        </w:tc>
      </w:tr>
      <w:tr w14:paraId="499DD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2812" w:type="dxa"/>
            <w:noWrap w:val="0"/>
            <w:vAlign w:val="center"/>
          </w:tcPr>
          <w:p w14:paraId="37B55224">
            <w:pPr>
              <w:spacing w:line="560" w:lineRule="exact"/>
              <w:jc w:val="center"/>
              <w:rPr>
                <w:rFonts w:hint="eastAsia" w:ascii="宋体" w:hAnsi="宋体" w:eastAsia="宋体" w:cs="宋体"/>
                <w:bCs/>
                <w:color w:val="000000"/>
                <w:sz w:val="28"/>
                <w:szCs w:val="28"/>
                <w:lang w:val="en-US" w:eastAsia="zh-CN"/>
              </w:rPr>
            </w:pPr>
            <w:r>
              <w:rPr>
                <w:rFonts w:hint="eastAsia" w:ascii="宋体" w:hAnsi="宋体" w:eastAsia="宋体" w:cs="宋体"/>
                <w:bCs/>
                <w:color w:val="000000"/>
                <w:sz w:val="28"/>
                <w:szCs w:val="28"/>
                <w:lang w:val="en-US" w:eastAsia="zh-CN"/>
              </w:rPr>
              <w:t>小写</w:t>
            </w:r>
            <w:r>
              <w:rPr>
                <w:rFonts w:hint="eastAsia" w:ascii="宋体" w:hAnsi="宋体" w:eastAsia="宋体" w:cs="宋体"/>
                <w:sz w:val="28"/>
                <w:szCs w:val="28"/>
                <w:lang w:val="zh-CN"/>
              </w:rPr>
              <w:t>¥：</w:t>
            </w:r>
          </w:p>
        </w:tc>
        <w:tc>
          <w:tcPr>
            <w:tcW w:w="7538" w:type="dxa"/>
            <w:gridSpan w:val="3"/>
            <w:noWrap w:val="0"/>
            <w:vAlign w:val="center"/>
          </w:tcPr>
          <w:p w14:paraId="597F8E9E">
            <w:pPr>
              <w:spacing w:line="560" w:lineRule="exact"/>
              <w:rPr>
                <w:rFonts w:hint="eastAsia" w:ascii="宋体" w:hAnsi="宋体" w:eastAsia="宋体" w:cs="宋体"/>
                <w:bCs/>
                <w:color w:val="000000"/>
                <w:sz w:val="28"/>
                <w:szCs w:val="28"/>
              </w:rPr>
            </w:pPr>
          </w:p>
        </w:tc>
      </w:tr>
    </w:tbl>
    <w:p w14:paraId="310FCD29">
      <w:pPr>
        <w:rPr>
          <w:rFonts w:hint="eastAsia" w:ascii="宋体" w:hAnsi="宋体" w:cs="宋体"/>
          <w:color w:val="000000"/>
          <w:sz w:val="28"/>
          <w:szCs w:val="28"/>
        </w:rPr>
      </w:pPr>
    </w:p>
    <w:p w14:paraId="7BA2BA2F">
      <w:pPr>
        <w:rPr>
          <w:rFonts w:hint="eastAsia" w:ascii="宋体" w:hAnsi="宋体" w:cs="宋体"/>
          <w:color w:val="000000"/>
          <w:sz w:val="28"/>
          <w:szCs w:val="28"/>
        </w:rPr>
      </w:pPr>
    </w:p>
    <w:p w14:paraId="23535246">
      <w:pPr>
        <w:ind w:firstLine="280" w:firstLineChars="100"/>
        <w:rPr>
          <w:rFonts w:hint="eastAsia" w:ascii="宋体" w:hAnsi="宋体" w:cs="宋体"/>
          <w:color w:val="000000"/>
          <w:sz w:val="28"/>
          <w:szCs w:val="28"/>
        </w:rPr>
      </w:pPr>
    </w:p>
    <w:p w14:paraId="4D4134AD">
      <w:pPr>
        <w:ind w:firstLine="280" w:firstLineChars="100"/>
        <w:rPr>
          <w:rFonts w:hint="eastAsia" w:ascii="宋体" w:hAnsi="宋体" w:cs="宋体"/>
          <w:color w:val="000000"/>
          <w:sz w:val="28"/>
          <w:szCs w:val="28"/>
        </w:rPr>
      </w:pPr>
      <w:r>
        <w:rPr>
          <w:rFonts w:hint="eastAsia" w:ascii="宋体" w:hAnsi="宋体" w:cs="宋体"/>
          <w:color w:val="000000"/>
          <w:sz w:val="28"/>
          <w:szCs w:val="28"/>
          <w:lang w:eastAsia="zh-CN"/>
        </w:rPr>
        <w:t>供应商</w:t>
      </w:r>
      <w:r>
        <w:rPr>
          <w:rFonts w:hint="eastAsia" w:ascii="宋体" w:hAnsi="宋体" w:cs="宋体"/>
          <w:color w:val="000000"/>
          <w:sz w:val="28"/>
          <w:szCs w:val="28"/>
        </w:rPr>
        <w:t>：（盖章）</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rPr>
        <w:t> </w:t>
      </w:r>
    </w:p>
    <w:p w14:paraId="1939CA25">
      <w:pPr>
        <w:rPr>
          <w:rFonts w:hint="eastAsia" w:ascii="宋体" w:hAnsi="宋体" w:cs="宋体"/>
          <w:color w:val="000000"/>
          <w:sz w:val="28"/>
          <w:szCs w:val="28"/>
        </w:rPr>
      </w:pPr>
    </w:p>
    <w:p w14:paraId="5210A670">
      <w:pPr>
        <w:ind w:firstLine="280" w:firstLineChars="100"/>
        <w:rPr>
          <w:rFonts w:hint="eastAsia" w:ascii="宋体" w:hAnsi="宋体" w:cs="宋体"/>
          <w:color w:val="000000"/>
          <w:sz w:val="28"/>
          <w:szCs w:val="28"/>
        </w:rPr>
      </w:pPr>
    </w:p>
    <w:p w14:paraId="0E400338">
      <w:pPr>
        <w:ind w:firstLine="280" w:firstLineChars="100"/>
        <w:rPr>
          <w:rFonts w:hint="eastAsia" w:ascii="宋体" w:hAnsi="宋体" w:cs="宋体"/>
          <w:color w:val="000000"/>
          <w:sz w:val="28"/>
          <w:szCs w:val="28"/>
        </w:rPr>
      </w:pPr>
      <w:r>
        <w:rPr>
          <w:rFonts w:hint="eastAsia" w:ascii="宋体" w:hAnsi="宋体" w:cs="宋体"/>
          <w:color w:val="000000"/>
          <w:sz w:val="28"/>
          <w:szCs w:val="28"/>
        </w:rPr>
        <w:t>法定代表人或被授权人签字：</w:t>
      </w:r>
      <w:r>
        <w:rPr>
          <w:rFonts w:hint="eastAsia" w:ascii="宋体" w:hAnsi="宋体" w:cs="宋体"/>
          <w:color w:val="000000"/>
          <w:sz w:val="28"/>
          <w:szCs w:val="28"/>
          <w:u w:val="single"/>
        </w:rPr>
        <w:t>            </w:t>
      </w:r>
    </w:p>
    <w:p w14:paraId="10EBB609">
      <w:pPr>
        <w:rPr>
          <w:rFonts w:hint="eastAsia" w:ascii="宋体" w:hAnsi="宋体" w:cs="宋体"/>
          <w:color w:val="000000"/>
          <w:sz w:val="28"/>
          <w:szCs w:val="28"/>
        </w:rPr>
      </w:pPr>
    </w:p>
    <w:p w14:paraId="37C69DBB">
      <w:pPr>
        <w:rPr>
          <w:rFonts w:hint="eastAsia" w:ascii="宋体" w:hAnsi="宋体" w:cs="宋体"/>
          <w:color w:val="000000"/>
          <w:sz w:val="28"/>
          <w:szCs w:val="28"/>
        </w:rPr>
      </w:pPr>
    </w:p>
    <w:p w14:paraId="163B4C56">
      <w:pPr>
        <w:ind w:firstLine="4480"/>
        <w:rPr>
          <w:rFonts w:hint="eastAsia" w:ascii="宋体" w:hAnsi="宋体" w:cs="宋体"/>
          <w:color w:val="000000"/>
          <w:sz w:val="28"/>
          <w:szCs w:val="28"/>
        </w:rPr>
      </w:pPr>
      <w:r>
        <w:rPr>
          <w:rFonts w:hint="eastAsia" w:ascii="宋体" w:hAnsi="宋体" w:cs="宋体"/>
          <w:color w:val="000000"/>
          <w:sz w:val="28"/>
          <w:szCs w:val="28"/>
        </w:rPr>
        <w:t>　</w:t>
      </w:r>
    </w:p>
    <w:p w14:paraId="664E73C2">
      <w:pPr>
        <w:wordWrap w:val="0"/>
        <w:ind w:firstLine="4480"/>
        <w:jc w:val="right"/>
        <w:rPr>
          <w:rFonts w:hint="eastAsia" w:ascii="宋体" w:hAnsi="宋体" w:cs="宋体"/>
          <w:color w:val="000000"/>
          <w:sz w:val="28"/>
          <w:szCs w:val="28"/>
        </w:rPr>
      </w:pPr>
      <w:r>
        <w:rPr>
          <w:rFonts w:hint="eastAsia" w:ascii="宋体" w:hAnsi="宋体" w:cs="宋体"/>
          <w:color w:val="000000"/>
          <w:sz w:val="28"/>
          <w:szCs w:val="28"/>
        </w:rPr>
        <w:t>日期：</w:t>
      </w:r>
      <w:r>
        <w:rPr>
          <w:rFonts w:hint="eastAsia" w:ascii="宋体" w:hAnsi="宋体" w:cs="宋体"/>
          <w:color w:val="000000"/>
          <w:sz w:val="28"/>
          <w:szCs w:val="28"/>
          <w:u w:val="single"/>
        </w:rPr>
        <w:t xml:space="preserve">       </w:t>
      </w:r>
      <w:r>
        <w:rPr>
          <w:rFonts w:hint="eastAsia" w:ascii="宋体" w:hAnsi="宋体" w:cs="宋体"/>
          <w:color w:val="000000"/>
          <w:sz w:val="28"/>
          <w:szCs w:val="28"/>
        </w:rPr>
        <w:t>年</w:t>
      </w:r>
      <w:r>
        <w:rPr>
          <w:rFonts w:hint="eastAsia" w:ascii="宋体" w:hAnsi="宋体" w:cs="宋体"/>
          <w:color w:val="000000"/>
          <w:sz w:val="28"/>
          <w:szCs w:val="28"/>
          <w:u w:val="single"/>
        </w:rPr>
        <w:t xml:space="preserve">      </w:t>
      </w:r>
      <w:r>
        <w:rPr>
          <w:rFonts w:hint="eastAsia" w:ascii="宋体" w:hAnsi="宋体" w:cs="宋体"/>
          <w:color w:val="000000"/>
          <w:sz w:val="28"/>
          <w:szCs w:val="28"/>
        </w:rPr>
        <w:t>月</w:t>
      </w:r>
      <w:r>
        <w:rPr>
          <w:rFonts w:hint="eastAsia" w:ascii="宋体" w:hAnsi="宋体" w:cs="宋体"/>
          <w:color w:val="000000"/>
          <w:sz w:val="28"/>
          <w:szCs w:val="28"/>
          <w:u w:val="single"/>
        </w:rPr>
        <w:t xml:space="preserve">      </w:t>
      </w:r>
      <w:r>
        <w:rPr>
          <w:rFonts w:hint="eastAsia" w:ascii="宋体" w:hAnsi="宋体" w:cs="宋体"/>
          <w:color w:val="000000"/>
          <w:sz w:val="28"/>
          <w:szCs w:val="28"/>
        </w:rPr>
        <w:t>日</w:t>
      </w:r>
    </w:p>
    <w:p w14:paraId="1BC98368">
      <w:pPr>
        <w:spacing w:line="480" w:lineRule="auto"/>
        <w:rPr>
          <w:rFonts w:hint="eastAsia" w:ascii="宋体" w:hAnsi="宋体" w:cs="宋体"/>
          <w:b/>
          <w:color w:val="000000"/>
          <w:sz w:val="52"/>
          <w:szCs w:val="52"/>
        </w:rPr>
      </w:pPr>
    </w:p>
    <w:p w14:paraId="64376C13">
      <w:pPr>
        <w:pStyle w:val="34"/>
        <w:rPr>
          <w:rFonts w:hint="eastAsia" w:ascii="宋体" w:hAnsi="宋体" w:cs="宋体"/>
          <w:b/>
          <w:color w:val="000000"/>
          <w:sz w:val="24"/>
        </w:rPr>
      </w:pPr>
    </w:p>
    <w:p w14:paraId="395CE663">
      <w:pPr>
        <w:pStyle w:val="15"/>
        <w:rPr>
          <w:rFonts w:hint="eastAsia"/>
        </w:rPr>
      </w:pPr>
    </w:p>
    <w:p w14:paraId="06C2B10A">
      <w:pPr>
        <w:numPr>
          <w:ilvl w:val="0"/>
          <w:numId w:val="0"/>
        </w:numPr>
        <w:spacing w:line="440" w:lineRule="exact"/>
        <w:jc w:val="center"/>
        <w:outlineLvl w:val="1"/>
        <w:rPr>
          <w:rFonts w:hint="eastAsia" w:eastAsia="宋体"/>
          <w:lang w:eastAsia="zh-CN"/>
        </w:rPr>
      </w:pPr>
      <w:r>
        <w:rPr>
          <w:rFonts w:hint="eastAsia" w:ascii="宋体" w:hAnsi="宋体" w:cs="宋体"/>
          <w:b/>
          <w:bCs/>
          <w:color w:val="000000"/>
          <w:sz w:val="32"/>
          <w:szCs w:val="32"/>
          <w:lang w:val="en-US" w:eastAsia="zh-CN"/>
        </w:rPr>
        <w:t>四、</w:t>
      </w:r>
      <w:r>
        <w:rPr>
          <w:rFonts w:hint="eastAsia" w:ascii="宋体" w:hAnsi="宋体" w:cs="宋体"/>
          <w:b/>
          <w:bCs/>
          <w:color w:val="000000"/>
          <w:sz w:val="32"/>
          <w:szCs w:val="32"/>
        </w:rPr>
        <w:t>资格证明</w:t>
      </w:r>
      <w:r>
        <w:rPr>
          <w:rFonts w:hint="eastAsia" w:ascii="宋体" w:hAnsi="宋体" w:cs="宋体"/>
          <w:b/>
          <w:bCs/>
          <w:color w:val="000000"/>
          <w:sz w:val="32"/>
          <w:szCs w:val="32"/>
          <w:lang w:eastAsia="zh-CN"/>
        </w:rPr>
        <w:t>文件</w:t>
      </w:r>
    </w:p>
    <w:p w14:paraId="7F2509C2">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cs="宋体"/>
          <w:color w:val="000000"/>
          <w:sz w:val="28"/>
          <w:szCs w:val="28"/>
        </w:rPr>
      </w:pPr>
      <w:r>
        <w:rPr>
          <w:rFonts w:hint="eastAsia" w:ascii="宋体" w:hAnsi="宋体" w:cs="宋体"/>
          <w:color w:val="000000"/>
          <w:sz w:val="28"/>
          <w:szCs w:val="28"/>
        </w:rPr>
        <w:t>符合《中华人民共和国政府采购法》第二十二条的规定</w:t>
      </w:r>
      <w:r>
        <w:rPr>
          <w:rFonts w:hint="eastAsia" w:ascii="宋体" w:hAnsi="宋体" w:eastAsia="宋体" w:cs="宋体"/>
          <w:color w:val="333333"/>
          <w:kern w:val="0"/>
          <w:sz w:val="28"/>
          <w:szCs w:val="28"/>
        </w:rPr>
        <w:t>；</w:t>
      </w:r>
    </w:p>
    <w:p w14:paraId="26D8263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1</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具有独立承担民事责任的能力，提供营业执照</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税务登记证</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组织机构代码证或登载有统一社会信用代码的营业执照（或《事业单位法人证书》或其他合法组织登记证书</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自然人只须提交身份证</w:t>
      </w:r>
      <w:r>
        <w:rPr>
          <w:rFonts w:hint="eastAsia" w:ascii="宋体" w:hAnsi="宋体" w:cs="宋体"/>
          <w:color w:val="auto"/>
          <w:kern w:val="0"/>
          <w:sz w:val="28"/>
          <w:szCs w:val="28"/>
          <w:lang w:val="en-US" w:eastAsia="zh-CN"/>
        </w:rPr>
        <w:t>原</w:t>
      </w:r>
      <w:r>
        <w:rPr>
          <w:rFonts w:hint="eastAsia" w:ascii="宋体" w:hAnsi="宋体" w:eastAsia="宋体" w:cs="宋体"/>
          <w:color w:val="auto"/>
          <w:kern w:val="0"/>
          <w:sz w:val="28"/>
          <w:szCs w:val="28"/>
          <w:lang w:val="en-US" w:eastAsia="zh-CN"/>
        </w:rPr>
        <w:t>件</w:t>
      </w:r>
      <w:r>
        <w:rPr>
          <w:rFonts w:hint="eastAsia" w:ascii="宋体" w:hAnsi="宋体" w:eastAsia="宋体" w:cs="宋体"/>
          <w:color w:val="auto"/>
          <w:kern w:val="0"/>
          <w:sz w:val="28"/>
          <w:szCs w:val="28"/>
        </w:rPr>
        <w:t>）；</w:t>
      </w:r>
    </w:p>
    <w:p w14:paraId="4D84522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2</w:t>
      </w: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rPr>
        <w:t>提供法定代表人授权书（附法定代表人身份证复印件）及被授权代理人身份证</w:t>
      </w:r>
      <w:r>
        <w:rPr>
          <w:rFonts w:hint="eastAsia" w:ascii="宋体" w:hAnsi="宋体" w:eastAsia="宋体" w:cs="宋体"/>
          <w:color w:val="auto"/>
          <w:kern w:val="0"/>
          <w:sz w:val="28"/>
          <w:szCs w:val="28"/>
          <w:lang w:val="en-US" w:eastAsia="zh-CN"/>
        </w:rPr>
        <w:t>复印件</w:t>
      </w:r>
      <w:r>
        <w:rPr>
          <w:rFonts w:hint="eastAsia" w:ascii="宋体" w:hAnsi="宋体" w:eastAsia="宋体" w:cs="宋体"/>
          <w:color w:val="auto"/>
          <w:kern w:val="0"/>
          <w:sz w:val="28"/>
          <w:szCs w:val="28"/>
        </w:rPr>
        <w:t>（法定代表人直接参加只须提供法定代表人身份证</w:t>
      </w:r>
      <w:r>
        <w:rPr>
          <w:rFonts w:hint="eastAsia" w:ascii="宋体" w:hAnsi="宋体" w:cs="宋体"/>
          <w:color w:val="auto"/>
          <w:kern w:val="0"/>
          <w:sz w:val="28"/>
          <w:szCs w:val="28"/>
          <w:lang w:val="en-US" w:eastAsia="zh-CN"/>
        </w:rPr>
        <w:t>原</w:t>
      </w:r>
      <w:r>
        <w:rPr>
          <w:rFonts w:hint="eastAsia" w:ascii="宋体" w:hAnsi="宋体" w:eastAsia="宋体" w:cs="宋体"/>
          <w:color w:val="auto"/>
          <w:kern w:val="0"/>
          <w:sz w:val="28"/>
          <w:szCs w:val="28"/>
          <w:lang w:val="en-US" w:eastAsia="zh-CN"/>
        </w:rPr>
        <w:t>件</w:t>
      </w:r>
      <w:r>
        <w:rPr>
          <w:rFonts w:hint="eastAsia" w:ascii="宋体" w:hAnsi="宋体" w:eastAsia="宋体" w:cs="宋体"/>
          <w:color w:val="auto"/>
          <w:kern w:val="0"/>
          <w:sz w:val="28"/>
          <w:szCs w:val="28"/>
        </w:rPr>
        <w:t>）；</w:t>
      </w:r>
    </w:p>
    <w:p w14:paraId="3D9567D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left"/>
        <w:textAlignment w:val="auto"/>
        <w:rPr>
          <w:rFonts w:hint="eastAsia" w:ascii="宋体" w:hAnsi="宋体" w:eastAsia="宋体" w:cs="宋体"/>
          <w:color w:val="000000" w:themeColor="text1"/>
          <w:kern w:val="0"/>
          <w:sz w:val="28"/>
          <w:szCs w:val="28"/>
          <w:lang w:val="en-US" w:eastAsia="zh-CN"/>
          <w14:textFill>
            <w14:solidFill>
              <w14:schemeClr w14:val="tx1"/>
            </w14:solidFill>
          </w14:textFill>
        </w:rPr>
      </w:pPr>
      <w:r>
        <w:rPr>
          <w:rFonts w:hint="eastAsia" w:ascii="宋体" w:hAnsi="宋体" w:eastAsia="宋体" w:cs="宋体"/>
          <w:color w:val="auto"/>
          <w:kern w:val="0"/>
          <w:sz w:val="28"/>
          <w:szCs w:val="28"/>
          <w:lang w:eastAsia="zh-CN"/>
        </w:rPr>
        <w:t>（</w:t>
      </w:r>
      <w:r>
        <w:rPr>
          <w:rFonts w:hint="eastAsia" w:ascii="宋体" w:hAnsi="宋体" w:eastAsia="宋体" w:cs="宋体"/>
          <w:color w:val="auto"/>
          <w:kern w:val="0"/>
          <w:sz w:val="28"/>
          <w:szCs w:val="28"/>
          <w:lang w:val="en-US" w:eastAsia="zh-CN"/>
        </w:rPr>
        <w:t>3</w:t>
      </w:r>
      <w:r>
        <w:rPr>
          <w:rFonts w:hint="eastAsia" w:ascii="宋体" w:hAnsi="宋体" w:eastAsia="宋体" w:cs="宋体"/>
          <w:color w:val="auto"/>
          <w:kern w:val="0"/>
          <w:sz w:val="28"/>
          <w:szCs w:val="28"/>
          <w:lang w:eastAsia="zh-CN"/>
        </w:rPr>
        <w:t>）</w:t>
      </w:r>
      <w:r>
        <w:rPr>
          <w:rFonts w:hint="eastAsia" w:ascii="宋体" w:hAnsi="宋体" w:cs="宋体"/>
          <w:color w:val="000000" w:themeColor="text1"/>
          <w:kern w:val="0"/>
          <w:sz w:val="28"/>
          <w:szCs w:val="28"/>
          <w:lang w:val="en-US" w:eastAsia="zh-CN"/>
          <w14:textFill>
            <w14:solidFill>
              <w14:schemeClr w14:val="tx1"/>
            </w14:solidFill>
          </w14:textFill>
        </w:rPr>
        <w:t>投标人需具备【工程设计综合资质甲级】,或【建筑行业工程设计乙级】及以上,或【建筑行业（建筑工程）乙级】及以上资质，投标人须通过全国投资项目在线审批监管平台的工程咨询机构备案（含建筑工程专业），可研项目负责人为咨询工程师（投资）（建筑工程专业），规划方案设计项目负责人为一级注册建筑师；</w:t>
      </w:r>
    </w:p>
    <w:p w14:paraId="1FFC02A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eastAsia="宋体" w:cs="宋体"/>
          <w:color w:val="auto"/>
          <w:kern w:val="0"/>
          <w:sz w:val="28"/>
          <w:szCs w:val="28"/>
        </w:rPr>
      </w:pPr>
      <w:r>
        <w:rPr>
          <w:rFonts w:hint="eastAsia" w:ascii="宋体" w:hAnsi="宋体" w:eastAsia="宋体" w:cs="宋体"/>
          <w:color w:val="auto"/>
          <w:kern w:val="0"/>
          <w:sz w:val="28"/>
          <w:szCs w:val="28"/>
        </w:rPr>
        <w:t>（</w:t>
      </w:r>
      <w:r>
        <w:rPr>
          <w:rFonts w:hint="eastAsia" w:ascii="宋体" w:hAnsi="宋体" w:cs="宋体"/>
          <w:color w:val="auto"/>
          <w:kern w:val="0"/>
          <w:sz w:val="28"/>
          <w:szCs w:val="28"/>
          <w:lang w:val="en-US" w:eastAsia="zh-CN"/>
        </w:rPr>
        <w:t>4</w:t>
      </w:r>
      <w:r>
        <w:rPr>
          <w:rFonts w:hint="eastAsia" w:ascii="宋体" w:hAnsi="宋体" w:eastAsia="宋体" w:cs="宋体"/>
          <w:color w:val="auto"/>
          <w:kern w:val="0"/>
          <w:sz w:val="28"/>
          <w:szCs w:val="28"/>
        </w:rPr>
        <w:t>）财务状况报告：</w:t>
      </w:r>
      <w:r>
        <w:rPr>
          <w:rFonts w:hint="eastAsia" w:ascii="宋体" w:hAnsi="宋体" w:cs="宋体"/>
          <w:color w:val="auto"/>
          <w:kern w:val="0"/>
          <w:sz w:val="28"/>
          <w:szCs w:val="28"/>
          <w:lang w:eastAsia="zh-CN"/>
        </w:rPr>
        <w:t>提供2023年或2024年度财务审计报告</w:t>
      </w:r>
      <w:r>
        <w:rPr>
          <w:rFonts w:hint="eastAsia" w:ascii="宋体" w:hAnsi="宋体" w:eastAsia="宋体" w:cs="宋体"/>
          <w:color w:val="auto"/>
          <w:kern w:val="0"/>
          <w:sz w:val="28"/>
          <w:szCs w:val="28"/>
        </w:rPr>
        <w:t>（成立时间至首次递交磋商响应文件截止时间不足1年的，可提供成立后任意时段的资产负债表）或其基本存款账户开户银行出具的资信证明；</w:t>
      </w:r>
    </w:p>
    <w:p w14:paraId="246017C1">
      <w:pPr>
        <w:pStyle w:val="5"/>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textAlignment w:val="auto"/>
        <w:rPr>
          <w:rFonts w:hint="eastAsia" w:ascii="宋体" w:hAnsi="宋体" w:eastAsia="宋体" w:cs="宋体"/>
          <w:color w:val="auto"/>
          <w:kern w:val="0"/>
          <w:sz w:val="28"/>
          <w:szCs w:val="28"/>
          <w:lang w:val="en-US" w:eastAsia="zh-CN" w:bidi="ar-SA"/>
        </w:rPr>
      </w:pPr>
      <w:r>
        <w:rPr>
          <w:rFonts w:hint="eastAsia" w:ascii="宋体" w:hAnsi="宋体" w:eastAsia="宋体" w:cs="宋体"/>
          <w:color w:val="auto"/>
          <w:kern w:val="0"/>
          <w:sz w:val="28"/>
          <w:szCs w:val="28"/>
          <w:lang w:val="en-US" w:eastAsia="zh-CN" w:bidi="ar-SA"/>
        </w:rPr>
        <w:t>（5）有依法缴纳税收和社会保障资金的良好记录（提供投标人2024年10月至首次递交磋商响应文件截止时间任意一个月完税证明（依法免税的投标人应提供相关文件证明）；2024年10月至首次递交磋商响应文件截止时间任意一个月已缴纳社会保险的证明（专用收据或社会保险缴纳清单或社保缴纳证明，依法不需要缴纳社会保障资金的投标人应提供相关文件证明）；</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（6）书面声明：参加政府采购活动前三年内，在经营活动中没有重大违法记录声明；</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（7）具有履行合同所必需的设备和专业技术能力（提供自述材料）；</w:t>
      </w:r>
      <w:r>
        <w:rPr>
          <w:rFonts w:hint="eastAsia" w:ascii="宋体" w:hAnsi="宋体" w:eastAsia="宋体" w:cs="宋体"/>
          <w:color w:val="auto"/>
          <w:kern w:val="0"/>
          <w:sz w:val="28"/>
          <w:szCs w:val="28"/>
          <w:lang w:val="en-US" w:eastAsia="zh-CN" w:bidi="ar-SA"/>
        </w:rPr>
        <w:br w:type="textWrapping"/>
      </w:r>
      <w:r>
        <w:rPr>
          <w:rFonts w:hint="eastAsia" w:ascii="宋体" w:hAnsi="宋体" w:eastAsia="宋体" w:cs="宋体"/>
          <w:color w:val="auto"/>
          <w:kern w:val="0"/>
          <w:sz w:val="28"/>
          <w:szCs w:val="28"/>
          <w:lang w:val="en-US" w:eastAsia="zh-CN" w:bidi="ar-SA"/>
        </w:rPr>
        <w:t xml:space="preserve">    （8）供应商通过“信用中国”网站(www.creditchina.gov.cn)、中国政府采购网(www.ccgp.gov.cn)等查询相关主体信用记录，对列入失信被执行人、重大税收违法案件当事人名单、政府采购严重违法失信行为记录名单的供应商，将拒绝其参与政府采购活动；</w:t>
      </w:r>
    </w:p>
    <w:p w14:paraId="1AEA64A1">
      <w:pPr>
        <w:pStyle w:val="5"/>
        <w:rPr>
          <w:rFonts w:hint="eastAsia" w:ascii="宋体" w:hAnsi="宋体" w:eastAsia="宋体" w:cs="宋体"/>
          <w:b w:val="0"/>
          <w:bCs w:val="0"/>
          <w:color w:val="auto"/>
          <w:sz w:val="28"/>
          <w:szCs w:val="28"/>
        </w:rPr>
      </w:pPr>
    </w:p>
    <w:p w14:paraId="662E4FF4">
      <w:pPr>
        <w:pStyle w:val="5"/>
        <w:rPr>
          <w:rFonts w:hint="eastAsia" w:ascii="宋体" w:hAnsi="宋体" w:eastAsia="宋体" w:cs="宋体"/>
          <w:b w:val="0"/>
          <w:bCs w:val="0"/>
          <w:color w:val="auto"/>
          <w:sz w:val="28"/>
          <w:szCs w:val="28"/>
        </w:rPr>
      </w:pPr>
    </w:p>
    <w:p w14:paraId="0CAB690A">
      <w:pPr>
        <w:pStyle w:val="13"/>
        <w:rPr>
          <w:rFonts w:hint="eastAsia" w:ascii="宋体" w:hAnsi="宋体"/>
          <w:b/>
          <w:color w:val="000000"/>
          <w:sz w:val="32"/>
          <w:szCs w:val="32"/>
          <w:lang w:eastAsia="zh-CN"/>
        </w:rPr>
      </w:pPr>
    </w:p>
    <w:p w14:paraId="73850CF8">
      <w:pPr>
        <w:rPr>
          <w:rFonts w:hint="eastAsia"/>
          <w:lang w:eastAsia="zh-CN"/>
        </w:rPr>
      </w:pPr>
    </w:p>
    <w:p w14:paraId="15F63E5F">
      <w:pPr>
        <w:rPr>
          <w:rFonts w:hint="eastAsia"/>
          <w:lang w:eastAsia="zh-CN"/>
        </w:rPr>
      </w:pPr>
    </w:p>
    <w:p w14:paraId="06B641F1">
      <w:pPr>
        <w:spacing w:line="360" w:lineRule="auto"/>
        <w:jc w:val="center"/>
        <w:outlineLvl w:val="0"/>
        <w:rPr>
          <w:rFonts w:ascii="宋体" w:hAnsi="宋体"/>
          <w:b/>
          <w:color w:val="000000"/>
          <w:sz w:val="32"/>
          <w:szCs w:val="32"/>
        </w:rPr>
      </w:pPr>
      <w:r>
        <w:rPr>
          <w:rFonts w:hint="eastAsia" w:ascii="宋体" w:hAnsi="宋体"/>
          <w:b/>
          <w:color w:val="000000"/>
          <w:sz w:val="32"/>
          <w:szCs w:val="32"/>
          <w:lang w:eastAsia="zh-CN"/>
        </w:rPr>
        <w:t>五</w:t>
      </w:r>
      <w:r>
        <w:rPr>
          <w:rFonts w:hint="eastAsia" w:ascii="宋体" w:hAnsi="宋体"/>
          <w:b/>
          <w:color w:val="000000"/>
          <w:sz w:val="32"/>
          <w:szCs w:val="32"/>
        </w:rPr>
        <w:t>、商务</w:t>
      </w:r>
      <w:r>
        <w:rPr>
          <w:rFonts w:hint="eastAsia" w:ascii="宋体" w:hAnsi="宋体"/>
          <w:b/>
          <w:color w:val="000000"/>
          <w:sz w:val="32"/>
          <w:szCs w:val="32"/>
          <w:lang w:eastAsia="zh-CN"/>
        </w:rPr>
        <w:t>响应</w:t>
      </w:r>
      <w:r>
        <w:rPr>
          <w:rFonts w:hint="eastAsia" w:ascii="宋体" w:hAnsi="宋体" w:eastAsia="宋体" w:cs="宋体"/>
          <w:b/>
          <w:bCs/>
          <w:color w:val="auto"/>
          <w:sz w:val="32"/>
          <w:szCs w:val="32"/>
          <w:highlight w:val="none"/>
        </w:rPr>
        <w:t>偏</w:t>
      </w:r>
      <w:r>
        <w:rPr>
          <w:rFonts w:hint="eastAsia" w:ascii="宋体" w:hAnsi="宋体" w:cs="仿宋_GB2312"/>
          <w:b/>
          <w:bCs/>
          <w:color w:val="auto"/>
          <w:sz w:val="32"/>
          <w:szCs w:val="32"/>
          <w:highlight w:val="none"/>
        </w:rPr>
        <w:t>离表</w:t>
      </w:r>
    </w:p>
    <w:p w14:paraId="6F89BE5E">
      <w:pPr>
        <w:spacing w:afterLines="50"/>
        <w:ind w:firstLine="240" w:firstLineChars="100"/>
        <w:rPr>
          <w:rFonts w:ascii="宋体" w:hAnsi="宋体" w:cs="仿宋"/>
          <w:sz w:val="24"/>
        </w:rPr>
      </w:pPr>
    </w:p>
    <w:p w14:paraId="174CA76C">
      <w:pPr>
        <w:kinsoku w:val="0"/>
        <w:spacing w:line="500" w:lineRule="exact"/>
        <w:rPr>
          <w:rFonts w:hint="eastAsia" w:ascii="宋体" w:hAnsi="宋体" w:cs="仿宋_GB2312"/>
          <w:color w:val="auto"/>
          <w:sz w:val="28"/>
          <w:szCs w:val="21"/>
          <w:highlight w:val="none"/>
        </w:rPr>
      </w:pPr>
      <w:r>
        <w:rPr>
          <w:rFonts w:hint="eastAsia" w:ascii="宋体" w:hAnsi="宋体" w:cs="仿宋_GB2312"/>
          <w:color w:val="auto"/>
          <w:sz w:val="28"/>
          <w:szCs w:val="21"/>
          <w:highlight w:val="none"/>
        </w:rPr>
        <w:t xml:space="preserve">项目名称：                                     项目编号：                     </w:t>
      </w:r>
    </w:p>
    <w:p w14:paraId="0D12BED6">
      <w:pPr>
        <w:kinsoku w:val="0"/>
        <w:spacing w:line="500" w:lineRule="exact"/>
        <w:ind w:left="-120" w:leftChars="-57" w:firstLine="140" w:firstLineChars="50"/>
        <w:rPr>
          <w:rFonts w:hint="eastAsia" w:ascii="宋体" w:hAnsi="宋体" w:cs="仿宋_GB2312"/>
          <w:color w:val="auto"/>
          <w:sz w:val="28"/>
          <w:szCs w:val="21"/>
          <w:highlight w:val="none"/>
        </w:rPr>
      </w:pPr>
      <w:r>
        <w:rPr>
          <w:rFonts w:hint="eastAsia" w:ascii="宋体" w:hAnsi="宋体" w:cs="仿宋_GB2312"/>
          <w:color w:val="auto"/>
          <w:sz w:val="28"/>
          <w:szCs w:val="21"/>
          <w:highlight w:val="none"/>
          <w:lang w:val="en-US" w:eastAsia="zh-CN"/>
        </w:rPr>
        <w:t>供应商</w:t>
      </w:r>
      <w:r>
        <w:rPr>
          <w:rFonts w:hint="eastAsia" w:ascii="宋体" w:hAnsi="宋体" w:cs="仿宋_GB2312"/>
          <w:color w:val="auto"/>
          <w:sz w:val="28"/>
          <w:szCs w:val="21"/>
          <w:highlight w:val="none"/>
        </w:rPr>
        <w:t>：</w:t>
      </w:r>
    </w:p>
    <w:tbl>
      <w:tblPr>
        <w:tblStyle w:val="21"/>
        <w:tblpPr w:leftFromText="180" w:rightFromText="180" w:vertAnchor="text" w:horzAnchor="page" w:tblpX="1098" w:tblpY="386"/>
        <w:tblOverlap w:val="never"/>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3"/>
        <w:gridCol w:w="3197"/>
        <w:gridCol w:w="3048"/>
        <w:gridCol w:w="840"/>
        <w:gridCol w:w="1700"/>
      </w:tblGrid>
      <w:tr w14:paraId="41FA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093" w:type="dxa"/>
            <w:noWrap w:val="0"/>
            <w:vAlign w:val="center"/>
          </w:tcPr>
          <w:p w14:paraId="10D091F9">
            <w:pPr>
              <w:pStyle w:val="9"/>
              <w:spacing w:line="400" w:lineRule="exact"/>
              <w:jc w:val="center"/>
              <w:rPr>
                <w:rFonts w:hint="eastAsia" w:hAnsi="宋体" w:cs="仿宋_GB2312"/>
                <w:color w:val="auto"/>
                <w:sz w:val="28"/>
                <w:szCs w:val="28"/>
                <w:highlight w:val="none"/>
                <w:lang w:val="en-US" w:eastAsia="zh-CN"/>
              </w:rPr>
            </w:pPr>
            <w:r>
              <w:rPr>
                <w:rFonts w:hint="eastAsia" w:hAnsi="宋体" w:cs="仿宋_GB2312"/>
                <w:color w:val="auto"/>
                <w:sz w:val="28"/>
                <w:szCs w:val="28"/>
                <w:highlight w:val="none"/>
                <w:lang w:val="en-US" w:eastAsia="zh-CN"/>
              </w:rPr>
              <w:t>序号</w:t>
            </w:r>
          </w:p>
        </w:tc>
        <w:tc>
          <w:tcPr>
            <w:tcW w:w="3197" w:type="dxa"/>
            <w:noWrap w:val="0"/>
            <w:vAlign w:val="center"/>
          </w:tcPr>
          <w:p w14:paraId="580A8B5E">
            <w:pPr>
              <w:pStyle w:val="9"/>
              <w:spacing w:line="400" w:lineRule="exact"/>
              <w:jc w:val="center"/>
              <w:rPr>
                <w:rFonts w:hint="eastAsia" w:hAnsi="宋体" w:cs="仿宋_GB2312"/>
                <w:color w:val="auto"/>
                <w:sz w:val="28"/>
                <w:szCs w:val="28"/>
                <w:highlight w:val="none"/>
                <w:lang w:val="en-US" w:eastAsia="zh-CN"/>
              </w:rPr>
            </w:pPr>
            <w:r>
              <w:rPr>
                <w:rFonts w:hint="eastAsia" w:hAnsi="宋体" w:cs="仿宋_GB2312"/>
                <w:color w:val="auto"/>
                <w:sz w:val="28"/>
                <w:szCs w:val="28"/>
                <w:highlight w:val="none"/>
                <w:lang w:val="en-US" w:eastAsia="zh-CN"/>
              </w:rPr>
              <w:t>磋商文件商务要求</w:t>
            </w:r>
          </w:p>
        </w:tc>
        <w:tc>
          <w:tcPr>
            <w:tcW w:w="3048" w:type="dxa"/>
            <w:noWrap w:val="0"/>
            <w:vAlign w:val="center"/>
          </w:tcPr>
          <w:p w14:paraId="12E5D5CA">
            <w:pPr>
              <w:pStyle w:val="9"/>
              <w:spacing w:line="400" w:lineRule="exact"/>
              <w:jc w:val="center"/>
              <w:rPr>
                <w:rFonts w:hint="eastAsia" w:hAnsi="宋体" w:cs="仿宋_GB2312"/>
                <w:color w:val="auto"/>
                <w:sz w:val="28"/>
                <w:szCs w:val="28"/>
                <w:highlight w:val="none"/>
                <w:lang w:val="en-US" w:eastAsia="zh-CN"/>
              </w:rPr>
            </w:pPr>
            <w:r>
              <w:rPr>
                <w:rFonts w:hint="eastAsia" w:hAnsi="宋体" w:cs="仿宋_GB2312"/>
                <w:color w:val="auto"/>
                <w:sz w:val="28"/>
                <w:szCs w:val="28"/>
                <w:highlight w:val="none"/>
                <w:lang w:val="en-US" w:eastAsia="zh-CN"/>
              </w:rPr>
              <w:t>投标文件响应内容</w:t>
            </w:r>
          </w:p>
        </w:tc>
        <w:tc>
          <w:tcPr>
            <w:tcW w:w="840" w:type="dxa"/>
            <w:noWrap w:val="0"/>
            <w:vAlign w:val="center"/>
          </w:tcPr>
          <w:p w14:paraId="1612429C">
            <w:pPr>
              <w:pStyle w:val="9"/>
              <w:spacing w:line="400" w:lineRule="exact"/>
              <w:jc w:val="center"/>
              <w:rPr>
                <w:rFonts w:hint="eastAsia" w:hAnsi="宋体" w:cs="仿宋_GB2312"/>
                <w:color w:val="auto"/>
                <w:sz w:val="28"/>
                <w:szCs w:val="28"/>
                <w:highlight w:val="none"/>
                <w:lang w:val="en-US" w:eastAsia="zh-CN"/>
              </w:rPr>
            </w:pPr>
            <w:r>
              <w:rPr>
                <w:rFonts w:hint="eastAsia" w:hAnsi="宋体" w:cs="仿宋_GB2312"/>
                <w:color w:val="auto"/>
                <w:sz w:val="28"/>
                <w:szCs w:val="28"/>
                <w:highlight w:val="none"/>
                <w:lang w:val="en-US" w:eastAsia="zh-CN"/>
              </w:rPr>
              <w:t>说明</w:t>
            </w:r>
          </w:p>
        </w:tc>
        <w:tc>
          <w:tcPr>
            <w:tcW w:w="1700" w:type="dxa"/>
            <w:noWrap w:val="0"/>
            <w:vAlign w:val="center"/>
          </w:tcPr>
          <w:p w14:paraId="40704214">
            <w:pPr>
              <w:pStyle w:val="9"/>
              <w:spacing w:line="400" w:lineRule="exact"/>
              <w:jc w:val="center"/>
              <w:rPr>
                <w:rFonts w:hint="eastAsia" w:hAnsi="宋体" w:cs="仿宋_GB2312"/>
                <w:color w:val="auto"/>
                <w:sz w:val="28"/>
                <w:szCs w:val="28"/>
                <w:highlight w:val="none"/>
                <w:lang w:val="en-US" w:eastAsia="zh-CN"/>
              </w:rPr>
            </w:pPr>
            <w:r>
              <w:rPr>
                <w:rFonts w:hint="eastAsia" w:hAnsi="宋体" w:cs="仿宋_GB2312"/>
                <w:color w:val="auto"/>
                <w:sz w:val="28"/>
                <w:szCs w:val="28"/>
                <w:highlight w:val="none"/>
                <w:lang w:val="en-US" w:eastAsia="zh-CN"/>
              </w:rPr>
              <w:t>偏离情况</w:t>
            </w:r>
          </w:p>
        </w:tc>
      </w:tr>
      <w:tr w14:paraId="7F532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093" w:type="dxa"/>
            <w:noWrap w:val="0"/>
            <w:vAlign w:val="center"/>
          </w:tcPr>
          <w:p w14:paraId="632334B9">
            <w:pPr>
              <w:pStyle w:val="9"/>
              <w:spacing w:line="400" w:lineRule="exact"/>
              <w:jc w:val="center"/>
              <w:rPr>
                <w:rFonts w:hint="default" w:hAnsi="宋体" w:cs="仿宋_GB2312"/>
                <w:color w:val="auto"/>
                <w:sz w:val="28"/>
                <w:szCs w:val="28"/>
                <w:highlight w:val="none"/>
                <w:lang w:val="en-US" w:eastAsia="zh-CN"/>
              </w:rPr>
            </w:pPr>
            <w:r>
              <w:rPr>
                <w:rFonts w:hint="eastAsia" w:hAnsi="宋体" w:cs="仿宋_GB2312"/>
                <w:color w:val="auto"/>
                <w:sz w:val="28"/>
                <w:szCs w:val="28"/>
                <w:highlight w:val="none"/>
                <w:lang w:val="en-US" w:eastAsia="zh-CN"/>
              </w:rPr>
              <w:t>1</w:t>
            </w:r>
          </w:p>
        </w:tc>
        <w:tc>
          <w:tcPr>
            <w:tcW w:w="3197" w:type="dxa"/>
            <w:noWrap w:val="0"/>
            <w:vAlign w:val="center"/>
          </w:tcPr>
          <w:p w14:paraId="5E7ECDF9">
            <w:pPr>
              <w:pStyle w:val="9"/>
              <w:spacing w:line="600" w:lineRule="exact"/>
              <w:rPr>
                <w:rFonts w:hint="eastAsia" w:hAnsi="宋体" w:cs="仿宋_GB2312"/>
                <w:color w:val="auto"/>
                <w:sz w:val="28"/>
                <w:szCs w:val="28"/>
                <w:highlight w:val="none"/>
                <w:lang w:val="en-US" w:eastAsia="zh-CN"/>
              </w:rPr>
            </w:pPr>
          </w:p>
        </w:tc>
        <w:tc>
          <w:tcPr>
            <w:tcW w:w="3048" w:type="dxa"/>
            <w:noWrap w:val="0"/>
            <w:vAlign w:val="top"/>
          </w:tcPr>
          <w:p w14:paraId="1144CA91">
            <w:pPr>
              <w:pStyle w:val="9"/>
              <w:spacing w:line="600" w:lineRule="exact"/>
              <w:rPr>
                <w:rFonts w:hint="eastAsia" w:hAnsi="宋体" w:cs="仿宋_GB2312"/>
                <w:color w:val="auto"/>
                <w:sz w:val="28"/>
                <w:szCs w:val="28"/>
                <w:highlight w:val="none"/>
                <w:lang w:val="en-US" w:eastAsia="zh-CN"/>
              </w:rPr>
            </w:pPr>
          </w:p>
        </w:tc>
        <w:tc>
          <w:tcPr>
            <w:tcW w:w="840" w:type="dxa"/>
            <w:noWrap w:val="0"/>
            <w:vAlign w:val="top"/>
          </w:tcPr>
          <w:p w14:paraId="32755152">
            <w:pPr>
              <w:pStyle w:val="9"/>
              <w:spacing w:line="600" w:lineRule="exact"/>
              <w:jc w:val="center"/>
              <w:rPr>
                <w:rFonts w:hint="eastAsia" w:hAnsi="宋体" w:cs="仿宋_GB2312"/>
                <w:color w:val="auto"/>
                <w:sz w:val="28"/>
                <w:szCs w:val="28"/>
                <w:highlight w:val="none"/>
                <w:lang w:val="en-US" w:eastAsia="zh-CN"/>
              </w:rPr>
            </w:pPr>
          </w:p>
        </w:tc>
        <w:tc>
          <w:tcPr>
            <w:tcW w:w="1700" w:type="dxa"/>
            <w:noWrap w:val="0"/>
            <w:vAlign w:val="top"/>
          </w:tcPr>
          <w:p w14:paraId="2D4D58E9">
            <w:pPr>
              <w:pStyle w:val="9"/>
              <w:spacing w:line="600" w:lineRule="exact"/>
              <w:rPr>
                <w:rFonts w:hint="eastAsia" w:hAnsi="宋体" w:cs="仿宋_GB2312"/>
                <w:color w:val="auto"/>
                <w:sz w:val="28"/>
                <w:szCs w:val="28"/>
                <w:highlight w:val="none"/>
                <w:lang w:val="en-US" w:eastAsia="zh-CN"/>
              </w:rPr>
            </w:pPr>
          </w:p>
        </w:tc>
      </w:tr>
      <w:tr w14:paraId="248B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1" w:hRule="atLeast"/>
        </w:trPr>
        <w:tc>
          <w:tcPr>
            <w:tcW w:w="1093" w:type="dxa"/>
            <w:noWrap w:val="0"/>
            <w:vAlign w:val="center"/>
          </w:tcPr>
          <w:p w14:paraId="030EEDE0">
            <w:pPr>
              <w:pStyle w:val="9"/>
              <w:spacing w:line="400" w:lineRule="exact"/>
              <w:jc w:val="center"/>
              <w:rPr>
                <w:rFonts w:hint="default" w:hAnsi="宋体" w:cs="仿宋_GB2312"/>
                <w:color w:val="auto"/>
                <w:sz w:val="28"/>
                <w:szCs w:val="28"/>
                <w:highlight w:val="none"/>
                <w:lang w:val="en-US" w:eastAsia="zh-CN"/>
              </w:rPr>
            </w:pPr>
            <w:r>
              <w:rPr>
                <w:rFonts w:hint="eastAsia" w:hAnsi="宋体" w:cs="仿宋_GB2312"/>
                <w:color w:val="auto"/>
                <w:sz w:val="28"/>
                <w:szCs w:val="28"/>
                <w:highlight w:val="none"/>
                <w:lang w:val="en-US" w:eastAsia="zh-CN"/>
              </w:rPr>
              <w:t>2</w:t>
            </w:r>
          </w:p>
        </w:tc>
        <w:tc>
          <w:tcPr>
            <w:tcW w:w="3197" w:type="dxa"/>
            <w:noWrap w:val="0"/>
            <w:vAlign w:val="center"/>
          </w:tcPr>
          <w:p w14:paraId="364817EA">
            <w:pPr>
              <w:pStyle w:val="9"/>
              <w:spacing w:line="600" w:lineRule="exact"/>
              <w:rPr>
                <w:rFonts w:hint="eastAsia" w:hAnsi="宋体" w:cs="仿宋_GB2312"/>
                <w:color w:val="auto"/>
                <w:sz w:val="28"/>
                <w:szCs w:val="28"/>
                <w:highlight w:val="none"/>
                <w:lang w:val="en-US" w:eastAsia="zh-CN"/>
              </w:rPr>
            </w:pPr>
          </w:p>
        </w:tc>
        <w:tc>
          <w:tcPr>
            <w:tcW w:w="3048" w:type="dxa"/>
            <w:noWrap w:val="0"/>
            <w:vAlign w:val="top"/>
          </w:tcPr>
          <w:p w14:paraId="4F6E8303">
            <w:pPr>
              <w:pStyle w:val="9"/>
              <w:spacing w:line="600" w:lineRule="exact"/>
              <w:rPr>
                <w:rFonts w:hint="eastAsia" w:hAnsi="宋体" w:cs="仿宋_GB2312"/>
                <w:color w:val="auto"/>
                <w:sz w:val="28"/>
                <w:szCs w:val="28"/>
                <w:highlight w:val="none"/>
                <w:lang w:val="en-US" w:eastAsia="zh-CN"/>
              </w:rPr>
            </w:pPr>
          </w:p>
        </w:tc>
        <w:tc>
          <w:tcPr>
            <w:tcW w:w="840" w:type="dxa"/>
            <w:noWrap w:val="0"/>
            <w:vAlign w:val="top"/>
          </w:tcPr>
          <w:p w14:paraId="74E11330">
            <w:pPr>
              <w:pStyle w:val="9"/>
              <w:spacing w:line="600" w:lineRule="exact"/>
              <w:jc w:val="center"/>
              <w:rPr>
                <w:rFonts w:hint="eastAsia" w:hAnsi="宋体" w:cs="仿宋_GB2312"/>
                <w:color w:val="auto"/>
                <w:sz w:val="28"/>
                <w:szCs w:val="28"/>
                <w:highlight w:val="none"/>
                <w:lang w:val="en-US" w:eastAsia="zh-CN"/>
              </w:rPr>
            </w:pPr>
          </w:p>
        </w:tc>
        <w:tc>
          <w:tcPr>
            <w:tcW w:w="1700" w:type="dxa"/>
            <w:noWrap w:val="0"/>
            <w:vAlign w:val="top"/>
          </w:tcPr>
          <w:p w14:paraId="5DFB60A9">
            <w:pPr>
              <w:pStyle w:val="9"/>
              <w:spacing w:line="600" w:lineRule="exact"/>
              <w:rPr>
                <w:rFonts w:hint="eastAsia" w:hAnsi="宋体" w:cs="仿宋_GB2312"/>
                <w:color w:val="auto"/>
                <w:sz w:val="28"/>
                <w:szCs w:val="28"/>
                <w:highlight w:val="none"/>
                <w:lang w:val="en-US" w:eastAsia="zh-CN"/>
              </w:rPr>
            </w:pPr>
          </w:p>
        </w:tc>
      </w:tr>
      <w:tr w14:paraId="15949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1093" w:type="dxa"/>
            <w:noWrap w:val="0"/>
            <w:vAlign w:val="center"/>
          </w:tcPr>
          <w:p w14:paraId="14CD56A5">
            <w:pPr>
              <w:pStyle w:val="9"/>
              <w:spacing w:line="400" w:lineRule="exact"/>
              <w:jc w:val="center"/>
              <w:rPr>
                <w:rFonts w:hint="default" w:hAnsi="宋体" w:cs="仿宋_GB2312"/>
                <w:color w:val="auto"/>
                <w:sz w:val="28"/>
                <w:szCs w:val="28"/>
                <w:highlight w:val="none"/>
                <w:lang w:val="en-US" w:eastAsia="zh-CN"/>
              </w:rPr>
            </w:pPr>
            <w:r>
              <w:rPr>
                <w:rFonts w:ascii="宋体" w:hAnsi="宋体" w:cs="仿宋"/>
                <w:color w:val="auto"/>
                <w:sz w:val="28"/>
                <w:szCs w:val="28"/>
                <w:highlight w:val="none"/>
              </w:rPr>
              <w:t>……</w:t>
            </w:r>
          </w:p>
        </w:tc>
        <w:tc>
          <w:tcPr>
            <w:tcW w:w="3197" w:type="dxa"/>
            <w:noWrap w:val="0"/>
            <w:vAlign w:val="center"/>
          </w:tcPr>
          <w:p w14:paraId="103A56E3">
            <w:pPr>
              <w:pStyle w:val="9"/>
              <w:spacing w:line="600" w:lineRule="exact"/>
              <w:rPr>
                <w:rFonts w:hint="eastAsia" w:hAnsi="宋体" w:cs="仿宋_GB2312"/>
                <w:color w:val="auto"/>
                <w:sz w:val="28"/>
                <w:szCs w:val="28"/>
                <w:highlight w:val="none"/>
                <w:lang w:val="en-US" w:eastAsia="zh-CN"/>
              </w:rPr>
            </w:pPr>
          </w:p>
        </w:tc>
        <w:tc>
          <w:tcPr>
            <w:tcW w:w="3048" w:type="dxa"/>
            <w:noWrap w:val="0"/>
            <w:vAlign w:val="top"/>
          </w:tcPr>
          <w:p w14:paraId="77FD31B7">
            <w:pPr>
              <w:pStyle w:val="9"/>
              <w:spacing w:line="600" w:lineRule="exact"/>
              <w:rPr>
                <w:rFonts w:hint="eastAsia" w:hAnsi="宋体" w:cs="仿宋_GB2312"/>
                <w:color w:val="auto"/>
                <w:sz w:val="28"/>
                <w:szCs w:val="28"/>
                <w:highlight w:val="none"/>
                <w:lang w:val="en-US" w:eastAsia="zh-CN"/>
              </w:rPr>
            </w:pPr>
          </w:p>
        </w:tc>
        <w:tc>
          <w:tcPr>
            <w:tcW w:w="840" w:type="dxa"/>
            <w:noWrap w:val="0"/>
            <w:vAlign w:val="top"/>
          </w:tcPr>
          <w:p w14:paraId="46789F45">
            <w:pPr>
              <w:pStyle w:val="9"/>
              <w:spacing w:line="600" w:lineRule="exact"/>
              <w:jc w:val="center"/>
              <w:rPr>
                <w:rFonts w:hint="eastAsia" w:hAnsi="宋体" w:cs="仿宋_GB2312"/>
                <w:color w:val="auto"/>
                <w:sz w:val="28"/>
                <w:szCs w:val="28"/>
                <w:highlight w:val="none"/>
                <w:lang w:val="en-US" w:eastAsia="zh-CN"/>
              </w:rPr>
            </w:pPr>
          </w:p>
        </w:tc>
        <w:tc>
          <w:tcPr>
            <w:tcW w:w="1700" w:type="dxa"/>
            <w:noWrap w:val="0"/>
            <w:vAlign w:val="top"/>
          </w:tcPr>
          <w:p w14:paraId="4B5EEB53">
            <w:pPr>
              <w:pStyle w:val="9"/>
              <w:spacing w:line="600" w:lineRule="exact"/>
              <w:rPr>
                <w:rFonts w:hint="eastAsia" w:hAnsi="宋体" w:cs="仿宋_GB2312"/>
                <w:color w:val="auto"/>
                <w:sz w:val="28"/>
                <w:szCs w:val="28"/>
                <w:highlight w:val="none"/>
                <w:lang w:val="en-US" w:eastAsia="zh-CN"/>
              </w:rPr>
            </w:pPr>
          </w:p>
        </w:tc>
      </w:tr>
    </w:tbl>
    <w:p w14:paraId="272549F1">
      <w:pPr>
        <w:pStyle w:val="9"/>
        <w:ind w:firstLine="9240" w:firstLineChars="3300"/>
        <w:rPr>
          <w:rFonts w:hint="eastAsia" w:hAnsi="宋体" w:cs="仿宋_GB2312"/>
          <w:color w:val="auto"/>
          <w:sz w:val="28"/>
          <w:szCs w:val="28"/>
          <w:highlight w:val="none"/>
        </w:rPr>
      </w:pPr>
      <w:r>
        <w:rPr>
          <w:rFonts w:hint="eastAsia" w:hAnsi="宋体" w:cs="仿宋_GB2312"/>
          <w:b w:val="0"/>
          <w:bCs/>
          <w:color w:val="auto"/>
          <w:sz w:val="28"/>
          <w:szCs w:val="28"/>
          <w:highlight w:val="none"/>
          <w:lang w:val="en-US" w:eastAsia="zh-CN"/>
        </w:rPr>
        <w:t xml:space="preserve"> 注</w:t>
      </w:r>
      <w:r>
        <w:rPr>
          <w:rFonts w:hint="eastAsia" w:hAnsi="宋体" w:cs="仿宋_GB2312"/>
          <w:b w:val="0"/>
          <w:bCs/>
          <w:color w:val="auto"/>
          <w:sz w:val="28"/>
          <w:szCs w:val="28"/>
          <w:highlight w:val="none"/>
        </w:rPr>
        <w:t>：请</w:t>
      </w:r>
      <w:r>
        <w:rPr>
          <w:rFonts w:hint="eastAsia" w:hAnsi="宋体" w:cs="仿宋_GB2312"/>
          <w:color w:val="auto"/>
          <w:sz w:val="28"/>
          <w:szCs w:val="28"/>
          <w:highlight w:val="none"/>
        </w:rPr>
        <w:t>逐条对应</w:t>
      </w:r>
      <w:r>
        <w:rPr>
          <w:rFonts w:hint="eastAsia" w:hAnsi="宋体" w:cs="仿宋_GB2312"/>
          <w:color w:val="auto"/>
          <w:sz w:val="28"/>
          <w:szCs w:val="28"/>
          <w:highlight w:val="none"/>
          <w:lang w:val="en-US" w:eastAsia="zh-CN"/>
        </w:rPr>
        <w:t>磋商</w:t>
      </w:r>
      <w:r>
        <w:rPr>
          <w:rFonts w:hint="eastAsia" w:hAnsi="宋体" w:cs="仿宋_GB2312"/>
          <w:color w:val="auto"/>
          <w:sz w:val="28"/>
          <w:szCs w:val="28"/>
          <w:highlight w:val="none"/>
        </w:rPr>
        <w:t>文件中的</w:t>
      </w:r>
      <w:r>
        <w:rPr>
          <w:rFonts w:hint="eastAsia" w:hAnsi="宋体" w:cs="仿宋_GB2312"/>
          <w:color w:val="auto"/>
          <w:sz w:val="28"/>
          <w:szCs w:val="28"/>
          <w:highlight w:val="none"/>
          <w:lang w:val="en-US" w:eastAsia="zh-CN"/>
        </w:rPr>
        <w:t>商务</w:t>
      </w:r>
      <w:r>
        <w:rPr>
          <w:rFonts w:hint="eastAsia" w:hAnsi="宋体" w:cs="仿宋_GB2312"/>
          <w:color w:val="auto"/>
          <w:sz w:val="28"/>
          <w:szCs w:val="28"/>
          <w:highlight w:val="none"/>
        </w:rPr>
        <w:t>条款要求，逐条进行响应填写本表。响应说明填写：正偏离、符合或负偏离。</w:t>
      </w:r>
    </w:p>
    <w:p w14:paraId="69FA632F">
      <w:pPr>
        <w:pStyle w:val="9"/>
        <w:rPr>
          <w:rFonts w:hint="eastAsia" w:hAnsi="宋体" w:cs="仿宋_GB2312"/>
          <w:color w:val="auto"/>
          <w:sz w:val="24"/>
          <w:szCs w:val="24"/>
          <w:highlight w:val="none"/>
        </w:rPr>
      </w:pPr>
    </w:p>
    <w:p w14:paraId="0F93F536">
      <w:pPr>
        <w:adjustRightInd w:val="0"/>
        <w:snapToGrid w:val="0"/>
        <w:jc w:val="both"/>
        <w:rPr>
          <w:rFonts w:hint="eastAsia" w:ascii="宋体" w:hAnsi="宋体" w:cs="仿宋_GB2312"/>
          <w:color w:val="auto"/>
          <w:sz w:val="28"/>
          <w:szCs w:val="21"/>
          <w:highlight w:val="none"/>
        </w:rPr>
      </w:pPr>
      <w:r>
        <w:rPr>
          <w:rFonts w:hint="eastAsia" w:ascii="宋体" w:hAnsi="宋体" w:cs="仿宋_GB2312"/>
          <w:color w:val="auto"/>
          <w:sz w:val="28"/>
          <w:szCs w:val="21"/>
          <w:highlight w:val="none"/>
          <w:lang w:val="en-US" w:eastAsia="zh-CN"/>
        </w:rPr>
        <w:t>供应商</w:t>
      </w:r>
      <w:r>
        <w:rPr>
          <w:rFonts w:hint="eastAsia" w:ascii="宋体" w:hAnsi="宋体" w:cs="仿宋_GB2312"/>
          <w:color w:val="auto"/>
          <w:sz w:val="28"/>
          <w:szCs w:val="21"/>
          <w:highlight w:val="none"/>
        </w:rPr>
        <w:t xml:space="preserve">（公章）：               </w:t>
      </w:r>
    </w:p>
    <w:p w14:paraId="395300BA">
      <w:pPr>
        <w:adjustRightInd w:val="0"/>
        <w:snapToGrid w:val="0"/>
        <w:jc w:val="both"/>
        <w:rPr>
          <w:rFonts w:hint="eastAsia" w:ascii="宋体" w:hAnsi="宋体" w:cs="仿宋_GB2312"/>
          <w:color w:val="auto"/>
          <w:sz w:val="28"/>
          <w:szCs w:val="21"/>
          <w:highlight w:val="none"/>
        </w:rPr>
      </w:pPr>
    </w:p>
    <w:p w14:paraId="3168EA16">
      <w:pPr>
        <w:adjustRightInd w:val="0"/>
        <w:snapToGrid w:val="0"/>
        <w:jc w:val="both"/>
        <w:rPr>
          <w:rFonts w:hint="eastAsia" w:ascii="宋体" w:hAnsi="宋体" w:cs="仿宋_GB2312"/>
          <w:color w:val="auto"/>
          <w:sz w:val="28"/>
          <w:szCs w:val="21"/>
          <w:highlight w:val="none"/>
        </w:rPr>
      </w:pPr>
      <w:r>
        <w:rPr>
          <w:rFonts w:hint="eastAsia" w:ascii="宋体" w:hAnsi="宋体" w:cs="仿宋_GB2312"/>
          <w:color w:val="auto"/>
          <w:sz w:val="28"/>
          <w:szCs w:val="21"/>
          <w:highlight w:val="none"/>
        </w:rPr>
        <w:t>法定代表人/被授权人（签字）：</w:t>
      </w:r>
    </w:p>
    <w:p w14:paraId="145C710E">
      <w:pPr>
        <w:pStyle w:val="7"/>
      </w:pPr>
    </w:p>
    <w:p w14:paraId="2BE16EDC">
      <w:pPr>
        <w:adjustRightInd w:val="0"/>
        <w:snapToGrid w:val="0"/>
        <w:jc w:val="right"/>
        <w:rPr>
          <w:rFonts w:hint="eastAsia" w:ascii="宋体" w:hAnsi="宋体" w:eastAsia="宋体" w:cs="仿宋_GB2312"/>
          <w:color w:val="auto"/>
          <w:sz w:val="28"/>
          <w:szCs w:val="21"/>
          <w:highlight w:val="none"/>
          <w:lang w:val="en-US" w:eastAsia="zh-CN"/>
        </w:rPr>
      </w:pPr>
      <w:r>
        <w:rPr>
          <w:rFonts w:hint="eastAsia" w:ascii="宋体" w:hAnsi="宋体" w:eastAsia="宋体" w:cs="仿宋_GB2312"/>
          <w:color w:val="auto"/>
          <w:sz w:val="28"/>
          <w:szCs w:val="21"/>
          <w:highlight w:val="none"/>
          <w:lang w:val="en-US" w:eastAsia="zh-CN"/>
        </w:rPr>
        <w:t>年   月     日</w:t>
      </w:r>
    </w:p>
    <w:p w14:paraId="32A62394">
      <w:pPr>
        <w:pStyle w:val="31"/>
        <w:rPr>
          <w:rFonts w:hint="eastAsia" w:ascii="宋体" w:hAnsi="宋体" w:cs="宋体"/>
          <w:b/>
          <w:color w:val="000000"/>
          <w:sz w:val="32"/>
          <w:szCs w:val="32"/>
          <w:lang w:val="en-US" w:eastAsia="zh-CN"/>
        </w:rPr>
      </w:pPr>
    </w:p>
    <w:p w14:paraId="4F2ABBAD">
      <w:pPr>
        <w:pStyle w:val="31"/>
        <w:rPr>
          <w:rFonts w:hint="eastAsia" w:ascii="宋体" w:hAnsi="宋体" w:cs="宋体"/>
          <w:b/>
          <w:color w:val="000000"/>
          <w:sz w:val="32"/>
          <w:szCs w:val="32"/>
          <w:lang w:val="en-US" w:eastAsia="zh-CN"/>
        </w:rPr>
      </w:pPr>
    </w:p>
    <w:p w14:paraId="29259F67">
      <w:pPr>
        <w:pStyle w:val="31"/>
        <w:rPr>
          <w:rFonts w:hint="eastAsia" w:ascii="宋体" w:hAnsi="宋体" w:cs="宋体"/>
          <w:b/>
          <w:color w:val="000000"/>
          <w:sz w:val="32"/>
          <w:szCs w:val="32"/>
          <w:lang w:val="en-US" w:eastAsia="zh-CN"/>
        </w:rPr>
      </w:pPr>
    </w:p>
    <w:p w14:paraId="5EEA82D4">
      <w:pPr>
        <w:numPr>
          <w:ilvl w:val="0"/>
          <w:numId w:val="0"/>
        </w:numPr>
        <w:adjustRightInd w:val="0"/>
        <w:snapToGrid w:val="0"/>
        <w:spacing w:line="360" w:lineRule="auto"/>
        <w:jc w:val="center"/>
        <w:rPr>
          <w:rFonts w:hint="eastAsia" w:ascii="宋体" w:hAnsi="宋体" w:cs="宋体"/>
          <w:b/>
          <w:color w:val="000000"/>
          <w:sz w:val="32"/>
          <w:szCs w:val="32"/>
        </w:rPr>
      </w:pPr>
      <w:r>
        <w:rPr>
          <w:rFonts w:hint="eastAsia" w:ascii="宋体" w:hAnsi="宋体" w:cs="宋体"/>
          <w:b/>
          <w:color w:val="000000"/>
          <w:sz w:val="32"/>
          <w:szCs w:val="32"/>
          <w:lang w:val="en-US" w:eastAsia="zh-CN"/>
        </w:rPr>
        <w:t>六、供应商的磋商方案</w:t>
      </w:r>
    </w:p>
    <w:p w14:paraId="051E560E">
      <w:pPr>
        <w:pStyle w:val="7"/>
        <w:pageBreakBefore w:val="0"/>
        <w:overflowPunct/>
        <w:topLinePunct w:val="0"/>
        <w:bidi w:val="0"/>
        <w:spacing w:line="460" w:lineRule="exact"/>
        <w:ind w:firstLine="1120" w:firstLineChars="400"/>
        <w:textAlignment w:val="auto"/>
        <w:rPr>
          <w:rFonts w:hint="default"/>
          <w:color w:val="auto"/>
          <w:sz w:val="28"/>
          <w:szCs w:val="28"/>
          <w:highlight w:val="none"/>
          <w:lang w:val="en-US" w:eastAsia="zh-CN"/>
        </w:rPr>
      </w:pPr>
      <w:r>
        <w:rPr>
          <w:rFonts w:hint="eastAsia" w:ascii="宋体" w:hAnsi="宋体" w:cs="仿宋_GB2312"/>
          <w:color w:val="auto"/>
          <w:kern w:val="2"/>
          <w:sz w:val="28"/>
          <w:szCs w:val="28"/>
          <w:highlight w:val="none"/>
          <w:lang w:val="en-US" w:eastAsia="zh-CN" w:bidi="ar-SA"/>
        </w:rPr>
        <w:t>依照磋商文件项目内容、要求及评标办法编制磋商方案</w:t>
      </w:r>
    </w:p>
    <w:p w14:paraId="68991F77">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316C7977">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5528AF06">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4B8078A2">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12DA9EA5">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02E33AF5">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0DD59233">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298A22F3">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3C9BEFA1">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55089AE3">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11361BD7">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151C6A53">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5E26D72E">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6858ECB8">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521EFE01">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7E360164">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31FAEACE">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0E1FEC42">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6C391C4B">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51A41B58">
      <w:pPr>
        <w:pStyle w:val="31"/>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color w:val="000000"/>
          <w:kern w:val="0"/>
          <w:sz w:val="28"/>
          <w:szCs w:val="28"/>
        </w:rPr>
      </w:pPr>
    </w:p>
    <w:p w14:paraId="69CD9D4C">
      <w:pPr>
        <w:spacing w:line="360" w:lineRule="auto"/>
        <w:rPr>
          <w:rFonts w:ascii="新宋体" w:hAnsi="新宋体" w:eastAsia="新宋体" w:cs="新宋体"/>
          <w:color w:val="000000"/>
          <w:sz w:val="24"/>
        </w:rPr>
      </w:pPr>
    </w:p>
    <w:p w14:paraId="0471361F">
      <w:pPr>
        <w:spacing w:line="360" w:lineRule="auto"/>
        <w:rPr>
          <w:rFonts w:ascii="新宋体" w:hAnsi="新宋体" w:eastAsia="新宋体" w:cs="新宋体"/>
          <w:color w:val="000000"/>
          <w:sz w:val="24"/>
        </w:rPr>
      </w:pPr>
    </w:p>
    <w:p w14:paraId="14F8444F">
      <w:pPr>
        <w:spacing w:line="360" w:lineRule="auto"/>
        <w:rPr>
          <w:rFonts w:ascii="新宋体" w:hAnsi="新宋体" w:eastAsia="新宋体" w:cs="新宋体"/>
          <w:color w:val="000000"/>
          <w:sz w:val="24"/>
        </w:rPr>
      </w:pPr>
    </w:p>
    <w:p w14:paraId="4E318A13">
      <w:pPr>
        <w:spacing w:line="360" w:lineRule="auto"/>
        <w:rPr>
          <w:rFonts w:ascii="新宋体" w:hAnsi="新宋体" w:eastAsia="新宋体" w:cs="新宋体"/>
          <w:color w:val="000000"/>
          <w:sz w:val="24"/>
          <w:szCs w:val="24"/>
        </w:rPr>
      </w:pPr>
    </w:p>
    <w:p w14:paraId="3CCC4A19">
      <w:pPr>
        <w:rPr>
          <w:rFonts w:ascii="新宋体" w:hAnsi="新宋体" w:eastAsia="新宋体" w:cs="新宋体"/>
          <w:color w:val="000000"/>
          <w:sz w:val="24"/>
        </w:rPr>
      </w:pPr>
    </w:p>
    <w:p w14:paraId="422F65C2">
      <w:pPr>
        <w:pStyle w:val="18"/>
        <w:jc w:val="both"/>
        <w:rPr>
          <w:rFonts w:ascii="新宋体" w:hAnsi="新宋体" w:eastAsia="新宋体" w:cs="新宋体"/>
          <w:color w:val="000000"/>
          <w:sz w:val="24"/>
        </w:rPr>
      </w:pPr>
    </w:p>
    <w:p w14:paraId="7BF43B84">
      <w:pPr>
        <w:spacing w:line="360" w:lineRule="auto"/>
        <w:rPr>
          <w:rFonts w:ascii="新宋体" w:hAnsi="新宋体" w:eastAsia="新宋体" w:cs="新宋体"/>
          <w:b/>
          <w:bCs/>
          <w:color w:val="000000"/>
          <w:sz w:val="24"/>
        </w:rPr>
      </w:pPr>
    </w:p>
    <w:p w14:paraId="2C541AA8">
      <w:pPr>
        <w:pageBreakBefore w:val="0"/>
        <w:numPr>
          <w:ilvl w:val="0"/>
          <w:numId w:val="0"/>
        </w:numPr>
        <w:overflowPunct/>
        <w:topLinePunct w:val="0"/>
        <w:bidi w:val="0"/>
        <w:spacing w:line="460" w:lineRule="exact"/>
        <w:ind w:leftChars="0"/>
        <w:jc w:val="center"/>
        <w:textAlignment w:val="auto"/>
        <w:outlineLvl w:val="0"/>
        <w:rPr>
          <w:rFonts w:hint="eastAsia" w:ascii="宋体" w:eastAsia="宋体"/>
          <w:b/>
          <w:color w:val="000000"/>
          <w:sz w:val="28"/>
          <w:szCs w:val="28"/>
          <w:lang w:val="en-US" w:eastAsia="zh-CN"/>
        </w:rPr>
      </w:pPr>
      <w:r>
        <w:rPr>
          <w:rFonts w:hint="eastAsia" w:ascii="宋体" w:hAnsi="宋体"/>
          <w:b/>
          <w:color w:val="000000"/>
          <w:sz w:val="32"/>
          <w:szCs w:val="32"/>
          <w:lang w:val="en-US" w:eastAsia="zh-CN"/>
        </w:rPr>
        <w:t>七、企业类似项目业绩</w:t>
      </w:r>
    </w:p>
    <w:p w14:paraId="4915780F">
      <w:pPr>
        <w:pageBreakBefore w:val="0"/>
        <w:numPr>
          <w:ilvl w:val="0"/>
          <w:numId w:val="0"/>
        </w:numPr>
        <w:overflowPunct/>
        <w:topLinePunct w:val="0"/>
        <w:bidi w:val="0"/>
        <w:spacing w:line="460" w:lineRule="exact"/>
        <w:jc w:val="center"/>
        <w:textAlignment w:val="auto"/>
        <w:outlineLvl w:val="0"/>
        <w:rPr>
          <w:rFonts w:hint="eastAsia" w:ascii="宋体" w:hAnsi="宋体"/>
          <w:b/>
          <w:color w:val="000000"/>
          <w:sz w:val="32"/>
          <w:szCs w:val="32"/>
          <w:lang w:val="en-US" w:eastAsia="zh-CN"/>
        </w:rPr>
      </w:pPr>
      <w:r>
        <w:rPr>
          <w:rFonts w:hint="eastAsia" w:ascii="宋体" w:hAnsi="宋体"/>
          <w:b/>
          <w:color w:val="000000"/>
          <w:sz w:val="28"/>
          <w:szCs w:val="28"/>
          <w:lang w:val="en-US" w:eastAsia="zh-CN"/>
        </w:rPr>
        <w:br w:type="page"/>
      </w:r>
      <w:r>
        <w:rPr>
          <w:rFonts w:hint="eastAsia" w:ascii="宋体" w:hAnsi="宋体"/>
          <w:b/>
          <w:color w:val="000000"/>
          <w:sz w:val="32"/>
          <w:szCs w:val="32"/>
          <w:lang w:val="en-US" w:eastAsia="zh-CN"/>
        </w:rPr>
        <w:t>八、售后服务承诺</w:t>
      </w:r>
    </w:p>
    <w:p w14:paraId="27A2C951">
      <w:pPr>
        <w:autoSpaceDE w:val="0"/>
        <w:autoSpaceDN w:val="0"/>
        <w:spacing w:line="480" w:lineRule="exact"/>
        <w:ind w:left="1260" w:leftChars="600" w:firstLine="1687" w:firstLineChars="600"/>
        <w:jc w:val="left"/>
        <w:rPr>
          <w:rFonts w:hAnsi="宋体" w:cs="宋体"/>
          <w:b/>
          <w:bCs/>
          <w:sz w:val="28"/>
          <w:szCs w:val="28"/>
        </w:rPr>
      </w:pPr>
    </w:p>
    <w:p w14:paraId="3BA5EAC7">
      <w:pPr>
        <w:pStyle w:val="16"/>
        <w:rPr>
          <w:rFonts w:hint="eastAsia"/>
        </w:rPr>
      </w:pPr>
    </w:p>
    <w:p w14:paraId="4E30AC43">
      <w:pPr>
        <w:widowControl/>
        <w:spacing w:line="440" w:lineRule="exact"/>
        <w:jc w:val="right"/>
        <w:rPr>
          <w:rFonts w:hint="eastAsia" w:ascii="宋体" w:hAnsi="宋体" w:cs="宋体"/>
          <w:color w:val="000000"/>
          <w:kern w:val="0"/>
          <w:sz w:val="24"/>
        </w:rPr>
      </w:pPr>
    </w:p>
    <w:p w14:paraId="73CC24DE">
      <w:pPr>
        <w:widowControl/>
        <w:spacing w:line="440" w:lineRule="exact"/>
        <w:jc w:val="right"/>
        <w:rPr>
          <w:rFonts w:hint="eastAsia" w:ascii="宋体" w:hAnsi="宋体" w:cs="宋体"/>
          <w:color w:val="000000"/>
          <w:kern w:val="0"/>
          <w:sz w:val="24"/>
        </w:rPr>
      </w:pPr>
    </w:p>
    <w:p w14:paraId="097B718C">
      <w:pPr>
        <w:widowControl/>
        <w:spacing w:line="440" w:lineRule="exact"/>
        <w:jc w:val="right"/>
        <w:rPr>
          <w:rFonts w:hint="eastAsia" w:ascii="宋体" w:hAnsi="宋体" w:cs="宋体"/>
          <w:color w:val="000000"/>
          <w:kern w:val="0"/>
          <w:sz w:val="24"/>
        </w:rPr>
      </w:pPr>
    </w:p>
    <w:p w14:paraId="4FB15052">
      <w:pPr>
        <w:pStyle w:val="7"/>
        <w:rPr>
          <w:rFonts w:hint="eastAsia" w:ascii="宋体" w:hAnsi="宋体" w:cs="宋体"/>
          <w:color w:val="000000"/>
          <w:kern w:val="0"/>
          <w:sz w:val="24"/>
        </w:rPr>
      </w:pPr>
    </w:p>
    <w:p w14:paraId="479A6308">
      <w:pPr>
        <w:pStyle w:val="15"/>
        <w:rPr>
          <w:rFonts w:hint="eastAsia" w:ascii="宋体" w:hAnsi="宋体" w:cs="宋体"/>
          <w:color w:val="000000"/>
          <w:kern w:val="0"/>
          <w:sz w:val="24"/>
        </w:rPr>
      </w:pPr>
    </w:p>
    <w:p w14:paraId="676DC7C6">
      <w:pPr>
        <w:pStyle w:val="15"/>
        <w:rPr>
          <w:rFonts w:hint="eastAsia" w:ascii="宋体" w:hAnsi="宋体" w:cs="宋体"/>
          <w:color w:val="000000"/>
          <w:kern w:val="0"/>
          <w:sz w:val="24"/>
        </w:rPr>
      </w:pPr>
    </w:p>
    <w:p w14:paraId="3A998C42">
      <w:pPr>
        <w:pStyle w:val="15"/>
        <w:rPr>
          <w:rFonts w:hint="eastAsia" w:ascii="宋体" w:hAnsi="宋体" w:cs="宋体"/>
          <w:color w:val="000000"/>
          <w:kern w:val="0"/>
          <w:sz w:val="24"/>
        </w:rPr>
      </w:pPr>
    </w:p>
    <w:p w14:paraId="4744114B">
      <w:pPr>
        <w:pStyle w:val="15"/>
        <w:rPr>
          <w:rFonts w:hint="eastAsia" w:ascii="宋体" w:hAnsi="宋体" w:cs="宋体"/>
          <w:color w:val="000000"/>
          <w:kern w:val="0"/>
          <w:sz w:val="24"/>
        </w:rPr>
      </w:pPr>
    </w:p>
    <w:p w14:paraId="6485BE37">
      <w:pPr>
        <w:pStyle w:val="15"/>
        <w:rPr>
          <w:rFonts w:hint="eastAsia" w:ascii="宋体" w:hAnsi="宋体" w:cs="宋体"/>
          <w:color w:val="000000"/>
          <w:kern w:val="0"/>
          <w:sz w:val="24"/>
        </w:rPr>
      </w:pPr>
    </w:p>
    <w:p w14:paraId="69BA7CDF">
      <w:pPr>
        <w:pStyle w:val="15"/>
        <w:rPr>
          <w:rFonts w:hint="eastAsia" w:ascii="宋体" w:hAnsi="宋体" w:cs="宋体"/>
          <w:color w:val="000000"/>
          <w:kern w:val="0"/>
          <w:sz w:val="24"/>
        </w:rPr>
      </w:pPr>
    </w:p>
    <w:p w14:paraId="2B8CC1DC">
      <w:pPr>
        <w:pStyle w:val="15"/>
        <w:rPr>
          <w:rFonts w:hint="eastAsia" w:ascii="宋体" w:hAnsi="宋体" w:cs="宋体"/>
          <w:color w:val="000000"/>
          <w:kern w:val="0"/>
          <w:sz w:val="24"/>
        </w:rPr>
      </w:pPr>
    </w:p>
    <w:p w14:paraId="675D27FA">
      <w:pPr>
        <w:pStyle w:val="15"/>
        <w:rPr>
          <w:rFonts w:hint="eastAsia" w:ascii="宋体" w:hAnsi="宋体" w:cs="宋体"/>
          <w:color w:val="000000"/>
          <w:kern w:val="0"/>
          <w:sz w:val="24"/>
        </w:rPr>
      </w:pPr>
    </w:p>
    <w:p w14:paraId="66F4EBF6">
      <w:pPr>
        <w:pStyle w:val="15"/>
        <w:rPr>
          <w:rFonts w:hint="eastAsia" w:ascii="宋体" w:hAnsi="宋体" w:cs="宋体"/>
          <w:color w:val="000000"/>
          <w:kern w:val="0"/>
          <w:sz w:val="24"/>
        </w:rPr>
      </w:pPr>
    </w:p>
    <w:p w14:paraId="3F9BB3D0">
      <w:pPr>
        <w:pStyle w:val="15"/>
        <w:rPr>
          <w:rFonts w:hint="eastAsia" w:ascii="宋体" w:hAnsi="宋体" w:cs="宋体"/>
          <w:color w:val="000000"/>
          <w:kern w:val="0"/>
          <w:sz w:val="24"/>
        </w:rPr>
      </w:pPr>
    </w:p>
    <w:p w14:paraId="24EDC254">
      <w:pPr>
        <w:pStyle w:val="15"/>
        <w:rPr>
          <w:rFonts w:hint="eastAsia" w:ascii="宋体" w:hAnsi="宋体" w:cs="宋体"/>
          <w:color w:val="000000"/>
          <w:kern w:val="0"/>
          <w:sz w:val="24"/>
        </w:rPr>
      </w:pPr>
    </w:p>
    <w:p w14:paraId="23E1398C">
      <w:pPr>
        <w:pStyle w:val="15"/>
        <w:rPr>
          <w:rFonts w:hint="eastAsia" w:ascii="宋体" w:hAnsi="宋体" w:cs="宋体"/>
          <w:color w:val="000000"/>
          <w:kern w:val="0"/>
          <w:sz w:val="24"/>
        </w:rPr>
      </w:pPr>
    </w:p>
    <w:p w14:paraId="72540D95">
      <w:pPr>
        <w:widowControl/>
        <w:spacing w:line="440" w:lineRule="exact"/>
        <w:jc w:val="both"/>
        <w:rPr>
          <w:rFonts w:hint="eastAsia" w:ascii="宋体" w:hAnsi="宋体" w:cs="宋体"/>
          <w:color w:val="000000"/>
          <w:kern w:val="0"/>
          <w:sz w:val="24"/>
        </w:rPr>
      </w:pPr>
    </w:p>
    <w:p w14:paraId="5E99789D">
      <w:pPr>
        <w:pStyle w:val="5"/>
        <w:rPr>
          <w:rFonts w:hint="eastAsia" w:ascii="宋体" w:hAnsi="宋体" w:cs="宋体"/>
          <w:color w:val="000000"/>
          <w:kern w:val="0"/>
          <w:sz w:val="24"/>
        </w:rPr>
      </w:pPr>
    </w:p>
    <w:p w14:paraId="5A8A8DB7">
      <w:pPr>
        <w:pStyle w:val="20"/>
        <w:rPr>
          <w:rFonts w:hint="eastAsia"/>
        </w:rPr>
      </w:pPr>
    </w:p>
    <w:p w14:paraId="05368C03">
      <w:pPr>
        <w:pStyle w:val="14"/>
        <w:rPr>
          <w:rFonts w:hint="eastAsia"/>
        </w:rPr>
      </w:pPr>
    </w:p>
    <w:p w14:paraId="15C03A9B">
      <w:pPr>
        <w:rPr>
          <w:rFonts w:hint="eastAsia"/>
        </w:rPr>
      </w:pPr>
    </w:p>
    <w:p w14:paraId="661C1F44">
      <w:pPr>
        <w:spacing w:line="440" w:lineRule="exact"/>
        <w:jc w:val="center"/>
        <w:rPr>
          <w:rFonts w:hint="default" w:ascii="宋体" w:hAnsi="宋体" w:eastAsia="宋体" w:cs="宋体"/>
          <w:b/>
          <w:color w:val="000000"/>
          <w:sz w:val="32"/>
          <w:szCs w:val="32"/>
          <w:lang w:val="en-US" w:eastAsia="zh-CN"/>
        </w:rPr>
      </w:pPr>
      <w:r>
        <w:rPr>
          <w:rFonts w:hint="eastAsia" w:ascii="宋体" w:hAnsi="宋体" w:cs="宋体"/>
          <w:b/>
          <w:color w:val="000000"/>
          <w:sz w:val="32"/>
          <w:szCs w:val="32"/>
          <w:lang w:val="en-US" w:eastAsia="zh-CN"/>
        </w:rPr>
        <w:t>九、投标单位认为有必要提供的其他证明文件</w:t>
      </w:r>
    </w:p>
    <w:p w14:paraId="2C668553">
      <w:pPr>
        <w:pStyle w:val="34"/>
        <w:jc w:val="left"/>
        <w:rPr>
          <w:rFonts w:hint="eastAsia" w:ascii="宋体" w:hAnsi="宋体" w:cs="宋体"/>
          <w:b/>
          <w:color w:val="000000"/>
          <w:sz w:val="24"/>
        </w:rPr>
      </w:pPr>
    </w:p>
    <w:p w14:paraId="647F31FC">
      <w:pPr>
        <w:pStyle w:val="34"/>
        <w:jc w:val="left"/>
        <w:rPr>
          <w:rFonts w:hint="eastAsia" w:ascii="宋体" w:hAnsi="宋体" w:cs="宋体"/>
          <w:b/>
          <w:color w:val="000000"/>
          <w:sz w:val="24"/>
        </w:rPr>
      </w:pPr>
    </w:p>
    <w:p w14:paraId="012FD52A">
      <w:pPr>
        <w:pStyle w:val="34"/>
        <w:jc w:val="left"/>
        <w:rPr>
          <w:rFonts w:hint="eastAsia" w:ascii="宋体" w:hAnsi="宋体" w:cs="宋体"/>
          <w:b/>
          <w:color w:val="000000"/>
          <w:sz w:val="24"/>
        </w:rPr>
      </w:pPr>
    </w:p>
    <w:p w14:paraId="227B6928">
      <w:pPr>
        <w:pStyle w:val="34"/>
        <w:jc w:val="left"/>
        <w:rPr>
          <w:rFonts w:hint="eastAsia" w:ascii="宋体" w:hAnsi="宋体" w:cs="宋体"/>
          <w:b/>
          <w:color w:val="000000"/>
          <w:sz w:val="24"/>
        </w:rPr>
      </w:pPr>
    </w:p>
    <w:p w14:paraId="0906E20F">
      <w:pPr>
        <w:pStyle w:val="34"/>
        <w:jc w:val="left"/>
        <w:rPr>
          <w:rFonts w:hint="eastAsia" w:ascii="宋体" w:hAnsi="宋体" w:cs="宋体"/>
          <w:b/>
          <w:color w:val="000000"/>
          <w:sz w:val="24"/>
        </w:rPr>
      </w:pPr>
    </w:p>
    <w:p w14:paraId="4EDDBEF2">
      <w:pPr>
        <w:pStyle w:val="34"/>
        <w:jc w:val="left"/>
        <w:rPr>
          <w:rFonts w:hint="eastAsia" w:ascii="宋体" w:hAnsi="宋体" w:cs="宋体"/>
          <w:b/>
          <w:color w:val="000000"/>
          <w:sz w:val="24"/>
        </w:rPr>
      </w:pPr>
    </w:p>
    <w:p w14:paraId="1B320D21">
      <w:pPr>
        <w:pStyle w:val="34"/>
        <w:jc w:val="left"/>
        <w:rPr>
          <w:rFonts w:hint="eastAsia" w:ascii="宋体" w:hAnsi="宋体" w:cs="宋体"/>
          <w:b/>
          <w:color w:val="000000"/>
          <w:sz w:val="24"/>
        </w:rPr>
      </w:pPr>
    </w:p>
    <w:p w14:paraId="46A7848F">
      <w:pPr>
        <w:pStyle w:val="34"/>
        <w:jc w:val="left"/>
        <w:rPr>
          <w:rFonts w:hint="eastAsia" w:ascii="宋体" w:hAnsi="宋体" w:cs="宋体"/>
          <w:b/>
          <w:color w:val="000000"/>
          <w:sz w:val="24"/>
        </w:rPr>
      </w:pPr>
    </w:p>
    <w:p w14:paraId="4C89622C">
      <w:pPr>
        <w:pStyle w:val="34"/>
        <w:jc w:val="left"/>
        <w:rPr>
          <w:rFonts w:hint="eastAsia" w:ascii="宋体" w:hAnsi="宋体" w:cs="宋体"/>
          <w:b/>
          <w:color w:val="000000"/>
          <w:sz w:val="24"/>
        </w:rPr>
      </w:pPr>
    </w:p>
    <w:p w14:paraId="3778C92E">
      <w:pPr>
        <w:pStyle w:val="34"/>
        <w:jc w:val="left"/>
        <w:rPr>
          <w:rFonts w:hint="eastAsia" w:ascii="宋体" w:hAnsi="宋体" w:cs="宋体"/>
          <w:b/>
          <w:color w:val="000000"/>
          <w:sz w:val="24"/>
        </w:rPr>
      </w:pPr>
    </w:p>
    <w:p w14:paraId="332F2C92">
      <w:pPr>
        <w:pStyle w:val="34"/>
        <w:jc w:val="left"/>
        <w:rPr>
          <w:rFonts w:hint="eastAsia" w:ascii="宋体" w:hAnsi="宋体" w:cs="宋体"/>
          <w:b/>
          <w:color w:val="000000"/>
          <w:sz w:val="24"/>
        </w:rPr>
      </w:pPr>
    </w:p>
    <w:p w14:paraId="18BBB038">
      <w:pPr>
        <w:pStyle w:val="34"/>
        <w:jc w:val="left"/>
        <w:rPr>
          <w:rFonts w:hint="eastAsia" w:ascii="宋体" w:hAnsi="宋体" w:cs="宋体"/>
          <w:b/>
          <w:color w:val="000000"/>
          <w:sz w:val="24"/>
        </w:rPr>
      </w:pPr>
    </w:p>
    <w:p w14:paraId="3D6FEFF1">
      <w:pPr>
        <w:pStyle w:val="34"/>
        <w:jc w:val="left"/>
        <w:rPr>
          <w:rFonts w:hint="eastAsia" w:ascii="宋体" w:hAnsi="宋体" w:cs="宋体"/>
          <w:b/>
          <w:color w:val="000000"/>
          <w:sz w:val="24"/>
        </w:rPr>
      </w:pPr>
    </w:p>
    <w:p w14:paraId="4B0FB1CA">
      <w:pPr>
        <w:pStyle w:val="34"/>
        <w:jc w:val="left"/>
        <w:rPr>
          <w:rFonts w:hint="eastAsia" w:ascii="宋体" w:hAnsi="宋体" w:cs="宋体"/>
          <w:b/>
          <w:color w:val="000000"/>
          <w:sz w:val="24"/>
        </w:rPr>
      </w:pPr>
    </w:p>
    <w:p w14:paraId="0105FC37">
      <w:pPr>
        <w:pStyle w:val="34"/>
        <w:jc w:val="left"/>
        <w:rPr>
          <w:rFonts w:hint="eastAsia" w:ascii="宋体" w:hAnsi="宋体" w:cs="宋体"/>
          <w:b/>
          <w:color w:val="000000"/>
          <w:sz w:val="24"/>
        </w:rPr>
      </w:pPr>
    </w:p>
    <w:p w14:paraId="03A92F32">
      <w:pPr>
        <w:pStyle w:val="34"/>
        <w:jc w:val="left"/>
        <w:rPr>
          <w:rFonts w:hint="eastAsia" w:ascii="宋体" w:hAnsi="宋体" w:cs="宋体"/>
          <w:b/>
          <w:color w:val="000000"/>
          <w:sz w:val="24"/>
        </w:rPr>
      </w:pPr>
    </w:p>
    <w:p w14:paraId="6A7E2916">
      <w:pPr>
        <w:pStyle w:val="34"/>
        <w:jc w:val="left"/>
        <w:rPr>
          <w:rFonts w:hint="eastAsia" w:ascii="宋体" w:hAnsi="宋体" w:cs="宋体"/>
          <w:b/>
          <w:color w:val="000000"/>
          <w:sz w:val="24"/>
        </w:rPr>
      </w:pPr>
    </w:p>
    <w:p w14:paraId="17008207">
      <w:pPr>
        <w:pStyle w:val="34"/>
        <w:jc w:val="left"/>
        <w:rPr>
          <w:rFonts w:hint="eastAsia" w:ascii="宋体" w:hAnsi="宋体" w:cs="宋体"/>
          <w:b/>
          <w:color w:val="000000"/>
          <w:sz w:val="24"/>
        </w:rPr>
      </w:pPr>
    </w:p>
    <w:p w14:paraId="2B1F4A31">
      <w:pPr>
        <w:pStyle w:val="34"/>
        <w:jc w:val="left"/>
        <w:rPr>
          <w:rFonts w:hint="eastAsia" w:ascii="宋体" w:hAnsi="宋体" w:cs="宋体"/>
          <w:b/>
          <w:color w:val="000000"/>
          <w:sz w:val="24"/>
        </w:rPr>
      </w:pPr>
    </w:p>
    <w:p w14:paraId="57B35EE6">
      <w:pPr>
        <w:pStyle w:val="34"/>
        <w:jc w:val="left"/>
        <w:rPr>
          <w:rFonts w:hint="eastAsia" w:ascii="宋体" w:hAnsi="宋体" w:cs="宋体"/>
          <w:b/>
          <w:color w:val="000000"/>
          <w:sz w:val="24"/>
        </w:rPr>
      </w:pPr>
    </w:p>
    <w:p w14:paraId="14941FC6">
      <w:pPr>
        <w:pStyle w:val="34"/>
        <w:jc w:val="left"/>
        <w:rPr>
          <w:rFonts w:hint="eastAsia" w:ascii="宋体" w:hAnsi="宋体" w:cs="宋体"/>
          <w:b/>
          <w:color w:val="000000"/>
          <w:sz w:val="24"/>
        </w:rPr>
      </w:pPr>
    </w:p>
    <w:p w14:paraId="0B073F31">
      <w:pPr>
        <w:pStyle w:val="34"/>
        <w:jc w:val="left"/>
        <w:rPr>
          <w:rFonts w:hint="eastAsia" w:ascii="宋体" w:hAnsi="宋体" w:cs="宋体"/>
          <w:b/>
          <w:color w:val="000000"/>
          <w:sz w:val="24"/>
        </w:rPr>
      </w:pPr>
    </w:p>
    <w:p w14:paraId="41FB6FBC">
      <w:pPr>
        <w:pStyle w:val="34"/>
        <w:jc w:val="left"/>
        <w:rPr>
          <w:rFonts w:hint="eastAsia" w:ascii="宋体" w:hAnsi="宋体" w:cs="宋体"/>
          <w:b/>
          <w:color w:val="000000"/>
          <w:sz w:val="24"/>
        </w:rPr>
      </w:pPr>
    </w:p>
    <w:p w14:paraId="2E9A43C5">
      <w:pPr>
        <w:pStyle w:val="34"/>
        <w:jc w:val="left"/>
        <w:rPr>
          <w:rFonts w:hint="eastAsia" w:ascii="宋体" w:hAnsi="宋体" w:cs="宋体"/>
          <w:b/>
          <w:color w:val="000000"/>
          <w:sz w:val="24"/>
        </w:rPr>
      </w:pPr>
    </w:p>
    <w:p w14:paraId="0E43C894">
      <w:pPr>
        <w:pStyle w:val="34"/>
        <w:jc w:val="left"/>
        <w:rPr>
          <w:rFonts w:hint="eastAsia" w:ascii="宋体" w:hAnsi="宋体" w:cs="宋体"/>
          <w:b/>
          <w:color w:val="000000"/>
          <w:sz w:val="24"/>
        </w:rPr>
      </w:pPr>
    </w:p>
    <w:p w14:paraId="1CA1A56B">
      <w:pPr>
        <w:pStyle w:val="34"/>
        <w:jc w:val="left"/>
        <w:rPr>
          <w:rFonts w:hint="eastAsia" w:ascii="宋体" w:hAnsi="宋体" w:cs="宋体"/>
          <w:b/>
          <w:color w:val="000000"/>
          <w:sz w:val="24"/>
        </w:rPr>
      </w:pPr>
    </w:p>
    <w:p w14:paraId="49DA2791">
      <w:pPr>
        <w:pStyle w:val="34"/>
        <w:jc w:val="left"/>
        <w:rPr>
          <w:rFonts w:hint="eastAsia" w:ascii="宋体" w:hAnsi="宋体" w:cs="宋体"/>
          <w:b/>
          <w:color w:val="000000"/>
          <w:sz w:val="24"/>
        </w:rPr>
      </w:pPr>
    </w:p>
    <w:p w14:paraId="5F62B820">
      <w:pPr>
        <w:pStyle w:val="34"/>
        <w:jc w:val="left"/>
        <w:rPr>
          <w:rFonts w:hint="eastAsia" w:ascii="宋体" w:hAnsi="宋体" w:cs="宋体"/>
          <w:b/>
          <w:color w:val="000000"/>
          <w:sz w:val="24"/>
        </w:rPr>
      </w:pPr>
    </w:p>
    <w:p w14:paraId="656D31C9">
      <w:pPr>
        <w:pStyle w:val="34"/>
        <w:jc w:val="left"/>
        <w:rPr>
          <w:rFonts w:hint="eastAsia" w:ascii="宋体" w:hAnsi="宋体" w:cs="宋体"/>
          <w:b/>
          <w:color w:val="000000"/>
          <w:sz w:val="24"/>
        </w:rPr>
      </w:pPr>
    </w:p>
    <w:p w14:paraId="49CE25AA">
      <w:pPr>
        <w:pStyle w:val="34"/>
        <w:jc w:val="left"/>
        <w:rPr>
          <w:rFonts w:hint="eastAsia" w:ascii="宋体" w:hAnsi="宋体" w:cs="宋体"/>
          <w:b/>
          <w:color w:val="000000"/>
          <w:sz w:val="24"/>
        </w:rPr>
      </w:pPr>
    </w:p>
    <w:p w14:paraId="3C1D5EBC">
      <w:pPr>
        <w:pStyle w:val="34"/>
        <w:jc w:val="left"/>
        <w:rPr>
          <w:rFonts w:hint="eastAsia" w:ascii="宋体" w:hAnsi="宋体" w:cs="宋体"/>
          <w:b/>
          <w:color w:val="000000"/>
          <w:sz w:val="24"/>
        </w:rPr>
      </w:pPr>
    </w:p>
    <w:p w14:paraId="0D01FE79">
      <w:pPr>
        <w:pStyle w:val="34"/>
        <w:jc w:val="left"/>
        <w:rPr>
          <w:rFonts w:hint="eastAsia" w:ascii="宋体" w:hAnsi="宋体" w:cs="宋体"/>
          <w:b/>
          <w:color w:val="000000"/>
          <w:sz w:val="24"/>
        </w:rPr>
      </w:pPr>
    </w:p>
    <w:p w14:paraId="1DDDECDA">
      <w:pPr>
        <w:pStyle w:val="34"/>
        <w:jc w:val="left"/>
        <w:rPr>
          <w:rFonts w:hint="eastAsia" w:ascii="宋体" w:hAnsi="宋体" w:cs="宋体"/>
          <w:b/>
          <w:color w:val="000000"/>
          <w:sz w:val="24"/>
        </w:rPr>
      </w:pPr>
    </w:p>
    <w:p w14:paraId="0B081662">
      <w:pPr>
        <w:pStyle w:val="34"/>
        <w:jc w:val="left"/>
        <w:rPr>
          <w:rFonts w:hint="eastAsia" w:ascii="宋体" w:hAnsi="宋体" w:cs="宋体"/>
          <w:b/>
          <w:color w:val="000000"/>
          <w:sz w:val="24"/>
        </w:rPr>
      </w:pPr>
    </w:p>
    <w:p w14:paraId="1BC602A0">
      <w:pPr>
        <w:pStyle w:val="34"/>
        <w:jc w:val="left"/>
        <w:rPr>
          <w:rFonts w:hint="eastAsia" w:ascii="宋体" w:hAnsi="宋体" w:cs="宋体"/>
          <w:b/>
          <w:color w:val="000000"/>
          <w:sz w:val="24"/>
        </w:rPr>
      </w:pPr>
    </w:p>
    <w:p w14:paraId="69D7EEF3">
      <w:pPr>
        <w:pStyle w:val="34"/>
        <w:jc w:val="left"/>
        <w:rPr>
          <w:rFonts w:hint="eastAsia" w:ascii="宋体" w:hAnsi="宋体" w:cs="宋体"/>
          <w:b/>
          <w:color w:val="000000"/>
          <w:sz w:val="24"/>
        </w:rPr>
      </w:pPr>
    </w:p>
    <w:p w14:paraId="59FD9D41">
      <w:pPr>
        <w:pStyle w:val="34"/>
        <w:jc w:val="left"/>
        <w:rPr>
          <w:rFonts w:hint="eastAsia" w:ascii="宋体" w:hAnsi="宋体" w:cs="宋体"/>
          <w:b/>
          <w:color w:val="000000"/>
          <w:sz w:val="24"/>
        </w:rPr>
      </w:pPr>
    </w:p>
    <w:p w14:paraId="25008E49">
      <w:pPr>
        <w:pStyle w:val="34"/>
        <w:jc w:val="left"/>
        <w:rPr>
          <w:rFonts w:hint="eastAsia" w:ascii="宋体" w:hAnsi="宋体" w:cs="宋体"/>
          <w:b/>
          <w:color w:val="000000"/>
          <w:sz w:val="24"/>
        </w:rPr>
      </w:pPr>
    </w:p>
    <w:p w14:paraId="775494A9">
      <w:pPr>
        <w:pStyle w:val="34"/>
        <w:jc w:val="left"/>
        <w:rPr>
          <w:rFonts w:hint="eastAsia" w:ascii="宋体" w:hAnsi="宋体" w:cs="宋体"/>
          <w:b/>
          <w:color w:val="000000"/>
          <w:sz w:val="24"/>
        </w:rPr>
      </w:pPr>
    </w:p>
    <w:p w14:paraId="0A80D6FF">
      <w:pPr>
        <w:pStyle w:val="3"/>
        <w:spacing w:before="0" w:after="0" w:line="415" w:lineRule="auto"/>
        <w:jc w:val="center"/>
        <w:rPr>
          <w:rFonts w:hint="eastAsia" w:ascii="宋体" w:hAnsi="宋体" w:eastAsia="宋体" w:cs="宋体"/>
          <w:b/>
          <w:color w:val="000000"/>
          <w:kern w:val="2"/>
          <w:sz w:val="32"/>
          <w:szCs w:val="32"/>
          <w:lang w:val="en-US" w:eastAsia="zh-CN" w:bidi="ar-SA"/>
        </w:rPr>
      </w:pPr>
      <w:r>
        <w:rPr>
          <w:rFonts w:hint="eastAsia" w:ascii="宋体" w:hAnsi="宋体" w:eastAsia="宋体" w:cs="宋体"/>
          <w:b/>
          <w:color w:val="000000"/>
          <w:kern w:val="2"/>
          <w:sz w:val="32"/>
          <w:szCs w:val="32"/>
          <w:lang w:val="en-US" w:eastAsia="zh-CN" w:bidi="ar-SA"/>
        </w:rPr>
        <w:t>十</w:t>
      </w:r>
      <w:r>
        <w:rPr>
          <w:rFonts w:hint="eastAsia" w:cs="宋体"/>
          <w:b/>
          <w:color w:val="000000"/>
          <w:kern w:val="2"/>
          <w:sz w:val="32"/>
          <w:szCs w:val="32"/>
          <w:lang w:val="en-US" w:eastAsia="zh-CN" w:bidi="ar-SA"/>
        </w:rPr>
        <w:t>、</w:t>
      </w:r>
      <w:r>
        <w:rPr>
          <w:rFonts w:hint="eastAsia" w:ascii="宋体" w:hAnsi="宋体" w:eastAsia="宋体" w:cs="宋体"/>
          <w:b/>
          <w:color w:val="000000"/>
          <w:kern w:val="2"/>
          <w:sz w:val="32"/>
          <w:szCs w:val="32"/>
          <w:lang w:val="en-US" w:eastAsia="zh-CN" w:bidi="ar-SA"/>
        </w:rPr>
        <w:t>《拒绝政府采购领域商业贿赂承诺书》（格式）</w:t>
      </w:r>
    </w:p>
    <w:p w14:paraId="2896FCF1">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陕西省政府采购投标人</w:t>
      </w:r>
    </w:p>
    <w:p w14:paraId="7526A211">
      <w:pPr>
        <w:widowControl/>
        <w:spacing w:line="480" w:lineRule="exact"/>
        <w:jc w:val="center"/>
        <w:rPr>
          <w:rFonts w:hint="eastAsia" w:ascii="宋体" w:hAnsi="宋体" w:eastAsia="宋体" w:cs="宋体"/>
          <w:b/>
          <w:bCs/>
          <w:sz w:val="28"/>
          <w:szCs w:val="28"/>
        </w:rPr>
      </w:pPr>
      <w:r>
        <w:rPr>
          <w:rFonts w:hint="eastAsia" w:ascii="宋体" w:hAnsi="宋体" w:eastAsia="宋体" w:cs="宋体"/>
          <w:b/>
          <w:bCs/>
          <w:sz w:val="28"/>
          <w:szCs w:val="28"/>
        </w:rPr>
        <w:t>拒绝政府采购领域商业贿赂承诺书</w:t>
      </w:r>
    </w:p>
    <w:p w14:paraId="30F7FD5A">
      <w:pPr>
        <w:widowControl/>
        <w:spacing w:line="240" w:lineRule="exact"/>
        <w:ind w:firstLine="560" w:firstLineChars="200"/>
        <w:jc w:val="left"/>
        <w:rPr>
          <w:rFonts w:hint="eastAsia" w:ascii="宋体" w:hAnsi="宋体" w:eastAsia="宋体" w:cs="宋体"/>
          <w:sz w:val="28"/>
          <w:szCs w:val="28"/>
        </w:rPr>
      </w:pPr>
    </w:p>
    <w:p w14:paraId="6CF2E220">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为响应党中央</w:t>
      </w:r>
      <w:r>
        <w:rPr>
          <w:rFonts w:hint="eastAsia" w:ascii="宋体" w:hAnsi="宋体" w:cs="宋体"/>
          <w:sz w:val="28"/>
          <w:szCs w:val="28"/>
          <w:lang w:eastAsia="zh-CN"/>
        </w:rPr>
        <w:t>、</w:t>
      </w:r>
      <w:r>
        <w:rPr>
          <w:rFonts w:hint="eastAsia" w:ascii="宋体" w:hAnsi="宋体" w:eastAsia="宋体" w:cs="宋体"/>
          <w:sz w:val="28"/>
          <w:szCs w:val="28"/>
        </w:rPr>
        <w:t>国务院关于治理政府采购领域商业贿赂行为的号召，我单位作为</w:t>
      </w:r>
      <w:r>
        <w:rPr>
          <w:rFonts w:hint="eastAsia" w:ascii="宋体" w:hAnsi="宋体" w:eastAsia="宋体" w:cs="宋体"/>
          <w:sz w:val="28"/>
          <w:szCs w:val="28"/>
          <w:u w:val="single"/>
        </w:rPr>
        <w:t xml:space="preserve">（项目名称）         </w:t>
      </w:r>
      <w:r>
        <w:rPr>
          <w:rFonts w:hint="eastAsia" w:ascii="宋体" w:hAnsi="宋体" w:eastAsia="宋体" w:cs="宋体"/>
          <w:sz w:val="28"/>
          <w:szCs w:val="28"/>
        </w:rPr>
        <w:t xml:space="preserve"> 的投标人，在此庄严承诺： </w:t>
      </w:r>
    </w:p>
    <w:p w14:paraId="0C6FD91C">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1</w:t>
      </w:r>
      <w:r>
        <w:rPr>
          <w:rFonts w:hint="eastAsia" w:ascii="宋体" w:hAnsi="宋体" w:cs="宋体"/>
          <w:sz w:val="28"/>
          <w:szCs w:val="28"/>
          <w:lang w:eastAsia="zh-CN"/>
        </w:rPr>
        <w:t>.</w:t>
      </w:r>
      <w:r>
        <w:rPr>
          <w:rFonts w:hint="eastAsia" w:ascii="宋体" w:hAnsi="宋体" w:eastAsia="宋体" w:cs="宋体"/>
          <w:sz w:val="28"/>
          <w:szCs w:val="28"/>
        </w:rPr>
        <w:t>在参与政府采购活动中遵纪守法</w:t>
      </w:r>
      <w:r>
        <w:rPr>
          <w:rFonts w:hint="eastAsia" w:ascii="宋体" w:hAnsi="宋体" w:cs="宋体"/>
          <w:sz w:val="28"/>
          <w:szCs w:val="28"/>
          <w:lang w:eastAsia="zh-CN"/>
        </w:rPr>
        <w:t>、</w:t>
      </w:r>
      <w:r>
        <w:rPr>
          <w:rFonts w:hint="eastAsia" w:ascii="宋体" w:hAnsi="宋体" w:eastAsia="宋体" w:cs="宋体"/>
          <w:sz w:val="28"/>
          <w:szCs w:val="28"/>
        </w:rPr>
        <w:t>诚信经营</w:t>
      </w:r>
      <w:r>
        <w:rPr>
          <w:rFonts w:hint="eastAsia" w:ascii="宋体" w:hAnsi="宋体" w:cs="宋体"/>
          <w:sz w:val="28"/>
          <w:szCs w:val="28"/>
          <w:lang w:eastAsia="zh-CN"/>
        </w:rPr>
        <w:t>、</w:t>
      </w:r>
      <w:r>
        <w:rPr>
          <w:rFonts w:hint="eastAsia" w:ascii="宋体" w:hAnsi="宋体" w:eastAsia="宋体" w:cs="宋体"/>
          <w:sz w:val="28"/>
          <w:szCs w:val="28"/>
        </w:rPr>
        <w:t xml:space="preserve">公平竞标。 </w:t>
      </w:r>
    </w:p>
    <w:p w14:paraId="6AC54E6D">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2</w:t>
      </w:r>
      <w:r>
        <w:rPr>
          <w:rFonts w:hint="eastAsia" w:ascii="宋体" w:hAnsi="宋体" w:cs="宋体"/>
          <w:sz w:val="28"/>
          <w:szCs w:val="28"/>
          <w:lang w:eastAsia="zh-CN"/>
        </w:rPr>
        <w:t>.</w:t>
      </w:r>
      <w:r>
        <w:rPr>
          <w:rFonts w:hint="eastAsia" w:ascii="宋体" w:hAnsi="宋体" w:eastAsia="宋体" w:cs="宋体"/>
          <w:sz w:val="28"/>
          <w:szCs w:val="28"/>
        </w:rPr>
        <w:t>不向采购人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采购代理机构和政府采购评审专家进行任何形式的商业贿赂以谋取交易机会。 </w:t>
      </w:r>
    </w:p>
    <w:p w14:paraId="1426E8F5">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3</w:t>
      </w:r>
      <w:r>
        <w:rPr>
          <w:rFonts w:hint="eastAsia" w:ascii="宋体" w:hAnsi="宋体" w:cs="宋体"/>
          <w:sz w:val="28"/>
          <w:szCs w:val="28"/>
          <w:lang w:eastAsia="zh-CN"/>
        </w:rPr>
        <w:t>.</w:t>
      </w:r>
      <w:r>
        <w:rPr>
          <w:rFonts w:hint="eastAsia" w:ascii="宋体" w:hAnsi="宋体" w:eastAsia="宋体" w:cs="宋体"/>
          <w:sz w:val="28"/>
          <w:szCs w:val="28"/>
        </w:rPr>
        <w:t xml:space="preserve">不向政府采购采购代理机构和采购人提供虚假资质文件或采用虚假应标方式参与政府采购市场竞争并谋取中标。 </w:t>
      </w:r>
    </w:p>
    <w:p w14:paraId="2444E107">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4</w:t>
      </w:r>
      <w:r>
        <w:rPr>
          <w:rFonts w:hint="eastAsia" w:ascii="宋体" w:hAnsi="宋体" w:cs="宋体"/>
          <w:sz w:val="28"/>
          <w:szCs w:val="28"/>
          <w:lang w:eastAsia="zh-CN"/>
        </w:rPr>
        <w:t>.</w:t>
      </w:r>
      <w:r>
        <w:rPr>
          <w:rFonts w:hint="eastAsia" w:ascii="宋体" w:hAnsi="宋体" w:eastAsia="宋体" w:cs="宋体"/>
          <w:sz w:val="28"/>
          <w:szCs w:val="28"/>
        </w:rPr>
        <w:t>不采取“围标</w:t>
      </w:r>
      <w:r>
        <w:rPr>
          <w:rFonts w:hint="eastAsia" w:ascii="宋体" w:hAnsi="宋体" w:cs="宋体"/>
          <w:sz w:val="28"/>
          <w:szCs w:val="28"/>
          <w:lang w:eastAsia="zh-CN"/>
        </w:rPr>
        <w:t>、</w:t>
      </w:r>
      <w:r>
        <w:rPr>
          <w:rFonts w:hint="eastAsia" w:ascii="宋体" w:hAnsi="宋体" w:eastAsia="宋体" w:cs="宋体"/>
          <w:sz w:val="28"/>
          <w:szCs w:val="28"/>
        </w:rPr>
        <w:t xml:space="preserve">陪标”等商业欺诈手段获得政府采购定单。 </w:t>
      </w:r>
    </w:p>
    <w:p w14:paraId="2B1D0283">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5</w:t>
      </w:r>
      <w:r>
        <w:rPr>
          <w:rFonts w:hint="eastAsia" w:ascii="宋体" w:hAnsi="宋体" w:cs="宋体"/>
          <w:sz w:val="28"/>
          <w:szCs w:val="28"/>
          <w:lang w:eastAsia="zh-CN"/>
        </w:rPr>
        <w:t>.</w:t>
      </w:r>
      <w:r>
        <w:rPr>
          <w:rFonts w:hint="eastAsia" w:ascii="宋体" w:hAnsi="宋体" w:eastAsia="宋体" w:cs="宋体"/>
          <w:sz w:val="28"/>
          <w:szCs w:val="28"/>
        </w:rPr>
        <w:t>不采取不正当手段低毁</w:t>
      </w:r>
      <w:r>
        <w:rPr>
          <w:rFonts w:hint="eastAsia" w:ascii="宋体" w:hAnsi="宋体" w:cs="宋体"/>
          <w:sz w:val="28"/>
          <w:szCs w:val="28"/>
          <w:lang w:eastAsia="zh-CN"/>
        </w:rPr>
        <w:t>、</w:t>
      </w:r>
      <w:r>
        <w:rPr>
          <w:rFonts w:hint="eastAsia" w:ascii="宋体" w:hAnsi="宋体" w:eastAsia="宋体" w:cs="宋体"/>
          <w:sz w:val="28"/>
          <w:szCs w:val="28"/>
        </w:rPr>
        <w:t xml:space="preserve">排挤其他投标人。 </w:t>
      </w:r>
    </w:p>
    <w:p w14:paraId="33EC8219">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6</w:t>
      </w:r>
      <w:r>
        <w:rPr>
          <w:rFonts w:hint="eastAsia" w:ascii="宋体" w:hAnsi="宋体" w:cs="宋体"/>
          <w:sz w:val="28"/>
          <w:szCs w:val="28"/>
          <w:lang w:eastAsia="zh-CN"/>
        </w:rPr>
        <w:t>.</w:t>
      </w:r>
      <w:r>
        <w:rPr>
          <w:rFonts w:hint="eastAsia" w:ascii="宋体" w:hAnsi="宋体" w:eastAsia="宋体" w:cs="宋体"/>
          <w:sz w:val="28"/>
          <w:szCs w:val="28"/>
        </w:rPr>
        <w:t>不在提供商品和服务时“偷梁换柱</w:t>
      </w:r>
      <w:r>
        <w:rPr>
          <w:rFonts w:hint="eastAsia" w:ascii="宋体" w:hAnsi="宋体" w:cs="宋体"/>
          <w:sz w:val="28"/>
          <w:szCs w:val="28"/>
          <w:lang w:eastAsia="zh-CN"/>
        </w:rPr>
        <w:t>、</w:t>
      </w:r>
      <w:r>
        <w:rPr>
          <w:rFonts w:hint="eastAsia" w:ascii="宋体" w:hAnsi="宋体" w:eastAsia="宋体" w:cs="宋体"/>
          <w:sz w:val="28"/>
          <w:szCs w:val="28"/>
        </w:rPr>
        <w:t xml:space="preserve">以次充好”损害采购人的合法权益。 </w:t>
      </w:r>
    </w:p>
    <w:p w14:paraId="62F2A5EC">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7</w:t>
      </w:r>
      <w:r>
        <w:rPr>
          <w:rFonts w:hint="eastAsia" w:ascii="宋体" w:hAnsi="宋体" w:cs="宋体"/>
          <w:sz w:val="28"/>
          <w:szCs w:val="28"/>
          <w:lang w:eastAsia="zh-CN"/>
        </w:rPr>
        <w:t>.</w:t>
      </w:r>
      <w:r>
        <w:rPr>
          <w:rFonts w:hint="eastAsia" w:ascii="宋体" w:hAnsi="宋体" w:eastAsia="宋体" w:cs="宋体"/>
          <w:sz w:val="28"/>
          <w:szCs w:val="28"/>
        </w:rPr>
        <w:t>不与采购人</w:t>
      </w:r>
      <w:r>
        <w:rPr>
          <w:rFonts w:hint="eastAsia" w:ascii="宋体" w:hAnsi="宋体" w:cs="宋体"/>
          <w:sz w:val="28"/>
          <w:szCs w:val="28"/>
          <w:lang w:eastAsia="zh-CN"/>
        </w:rPr>
        <w:t>、</w:t>
      </w:r>
      <w:r>
        <w:rPr>
          <w:rFonts w:hint="eastAsia" w:ascii="宋体" w:hAnsi="宋体" w:eastAsia="宋体" w:cs="宋体"/>
          <w:sz w:val="28"/>
          <w:szCs w:val="28"/>
        </w:rPr>
        <w:t xml:space="preserve">采购代理机构政府采购评审专家或其它投标人恶意串通，进行质疑和投诉，维护政府采购市场秩序。 </w:t>
      </w:r>
    </w:p>
    <w:p w14:paraId="516A63C8">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8</w:t>
      </w:r>
      <w:r>
        <w:rPr>
          <w:rFonts w:hint="eastAsia" w:ascii="宋体" w:hAnsi="宋体" w:cs="宋体"/>
          <w:sz w:val="28"/>
          <w:szCs w:val="28"/>
          <w:lang w:eastAsia="zh-CN"/>
        </w:rPr>
        <w:t>.</w:t>
      </w:r>
      <w:r>
        <w:rPr>
          <w:rFonts w:hint="eastAsia" w:ascii="宋体" w:hAnsi="宋体" w:eastAsia="宋体" w:cs="宋体"/>
          <w:sz w:val="28"/>
          <w:szCs w:val="28"/>
        </w:rPr>
        <w:t xml:space="preserve">尊重和接受政府采购监督管理部门的监督和政府采购代理机构招标要求，承担因违约行为给采购人造成的损失。 </w:t>
      </w:r>
    </w:p>
    <w:p w14:paraId="1E41F47F">
      <w:pPr>
        <w:widowControl/>
        <w:spacing w:line="48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9</w:t>
      </w:r>
      <w:r>
        <w:rPr>
          <w:rFonts w:hint="eastAsia" w:ascii="宋体" w:hAnsi="宋体" w:cs="宋体"/>
          <w:sz w:val="28"/>
          <w:szCs w:val="28"/>
          <w:lang w:eastAsia="zh-CN"/>
        </w:rPr>
        <w:t>.</w:t>
      </w:r>
      <w:r>
        <w:rPr>
          <w:rFonts w:hint="eastAsia" w:ascii="宋体" w:hAnsi="宋体" w:eastAsia="宋体" w:cs="宋体"/>
          <w:sz w:val="28"/>
          <w:szCs w:val="28"/>
        </w:rPr>
        <w:t>不发生其他有悖于政府采购公开</w:t>
      </w:r>
      <w:r>
        <w:rPr>
          <w:rFonts w:hint="eastAsia" w:ascii="宋体" w:hAnsi="宋体" w:cs="宋体"/>
          <w:sz w:val="28"/>
          <w:szCs w:val="28"/>
          <w:lang w:eastAsia="zh-CN"/>
        </w:rPr>
        <w:t>、</w:t>
      </w:r>
      <w:r>
        <w:rPr>
          <w:rFonts w:hint="eastAsia" w:ascii="宋体" w:hAnsi="宋体" w:eastAsia="宋体" w:cs="宋体"/>
          <w:sz w:val="28"/>
          <w:szCs w:val="28"/>
        </w:rPr>
        <w:t>公平</w:t>
      </w:r>
      <w:r>
        <w:rPr>
          <w:rFonts w:hint="eastAsia" w:ascii="宋体" w:hAnsi="宋体" w:cs="宋体"/>
          <w:sz w:val="28"/>
          <w:szCs w:val="28"/>
          <w:lang w:eastAsia="zh-CN"/>
        </w:rPr>
        <w:t>、</w:t>
      </w:r>
      <w:r>
        <w:rPr>
          <w:rFonts w:hint="eastAsia" w:ascii="宋体" w:hAnsi="宋体" w:eastAsia="宋体" w:cs="宋体"/>
          <w:sz w:val="28"/>
          <w:szCs w:val="28"/>
        </w:rPr>
        <w:t xml:space="preserve">公正和诚信原则的行为。 </w:t>
      </w:r>
    </w:p>
    <w:p w14:paraId="0742E2A5">
      <w:pPr>
        <w:widowControl/>
        <w:spacing w:line="480" w:lineRule="exact"/>
        <w:rPr>
          <w:rFonts w:hint="eastAsia" w:ascii="宋体" w:hAnsi="宋体" w:eastAsia="宋体" w:cs="宋体"/>
          <w:sz w:val="28"/>
          <w:szCs w:val="28"/>
        </w:rPr>
      </w:pPr>
    </w:p>
    <w:p w14:paraId="5857F547">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承诺单位：</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（盖章） </w:t>
      </w:r>
    </w:p>
    <w:p w14:paraId="2202651E">
      <w:pPr>
        <w:keepNext w:val="0"/>
        <w:keepLines w:val="0"/>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w:t>
      </w:r>
      <w:r>
        <w:rPr>
          <w:rFonts w:hint="eastAsia" w:ascii="宋体" w:hAnsi="宋体" w:eastAsia="宋体" w:cs="宋体"/>
          <w:sz w:val="28"/>
          <w:szCs w:val="28"/>
        </w:rPr>
        <w:t xml:space="preserve">（签字） </w:t>
      </w:r>
    </w:p>
    <w:p w14:paraId="3E0D3392">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地　　址：</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p>
    <w:p w14:paraId="18A0C7DD">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邮    编：</w:t>
      </w:r>
      <w:r>
        <w:rPr>
          <w:rFonts w:hint="eastAsia" w:ascii="宋体" w:hAnsi="宋体" w:eastAsia="宋体" w:cs="宋体"/>
          <w:sz w:val="28"/>
          <w:szCs w:val="28"/>
          <w:u w:val="single"/>
        </w:rPr>
        <w:t>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w:t>
      </w:r>
    </w:p>
    <w:p w14:paraId="5460162A">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rPr>
        <w:t xml:space="preserve">　 </w:t>
      </w:r>
    </w:p>
    <w:p w14:paraId="420CDD8F">
      <w:pPr>
        <w:widowControl/>
        <w:spacing w:line="440" w:lineRule="exact"/>
        <w:ind w:firstLine="560" w:firstLineChars="200"/>
        <w:rPr>
          <w:rFonts w:hint="eastAsia" w:ascii="宋体" w:hAnsi="宋体" w:eastAsia="宋体" w:cs="宋体"/>
          <w:sz w:val="28"/>
          <w:szCs w:val="28"/>
        </w:rPr>
      </w:pPr>
    </w:p>
    <w:p w14:paraId="6F0E72EA">
      <w:pPr>
        <w:spacing w:line="340" w:lineRule="exact"/>
        <w:ind w:firstLine="5740" w:firstLineChars="2050"/>
        <w:rPr>
          <w:rFonts w:hint="eastAsia" w:ascii="宋体" w:hAnsi="宋体" w:eastAsia="宋体" w:cs="宋体"/>
          <w:sz w:val="28"/>
          <w:szCs w:val="28"/>
        </w:rPr>
        <w:sectPr>
          <w:headerReference r:id="rId7" w:type="first"/>
          <w:headerReference r:id="rId6" w:type="default"/>
          <w:footerReference r:id="rId8" w:type="default"/>
          <w:type w:val="continuous"/>
          <w:pgSz w:w="11907" w:h="16840"/>
          <w:pgMar w:top="1418" w:right="1287" w:bottom="1712" w:left="1055" w:header="851" w:footer="1021" w:gutter="0"/>
          <w:pgNumType w:fmt="decimal"/>
          <w:cols w:space="720" w:num="1"/>
          <w:docGrid w:linePitch="312" w:charSpace="0"/>
        </w:sectPr>
      </w:pPr>
      <w:r>
        <w:rPr>
          <w:rFonts w:hint="eastAsia" w:ascii="宋体" w:hAnsi="宋体" w:eastAsia="宋体" w:cs="宋体"/>
          <w:sz w:val="28"/>
          <w:szCs w:val="28"/>
        </w:rPr>
        <w:t xml:space="preserve">年　　月　   </w:t>
      </w:r>
    </w:p>
    <w:p w14:paraId="4FFB552C">
      <w:pPr>
        <w:pStyle w:val="3"/>
        <w:spacing w:before="0" w:after="0" w:line="360" w:lineRule="auto"/>
        <w:jc w:val="left"/>
        <w:rPr>
          <w:rFonts w:hint="eastAsia" w:ascii="宋体" w:hAnsi="宋体" w:eastAsia="宋体" w:cs="宋体"/>
          <w:sz w:val="28"/>
          <w:szCs w:val="28"/>
        </w:rPr>
      </w:pPr>
      <w:bookmarkStart w:id="114" w:name="_Toc25937965"/>
      <w:bookmarkStart w:id="115" w:name="_Toc65073734"/>
      <w:r>
        <w:rPr>
          <w:rFonts w:hint="eastAsia" w:ascii="宋体" w:hAnsi="宋体" w:eastAsia="宋体" w:cs="宋体"/>
          <w:sz w:val="28"/>
          <w:szCs w:val="28"/>
        </w:rPr>
        <w:t>附件1：</w:t>
      </w:r>
    </w:p>
    <w:p w14:paraId="4B136BBB">
      <w:pPr>
        <w:pStyle w:val="3"/>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w:t>
      </w:r>
      <w:r>
        <w:rPr>
          <w:rFonts w:hint="eastAsia" w:cs="宋体"/>
          <w:sz w:val="28"/>
          <w:szCs w:val="28"/>
          <w:lang w:val="en-US" w:eastAsia="zh-CN"/>
        </w:rPr>
        <w:t>中小</w:t>
      </w:r>
      <w:r>
        <w:rPr>
          <w:rFonts w:hint="eastAsia" w:ascii="宋体" w:hAnsi="宋体" w:eastAsia="宋体" w:cs="宋体"/>
          <w:sz w:val="28"/>
          <w:szCs w:val="28"/>
        </w:rPr>
        <w:t>企业声明函》</w:t>
      </w:r>
    </w:p>
    <w:p w14:paraId="01C89445">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本公司（联合体）郑重声明，根据《政府采购促进中小企业发展管理办法》（财库﹝2020﹞46 号）的规定，本公司（联合体）参加</w:t>
      </w:r>
      <w:r>
        <w:rPr>
          <w:rFonts w:hint="eastAsia" w:ascii="宋体" w:hAnsi="宋体" w:eastAsia="宋体" w:cs="宋体"/>
          <w:spacing w:val="6"/>
          <w:sz w:val="28"/>
          <w:szCs w:val="28"/>
          <w:u w:val="single"/>
          <w:lang w:val="en-US" w:eastAsia="zh-CN"/>
        </w:rPr>
        <w:t>（单位名称）</w:t>
      </w:r>
      <w:r>
        <w:rPr>
          <w:rFonts w:hint="eastAsia" w:ascii="宋体" w:hAnsi="宋体" w:eastAsia="宋体" w:cs="宋体"/>
          <w:spacing w:val="6"/>
          <w:sz w:val="28"/>
          <w:szCs w:val="28"/>
          <w:lang w:val="en-US" w:eastAsia="zh-CN"/>
        </w:rPr>
        <w:t>的</w:t>
      </w:r>
      <w:r>
        <w:rPr>
          <w:rFonts w:hint="eastAsia" w:ascii="宋体" w:hAnsi="宋体" w:eastAsia="宋体" w:cs="宋体"/>
          <w:spacing w:val="6"/>
          <w:sz w:val="28"/>
          <w:szCs w:val="28"/>
          <w:u w:val="single"/>
          <w:lang w:val="en-US" w:eastAsia="zh-CN"/>
        </w:rPr>
        <w:t>（项目名称）</w:t>
      </w:r>
      <w:r>
        <w:rPr>
          <w:rFonts w:hint="eastAsia" w:ascii="宋体" w:hAnsi="宋体" w:eastAsia="宋体" w:cs="宋体"/>
          <w:spacing w:val="6"/>
          <w:sz w:val="28"/>
          <w:szCs w:val="28"/>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4675048F">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1.</w:t>
      </w:r>
      <w:r>
        <w:rPr>
          <w:rFonts w:hint="eastAsia" w:ascii="宋体" w:hAnsi="宋体" w:eastAsia="宋体" w:cs="宋体"/>
          <w:spacing w:val="6"/>
          <w:sz w:val="28"/>
          <w:szCs w:val="28"/>
          <w:u w:val="single"/>
          <w:lang w:val="en-US" w:eastAsia="zh-CN"/>
        </w:rPr>
        <w:t>（标的名称）</w:t>
      </w:r>
      <w:r>
        <w:rPr>
          <w:rFonts w:hint="eastAsia" w:ascii="宋体" w:hAnsi="宋体" w:eastAsia="宋体" w:cs="宋体"/>
          <w:spacing w:val="6"/>
          <w:sz w:val="28"/>
          <w:szCs w:val="28"/>
          <w:lang w:val="en-US" w:eastAsia="zh-CN"/>
        </w:rPr>
        <w:t xml:space="preserve"> ，属于</w:t>
      </w:r>
      <w:r>
        <w:rPr>
          <w:rFonts w:hint="eastAsia" w:ascii="宋体" w:hAnsi="宋体" w:eastAsia="宋体" w:cs="宋体"/>
          <w:spacing w:val="6"/>
          <w:sz w:val="28"/>
          <w:szCs w:val="28"/>
          <w:u w:val="single"/>
          <w:lang w:val="en-US" w:eastAsia="zh-CN"/>
        </w:rPr>
        <w:t>（采购文件中明确的所属行业）</w:t>
      </w:r>
      <w:r>
        <w:rPr>
          <w:rFonts w:hint="eastAsia" w:ascii="宋体" w:hAnsi="宋体" w:eastAsia="宋体" w:cs="宋体"/>
          <w:spacing w:val="6"/>
          <w:sz w:val="28"/>
          <w:szCs w:val="28"/>
          <w:lang w:val="en-US" w:eastAsia="zh-CN"/>
        </w:rPr>
        <w:t>；承建（承接）企业为（企业名称），从业人员</w:t>
      </w:r>
      <w:r>
        <w:rPr>
          <w:rFonts w:hint="eastAsia" w:ascii="宋体" w:hAnsi="宋体" w:eastAsia="宋体" w:cs="宋体"/>
          <w:spacing w:val="6"/>
          <w:sz w:val="28"/>
          <w:szCs w:val="28"/>
          <w:u w:val="single"/>
          <w:lang w:val="en-US" w:eastAsia="zh-CN"/>
        </w:rPr>
        <w:t xml:space="preserve">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lang w:val="en-US" w:eastAsia="zh-CN"/>
        </w:rPr>
        <w:t>人，营业收入为</w:t>
      </w:r>
      <w:r>
        <w:rPr>
          <w:rFonts w:hint="eastAsia" w:ascii="宋体" w:hAnsi="宋体" w:eastAsia="宋体" w:cs="宋体"/>
          <w:spacing w:val="6"/>
          <w:sz w:val="28"/>
          <w:szCs w:val="28"/>
          <w:u w:val="single"/>
          <w:lang w:val="en-US" w:eastAsia="zh-CN"/>
        </w:rPr>
        <w:t xml:space="preserve">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lang w:val="en-US" w:eastAsia="zh-CN"/>
        </w:rPr>
        <w:t xml:space="preserve">万元，资产总额为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lang w:val="en-US" w:eastAsia="zh-CN"/>
        </w:rPr>
        <w:t xml:space="preserve">万元¹，属于（中型企业、小型企业、微型企业）； </w:t>
      </w:r>
    </w:p>
    <w:p w14:paraId="0D5F9AE2">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2.</w:t>
      </w:r>
      <w:r>
        <w:rPr>
          <w:rFonts w:hint="eastAsia" w:ascii="宋体" w:hAnsi="宋体" w:eastAsia="宋体" w:cs="宋体"/>
          <w:spacing w:val="6"/>
          <w:sz w:val="28"/>
          <w:szCs w:val="28"/>
          <w:u w:val="single"/>
          <w:lang w:val="en-US" w:eastAsia="zh-CN"/>
        </w:rPr>
        <w:t>（标的名称）</w:t>
      </w:r>
      <w:r>
        <w:rPr>
          <w:rFonts w:hint="eastAsia" w:ascii="宋体" w:hAnsi="宋体" w:eastAsia="宋体" w:cs="宋体"/>
          <w:spacing w:val="6"/>
          <w:sz w:val="28"/>
          <w:szCs w:val="28"/>
          <w:lang w:val="en-US" w:eastAsia="zh-CN"/>
        </w:rPr>
        <w:t xml:space="preserve"> ，属于</w:t>
      </w:r>
      <w:r>
        <w:rPr>
          <w:rFonts w:hint="eastAsia" w:ascii="宋体" w:hAnsi="宋体" w:eastAsia="宋体" w:cs="宋体"/>
          <w:spacing w:val="6"/>
          <w:sz w:val="28"/>
          <w:szCs w:val="28"/>
          <w:u w:val="single"/>
          <w:lang w:val="en-US" w:eastAsia="zh-CN"/>
        </w:rPr>
        <w:t>（采购文件中明确的所属行业）</w:t>
      </w:r>
      <w:r>
        <w:rPr>
          <w:rFonts w:hint="eastAsia" w:ascii="宋体" w:hAnsi="宋体" w:eastAsia="宋体" w:cs="宋体"/>
          <w:spacing w:val="6"/>
          <w:sz w:val="28"/>
          <w:szCs w:val="28"/>
          <w:lang w:val="en-US" w:eastAsia="zh-CN"/>
        </w:rPr>
        <w:t>； 承建（承接）企业为（企业名称），从业人员</w:t>
      </w:r>
      <w:r>
        <w:rPr>
          <w:rFonts w:hint="eastAsia" w:ascii="宋体" w:hAnsi="宋体" w:eastAsia="宋体" w:cs="宋体"/>
          <w:spacing w:val="6"/>
          <w:sz w:val="28"/>
          <w:szCs w:val="28"/>
          <w:u w:val="single"/>
          <w:lang w:val="en-US" w:eastAsia="zh-CN"/>
        </w:rPr>
        <w:t xml:space="preserve">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lang w:val="en-US" w:eastAsia="zh-CN"/>
        </w:rPr>
        <w:t xml:space="preserve">人，营业收入为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lang w:val="en-US" w:eastAsia="zh-CN"/>
        </w:rPr>
        <w:t>万元，资产总额为</w:t>
      </w:r>
      <w:r>
        <w:rPr>
          <w:rFonts w:hint="eastAsia" w:ascii="宋体" w:hAnsi="宋体" w:eastAsia="宋体" w:cs="宋体"/>
          <w:spacing w:val="6"/>
          <w:sz w:val="28"/>
          <w:szCs w:val="28"/>
          <w:u w:val="single"/>
          <w:lang w:val="en-US" w:eastAsia="zh-CN"/>
        </w:rPr>
        <w:t xml:space="preserve"> </w:t>
      </w:r>
      <w:r>
        <w:rPr>
          <w:rFonts w:hint="eastAsia" w:ascii="宋体" w:hAnsi="宋体" w:cs="宋体"/>
          <w:spacing w:val="6"/>
          <w:sz w:val="28"/>
          <w:szCs w:val="28"/>
          <w:u w:val="single"/>
          <w:lang w:val="en-US" w:eastAsia="zh-CN"/>
        </w:rPr>
        <w:t xml:space="preserve">    </w:t>
      </w:r>
      <w:r>
        <w:rPr>
          <w:rFonts w:hint="eastAsia" w:ascii="宋体" w:hAnsi="宋体" w:eastAsia="宋体" w:cs="宋体"/>
          <w:spacing w:val="6"/>
          <w:sz w:val="28"/>
          <w:szCs w:val="28"/>
          <w:lang w:val="en-US" w:eastAsia="zh-CN"/>
        </w:rPr>
        <w:t xml:space="preserve">万元，属于（中型企业、小型企业、微型企业）； </w:t>
      </w:r>
    </w:p>
    <w:p w14:paraId="6D3F4867">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w:t>
      </w:r>
    </w:p>
    <w:p w14:paraId="2A62C809">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以上企业，不属于大企业的分支机构，不存在控股股东为大企业的情形，也不存在与大企业的负责人为同一人的情形。</w:t>
      </w:r>
    </w:p>
    <w:p w14:paraId="08F522E9">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 xml:space="preserve">本企业对上述声明内容的真实性负责。如有虚假，将依法承担相应责任。 </w:t>
      </w:r>
    </w:p>
    <w:p w14:paraId="1EB03CE1">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lang w:val="en-US" w:eastAsia="zh-CN"/>
        </w:rPr>
      </w:pPr>
    </w:p>
    <w:p w14:paraId="5037333D">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lang w:val="en-US" w:eastAsia="zh-CN"/>
        </w:rPr>
      </w:pPr>
    </w:p>
    <w:p w14:paraId="423F938B">
      <w:pPr>
        <w:pageBreakBefore w:val="0"/>
        <w:kinsoku/>
        <w:wordWrap/>
        <w:overflowPunct/>
        <w:topLinePunct w:val="0"/>
        <w:autoSpaceDE/>
        <w:autoSpaceDN/>
        <w:bidi w:val="0"/>
        <w:adjustRightInd/>
        <w:snapToGrid/>
        <w:spacing w:line="480" w:lineRule="exact"/>
        <w:ind w:firstLine="5256" w:firstLineChars="1800"/>
        <w:textAlignment w:val="auto"/>
        <w:rPr>
          <w:rFonts w:hint="eastAsia" w:ascii="宋体" w:hAnsi="宋体" w:eastAsia="宋体" w:cs="宋体"/>
          <w:spacing w:val="6"/>
          <w:sz w:val="28"/>
          <w:szCs w:val="28"/>
        </w:rPr>
      </w:pPr>
      <w:r>
        <w:rPr>
          <w:rFonts w:hint="eastAsia" w:ascii="宋体" w:hAnsi="宋体" w:eastAsia="宋体" w:cs="宋体"/>
          <w:spacing w:val="6"/>
          <w:sz w:val="28"/>
          <w:szCs w:val="28"/>
          <w:lang w:val="en-US" w:eastAsia="zh-CN"/>
        </w:rPr>
        <w:t xml:space="preserve">企业名称（盖章）： </w:t>
      </w:r>
    </w:p>
    <w:p w14:paraId="10871568">
      <w:pPr>
        <w:pageBreakBefore w:val="0"/>
        <w:kinsoku/>
        <w:wordWrap/>
        <w:overflowPunct/>
        <w:topLinePunct w:val="0"/>
        <w:autoSpaceDE/>
        <w:autoSpaceDN/>
        <w:bidi w:val="0"/>
        <w:adjustRightInd/>
        <w:snapToGrid/>
        <w:spacing w:line="480" w:lineRule="exact"/>
        <w:ind w:firstLine="6716" w:firstLineChars="2300"/>
        <w:textAlignment w:val="auto"/>
        <w:rPr>
          <w:rFonts w:hint="eastAsia" w:ascii="宋体" w:hAnsi="宋体" w:eastAsia="宋体" w:cs="宋体"/>
          <w:spacing w:val="6"/>
          <w:sz w:val="28"/>
          <w:szCs w:val="28"/>
          <w:lang w:val="en-US" w:eastAsia="zh-CN"/>
        </w:rPr>
      </w:pPr>
      <w:r>
        <w:rPr>
          <w:rFonts w:hint="eastAsia" w:ascii="宋体" w:hAnsi="宋体" w:eastAsia="宋体" w:cs="宋体"/>
          <w:spacing w:val="6"/>
          <w:sz w:val="28"/>
          <w:szCs w:val="28"/>
          <w:lang w:val="en-US" w:eastAsia="zh-CN"/>
        </w:rPr>
        <w:t>日</w:t>
      </w:r>
      <w:r>
        <w:rPr>
          <w:rFonts w:hint="eastAsia" w:ascii="宋体" w:hAnsi="宋体" w:cs="宋体"/>
          <w:spacing w:val="6"/>
          <w:sz w:val="28"/>
          <w:szCs w:val="28"/>
          <w:lang w:val="en-US" w:eastAsia="zh-CN"/>
        </w:rPr>
        <w:t xml:space="preserve"> </w:t>
      </w:r>
      <w:r>
        <w:rPr>
          <w:rFonts w:hint="eastAsia" w:ascii="宋体" w:hAnsi="宋体" w:eastAsia="宋体" w:cs="宋体"/>
          <w:spacing w:val="6"/>
          <w:sz w:val="28"/>
          <w:szCs w:val="28"/>
          <w:lang w:val="en-US" w:eastAsia="zh-CN"/>
        </w:rPr>
        <w:t xml:space="preserve"> 期： </w:t>
      </w:r>
    </w:p>
    <w:p w14:paraId="2D92028B">
      <w:pPr>
        <w:pStyle w:val="3"/>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附件2：</w:t>
      </w:r>
    </w:p>
    <w:p w14:paraId="64316D73">
      <w:pPr>
        <w:pStyle w:val="3"/>
        <w:pageBreakBefore w:val="0"/>
        <w:kinsoku/>
        <w:wordWrap/>
        <w:overflowPunct/>
        <w:topLinePunct w:val="0"/>
        <w:autoSpaceDE/>
        <w:autoSpaceDN/>
        <w:bidi w:val="0"/>
        <w:adjustRightInd/>
        <w:snapToGrid/>
        <w:spacing w:before="0" w:after="0"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《残疾人福利性单位声明函》（格式，若有）</w:t>
      </w:r>
      <w:bookmarkEnd w:id="114"/>
      <w:bookmarkEnd w:id="115"/>
    </w:p>
    <w:p w14:paraId="6C76F35F">
      <w:pPr>
        <w:pStyle w:val="35"/>
        <w:pageBreakBefore w:val="0"/>
        <w:kinsoku/>
        <w:wordWrap/>
        <w:overflowPunct/>
        <w:topLinePunct w:val="0"/>
        <w:autoSpaceDE/>
        <w:autoSpaceDN/>
        <w:bidi w:val="0"/>
        <w:adjustRightInd/>
        <w:snapToGrid/>
        <w:spacing w:line="480" w:lineRule="exact"/>
        <w:ind w:firstLine="504"/>
        <w:textAlignment w:val="auto"/>
        <w:rPr>
          <w:rFonts w:hint="eastAsia" w:ascii="宋体" w:hAnsi="宋体" w:eastAsia="宋体" w:cs="宋体"/>
          <w:sz w:val="28"/>
          <w:szCs w:val="28"/>
        </w:rPr>
      </w:pPr>
      <w:r>
        <w:rPr>
          <w:rFonts w:hint="eastAsia" w:ascii="宋体" w:hAnsi="宋体" w:eastAsia="宋体" w:cs="宋体"/>
          <w:spacing w:val="6"/>
          <w:sz w:val="28"/>
          <w:szCs w:val="28"/>
        </w:rPr>
        <w:t>根据《三部门联合发布关于促进残疾人就业政府采购政策的通知》（财库〔2017〕141号）的规定，由投标人自行申明，并对申明真实性负责。如有虚假，将依法承担相应责任。</w:t>
      </w:r>
    </w:p>
    <w:p w14:paraId="593E5E8F">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p>
    <w:p w14:paraId="56C5DD38">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spacing w:val="6"/>
          <w:sz w:val="28"/>
          <w:szCs w:val="28"/>
        </w:rPr>
      </w:pPr>
      <w:r>
        <w:rPr>
          <w:rFonts w:hint="eastAsia" w:ascii="宋体" w:hAnsi="宋体" w:eastAsia="宋体" w:cs="宋体"/>
          <w:b/>
          <w:spacing w:val="6"/>
          <w:sz w:val="28"/>
          <w:szCs w:val="28"/>
        </w:rPr>
        <w:t>残疾人福利性单位声明函</w:t>
      </w:r>
    </w:p>
    <w:p w14:paraId="3B188263">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本单位郑重声明，根据《财政部民政部中国残疾人联合会关于促进残疾人就业政府采购政策的通知》（财库</w:t>
      </w:r>
      <w:r>
        <w:rPr>
          <w:rFonts w:hint="eastAsia" w:ascii="宋体" w:hAnsi="宋体" w:eastAsia="宋体" w:cs="宋体"/>
          <w:sz w:val="28"/>
          <w:szCs w:val="28"/>
        </w:rPr>
        <w:t>〔2017〕141</w:t>
      </w:r>
      <w:r>
        <w:rPr>
          <w:rFonts w:hint="eastAsia" w:ascii="宋体" w:hAnsi="宋体" w:eastAsia="宋体" w:cs="宋体"/>
          <w:spacing w:val="6"/>
          <w:sz w:val="28"/>
          <w:szCs w:val="28"/>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7C3BBE">
      <w:pPr>
        <w:pageBreakBefore w:val="0"/>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本单位对上述声明的真实性负责。如有虚假，将依法承担相应责任。</w:t>
      </w:r>
    </w:p>
    <w:tbl>
      <w:tblPr>
        <w:tblStyle w:val="21"/>
        <w:tblW w:w="8774" w:type="dxa"/>
        <w:tblInd w:w="-3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947"/>
        <w:gridCol w:w="1303"/>
        <w:gridCol w:w="1166"/>
        <w:gridCol w:w="1284"/>
        <w:gridCol w:w="1340"/>
      </w:tblGrid>
      <w:tr w14:paraId="1919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734" w:type="dxa"/>
            <w:noWrap w:val="0"/>
            <w:vAlign w:val="center"/>
          </w:tcPr>
          <w:p w14:paraId="7A207A5F">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序号</w:t>
            </w:r>
          </w:p>
        </w:tc>
        <w:tc>
          <w:tcPr>
            <w:tcW w:w="2947" w:type="dxa"/>
            <w:noWrap w:val="0"/>
            <w:vAlign w:val="center"/>
          </w:tcPr>
          <w:p w14:paraId="54F4D42F">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产品类型</w:t>
            </w:r>
          </w:p>
        </w:tc>
        <w:tc>
          <w:tcPr>
            <w:tcW w:w="1303" w:type="dxa"/>
            <w:noWrap w:val="0"/>
            <w:vAlign w:val="center"/>
          </w:tcPr>
          <w:p w14:paraId="41C4AA20">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产品</w:t>
            </w:r>
          </w:p>
          <w:p w14:paraId="14FE309F">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名称</w:t>
            </w:r>
          </w:p>
        </w:tc>
        <w:tc>
          <w:tcPr>
            <w:tcW w:w="1166" w:type="dxa"/>
            <w:noWrap w:val="0"/>
            <w:vAlign w:val="center"/>
          </w:tcPr>
          <w:p w14:paraId="08156AC4">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制造商</w:t>
            </w:r>
          </w:p>
        </w:tc>
        <w:tc>
          <w:tcPr>
            <w:tcW w:w="1284" w:type="dxa"/>
            <w:noWrap w:val="0"/>
            <w:vAlign w:val="center"/>
          </w:tcPr>
          <w:p w14:paraId="660827C2">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金额</w:t>
            </w:r>
          </w:p>
          <w:p w14:paraId="0BEED466">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（万元）</w:t>
            </w:r>
          </w:p>
        </w:tc>
        <w:tc>
          <w:tcPr>
            <w:tcW w:w="1340" w:type="dxa"/>
            <w:noWrap w:val="0"/>
            <w:vAlign w:val="center"/>
          </w:tcPr>
          <w:p w14:paraId="120DA71E">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所占</w:t>
            </w:r>
          </w:p>
          <w:p w14:paraId="3628F86D">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比例</w:t>
            </w:r>
          </w:p>
        </w:tc>
      </w:tr>
      <w:tr w14:paraId="4C7A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734" w:type="dxa"/>
            <w:noWrap w:val="0"/>
            <w:vAlign w:val="center"/>
          </w:tcPr>
          <w:p w14:paraId="60508218">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1</w:t>
            </w:r>
          </w:p>
        </w:tc>
        <w:tc>
          <w:tcPr>
            <w:tcW w:w="2947" w:type="dxa"/>
            <w:noWrap w:val="0"/>
            <w:vAlign w:val="center"/>
          </w:tcPr>
          <w:p w14:paraId="48A8038E">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本企业制造的货物</w:t>
            </w:r>
          </w:p>
        </w:tc>
        <w:tc>
          <w:tcPr>
            <w:tcW w:w="1303" w:type="dxa"/>
            <w:noWrap w:val="0"/>
            <w:vAlign w:val="center"/>
          </w:tcPr>
          <w:p w14:paraId="61FF7D7C">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14:paraId="23DCE284">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14:paraId="76ACC87C">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14:paraId="2883C947">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r w14:paraId="725ED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734" w:type="dxa"/>
            <w:noWrap w:val="0"/>
            <w:vAlign w:val="center"/>
          </w:tcPr>
          <w:p w14:paraId="76C4932E">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p>
        </w:tc>
        <w:tc>
          <w:tcPr>
            <w:tcW w:w="2947" w:type="dxa"/>
            <w:noWrap w:val="0"/>
            <w:vAlign w:val="center"/>
          </w:tcPr>
          <w:p w14:paraId="3941281F">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其他残疾人福利性单位制造的货物</w:t>
            </w:r>
          </w:p>
        </w:tc>
        <w:tc>
          <w:tcPr>
            <w:tcW w:w="1303" w:type="dxa"/>
            <w:noWrap w:val="0"/>
            <w:vAlign w:val="center"/>
          </w:tcPr>
          <w:p w14:paraId="1D964CA4">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166" w:type="dxa"/>
            <w:noWrap w:val="0"/>
            <w:vAlign w:val="center"/>
          </w:tcPr>
          <w:p w14:paraId="1761C442">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284" w:type="dxa"/>
            <w:noWrap w:val="0"/>
            <w:vAlign w:val="center"/>
          </w:tcPr>
          <w:p w14:paraId="20E5934F">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c>
          <w:tcPr>
            <w:tcW w:w="1340" w:type="dxa"/>
            <w:noWrap w:val="0"/>
            <w:vAlign w:val="center"/>
          </w:tcPr>
          <w:p w14:paraId="089D5604">
            <w:pPr>
              <w:pageBreakBefore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pacing w:val="6"/>
                <w:sz w:val="28"/>
                <w:szCs w:val="28"/>
              </w:rPr>
            </w:pPr>
          </w:p>
        </w:tc>
      </w:tr>
    </w:tbl>
    <w:p w14:paraId="4EBD03B4">
      <w:pPr>
        <w:pageBreakBefore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p>
    <w:p w14:paraId="39FA8156">
      <w:pPr>
        <w:pageBreakBefore w:val="0"/>
        <w:tabs>
          <w:tab w:val="left" w:pos="4860"/>
        </w:tabs>
        <w:kinsoku/>
        <w:wordWrap/>
        <w:overflowPunct/>
        <w:topLinePunct w:val="0"/>
        <w:autoSpaceDE/>
        <w:autoSpaceDN/>
        <w:bidi w:val="0"/>
        <w:adjustRightInd/>
        <w:snapToGrid/>
        <w:spacing w:line="480" w:lineRule="exact"/>
        <w:ind w:right="106" w:rightChars="0"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注：1</w:t>
      </w:r>
      <w:r>
        <w:rPr>
          <w:rFonts w:hint="eastAsia" w:ascii="宋体" w:hAnsi="宋体" w:cs="宋体"/>
          <w:spacing w:val="6"/>
          <w:sz w:val="28"/>
          <w:szCs w:val="28"/>
          <w:lang w:eastAsia="zh-CN"/>
        </w:rPr>
        <w:t>.</w:t>
      </w:r>
      <w:r>
        <w:rPr>
          <w:rFonts w:hint="eastAsia" w:ascii="宋体" w:hAnsi="宋体" w:eastAsia="宋体" w:cs="宋体"/>
          <w:spacing w:val="6"/>
          <w:sz w:val="28"/>
          <w:szCs w:val="28"/>
        </w:rPr>
        <w:t>本声明函对残疾人福利性单位参与政府采购活动时适用。</w:t>
      </w:r>
    </w:p>
    <w:p w14:paraId="0F855C9C">
      <w:pPr>
        <w:pageBreakBefore w:val="0"/>
        <w:tabs>
          <w:tab w:val="left" w:pos="4860"/>
        </w:tabs>
        <w:kinsoku/>
        <w:wordWrap/>
        <w:overflowPunct/>
        <w:topLinePunct w:val="0"/>
        <w:autoSpaceDE/>
        <w:autoSpaceDN/>
        <w:bidi w:val="0"/>
        <w:adjustRightInd/>
        <w:snapToGrid/>
        <w:spacing w:line="480" w:lineRule="exact"/>
        <w:ind w:firstLine="584" w:firstLineChars="200"/>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2</w:t>
      </w:r>
      <w:r>
        <w:rPr>
          <w:rFonts w:hint="eastAsia" w:ascii="宋体" w:hAnsi="宋体" w:cs="宋体"/>
          <w:spacing w:val="6"/>
          <w:sz w:val="28"/>
          <w:szCs w:val="28"/>
          <w:lang w:eastAsia="zh-CN"/>
        </w:rPr>
        <w:t>.</w:t>
      </w:r>
      <w:r>
        <w:rPr>
          <w:rFonts w:hint="eastAsia" w:ascii="宋体" w:hAnsi="宋体" w:eastAsia="宋体" w:cs="宋体"/>
          <w:spacing w:val="6"/>
          <w:sz w:val="28"/>
          <w:szCs w:val="28"/>
        </w:rPr>
        <w:t>如提供其他残疾人福利性单位的货物须按此格式附其他中小企业的《中小企业声明函》</w:t>
      </w:r>
    </w:p>
    <w:p w14:paraId="5938E0A7">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p>
    <w:p w14:paraId="49B19DEB">
      <w:pPr>
        <w:pageBreakBefore w:val="0"/>
        <w:tabs>
          <w:tab w:val="left" w:pos="4860"/>
        </w:tabs>
        <w:kinsoku/>
        <w:wordWrap/>
        <w:overflowPunct/>
        <w:topLinePunct w:val="0"/>
        <w:autoSpaceDE/>
        <w:autoSpaceDN/>
        <w:bidi w:val="0"/>
        <w:adjustRightInd/>
        <w:snapToGrid/>
        <w:spacing w:line="480" w:lineRule="exact"/>
        <w:ind w:right="1560" w:firstLine="584" w:firstLineChars="200"/>
        <w:jc w:val="center"/>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eastAsia="宋体" w:cs="宋体"/>
          <w:spacing w:val="6"/>
          <w:sz w:val="28"/>
          <w:szCs w:val="28"/>
          <w:lang w:val="en-US" w:eastAsia="zh-CN"/>
        </w:rPr>
        <w:t xml:space="preserve">   </w:t>
      </w:r>
      <w:r>
        <w:rPr>
          <w:rFonts w:hint="eastAsia" w:ascii="宋体" w:hAnsi="宋体" w:cs="宋体"/>
          <w:spacing w:val="6"/>
          <w:sz w:val="28"/>
          <w:szCs w:val="28"/>
          <w:lang w:val="en-US" w:eastAsia="zh-CN"/>
        </w:rPr>
        <w:t xml:space="preserve">         </w:t>
      </w:r>
      <w:r>
        <w:rPr>
          <w:rFonts w:hint="eastAsia" w:ascii="宋体" w:hAnsi="宋体" w:cs="宋体"/>
          <w:color w:val="000000"/>
          <w:sz w:val="28"/>
          <w:szCs w:val="28"/>
          <w:lang w:eastAsia="zh-CN"/>
        </w:rPr>
        <w:t>供应商</w:t>
      </w:r>
      <w:r>
        <w:rPr>
          <w:rFonts w:hint="eastAsia" w:ascii="宋体" w:hAnsi="宋体" w:eastAsia="宋体" w:cs="宋体"/>
          <w:spacing w:val="6"/>
          <w:sz w:val="28"/>
          <w:szCs w:val="28"/>
        </w:rPr>
        <w:t>（盖章）：</w:t>
      </w:r>
    </w:p>
    <w:p w14:paraId="1ABA5A49">
      <w:pPr>
        <w:pageBreakBefore w:val="0"/>
        <w:tabs>
          <w:tab w:val="left" w:pos="4860"/>
        </w:tabs>
        <w:kinsoku/>
        <w:wordWrap/>
        <w:overflowPunct/>
        <w:topLinePunct w:val="0"/>
        <w:autoSpaceDE/>
        <w:autoSpaceDN/>
        <w:bidi w:val="0"/>
        <w:adjustRightInd/>
        <w:snapToGrid/>
        <w:spacing w:line="480" w:lineRule="exact"/>
        <w:ind w:right="1560" w:firstLine="2628" w:firstLineChars="900"/>
        <w:jc w:val="both"/>
        <w:textAlignment w:val="auto"/>
        <w:rPr>
          <w:rFonts w:hint="eastAsia" w:ascii="宋体" w:hAnsi="宋体" w:eastAsia="宋体" w:cs="宋体"/>
          <w:spacing w:val="6"/>
          <w:sz w:val="28"/>
          <w:szCs w:val="28"/>
        </w:rPr>
      </w:pPr>
      <w:r>
        <w:rPr>
          <w:rFonts w:hint="eastAsia" w:ascii="宋体" w:hAnsi="宋体" w:eastAsia="宋体" w:cs="宋体"/>
          <w:spacing w:val="6"/>
          <w:sz w:val="28"/>
          <w:szCs w:val="28"/>
        </w:rPr>
        <w:t xml:space="preserve"> </w:t>
      </w:r>
      <w:r>
        <w:rPr>
          <w:rFonts w:hint="eastAsia" w:ascii="宋体" w:hAnsi="宋体" w:cs="宋体"/>
          <w:spacing w:val="6"/>
          <w:sz w:val="28"/>
          <w:szCs w:val="28"/>
          <w:lang w:val="en-US" w:eastAsia="zh-CN"/>
        </w:rPr>
        <w:t xml:space="preserve">           </w:t>
      </w:r>
      <w:r>
        <w:rPr>
          <w:rFonts w:hint="eastAsia" w:ascii="宋体" w:hAnsi="宋体" w:eastAsia="宋体" w:cs="宋体"/>
          <w:spacing w:val="6"/>
          <w:sz w:val="28"/>
          <w:szCs w:val="28"/>
        </w:rPr>
        <w:t xml:space="preserve">日 </w:t>
      </w:r>
      <w:r>
        <w:rPr>
          <w:rFonts w:hint="eastAsia" w:ascii="宋体" w:hAnsi="宋体" w:eastAsia="宋体" w:cs="宋体"/>
          <w:spacing w:val="6"/>
          <w:sz w:val="28"/>
          <w:szCs w:val="28"/>
          <w:lang w:val="en-US" w:eastAsia="zh-CN"/>
        </w:rPr>
        <w:t xml:space="preserve">  </w:t>
      </w:r>
      <w:r>
        <w:rPr>
          <w:rFonts w:hint="eastAsia" w:ascii="宋体" w:hAnsi="宋体" w:eastAsia="宋体" w:cs="宋体"/>
          <w:spacing w:val="6"/>
          <w:sz w:val="28"/>
          <w:szCs w:val="28"/>
        </w:rPr>
        <w:t>期：</w:t>
      </w:r>
      <w:bookmarkStart w:id="116" w:name="_Toc65073735"/>
      <w:bookmarkStart w:id="117" w:name="_Toc25937966"/>
    </w:p>
    <w:p w14:paraId="31058C33">
      <w:pPr>
        <w:pStyle w:val="3"/>
        <w:spacing w:before="0" w:after="0" w:line="415" w:lineRule="auto"/>
        <w:jc w:val="left"/>
        <w:rPr>
          <w:rFonts w:hint="eastAsia" w:ascii="宋体" w:hAnsi="宋体" w:eastAsia="宋体" w:cs="宋体"/>
          <w:sz w:val="28"/>
          <w:szCs w:val="28"/>
        </w:rPr>
      </w:pPr>
      <w:r>
        <w:rPr>
          <w:rFonts w:hint="eastAsia" w:ascii="宋体" w:hAnsi="宋体" w:eastAsia="宋体" w:cs="宋体"/>
          <w:sz w:val="28"/>
          <w:szCs w:val="28"/>
        </w:rPr>
        <w:t>附件3：</w:t>
      </w:r>
    </w:p>
    <w:p w14:paraId="55E6234F">
      <w:pPr>
        <w:pStyle w:val="3"/>
        <w:spacing w:before="0" w:after="0" w:line="415" w:lineRule="auto"/>
        <w:jc w:val="center"/>
        <w:rPr>
          <w:rFonts w:hint="eastAsia" w:ascii="宋体" w:hAnsi="宋体" w:eastAsia="宋体" w:cs="宋体"/>
          <w:sz w:val="28"/>
          <w:szCs w:val="28"/>
        </w:rPr>
      </w:pPr>
      <w:r>
        <w:rPr>
          <w:rFonts w:hint="eastAsia" w:ascii="宋体" w:hAnsi="宋体" w:eastAsia="宋体" w:cs="宋体"/>
          <w:sz w:val="28"/>
          <w:szCs w:val="28"/>
        </w:rPr>
        <w:t>监狱企业证明文件（若有）</w:t>
      </w:r>
      <w:bookmarkEnd w:id="116"/>
      <w:bookmarkEnd w:id="117"/>
    </w:p>
    <w:p w14:paraId="1DDE0EFB">
      <w:pPr>
        <w:snapToGrid w:val="0"/>
        <w:spacing w:line="360" w:lineRule="auto"/>
        <w:ind w:firstLine="584" w:firstLineChars="200"/>
        <w:rPr>
          <w:rFonts w:hint="eastAsia" w:ascii="宋体" w:hAnsi="宋体" w:eastAsia="宋体" w:cs="宋体"/>
          <w:sz w:val="28"/>
          <w:szCs w:val="28"/>
        </w:rPr>
      </w:pPr>
      <w:r>
        <w:rPr>
          <w:rFonts w:hint="eastAsia" w:ascii="宋体" w:hAnsi="宋体" w:eastAsia="宋体" w:cs="宋体"/>
          <w:spacing w:val="6"/>
          <w:sz w:val="28"/>
          <w:szCs w:val="28"/>
        </w:rPr>
        <w:t xml:space="preserve"> 说明：根据</w:t>
      </w:r>
      <w:r>
        <w:rPr>
          <w:rFonts w:hint="eastAsia" w:ascii="宋体" w:hAnsi="宋体" w:eastAsia="宋体" w:cs="宋体"/>
          <w:sz w:val="28"/>
          <w:szCs w:val="28"/>
        </w:rPr>
        <w:t>《关于政府采购支持监狱企业发展有关问题的通知》（财库〔2014〕68号）的规定，监狱企业参加政府采购活动时，应当提供由省级以上监狱管理局</w:t>
      </w:r>
      <w:r>
        <w:rPr>
          <w:rFonts w:hint="eastAsia" w:ascii="宋体" w:hAnsi="宋体" w:cs="宋体"/>
          <w:sz w:val="28"/>
          <w:szCs w:val="28"/>
          <w:lang w:eastAsia="zh-CN"/>
        </w:rPr>
        <w:t>、</w:t>
      </w:r>
      <w:r>
        <w:rPr>
          <w:rFonts w:hint="eastAsia" w:ascii="宋体" w:hAnsi="宋体" w:eastAsia="宋体" w:cs="宋体"/>
          <w:sz w:val="28"/>
          <w:szCs w:val="28"/>
        </w:rPr>
        <w:t>戒毒管理局（含新疆生产建设兵团）出具的属于监狱企业的证明文件。</w:t>
      </w:r>
    </w:p>
    <w:p w14:paraId="3C6CB74A">
      <w:pPr>
        <w:pStyle w:val="34"/>
        <w:jc w:val="left"/>
        <w:rPr>
          <w:rFonts w:hint="eastAsia" w:ascii="宋体" w:hAnsi="宋体" w:eastAsia="宋体" w:cs="宋体"/>
          <w:b/>
          <w:color w:val="000000"/>
          <w:sz w:val="28"/>
          <w:szCs w:val="28"/>
        </w:rPr>
      </w:pPr>
    </w:p>
    <w:p w14:paraId="4A081AF7">
      <w:pPr>
        <w:pStyle w:val="34"/>
        <w:jc w:val="left"/>
        <w:rPr>
          <w:rFonts w:hint="eastAsia" w:ascii="宋体" w:hAnsi="宋体" w:eastAsia="宋体" w:cs="宋体"/>
          <w:b/>
          <w:color w:val="000000"/>
          <w:sz w:val="28"/>
          <w:szCs w:val="28"/>
        </w:rPr>
      </w:pPr>
    </w:p>
    <w:p w14:paraId="65838181">
      <w:pPr>
        <w:pStyle w:val="34"/>
        <w:jc w:val="left"/>
        <w:rPr>
          <w:rFonts w:hint="eastAsia" w:ascii="宋体" w:hAnsi="宋体" w:eastAsia="宋体" w:cs="宋体"/>
          <w:b/>
          <w:color w:val="000000"/>
          <w:sz w:val="28"/>
          <w:szCs w:val="28"/>
        </w:rPr>
      </w:pPr>
    </w:p>
    <w:p w14:paraId="30C2A517">
      <w:pPr>
        <w:pStyle w:val="34"/>
        <w:jc w:val="left"/>
        <w:rPr>
          <w:rFonts w:hint="eastAsia" w:ascii="宋体" w:hAnsi="宋体" w:eastAsia="宋体" w:cs="宋体"/>
          <w:b/>
          <w:color w:val="000000"/>
          <w:sz w:val="28"/>
          <w:szCs w:val="28"/>
        </w:rPr>
      </w:pPr>
    </w:p>
    <w:p w14:paraId="5EE985CC">
      <w:pPr>
        <w:pStyle w:val="34"/>
        <w:jc w:val="left"/>
        <w:rPr>
          <w:rFonts w:hint="eastAsia" w:ascii="宋体" w:hAnsi="宋体" w:eastAsia="宋体" w:cs="宋体"/>
          <w:b/>
          <w:color w:val="000000"/>
          <w:sz w:val="28"/>
          <w:szCs w:val="28"/>
        </w:rPr>
      </w:pPr>
    </w:p>
    <w:p w14:paraId="28F68C95">
      <w:pPr>
        <w:pStyle w:val="15"/>
        <w:rPr>
          <w:rFonts w:hint="default" w:ascii="宋体" w:hAnsi="宋体" w:eastAsia="宋体" w:cs="宋体"/>
          <w:kern w:val="2"/>
          <w:sz w:val="28"/>
          <w:szCs w:val="28"/>
          <w:lang w:val="en-US" w:eastAsia="zh-CN" w:bidi="ar-SA"/>
        </w:rPr>
      </w:pPr>
    </w:p>
    <w:p w14:paraId="584B7B6A"/>
    <w:p w14:paraId="607635A2"/>
    <w:sectPr>
      <w:footerReference r:id="rId9" w:type="default"/>
      <w:pgSz w:w="11906" w:h="16838"/>
      <w:pgMar w:top="1417"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W1)">
    <w:altName w:val="Arial"/>
    <w:panose1 w:val="00000000000000000000"/>
    <w:charset w:val="00"/>
    <w:family w:val="swiss"/>
    <w:pitch w:val="default"/>
    <w:sig w:usb0="00000000" w:usb1="00000000" w:usb2="00000008" w:usb3="00000000" w:csb0="0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BDBC2">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5D8331">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45D8331">
                    <w:pPr>
                      <w:pStyle w:val="11"/>
                    </w:pPr>
                    <w:r>
                      <w:fldChar w:fldCharType="begin"/>
                    </w:r>
                    <w:r>
                      <w:instrText xml:space="preserve"> PAGE  \* MERGEFORMAT </w:instrText>
                    </w:r>
                    <w:r>
                      <w:fldChar w:fldCharType="separate"/>
                    </w:r>
                    <w:r>
                      <w:t>1</w:t>
                    </w:r>
                    <w:r>
                      <w:fldChar w:fldCharType="end"/>
                    </w:r>
                  </w:p>
                </w:txbxContent>
              </v:textbox>
            </v:shape>
          </w:pict>
        </mc:Fallback>
      </mc:AlternateContent>
    </w:r>
  </w:p>
  <w:p w14:paraId="76663A27">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B3316">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FC0DB7">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6FC0DB7">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EDCE02">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48E27F">
                          <w:pPr>
                            <w:pStyle w:val="11"/>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848E27F">
                    <w:pPr>
                      <w:pStyle w:val="11"/>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163B2">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3F8087">
                          <w:pPr>
                            <w:pStyle w:val="11"/>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F3F8087">
                    <w:pPr>
                      <w:pStyle w:val="11"/>
                    </w:pPr>
                    <w:r>
                      <w:fldChar w:fldCharType="begin"/>
                    </w:r>
                    <w:r>
                      <w:instrText xml:space="preserve"> PAGE  \* MERGEFORMAT </w:instrText>
                    </w:r>
                    <w:r>
                      <w:fldChar w:fldCharType="separate"/>
                    </w:r>
                    <w:r>
                      <w:t>65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9A7E">
    <w:pPr>
      <w:pStyle w:val="12"/>
      <w:pBdr>
        <w:bottom w:val="none" w:color="auto" w:sz="0" w:space="1"/>
      </w:pBdr>
      <w:rPr>
        <w:rFonts w:hint="default"/>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5AF4F">
    <w:pPr>
      <w:pStyle w:val="12"/>
      <w:pBdr>
        <w:bottom w:val="none" w:color="auto" w:sz="0" w:space="1"/>
      </w:pBdr>
      <w:jc w:val="right"/>
      <w:rPr>
        <w:rFonts w:hAnsi="宋体"/>
        <w:b/>
        <w:i/>
        <w:sz w:val="16"/>
        <w:szCs w:val="15"/>
        <w:highlight w:val="lightGray"/>
        <w:shd w:val="pct10"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29871D">
    <w:pPr>
      <w:pStyle w:val="12"/>
    </w:pPr>
    <w:r>
      <w:rPr>
        <w:rFonts w:hint="eastAsia" w:hAnsi="宋体"/>
        <w:b/>
        <w:spacing w:val="-10"/>
        <w:u w:val="single"/>
        <w:shd w:val="pct10" w:color="auto" w:fill="FFFFFF"/>
      </w:rPr>
      <w:t xml:space="preserve">紫阳中学交巡警集成指挥平台建设项目                                                </w:t>
    </w:r>
    <w:r>
      <w:rPr>
        <w:rFonts w:hAnsi="宋体"/>
        <w:b/>
        <w:spacing w:val="-10"/>
        <w:u w:val="single"/>
        <w:shd w:val="pct10" w:color="auto" w:fill="FFFFFF"/>
      </w:rPr>
      <w:t xml:space="preserve">                           </w:t>
    </w:r>
    <w:r>
      <w:rPr>
        <w:rFonts w:hint="eastAsia" w:hAnsi="宋体"/>
        <w:b/>
        <w:spacing w:val="-10"/>
        <w:u w:val="single"/>
        <w:shd w:val="pct10" w:color="auto" w:fill="FFFFFF"/>
      </w:rPr>
      <w:t xml:space="preserve">                                                    文件编号:HLZB2019-119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184C7B5F"/>
    <w:multiLevelType w:val="singleLevel"/>
    <w:tmpl w:val="184C7B5F"/>
    <w:lvl w:ilvl="0" w:tentative="0">
      <w:start w:val="3"/>
      <w:numFmt w:val="chineseCounting"/>
      <w:suff w:val="space"/>
      <w:lvlText w:val="第%1章"/>
      <w:lvlJc w:val="left"/>
      <w:rPr>
        <w:rFonts w:hint="eastAsia"/>
      </w:rPr>
    </w:lvl>
  </w:abstractNum>
  <w:abstractNum w:abstractNumId="3">
    <w:nsid w:val="3D68A629"/>
    <w:multiLevelType w:val="singleLevel"/>
    <w:tmpl w:val="3D68A629"/>
    <w:lvl w:ilvl="0" w:tentative="0">
      <w:start w:val="1"/>
      <w:numFmt w:val="chineseCounting"/>
      <w:suff w:val="space"/>
      <w:lvlText w:val="第%1章"/>
      <w:lvlJc w:val="left"/>
      <w:rPr>
        <w:rFonts w:hint="eastAsia"/>
      </w:rPr>
    </w:lvl>
  </w:abstractNum>
  <w:abstractNum w:abstractNumId="4">
    <w:nsid w:val="4C3C1A97"/>
    <w:multiLevelType w:val="singleLevel"/>
    <w:tmpl w:val="4C3C1A97"/>
    <w:lvl w:ilvl="0" w:tentative="0">
      <w:start w:val="1"/>
      <w:numFmt w:val="chineseCounting"/>
      <w:suff w:val="space"/>
      <w:lvlText w:val="第%1章"/>
      <w:lvlJc w:val="left"/>
      <w:rPr>
        <w:rFonts w:hint="eastAsia"/>
      </w:rPr>
    </w:lvl>
  </w:abstractNum>
  <w:abstractNum w:abstractNumId="5">
    <w:nsid w:val="74A5BB85"/>
    <w:multiLevelType w:val="singleLevel"/>
    <w:tmpl w:val="74A5BB85"/>
    <w:lvl w:ilvl="0" w:tentative="0">
      <w:start w:val="1"/>
      <w:numFmt w:val="chineseCounting"/>
      <w:suff w:val="nothing"/>
      <w:lvlText w:val="%1、"/>
      <w:lvlJc w:val="left"/>
      <w:rPr>
        <w:rFonts w:hint="eastAsia"/>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OThiMGViZWY3YjU1OTExYThhZGE1YmY3Y2IyOTcifQ=="/>
  </w:docVars>
  <w:rsids>
    <w:rsidRoot w:val="00000000"/>
    <w:rsid w:val="00225378"/>
    <w:rsid w:val="00C45A22"/>
    <w:rsid w:val="012A2737"/>
    <w:rsid w:val="0146538E"/>
    <w:rsid w:val="01710365"/>
    <w:rsid w:val="019D55FE"/>
    <w:rsid w:val="021A27AB"/>
    <w:rsid w:val="02535CBD"/>
    <w:rsid w:val="02571C51"/>
    <w:rsid w:val="027125E7"/>
    <w:rsid w:val="02D432D2"/>
    <w:rsid w:val="02D92666"/>
    <w:rsid w:val="031C2553"/>
    <w:rsid w:val="03651EEB"/>
    <w:rsid w:val="03D80B70"/>
    <w:rsid w:val="03E33071"/>
    <w:rsid w:val="048719B2"/>
    <w:rsid w:val="0496637E"/>
    <w:rsid w:val="04974587"/>
    <w:rsid w:val="04E40F0F"/>
    <w:rsid w:val="05716849"/>
    <w:rsid w:val="05C02263"/>
    <w:rsid w:val="05C70E9C"/>
    <w:rsid w:val="05CA44E8"/>
    <w:rsid w:val="060E6ACB"/>
    <w:rsid w:val="066D2317"/>
    <w:rsid w:val="06802E97"/>
    <w:rsid w:val="06A72A7B"/>
    <w:rsid w:val="06BA7326"/>
    <w:rsid w:val="073267E9"/>
    <w:rsid w:val="0757624F"/>
    <w:rsid w:val="0764271A"/>
    <w:rsid w:val="076B3AA9"/>
    <w:rsid w:val="07A174CB"/>
    <w:rsid w:val="07CD206E"/>
    <w:rsid w:val="07F77D7D"/>
    <w:rsid w:val="08162652"/>
    <w:rsid w:val="087A6E57"/>
    <w:rsid w:val="088C53E4"/>
    <w:rsid w:val="08940DDD"/>
    <w:rsid w:val="08C46BFE"/>
    <w:rsid w:val="08EB4D82"/>
    <w:rsid w:val="091837BC"/>
    <w:rsid w:val="0946032A"/>
    <w:rsid w:val="095055E7"/>
    <w:rsid w:val="095962AF"/>
    <w:rsid w:val="09A82D92"/>
    <w:rsid w:val="09D41DD9"/>
    <w:rsid w:val="0A2D5046"/>
    <w:rsid w:val="0A5847B8"/>
    <w:rsid w:val="0A762E91"/>
    <w:rsid w:val="0A8B5EF5"/>
    <w:rsid w:val="0ADB7197"/>
    <w:rsid w:val="0AE41BA8"/>
    <w:rsid w:val="0AE57072"/>
    <w:rsid w:val="0AFD2C6A"/>
    <w:rsid w:val="0B016AE3"/>
    <w:rsid w:val="0B185CF6"/>
    <w:rsid w:val="0B3A7A6C"/>
    <w:rsid w:val="0B5036E2"/>
    <w:rsid w:val="0B574A70"/>
    <w:rsid w:val="0B5F1B77"/>
    <w:rsid w:val="0BB2614A"/>
    <w:rsid w:val="0BC814CA"/>
    <w:rsid w:val="0BDC4F75"/>
    <w:rsid w:val="0C333ACE"/>
    <w:rsid w:val="0C5E4867"/>
    <w:rsid w:val="0C6433BC"/>
    <w:rsid w:val="0D162709"/>
    <w:rsid w:val="0D2515DE"/>
    <w:rsid w:val="0D735465"/>
    <w:rsid w:val="0D9A50E8"/>
    <w:rsid w:val="0DBC505E"/>
    <w:rsid w:val="0E0B0CD9"/>
    <w:rsid w:val="0E1E7AC7"/>
    <w:rsid w:val="0E8A4433"/>
    <w:rsid w:val="0EA224A6"/>
    <w:rsid w:val="0EAC0C2F"/>
    <w:rsid w:val="0F0312ED"/>
    <w:rsid w:val="0F056591"/>
    <w:rsid w:val="0F264E85"/>
    <w:rsid w:val="0F7F4595"/>
    <w:rsid w:val="0F803E6A"/>
    <w:rsid w:val="100063C8"/>
    <w:rsid w:val="1005731A"/>
    <w:rsid w:val="100D4AC2"/>
    <w:rsid w:val="10120F66"/>
    <w:rsid w:val="103A56ED"/>
    <w:rsid w:val="1066305F"/>
    <w:rsid w:val="106C2D6C"/>
    <w:rsid w:val="108856CC"/>
    <w:rsid w:val="10A1053B"/>
    <w:rsid w:val="116E394A"/>
    <w:rsid w:val="118714DF"/>
    <w:rsid w:val="11B56CA5"/>
    <w:rsid w:val="11C449B6"/>
    <w:rsid w:val="11CC783A"/>
    <w:rsid w:val="124D44D7"/>
    <w:rsid w:val="125E1331"/>
    <w:rsid w:val="128B537A"/>
    <w:rsid w:val="12902616"/>
    <w:rsid w:val="12D21520"/>
    <w:rsid w:val="13804F29"/>
    <w:rsid w:val="138F0B1F"/>
    <w:rsid w:val="13B16CE7"/>
    <w:rsid w:val="140E413A"/>
    <w:rsid w:val="141259D8"/>
    <w:rsid w:val="14263231"/>
    <w:rsid w:val="14301436"/>
    <w:rsid w:val="148D416B"/>
    <w:rsid w:val="149C7998"/>
    <w:rsid w:val="14ED00CC"/>
    <w:rsid w:val="15113EE2"/>
    <w:rsid w:val="15671D54"/>
    <w:rsid w:val="159B3B44"/>
    <w:rsid w:val="16007AB2"/>
    <w:rsid w:val="1625383D"/>
    <w:rsid w:val="16496E45"/>
    <w:rsid w:val="16612C47"/>
    <w:rsid w:val="168D7598"/>
    <w:rsid w:val="16900E36"/>
    <w:rsid w:val="16BD0A63"/>
    <w:rsid w:val="16E25158"/>
    <w:rsid w:val="17013AE2"/>
    <w:rsid w:val="170F61FF"/>
    <w:rsid w:val="171F21BA"/>
    <w:rsid w:val="178B26A4"/>
    <w:rsid w:val="178F10EE"/>
    <w:rsid w:val="17920BDE"/>
    <w:rsid w:val="17D66D1D"/>
    <w:rsid w:val="17D86F39"/>
    <w:rsid w:val="18267CA4"/>
    <w:rsid w:val="18697B91"/>
    <w:rsid w:val="18F73992"/>
    <w:rsid w:val="190653E0"/>
    <w:rsid w:val="19197809"/>
    <w:rsid w:val="1A4C59BC"/>
    <w:rsid w:val="1A5C7D3B"/>
    <w:rsid w:val="1A9B0880"/>
    <w:rsid w:val="1AF37BE5"/>
    <w:rsid w:val="1B155DAE"/>
    <w:rsid w:val="1B267FBB"/>
    <w:rsid w:val="1B5B4B1C"/>
    <w:rsid w:val="1B6A170F"/>
    <w:rsid w:val="1B770724"/>
    <w:rsid w:val="1BF14125"/>
    <w:rsid w:val="1BFD51C0"/>
    <w:rsid w:val="1C275D99"/>
    <w:rsid w:val="1C3E1334"/>
    <w:rsid w:val="1CD37CCF"/>
    <w:rsid w:val="1CD83537"/>
    <w:rsid w:val="1D210A3A"/>
    <w:rsid w:val="1D383FD6"/>
    <w:rsid w:val="1D39297A"/>
    <w:rsid w:val="1D5F5A06"/>
    <w:rsid w:val="1DA43419"/>
    <w:rsid w:val="1DD076EE"/>
    <w:rsid w:val="1DFC3255"/>
    <w:rsid w:val="1E1E36DE"/>
    <w:rsid w:val="1E285DF8"/>
    <w:rsid w:val="1E6C2189"/>
    <w:rsid w:val="1EAF3235"/>
    <w:rsid w:val="1EBF050A"/>
    <w:rsid w:val="1EC11E8C"/>
    <w:rsid w:val="1F1A7A1E"/>
    <w:rsid w:val="1F910B79"/>
    <w:rsid w:val="1FA75EEC"/>
    <w:rsid w:val="1FB931AC"/>
    <w:rsid w:val="1FC16504"/>
    <w:rsid w:val="20337402"/>
    <w:rsid w:val="20362DDD"/>
    <w:rsid w:val="20B120D5"/>
    <w:rsid w:val="20D81CF1"/>
    <w:rsid w:val="210165B1"/>
    <w:rsid w:val="213845A4"/>
    <w:rsid w:val="214967B1"/>
    <w:rsid w:val="21907EF1"/>
    <w:rsid w:val="219D63B9"/>
    <w:rsid w:val="22001566"/>
    <w:rsid w:val="22573150"/>
    <w:rsid w:val="22D4654E"/>
    <w:rsid w:val="22E569AE"/>
    <w:rsid w:val="22EB3FC4"/>
    <w:rsid w:val="236043FA"/>
    <w:rsid w:val="2366364A"/>
    <w:rsid w:val="23AB395A"/>
    <w:rsid w:val="23BF0FAD"/>
    <w:rsid w:val="23C51818"/>
    <w:rsid w:val="24C90335"/>
    <w:rsid w:val="24CA5E5B"/>
    <w:rsid w:val="24D751A7"/>
    <w:rsid w:val="25006DA5"/>
    <w:rsid w:val="25290DD3"/>
    <w:rsid w:val="25340A8E"/>
    <w:rsid w:val="25462667"/>
    <w:rsid w:val="256335FC"/>
    <w:rsid w:val="258532A7"/>
    <w:rsid w:val="25A66195"/>
    <w:rsid w:val="26053E18"/>
    <w:rsid w:val="26543C2E"/>
    <w:rsid w:val="268A58A2"/>
    <w:rsid w:val="26AD1590"/>
    <w:rsid w:val="26C863CA"/>
    <w:rsid w:val="26FC7E22"/>
    <w:rsid w:val="27111B1F"/>
    <w:rsid w:val="27344C2F"/>
    <w:rsid w:val="277D341D"/>
    <w:rsid w:val="27BE52AA"/>
    <w:rsid w:val="27C3761C"/>
    <w:rsid w:val="28094EEC"/>
    <w:rsid w:val="280A52A3"/>
    <w:rsid w:val="280D5A34"/>
    <w:rsid w:val="28305FD5"/>
    <w:rsid w:val="283A744A"/>
    <w:rsid w:val="285909F7"/>
    <w:rsid w:val="28C47744"/>
    <w:rsid w:val="28D637B2"/>
    <w:rsid w:val="28EA2628"/>
    <w:rsid w:val="28F90ABD"/>
    <w:rsid w:val="291D29FD"/>
    <w:rsid w:val="292F2731"/>
    <w:rsid w:val="29583A35"/>
    <w:rsid w:val="296C4BAC"/>
    <w:rsid w:val="298E7457"/>
    <w:rsid w:val="29BB5D72"/>
    <w:rsid w:val="2A16744D"/>
    <w:rsid w:val="2A1A518F"/>
    <w:rsid w:val="2A97058D"/>
    <w:rsid w:val="2AB23619"/>
    <w:rsid w:val="2AD74E2E"/>
    <w:rsid w:val="2AEE1146"/>
    <w:rsid w:val="2B2609E9"/>
    <w:rsid w:val="2B3332B7"/>
    <w:rsid w:val="2B603075"/>
    <w:rsid w:val="2B6C7C6C"/>
    <w:rsid w:val="2BBA09D7"/>
    <w:rsid w:val="2BBB729F"/>
    <w:rsid w:val="2BBE1B4A"/>
    <w:rsid w:val="2C857FA2"/>
    <w:rsid w:val="2C9E20A7"/>
    <w:rsid w:val="2CB2345D"/>
    <w:rsid w:val="2D282416"/>
    <w:rsid w:val="2D291971"/>
    <w:rsid w:val="2D2C0E66"/>
    <w:rsid w:val="2D32382D"/>
    <w:rsid w:val="2D5E35E4"/>
    <w:rsid w:val="2D836BF0"/>
    <w:rsid w:val="2D9E7E85"/>
    <w:rsid w:val="2DB927AF"/>
    <w:rsid w:val="2E297AA0"/>
    <w:rsid w:val="2E693FEF"/>
    <w:rsid w:val="2E772BB0"/>
    <w:rsid w:val="2E7B3D22"/>
    <w:rsid w:val="2E9530F4"/>
    <w:rsid w:val="2EB15996"/>
    <w:rsid w:val="2EC61441"/>
    <w:rsid w:val="2EEE2746"/>
    <w:rsid w:val="2F3F2986"/>
    <w:rsid w:val="2F8A590E"/>
    <w:rsid w:val="2FB90FA6"/>
    <w:rsid w:val="2FF16992"/>
    <w:rsid w:val="301353BB"/>
    <w:rsid w:val="30273E41"/>
    <w:rsid w:val="305C2AD0"/>
    <w:rsid w:val="30C3032E"/>
    <w:rsid w:val="311346E6"/>
    <w:rsid w:val="313A7EC4"/>
    <w:rsid w:val="31493F5D"/>
    <w:rsid w:val="316464B7"/>
    <w:rsid w:val="319959BA"/>
    <w:rsid w:val="31C73F29"/>
    <w:rsid w:val="32D0288E"/>
    <w:rsid w:val="33462B51"/>
    <w:rsid w:val="33BD1B41"/>
    <w:rsid w:val="33E32A95"/>
    <w:rsid w:val="33F44078"/>
    <w:rsid w:val="347C419D"/>
    <w:rsid w:val="348237EF"/>
    <w:rsid w:val="34D50630"/>
    <w:rsid w:val="34EC3BCC"/>
    <w:rsid w:val="350E769E"/>
    <w:rsid w:val="35384DB6"/>
    <w:rsid w:val="35492712"/>
    <w:rsid w:val="354B444E"/>
    <w:rsid w:val="359E7950"/>
    <w:rsid w:val="363870C8"/>
    <w:rsid w:val="36523FFC"/>
    <w:rsid w:val="3656754F"/>
    <w:rsid w:val="36767BF1"/>
    <w:rsid w:val="368D6CE8"/>
    <w:rsid w:val="36C72259"/>
    <w:rsid w:val="3720190B"/>
    <w:rsid w:val="37384EA6"/>
    <w:rsid w:val="37515F68"/>
    <w:rsid w:val="377E24C9"/>
    <w:rsid w:val="379D2F5B"/>
    <w:rsid w:val="38402264"/>
    <w:rsid w:val="387B329C"/>
    <w:rsid w:val="38B13162"/>
    <w:rsid w:val="3929719C"/>
    <w:rsid w:val="392E6561"/>
    <w:rsid w:val="394252B4"/>
    <w:rsid w:val="396C7089"/>
    <w:rsid w:val="39715744"/>
    <w:rsid w:val="3A996844"/>
    <w:rsid w:val="3A9C6832"/>
    <w:rsid w:val="3AA0577F"/>
    <w:rsid w:val="3B0C4680"/>
    <w:rsid w:val="3B0E194E"/>
    <w:rsid w:val="3B5878C5"/>
    <w:rsid w:val="3B5D4EDB"/>
    <w:rsid w:val="3BC259C5"/>
    <w:rsid w:val="3BCB62E9"/>
    <w:rsid w:val="3C5502A8"/>
    <w:rsid w:val="3C552351"/>
    <w:rsid w:val="3C681D8A"/>
    <w:rsid w:val="3C8A7F52"/>
    <w:rsid w:val="3CBD0327"/>
    <w:rsid w:val="3CC72F54"/>
    <w:rsid w:val="3D2E2FD3"/>
    <w:rsid w:val="3D453E79"/>
    <w:rsid w:val="3D472103"/>
    <w:rsid w:val="3DA06F9E"/>
    <w:rsid w:val="3DA14558"/>
    <w:rsid w:val="3DD310E2"/>
    <w:rsid w:val="3E263CAA"/>
    <w:rsid w:val="3EA80600"/>
    <w:rsid w:val="3EB7108E"/>
    <w:rsid w:val="3EFB5137"/>
    <w:rsid w:val="3F2301EA"/>
    <w:rsid w:val="3F310B59"/>
    <w:rsid w:val="3F81713C"/>
    <w:rsid w:val="3FE663C5"/>
    <w:rsid w:val="4019654B"/>
    <w:rsid w:val="402E6E46"/>
    <w:rsid w:val="4037219F"/>
    <w:rsid w:val="404E0DE1"/>
    <w:rsid w:val="405244A7"/>
    <w:rsid w:val="4081490E"/>
    <w:rsid w:val="40E37FE4"/>
    <w:rsid w:val="40EF2A79"/>
    <w:rsid w:val="40F55BB6"/>
    <w:rsid w:val="41020B06"/>
    <w:rsid w:val="41287D39"/>
    <w:rsid w:val="41A245DA"/>
    <w:rsid w:val="41CE3A06"/>
    <w:rsid w:val="42051E29"/>
    <w:rsid w:val="42072045"/>
    <w:rsid w:val="42181B5C"/>
    <w:rsid w:val="421F5CC7"/>
    <w:rsid w:val="4249440B"/>
    <w:rsid w:val="428B4A24"/>
    <w:rsid w:val="43402B23"/>
    <w:rsid w:val="43486471"/>
    <w:rsid w:val="4391606A"/>
    <w:rsid w:val="43CE2E1A"/>
    <w:rsid w:val="43D33061"/>
    <w:rsid w:val="440844E4"/>
    <w:rsid w:val="445D7297"/>
    <w:rsid w:val="450B7EB2"/>
    <w:rsid w:val="45184D0D"/>
    <w:rsid w:val="452B7DF8"/>
    <w:rsid w:val="45AE4481"/>
    <w:rsid w:val="45B24076"/>
    <w:rsid w:val="46326684"/>
    <w:rsid w:val="466060B3"/>
    <w:rsid w:val="467C1883"/>
    <w:rsid w:val="468F2048"/>
    <w:rsid w:val="46C91677"/>
    <w:rsid w:val="46FF778E"/>
    <w:rsid w:val="476475F1"/>
    <w:rsid w:val="477B5067"/>
    <w:rsid w:val="47CF40C9"/>
    <w:rsid w:val="47FC1743"/>
    <w:rsid w:val="48025861"/>
    <w:rsid w:val="480D18E1"/>
    <w:rsid w:val="48567212"/>
    <w:rsid w:val="48825F81"/>
    <w:rsid w:val="48945CB4"/>
    <w:rsid w:val="48AC74A2"/>
    <w:rsid w:val="48B30830"/>
    <w:rsid w:val="48CF053E"/>
    <w:rsid w:val="492B3106"/>
    <w:rsid w:val="49787384"/>
    <w:rsid w:val="49A02B7C"/>
    <w:rsid w:val="49C32CF5"/>
    <w:rsid w:val="49E959C6"/>
    <w:rsid w:val="4A61621C"/>
    <w:rsid w:val="4AE44CD1"/>
    <w:rsid w:val="4B3D2633"/>
    <w:rsid w:val="4B8B15F1"/>
    <w:rsid w:val="4BCF5981"/>
    <w:rsid w:val="4BF90C50"/>
    <w:rsid w:val="4C0A0767"/>
    <w:rsid w:val="4C285091"/>
    <w:rsid w:val="4C312198"/>
    <w:rsid w:val="4C39104D"/>
    <w:rsid w:val="4C39729F"/>
    <w:rsid w:val="4CBF0EB5"/>
    <w:rsid w:val="4CBF59F6"/>
    <w:rsid w:val="4CC76658"/>
    <w:rsid w:val="4CCF550D"/>
    <w:rsid w:val="4D500C0F"/>
    <w:rsid w:val="4D57657B"/>
    <w:rsid w:val="4D782049"/>
    <w:rsid w:val="4DA62712"/>
    <w:rsid w:val="4DBA5B35"/>
    <w:rsid w:val="4DE54757"/>
    <w:rsid w:val="4E082812"/>
    <w:rsid w:val="4E1D4345"/>
    <w:rsid w:val="4EDF51D0"/>
    <w:rsid w:val="4F376B26"/>
    <w:rsid w:val="4F5477B1"/>
    <w:rsid w:val="4FA15887"/>
    <w:rsid w:val="4FB31DC8"/>
    <w:rsid w:val="4FBC2B39"/>
    <w:rsid w:val="4FE70DC0"/>
    <w:rsid w:val="5006180F"/>
    <w:rsid w:val="50120532"/>
    <w:rsid w:val="505A16F6"/>
    <w:rsid w:val="50C25AB5"/>
    <w:rsid w:val="513B13C3"/>
    <w:rsid w:val="51942E12"/>
    <w:rsid w:val="519A7DC4"/>
    <w:rsid w:val="51E24BEC"/>
    <w:rsid w:val="52C378C2"/>
    <w:rsid w:val="531E0F9C"/>
    <w:rsid w:val="535D7D17"/>
    <w:rsid w:val="5394125E"/>
    <w:rsid w:val="53A45110"/>
    <w:rsid w:val="53FF2B7C"/>
    <w:rsid w:val="54482775"/>
    <w:rsid w:val="54FB77E7"/>
    <w:rsid w:val="5560589C"/>
    <w:rsid w:val="5574369D"/>
    <w:rsid w:val="55D122F6"/>
    <w:rsid w:val="55FD758F"/>
    <w:rsid w:val="563034C0"/>
    <w:rsid w:val="564156CE"/>
    <w:rsid w:val="56725FE2"/>
    <w:rsid w:val="56AD4B11"/>
    <w:rsid w:val="56BC4D54"/>
    <w:rsid w:val="570745DB"/>
    <w:rsid w:val="571B36E6"/>
    <w:rsid w:val="573878F3"/>
    <w:rsid w:val="57BD5228"/>
    <w:rsid w:val="580532FA"/>
    <w:rsid w:val="587A30A4"/>
    <w:rsid w:val="58935F89"/>
    <w:rsid w:val="58B61C68"/>
    <w:rsid w:val="58DE7412"/>
    <w:rsid w:val="59140E77"/>
    <w:rsid w:val="598D0C2A"/>
    <w:rsid w:val="59FE4DA5"/>
    <w:rsid w:val="5A2450EA"/>
    <w:rsid w:val="5A4E03B9"/>
    <w:rsid w:val="5A4F7C8D"/>
    <w:rsid w:val="5AA47FD9"/>
    <w:rsid w:val="5ACE32A8"/>
    <w:rsid w:val="5AD308BE"/>
    <w:rsid w:val="5AE42ACB"/>
    <w:rsid w:val="5AFD6169"/>
    <w:rsid w:val="5B0B1E06"/>
    <w:rsid w:val="5B7A7495"/>
    <w:rsid w:val="5B863B83"/>
    <w:rsid w:val="5B8878FB"/>
    <w:rsid w:val="5B8F47E5"/>
    <w:rsid w:val="5B9242D5"/>
    <w:rsid w:val="5BD963A8"/>
    <w:rsid w:val="5BF1724E"/>
    <w:rsid w:val="5C204CC9"/>
    <w:rsid w:val="5C313AEE"/>
    <w:rsid w:val="5C5B0B6B"/>
    <w:rsid w:val="5C8C6F77"/>
    <w:rsid w:val="5CAD5A5C"/>
    <w:rsid w:val="5D1A0A26"/>
    <w:rsid w:val="5D351FD5"/>
    <w:rsid w:val="5D5850AB"/>
    <w:rsid w:val="5D883BE2"/>
    <w:rsid w:val="5DA14CA4"/>
    <w:rsid w:val="5E0B60E6"/>
    <w:rsid w:val="5E0D40E7"/>
    <w:rsid w:val="5E5A37D0"/>
    <w:rsid w:val="5E914D18"/>
    <w:rsid w:val="5EB1499F"/>
    <w:rsid w:val="5F230066"/>
    <w:rsid w:val="5FDB0323"/>
    <w:rsid w:val="601E082E"/>
    <w:rsid w:val="60787E78"/>
    <w:rsid w:val="607E12CC"/>
    <w:rsid w:val="60CB2F92"/>
    <w:rsid w:val="60DF7FBD"/>
    <w:rsid w:val="60E81634"/>
    <w:rsid w:val="60F041D8"/>
    <w:rsid w:val="610D0751"/>
    <w:rsid w:val="61442516"/>
    <w:rsid w:val="614C1AF7"/>
    <w:rsid w:val="61693D2A"/>
    <w:rsid w:val="61C40F61"/>
    <w:rsid w:val="62522A10"/>
    <w:rsid w:val="626909F5"/>
    <w:rsid w:val="629848C7"/>
    <w:rsid w:val="62F92E8C"/>
    <w:rsid w:val="631A1780"/>
    <w:rsid w:val="63267A94"/>
    <w:rsid w:val="632F68AE"/>
    <w:rsid w:val="63636DBE"/>
    <w:rsid w:val="63D7425D"/>
    <w:rsid w:val="640078E4"/>
    <w:rsid w:val="64094ECB"/>
    <w:rsid w:val="641B57B0"/>
    <w:rsid w:val="641E0DFC"/>
    <w:rsid w:val="64B573BB"/>
    <w:rsid w:val="650C50F9"/>
    <w:rsid w:val="654A5C21"/>
    <w:rsid w:val="65597500"/>
    <w:rsid w:val="66313FE8"/>
    <w:rsid w:val="664D3B44"/>
    <w:rsid w:val="66540B05"/>
    <w:rsid w:val="667C1E0A"/>
    <w:rsid w:val="67A622B8"/>
    <w:rsid w:val="67D11C12"/>
    <w:rsid w:val="681D13CB"/>
    <w:rsid w:val="68336E40"/>
    <w:rsid w:val="683C5CF5"/>
    <w:rsid w:val="684479D5"/>
    <w:rsid w:val="68662754"/>
    <w:rsid w:val="68CF4DBB"/>
    <w:rsid w:val="692769A5"/>
    <w:rsid w:val="6945507D"/>
    <w:rsid w:val="697678E2"/>
    <w:rsid w:val="699E02E9"/>
    <w:rsid w:val="69CB37D4"/>
    <w:rsid w:val="69DB1CD7"/>
    <w:rsid w:val="69E0168A"/>
    <w:rsid w:val="6A116D0D"/>
    <w:rsid w:val="6A9A31A7"/>
    <w:rsid w:val="6ACD383A"/>
    <w:rsid w:val="6AD66A95"/>
    <w:rsid w:val="6AEC1C54"/>
    <w:rsid w:val="6B3D24B0"/>
    <w:rsid w:val="6B7C5060"/>
    <w:rsid w:val="6B9D6AAA"/>
    <w:rsid w:val="6BE251DE"/>
    <w:rsid w:val="6C0A4A08"/>
    <w:rsid w:val="6C6067E2"/>
    <w:rsid w:val="6C6B6C1A"/>
    <w:rsid w:val="6C8E6D3B"/>
    <w:rsid w:val="6CA65E33"/>
    <w:rsid w:val="6CAD409F"/>
    <w:rsid w:val="6CB30550"/>
    <w:rsid w:val="6D1E3C1B"/>
    <w:rsid w:val="6DAE46CE"/>
    <w:rsid w:val="6DB36A59"/>
    <w:rsid w:val="6DCC7B1B"/>
    <w:rsid w:val="6DD14348"/>
    <w:rsid w:val="6DDE15FC"/>
    <w:rsid w:val="6DE24C48"/>
    <w:rsid w:val="6DF17581"/>
    <w:rsid w:val="6DFD56E6"/>
    <w:rsid w:val="6E076DA5"/>
    <w:rsid w:val="6E380D0C"/>
    <w:rsid w:val="6E5F06BC"/>
    <w:rsid w:val="6EA6211A"/>
    <w:rsid w:val="6EF07839"/>
    <w:rsid w:val="6F0B4673"/>
    <w:rsid w:val="6F0C0313"/>
    <w:rsid w:val="6F1C23DC"/>
    <w:rsid w:val="6F2171DA"/>
    <w:rsid w:val="6F2474E3"/>
    <w:rsid w:val="6F2A2D4B"/>
    <w:rsid w:val="6F2F0361"/>
    <w:rsid w:val="6F647942"/>
    <w:rsid w:val="6F7E4E45"/>
    <w:rsid w:val="6F8F2BAE"/>
    <w:rsid w:val="6F9957DB"/>
    <w:rsid w:val="6FCE393F"/>
    <w:rsid w:val="6FDD3CF1"/>
    <w:rsid w:val="703942B6"/>
    <w:rsid w:val="704E0CBB"/>
    <w:rsid w:val="70DF36C1"/>
    <w:rsid w:val="70E12AE0"/>
    <w:rsid w:val="713003C1"/>
    <w:rsid w:val="714C335C"/>
    <w:rsid w:val="715776FB"/>
    <w:rsid w:val="716C2D50"/>
    <w:rsid w:val="71D2534C"/>
    <w:rsid w:val="7285348A"/>
    <w:rsid w:val="728F797F"/>
    <w:rsid w:val="72A56BAD"/>
    <w:rsid w:val="72B56DCF"/>
    <w:rsid w:val="72D1172F"/>
    <w:rsid w:val="73774085"/>
    <w:rsid w:val="73916786"/>
    <w:rsid w:val="73AF1A71"/>
    <w:rsid w:val="73DE4104"/>
    <w:rsid w:val="73EF4563"/>
    <w:rsid w:val="749666BA"/>
    <w:rsid w:val="74D379E1"/>
    <w:rsid w:val="74DD0860"/>
    <w:rsid w:val="75C30792"/>
    <w:rsid w:val="75E42B97"/>
    <w:rsid w:val="760065B4"/>
    <w:rsid w:val="764C3455"/>
    <w:rsid w:val="76FD2AF3"/>
    <w:rsid w:val="77000835"/>
    <w:rsid w:val="774424D0"/>
    <w:rsid w:val="779416A9"/>
    <w:rsid w:val="77EC39D3"/>
    <w:rsid w:val="782D7408"/>
    <w:rsid w:val="788F00C3"/>
    <w:rsid w:val="78BD4FE7"/>
    <w:rsid w:val="78FF6FF6"/>
    <w:rsid w:val="79377117"/>
    <w:rsid w:val="796E5F2A"/>
    <w:rsid w:val="79913E28"/>
    <w:rsid w:val="7A1C5986"/>
    <w:rsid w:val="7A4F0F30"/>
    <w:rsid w:val="7AB636E5"/>
    <w:rsid w:val="7ACE4ED2"/>
    <w:rsid w:val="7AD41DBD"/>
    <w:rsid w:val="7AF64429"/>
    <w:rsid w:val="7B5178B1"/>
    <w:rsid w:val="7B9D0BEA"/>
    <w:rsid w:val="7B9D2AF7"/>
    <w:rsid w:val="7BA21EBB"/>
    <w:rsid w:val="7BA67BFD"/>
    <w:rsid w:val="7BA9149B"/>
    <w:rsid w:val="7C0B3F04"/>
    <w:rsid w:val="7C2428D0"/>
    <w:rsid w:val="7C266648"/>
    <w:rsid w:val="7C2A7357"/>
    <w:rsid w:val="7C8F68E3"/>
    <w:rsid w:val="7C90686F"/>
    <w:rsid w:val="7C923CDE"/>
    <w:rsid w:val="7C9B48A5"/>
    <w:rsid w:val="7CF924C0"/>
    <w:rsid w:val="7D1312C2"/>
    <w:rsid w:val="7D407BDD"/>
    <w:rsid w:val="7D6679FD"/>
    <w:rsid w:val="7DD520D4"/>
    <w:rsid w:val="7E635932"/>
    <w:rsid w:val="7E9755DB"/>
    <w:rsid w:val="7EC7623E"/>
    <w:rsid w:val="7EDE145C"/>
    <w:rsid w:val="7F10538E"/>
    <w:rsid w:val="7F261B21"/>
    <w:rsid w:val="7F9B3138"/>
    <w:rsid w:val="7FA426A6"/>
    <w:rsid w:val="7FA97706"/>
    <w:rsid w:val="7FCB7818"/>
    <w:rsid w:val="7FD36AE7"/>
    <w:rsid w:val="7FE26B71"/>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autoRedefine/>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4"/>
    <w:basedOn w:val="1"/>
    <w:next w:val="1"/>
    <w:autoRedefine/>
    <w:qFormat/>
    <w:uiPriority w:val="0"/>
    <w:pPr>
      <w:keepNext/>
      <w:keepLines/>
      <w:spacing w:line="360" w:lineRule="auto"/>
      <w:outlineLvl w:val="3"/>
    </w:pPr>
    <w:rPr>
      <w:rFonts w:ascii="Arial" w:hAnsi="Arial"/>
      <w:b/>
      <w:bCs/>
      <w:szCs w:val="28"/>
    </w:rPr>
  </w:style>
  <w:style w:type="character" w:default="1" w:styleId="23">
    <w:name w:val="Default Paragraph Font"/>
    <w:autoRedefine/>
    <w:semiHidden/>
    <w:qFormat/>
    <w:uiPriority w:val="0"/>
  </w:style>
  <w:style w:type="table" w:default="1" w:styleId="21">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仿宋_GB2312"/>
      <w:sz w:val="30"/>
      <w:szCs w:val="30"/>
    </w:rPr>
  </w:style>
  <w:style w:type="paragraph" w:styleId="6">
    <w:name w:val="Body Text 3"/>
    <w:basedOn w:val="1"/>
    <w:autoRedefine/>
    <w:qFormat/>
    <w:uiPriority w:val="0"/>
    <w:pPr>
      <w:spacing w:after="120" w:afterLines="0" w:afterAutospacing="0"/>
    </w:pPr>
    <w:rPr>
      <w:sz w:val="16"/>
    </w:rPr>
  </w:style>
  <w:style w:type="paragraph" w:styleId="7">
    <w:name w:val="Body Text"/>
    <w:basedOn w:val="1"/>
    <w:autoRedefine/>
    <w:qFormat/>
    <w:uiPriority w:val="0"/>
    <w:pPr>
      <w:spacing w:after="120" w:afterLines="0"/>
    </w:pPr>
  </w:style>
  <w:style w:type="paragraph" w:styleId="8">
    <w:name w:val="Body Text Indent"/>
    <w:basedOn w:val="1"/>
    <w:autoRedefine/>
    <w:qFormat/>
    <w:uiPriority w:val="0"/>
    <w:pPr>
      <w:spacing w:after="120" w:afterLines="0"/>
      <w:ind w:left="420" w:leftChars="200"/>
    </w:pPr>
  </w:style>
  <w:style w:type="paragraph" w:styleId="9">
    <w:name w:val="Plain Text"/>
    <w:basedOn w:val="1"/>
    <w:autoRedefine/>
    <w:qFormat/>
    <w:uiPriority w:val="0"/>
    <w:rPr>
      <w:rFonts w:ascii="宋体" w:hAnsi="Courier New" w:cs="Courier New"/>
      <w:szCs w:val="21"/>
    </w:rPr>
  </w:style>
  <w:style w:type="paragraph" w:styleId="10">
    <w:name w:val="toc 8"/>
    <w:basedOn w:val="1"/>
    <w:next w:val="1"/>
    <w:autoRedefine/>
    <w:qFormat/>
    <w:uiPriority w:val="39"/>
    <w:pPr>
      <w:ind w:left="2940" w:leftChars="1400"/>
    </w:pPr>
  </w:style>
  <w:style w:type="paragraph" w:styleId="11">
    <w:name w:val="footer"/>
    <w:basedOn w:val="1"/>
    <w:autoRedefine/>
    <w:qFormat/>
    <w:uiPriority w:val="0"/>
    <w:pPr>
      <w:tabs>
        <w:tab w:val="center" w:pos="4153"/>
        <w:tab w:val="right" w:pos="8306"/>
      </w:tabs>
      <w:snapToGrid w:val="0"/>
      <w:jc w:val="left"/>
    </w:pPr>
    <w:rPr>
      <w:sz w:val="18"/>
      <w:szCs w:val="18"/>
    </w:rPr>
  </w:style>
  <w:style w:type="paragraph" w:styleId="12">
    <w:name w:val="header"/>
    <w:basedOn w:val="1"/>
    <w:autoRedefine/>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3">
    <w:name w:val="toc 1"/>
    <w:basedOn w:val="1"/>
    <w:next w:val="1"/>
    <w:autoRedefine/>
    <w:qFormat/>
    <w:uiPriority w:val="0"/>
    <w:rPr>
      <w:rFonts w:ascii="Times New Roman"/>
      <w:kern w:val="2"/>
      <w:sz w:val="21"/>
      <w:szCs w:val="24"/>
    </w:rPr>
  </w:style>
  <w:style w:type="paragraph" w:styleId="14">
    <w:name w:val="toc 2"/>
    <w:basedOn w:val="1"/>
    <w:next w:val="1"/>
    <w:autoRedefine/>
    <w:qFormat/>
    <w:uiPriority w:val="39"/>
    <w:pPr>
      <w:ind w:left="420" w:leftChars="200"/>
    </w:pPr>
  </w:style>
  <w:style w:type="paragraph" w:styleId="15">
    <w:name w:val="Body Text 2"/>
    <w:basedOn w:val="1"/>
    <w:autoRedefine/>
    <w:qFormat/>
    <w:uiPriority w:val="0"/>
    <w:pPr>
      <w:spacing w:after="120" w:afterLines="0" w:line="480" w:lineRule="auto"/>
    </w:pPr>
  </w:style>
  <w:style w:type="paragraph" w:styleId="16">
    <w:name w:val="Message Header"/>
    <w:basedOn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Cambria" w:hAnsi="Cambria"/>
    </w:rPr>
  </w:style>
  <w:style w:type="paragraph" w:styleId="1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8">
    <w:name w:val="Title"/>
    <w:basedOn w:val="1"/>
    <w:next w:val="1"/>
    <w:autoRedefine/>
    <w:qFormat/>
    <w:uiPriority w:val="0"/>
    <w:pPr>
      <w:jc w:val="center"/>
      <w:outlineLvl w:val="0"/>
    </w:pPr>
    <w:rPr>
      <w:rFonts w:ascii="Arial" w:hAnsi="Arial"/>
      <w:sz w:val="32"/>
    </w:rPr>
  </w:style>
  <w:style w:type="paragraph" w:styleId="19">
    <w:name w:val="Body Text First Indent"/>
    <w:basedOn w:val="7"/>
    <w:next w:val="20"/>
    <w:autoRedefine/>
    <w:qFormat/>
    <w:uiPriority w:val="0"/>
    <w:pPr>
      <w:ind w:firstLine="420" w:firstLineChars="100"/>
    </w:pPr>
  </w:style>
  <w:style w:type="paragraph" w:styleId="20">
    <w:name w:val="Body Text First Indent 2"/>
    <w:basedOn w:val="8"/>
    <w:autoRedefine/>
    <w:unhideWhenUsed/>
    <w:qFormat/>
    <w:uiPriority w:val="99"/>
    <w:pPr>
      <w:spacing w:after="120"/>
      <w:ind w:left="420" w:leftChars="200" w:firstLine="420" w:firstLineChars="200"/>
    </w:pPr>
    <w:rPr>
      <w:rFonts w:ascii="Times New Roman"/>
      <w:kern w:val="0"/>
      <w:sz w:val="20"/>
    </w:rPr>
  </w:style>
  <w:style w:type="table" w:styleId="22">
    <w:name w:val="Table Grid"/>
    <w:basedOn w:val="2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autoRedefine/>
    <w:qFormat/>
    <w:uiPriority w:val="0"/>
    <w:rPr>
      <w:b/>
    </w:rPr>
  </w:style>
  <w:style w:type="character" w:styleId="25">
    <w:name w:val="FollowedHyperlink"/>
    <w:basedOn w:val="23"/>
    <w:autoRedefine/>
    <w:qFormat/>
    <w:uiPriority w:val="0"/>
    <w:rPr>
      <w:color w:val="800080"/>
      <w:u w:val="single"/>
    </w:rPr>
  </w:style>
  <w:style w:type="character" w:styleId="26">
    <w:name w:val="Hyperlink"/>
    <w:basedOn w:val="23"/>
    <w:autoRedefine/>
    <w:qFormat/>
    <w:uiPriority w:val="0"/>
    <w:rPr>
      <w:color w:val="0000FF"/>
      <w:u w:val="single"/>
    </w:rPr>
  </w:style>
  <w:style w:type="paragraph" w:customStyle="1" w:styleId="27">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8">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paragraph" w:customStyle="1" w:styleId="29">
    <w:name w:val="RFI Heading 2nd Level Char"/>
    <w:basedOn w:val="1"/>
    <w:next w:val="30"/>
    <w:qFormat/>
    <w:uiPriority w:val="0"/>
    <w:pPr>
      <w:widowControl/>
      <w:spacing w:before="240" w:after="240"/>
      <w:ind w:left="1152" w:hanging="1152"/>
      <w:outlineLvl w:val="1"/>
    </w:pPr>
    <w:rPr>
      <w:rFonts w:ascii="Arial (W1)" w:eastAsia="Times New Roman"/>
      <w:b/>
      <w:color w:val="3366FF"/>
      <w:sz w:val="24"/>
    </w:rPr>
  </w:style>
  <w:style w:type="paragraph" w:customStyle="1" w:styleId="30">
    <w:name w:val="Normal 0.51"/>
    <w:basedOn w:val="1"/>
    <w:next w:val="1"/>
    <w:autoRedefine/>
    <w:qFormat/>
    <w:uiPriority w:val="0"/>
    <w:pPr>
      <w:widowControl/>
      <w:autoSpaceDE/>
      <w:autoSpaceDN/>
      <w:spacing w:before="180" w:after="120" w:line="240" w:lineRule="auto"/>
      <w:ind w:left="720" w:firstLine="0"/>
      <w:jc w:val="both"/>
    </w:pPr>
    <w:rPr>
      <w:rFonts w:ascii="Times New Roman" w:eastAsia="宋体"/>
      <w:sz w:val="24"/>
    </w:rPr>
  </w:style>
  <w:style w:type="paragraph" w:customStyle="1" w:styleId="31">
    <w:name w:val="正文缩进1"/>
    <w:basedOn w:val="1"/>
    <w:autoRedefine/>
    <w:qFormat/>
    <w:uiPriority w:val="0"/>
    <w:pPr>
      <w:ind w:firstLine="420" w:firstLineChars="200"/>
    </w:pPr>
  </w:style>
  <w:style w:type="paragraph" w:styleId="32">
    <w:name w:val="No Spacing"/>
    <w:autoRedefine/>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Table Paragraph"/>
    <w:basedOn w:val="1"/>
    <w:autoRedefine/>
    <w:qFormat/>
    <w:uiPriority w:val="1"/>
    <w:rPr>
      <w:rFonts w:ascii="宋体" w:hAnsi="宋体" w:eastAsia="宋体" w:cs="宋体"/>
      <w:lang w:val="zh-CN" w:eastAsia="zh-CN" w:bidi="zh-CN"/>
    </w:rPr>
  </w:style>
  <w:style w:type="paragraph" w:customStyle="1" w:styleId="34">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09正文_wh"/>
    <w:autoRedefine/>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36">
    <w:name w:val="Table Text"/>
    <w:basedOn w:val="1"/>
    <w:autoRedefine/>
    <w:semiHidden/>
    <w:qFormat/>
    <w:uiPriority w:val="0"/>
    <w:rPr>
      <w:rFonts w:ascii="宋体" w:hAnsi="宋体" w:eastAsia="宋体" w:cs="宋体"/>
      <w:sz w:val="24"/>
      <w:szCs w:val="24"/>
      <w:lang w:val="en-US" w:eastAsia="en-US" w:bidi="ar-SA"/>
    </w:rPr>
  </w:style>
  <w:style w:type="table" w:customStyle="1" w:styleId="37">
    <w:name w:val="Table Normal"/>
    <w:autoRedefine/>
    <w:semiHidden/>
    <w:unhideWhenUsed/>
    <w:qFormat/>
    <w:uiPriority w:val="0"/>
    <w:tblPr>
      <w:tblCellMar>
        <w:top w:w="0" w:type="dxa"/>
        <w:left w:w="0" w:type="dxa"/>
        <w:bottom w:w="0" w:type="dxa"/>
        <w:right w:w="0" w:type="dxa"/>
      </w:tblCellMar>
    </w:tblPr>
  </w:style>
  <w:style w:type="paragraph" w:customStyle="1" w:styleId="38">
    <w:name w:val="_Style 2"/>
    <w:basedOn w:val="1"/>
    <w:next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13467</Words>
  <Characters>14460</Characters>
  <Lines>0</Lines>
  <Paragraphs>0</Paragraphs>
  <TotalTime>24</TotalTime>
  <ScaleCrop>false</ScaleCrop>
  <LinksUpToDate>false</LinksUpToDate>
  <CharactersWithSpaces>14672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2023-04-18T02:09:00Z</dcterms:created>
  <dc:creator>Administrator</dc:creator>
  <cp:lastModifiedBy>南巷旧人</cp:lastModifiedBy>
  <cp:lastPrinted>2023-05-29T08:52:00Z</cp:lastPrinted>
  <dcterms:modified xsi:type="dcterms:W3CDTF">2025-12-01T06:41:11Z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4824716784654BA0BD6F86B475E2689D_13</vt:lpwstr>
  </property>
  <property fmtid="{D5CDD505-2E9C-101B-9397-08002B2CF9AE}" pid="4" name="KSOTemplateDocerSaveRecord">
    <vt:lpwstr>eyJoZGlkIjoiZmQ1OThiMGViZWY3YjU1OTExYThhZGE1YmY3Y2IyOTciLCJ1c2VySWQiOiI0OTQ3NTc2OTgifQ==</vt:lpwstr>
  </property>
</Properties>
</file>