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4E7FB">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政府采购项目</w:t>
      </w:r>
    </w:p>
    <w:p w14:paraId="42884D84">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采购项目编号：</w:t>
      </w:r>
      <w:r>
        <w:rPr>
          <w:rFonts w:hint="eastAsia" w:eastAsia="仿宋_GB2312"/>
          <w:b/>
          <w:bCs/>
          <w:sz w:val="30"/>
          <w:szCs w:val="30"/>
          <w:lang w:val="zh-CN"/>
        </w:rPr>
        <w:t>SCZK2025-JT-3369/001</w:t>
      </w:r>
    </w:p>
    <w:p w14:paraId="7962CA35">
      <w:pPr>
        <w:tabs>
          <w:tab w:val="left" w:pos="5670"/>
        </w:tabs>
        <w:autoSpaceDE w:val="0"/>
        <w:autoSpaceDN w:val="0"/>
        <w:adjustRightInd w:val="0"/>
        <w:snapToGrid w:val="0"/>
        <w:spacing w:line="360" w:lineRule="auto"/>
        <w:jc w:val="center"/>
        <w:rPr>
          <w:rFonts w:eastAsia="仿宋_GB2312"/>
          <w:sz w:val="30"/>
          <w:szCs w:val="30"/>
        </w:rPr>
      </w:pPr>
    </w:p>
    <w:p w14:paraId="2C4E0B4D">
      <w:pPr>
        <w:tabs>
          <w:tab w:val="left" w:pos="5670"/>
        </w:tabs>
        <w:autoSpaceDE w:val="0"/>
        <w:autoSpaceDN w:val="0"/>
        <w:adjustRightInd w:val="0"/>
        <w:snapToGrid w:val="0"/>
        <w:spacing w:line="360" w:lineRule="auto"/>
        <w:jc w:val="center"/>
        <w:rPr>
          <w:rFonts w:eastAsia="仿宋_GB2312"/>
          <w:sz w:val="32"/>
          <w:szCs w:val="32"/>
        </w:rPr>
      </w:pPr>
    </w:p>
    <w:p w14:paraId="2ECF9361">
      <w:pPr>
        <w:tabs>
          <w:tab w:val="left" w:pos="5670"/>
        </w:tabs>
        <w:autoSpaceDE w:val="0"/>
        <w:autoSpaceDN w:val="0"/>
        <w:adjustRightInd w:val="0"/>
        <w:snapToGrid w:val="0"/>
        <w:spacing w:line="360" w:lineRule="auto"/>
        <w:jc w:val="center"/>
        <w:rPr>
          <w:rFonts w:eastAsia="仿宋_GB2312"/>
          <w:sz w:val="32"/>
          <w:szCs w:val="32"/>
        </w:rPr>
      </w:pPr>
      <w:r>
        <w:rPr>
          <w:rFonts w:eastAsia="仿宋_GB2312"/>
          <w:sz w:val="32"/>
          <w:szCs w:val="32"/>
        </w:rPr>
        <w:t xml:space="preserve"> </w:t>
      </w:r>
    </w:p>
    <w:p w14:paraId="2347BD04">
      <w:pPr>
        <w:tabs>
          <w:tab w:val="left" w:pos="5670"/>
        </w:tabs>
        <w:autoSpaceDE w:val="0"/>
        <w:autoSpaceDN w:val="0"/>
        <w:adjustRightInd w:val="0"/>
        <w:snapToGrid w:val="0"/>
        <w:spacing w:line="360" w:lineRule="auto"/>
        <w:jc w:val="center"/>
        <w:rPr>
          <w:rFonts w:eastAsia="仿宋_GB2312"/>
          <w:sz w:val="32"/>
          <w:szCs w:val="32"/>
        </w:rPr>
      </w:pPr>
    </w:p>
    <w:p w14:paraId="5C0FCD83">
      <w:pPr>
        <w:tabs>
          <w:tab w:val="left" w:pos="5670"/>
        </w:tabs>
        <w:autoSpaceDE w:val="0"/>
        <w:autoSpaceDN w:val="0"/>
        <w:adjustRightInd w:val="0"/>
        <w:snapToGrid w:val="0"/>
        <w:spacing w:line="360" w:lineRule="auto"/>
        <w:jc w:val="center"/>
        <w:rPr>
          <w:rFonts w:hint="eastAsia" w:eastAsia="仿宋_GB2312"/>
          <w:b/>
          <w:bCs/>
          <w:sz w:val="44"/>
          <w:szCs w:val="44"/>
          <w:lang w:val="en-US" w:eastAsia="zh-CN"/>
        </w:rPr>
      </w:pPr>
      <w:r>
        <w:rPr>
          <w:rFonts w:hint="eastAsia" w:eastAsia="仿宋_GB2312"/>
          <w:b/>
          <w:bCs/>
          <w:sz w:val="44"/>
          <w:szCs w:val="44"/>
          <w:lang w:val="zh-CN"/>
        </w:rPr>
        <w:t>榆林市教育示范性综合实践基地采购无人机及配套设施货物项目</w:t>
      </w:r>
    </w:p>
    <w:p w14:paraId="50A67C89">
      <w:pPr>
        <w:tabs>
          <w:tab w:val="left" w:pos="5670"/>
        </w:tabs>
        <w:autoSpaceDE w:val="0"/>
        <w:autoSpaceDN w:val="0"/>
        <w:adjustRightInd w:val="0"/>
        <w:snapToGrid w:val="0"/>
        <w:spacing w:line="360" w:lineRule="auto"/>
        <w:jc w:val="center"/>
        <w:rPr>
          <w:rFonts w:eastAsia="仿宋_GB2312"/>
          <w:b/>
          <w:bCs/>
          <w:sz w:val="44"/>
          <w:szCs w:val="44"/>
          <w:lang w:val="zh-CN"/>
        </w:rPr>
      </w:pPr>
    </w:p>
    <w:p w14:paraId="0782B08C">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竞争性谈判文件</w:t>
      </w:r>
    </w:p>
    <w:p w14:paraId="30BBDFCD">
      <w:pPr>
        <w:tabs>
          <w:tab w:val="left" w:pos="5670"/>
        </w:tabs>
        <w:autoSpaceDE w:val="0"/>
        <w:autoSpaceDN w:val="0"/>
        <w:adjustRightInd w:val="0"/>
        <w:snapToGrid w:val="0"/>
        <w:spacing w:line="360" w:lineRule="auto"/>
        <w:jc w:val="center"/>
        <w:rPr>
          <w:rFonts w:eastAsia="仿宋_GB2312"/>
          <w:sz w:val="50"/>
          <w:szCs w:val="50"/>
        </w:rPr>
      </w:pPr>
    </w:p>
    <w:p w14:paraId="6082B1BC">
      <w:pPr>
        <w:tabs>
          <w:tab w:val="left" w:pos="5670"/>
        </w:tabs>
        <w:autoSpaceDE w:val="0"/>
        <w:autoSpaceDN w:val="0"/>
        <w:adjustRightInd w:val="0"/>
        <w:snapToGrid w:val="0"/>
        <w:spacing w:line="360" w:lineRule="auto"/>
        <w:jc w:val="center"/>
        <w:rPr>
          <w:rFonts w:eastAsia="仿宋_GB2312"/>
          <w:sz w:val="50"/>
          <w:szCs w:val="50"/>
        </w:rPr>
      </w:pPr>
    </w:p>
    <w:p w14:paraId="3913D8A3">
      <w:pPr>
        <w:tabs>
          <w:tab w:val="left" w:pos="5670"/>
        </w:tabs>
        <w:autoSpaceDE w:val="0"/>
        <w:autoSpaceDN w:val="0"/>
        <w:adjustRightInd w:val="0"/>
        <w:snapToGrid w:val="0"/>
        <w:spacing w:line="360" w:lineRule="auto"/>
        <w:jc w:val="center"/>
        <w:rPr>
          <w:rFonts w:eastAsia="仿宋_GB2312"/>
          <w:sz w:val="50"/>
          <w:szCs w:val="50"/>
        </w:rPr>
      </w:pPr>
    </w:p>
    <w:p w14:paraId="0010B8F3">
      <w:pPr>
        <w:tabs>
          <w:tab w:val="left" w:pos="5670"/>
        </w:tabs>
        <w:autoSpaceDE w:val="0"/>
        <w:autoSpaceDN w:val="0"/>
        <w:adjustRightInd w:val="0"/>
        <w:snapToGrid w:val="0"/>
        <w:spacing w:line="360" w:lineRule="auto"/>
        <w:jc w:val="center"/>
        <w:rPr>
          <w:rFonts w:eastAsia="仿宋_GB2312"/>
          <w:b/>
          <w:bCs/>
          <w:sz w:val="30"/>
          <w:szCs w:val="30"/>
        </w:rPr>
      </w:pPr>
    </w:p>
    <w:p w14:paraId="7120A847">
      <w:pPr>
        <w:tabs>
          <w:tab w:val="left" w:pos="5670"/>
        </w:tabs>
        <w:autoSpaceDE w:val="0"/>
        <w:autoSpaceDN w:val="0"/>
        <w:adjustRightInd w:val="0"/>
        <w:snapToGrid w:val="0"/>
        <w:spacing w:line="360" w:lineRule="auto"/>
        <w:jc w:val="center"/>
        <w:rPr>
          <w:rFonts w:eastAsia="仿宋_GB2312"/>
          <w:b/>
          <w:bCs/>
          <w:sz w:val="30"/>
          <w:szCs w:val="30"/>
        </w:rPr>
      </w:pPr>
    </w:p>
    <w:p w14:paraId="34AE1864">
      <w:pPr>
        <w:tabs>
          <w:tab w:val="left" w:pos="5670"/>
        </w:tabs>
        <w:autoSpaceDE w:val="0"/>
        <w:autoSpaceDN w:val="0"/>
        <w:adjustRightInd w:val="0"/>
        <w:snapToGrid w:val="0"/>
        <w:spacing w:line="360" w:lineRule="auto"/>
        <w:jc w:val="center"/>
        <w:rPr>
          <w:rFonts w:eastAsia="仿宋_GB2312"/>
          <w:b/>
          <w:bCs/>
          <w:sz w:val="30"/>
          <w:szCs w:val="30"/>
        </w:rPr>
      </w:pPr>
    </w:p>
    <w:p w14:paraId="21EAE64D">
      <w:pPr>
        <w:tabs>
          <w:tab w:val="left" w:pos="5670"/>
        </w:tabs>
        <w:autoSpaceDE w:val="0"/>
        <w:autoSpaceDN w:val="0"/>
        <w:adjustRightInd w:val="0"/>
        <w:snapToGrid w:val="0"/>
        <w:spacing w:line="360" w:lineRule="auto"/>
        <w:jc w:val="center"/>
        <w:rPr>
          <w:rFonts w:eastAsia="仿宋_GB2312"/>
          <w:b/>
          <w:bCs/>
          <w:sz w:val="30"/>
          <w:szCs w:val="30"/>
        </w:rPr>
      </w:pPr>
      <w:r>
        <w:rPr>
          <w:rFonts w:eastAsia="仿宋_GB2312"/>
          <w:b/>
          <w:bCs/>
          <w:sz w:val="30"/>
          <w:szCs w:val="30"/>
          <w:lang w:val="zh-CN"/>
        </w:rPr>
        <w:t xml:space="preserve"> 陕西省采购招标有限责任公司</w:t>
      </w:r>
      <w:r>
        <w:rPr>
          <w:rFonts w:eastAsia="仿宋_GB2312"/>
          <w:b/>
          <w:bCs/>
          <w:sz w:val="30"/>
          <w:szCs w:val="30"/>
        </w:rPr>
        <w:t xml:space="preserve"> </w:t>
      </w:r>
    </w:p>
    <w:p w14:paraId="1FF31003">
      <w:pPr>
        <w:tabs>
          <w:tab w:val="left" w:pos="5460"/>
        </w:tabs>
        <w:autoSpaceDE w:val="0"/>
        <w:autoSpaceDN w:val="0"/>
        <w:adjustRightInd w:val="0"/>
        <w:snapToGrid w:val="0"/>
        <w:spacing w:line="360" w:lineRule="auto"/>
        <w:jc w:val="center"/>
        <w:rPr>
          <w:rFonts w:eastAsia="仿宋_GB2312"/>
          <w:b/>
          <w:bCs/>
          <w:sz w:val="30"/>
          <w:szCs w:val="30"/>
          <w:lang w:val="zh-CN"/>
        </w:rPr>
      </w:pPr>
      <w:r>
        <w:rPr>
          <w:rFonts w:eastAsia="仿宋_GB2312"/>
          <w:b/>
          <w:bCs/>
          <w:sz w:val="30"/>
          <w:szCs w:val="30"/>
          <w:lang w:val="zh-CN"/>
        </w:rPr>
        <w:t>二〇</w:t>
      </w:r>
      <w:r>
        <w:rPr>
          <w:rFonts w:hint="eastAsia" w:eastAsia="仿宋_GB2312"/>
          <w:b/>
          <w:bCs/>
          <w:sz w:val="30"/>
          <w:szCs w:val="30"/>
          <w:lang w:val="en-US" w:eastAsia="zh-CN"/>
        </w:rPr>
        <w:t>二五</w:t>
      </w:r>
      <w:r>
        <w:rPr>
          <w:rFonts w:eastAsia="仿宋_GB2312"/>
          <w:b/>
          <w:bCs/>
          <w:sz w:val="30"/>
          <w:szCs w:val="30"/>
          <w:lang w:val="zh-CN"/>
        </w:rPr>
        <w:t>年</w:t>
      </w:r>
      <w:r>
        <w:rPr>
          <w:rFonts w:hint="eastAsia" w:eastAsia="仿宋_GB2312"/>
          <w:b/>
          <w:bCs/>
          <w:sz w:val="30"/>
          <w:szCs w:val="30"/>
          <w:lang w:val="en-US" w:eastAsia="zh-CN"/>
        </w:rPr>
        <w:t>十二</w:t>
      </w:r>
      <w:r>
        <w:rPr>
          <w:rFonts w:eastAsia="仿宋_GB2312"/>
          <w:b/>
          <w:bCs/>
          <w:sz w:val="30"/>
          <w:szCs w:val="30"/>
          <w:lang w:val="zh-CN"/>
        </w:rPr>
        <w:t>月</w:t>
      </w:r>
    </w:p>
    <w:p w14:paraId="4A711DB9">
      <w:pPr>
        <w:tabs>
          <w:tab w:val="left" w:pos="3739"/>
        </w:tabs>
        <w:jc w:val="left"/>
        <w:rPr>
          <w:rFonts w:eastAsia="仿宋_GB2312"/>
          <w:sz w:val="32"/>
          <w:szCs w:val="32"/>
        </w:rPr>
      </w:pPr>
      <w:r>
        <w:rPr>
          <w:rFonts w:eastAsia="仿宋_GB2312"/>
          <w:sz w:val="32"/>
          <w:szCs w:val="32"/>
        </w:rPr>
        <w:tab/>
      </w:r>
    </w:p>
    <w:p w14:paraId="34E1D83A">
      <w:pPr>
        <w:rPr>
          <w:rFonts w:eastAsia="仿宋_GB2312"/>
          <w:sz w:val="32"/>
          <w:szCs w:val="32"/>
        </w:rPr>
      </w:pPr>
      <w:r>
        <w:rPr>
          <w:rFonts w:eastAsia="仿宋_GB2312"/>
          <w:sz w:val="32"/>
          <w:szCs w:val="32"/>
        </w:rPr>
        <w:br w:type="page"/>
      </w:r>
    </w:p>
    <w:p w14:paraId="3C4A052B">
      <w:pPr>
        <w:pStyle w:val="22"/>
        <w:rPr>
          <w:rFonts w:ascii="Times New Roman" w:hAnsi="Times New Roman"/>
        </w:rPr>
        <w:sectPr>
          <w:headerReference r:id="rId5" w:type="first"/>
          <w:headerReference r:id="rId3" w:type="default"/>
          <w:headerReference r:id="rId4" w:type="even"/>
          <w:footerReference r:id="rId6" w:type="even"/>
          <w:pgSz w:w="11906" w:h="16838"/>
          <w:pgMar w:top="1440" w:right="1083" w:bottom="1440" w:left="1083" w:header="851" w:footer="992" w:gutter="0"/>
          <w:pgNumType w:start="0"/>
          <w:cols w:space="720" w:num="1"/>
          <w:titlePg/>
          <w:docGrid w:linePitch="312" w:charSpace="0"/>
        </w:sectPr>
      </w:pPr>
    </w:p>
    <w:p w14:paraId="6A3C08D1">
      <w:pPr>
        <w:pStyle w:val="14"/>
        <w:ind w:firstLine="0" w:firstLineChars="0"/>
        <w:jc w:val="center"/>
        <w:rPr>
          <w:rFonts w:eastAsia="仿宋_GB2312"/>
          <w:b/>
          <w:sz w:val="32"/>
          <w:szCs w:val="32"/>
        </w:rPr>
      </w:pPr>
      <w:r>
        <w:rPr>
          <w:rFonts w:eastAsia="仿宋_GB2312"/>
          <w:b/>
          <w:sz w:val="32"/>
          <w:szCs w:val="32"/>
        </w:rPr>
        <w:t>目  录</w:t>
      </w:r>
    </w:p>
    <w:p w14:paraId="1D59A327">
      <w:pPr>
        <w:pStyle w:val="35"/>
        <w:tabs>
          <w:tab w:val="right" w:leader="dot" w:pos="9740"/>
          <w:tab w:val="clear" w:pos="9344"/>
        </w:tabs>
      </w:pPr>
      <w:r>
        <w:rPr>
          <w:rFonts w:ascii="Times New Roman" w:eastAsia="仿宋_GB2312"/>
          <w:sz w:val="20"/>
        </w:rPr>
        <w:fldChar w:fldCharType="begin"/>
      </w:r>
      <w:r>
        <w:rPr>
          <w:rFonts w:ascii="Times New Roman" w:eastAsia="仿宋_GB2312"/>
          <w:sz w:val="20"/>
        </w:rPr>
        <w:instrText xml:space="preserve"> TOC \o "1-2" \h \z \u </w:instrText>
      </w:r>
      <w:r>
        <w:rPr>
          <w:rFonts w:ascii="Times New Roman" w:eastAsia="仿宋_GB2312"/>
          <w:sz w:val="20"/>
        </w:rPr>
        <w:fldChar w:fldCharType="separate"/>
      </w:r>
      <w:r>
        <w:rPr>
          <w:rFonts w:ascii="Times New Roman" w:eastAsia="仿宋_GB2312"/>
        </w:rPr>
        <w:fldChar w:fldCharType="begin"/>
      </w:r>
      <w:r>
        <w:rPr>
          <w:rFonts w:ascii="Times New Roman" w:eastAsia="仿宋_GB2312"/>
        </w:rPr>
        <w:instrText xml:space="preserve"> HYPERLINK \l _Toc19407 </w:instrText>
      </w:r>
      <w:r>
        <w:rPr>
          <w:rFonts w:ascii="Times New Roman" w:eastAsia="仿宋_GB2312"/>
        </w:rPr>
        <w:fldChar w:fldCharType="separate"/>
      </w:r>
      <w:r>
        <w:rPr>
          <w:rFonts w:ascii="Times New Roman" w:hAnsi="Times New Roman" w:eastAsia="仿宋_GB2312"/>
          <w:kern w:val="0"/>
          <w:szCs w:val="32"/>
        </w:rPr>
        <w:t>第一章  谈判公告</w:t>
      </w:r>
      <w:r>
        <w:tab/>
      </w:r>
      <w:r>
        <w:fldChar w:fldCharType="begin"/>
      </w:r>
      <w:r>
        <w:instrText xml:space="preserve"> PAGEREF _Toc19407 \h </w:instrText>
      </w:r>
      <w:r>
        <w:fldChar w:fldCharType="separate"/>
      </w:r>
      <w:r>
        <w:t>1</w:t>
      </w:r>
      <w:r>
        <w:fldChar w:fldCharType="end"/>
      </w:r>
      <w:r>
        <w:rPr>
          <w:rFonts w:ascii="Times New Roman" w:eastAsia="仿宋_GB2312"/>
        </w:rPr>
        <w:fldChar w:fldCharType="end"/>
      </w:r>
    </w:p>
    <w:p w14:paraId="6A22682E">
      <w:pPr>
        <w:pStyle w:val="35"/>
        <w:tabs>
          <w:tab w:val="right" w:leader="dot" w:pos="9740"/>
          <w:tab w:val="clear" w:pos="9344"/>
        </w:tabs>
      </w:pPr>
      <w:r>
        <w:rPr>
          <w:rFonts w:ascii="Times New Roman" w:hAnsi="Times New Roman" w:eastAsia="仿宋_GB2312"/>
          <w:szCs w:val="20"/>
        </w:rPr>
        <w:fldChar w:fldCharType="begin"/>
      </w:r>
      <w:r>
        <w:rPr>
          <w:rFonts w:ascii="Times New Roman" w:hAnsi="Times New Roman" w:eastAsia="仿宋_GB2312"/>
          <w:szCs w:val="20"/>
        </w:rPr>
        <w:instrText xml:space="preserve"> HYPERLINK \l _Toc18707 </w:instrText>
      </w:r>
      <w:r>
        <w:rPr>
          <w:rFonts w:ascii="Times New Roman" w:hAnsi="Times New Roman" w:eastAsia="仿宋_GB2312"/>
          <w:szCs w:val="20"/>
        </w:rPr>
        <w:fldChar w:fldCharType="separate"/>
      </w:r>
      <w:r>
        <w:rPr>
          <w:rFonts w:ascii="Times New Roman" w:hAnsi="Times New Roman" w:eastAsia="仿宋_GB2312"/>
          <w:kern w:val="0"/>
          <w:szCs w:val="32"/>
        </w:rPr>
        <w:t>第二章  供应商须知</w:t>
      </w:r>
      <w:r>
        <w:tab/>
      </w:r>
      <w:r>
        <w:fldChar w:fldCharType="begin"/>
      </w:r>
      <w:r>
        <w:instrText xml:space="preserve"> PAGEREF _Toc18707 \h </w:instrText>
      </w:r>
      <w:r>
        <w:fldChar w:fldCharType="separate"/>
      </w:r>
      <w:r>
        <w:t>6</w:t>
      </w:r>
      <w:r>
        <w:fldChar w:fldCharType="end"/>
      </w:r>
      <w:r>
        <w:rPr>
          <w:rFonts w:ascii="Times New Roman" w:hAnsi="Times New Roman" w:eastAsia="仿宋_GB2312"/>
          <w:szCs w:val="20"/>
        </w:rPr>
        <w:fldChar w:fldCharType="end"/>
      </w:r>
    </w:p>
    <w:p w14:paraId="2AF4632F">
      <w:pPr>
        <w:pStyle w:val="35"/>
        <w:tabs>
          <w:tab w:val="right" w:leader="dot" w:pos="9740"/>
          <w:tab w:val="clear" w:pos="9344"/>
        </w:tabs>
      </w:pPr>
      <w:r>
        <w:rPr>
          <w:rFonts w:ascii="Times New Roman" w:hAnsi="Times New Roman" w:eastAsia="仿宋_GB2312"/>
          <w:szCs w:val="20"/>
        </w:rPr>
        <w:fldChar w:fldCharType="begin"/>
      </w:r>
      <w:r>
        <w:rPr>
          <w:rFonts w:ascii="Times New Roman" w:hAnsi="Times New Roman" w:eastAsia="仿宋_GB2312"/>
          <w:szCs w:val="20"/>
        </w:rPr>
        <w:instrText xml:space="preserve"> HYPERLINK \l _Toc3956 </w:instrText>
      </w:r>
      <w:r>
        <w:rPr>
          <w:rFonts w:ascii="Times New Roman" w:hAnsi="Times New Roman" w:eastAsia="仿宋_GB2312"/>
          <w:szCs w:val="20"/>
        </w:rPr>
        <w:fldChar w:fldCharType="separate"/>
      </w:r>
      <w:r>
        <w:rPr>
          <w:rFonts w:ascii="Times New Roman" w:hAnsi="Times New Roman" w:eastAsia="仿宋_GB2312"/>
          <w:kern w:val="0"/>
          <w:szCs w:val="32"/>
        </w:rPr>
        <w:t>第三章  拟签订的合同文本</w:t>
      </w:r>
      <w:r>
        <w:tab/>
      </w:r>
      <w:r>
        <w:fldChar w:fldCharType="begin"/>
      </w:r>
      <w:r>
        <w:instrText xml:space="preserve"> PAGEREF _Toc3956 \h </w:instrText>
      </w:r>
      <w:r>
        <w:fldChar w:fldCharType="separate"/>
      </w:r>
      <w:r>
        <w:t>31</w:t>
      </w:r>
      <w:r>
        <w:fldChar w:fldCharType="end"/>
      </w:r>
      <w:r>
        <w:rPr>
          <w:rFonts w:ascii="Times New Roman" w:hAnsi="Times New Roman" w:eastAsia="仿宋_GB2312"/>
          <w:szCs w:val="20"/>
        </w:rPr>
        <w:fldChar w:fldCharType="end"/>
      </w:r>
    </w:p>
    <w:p w14:paraId="2BDFF261">
      <w:pPr>
        <w:pStyle w:val="35"/>
        <w:tabs>
          <w:tab w:val="right" w:leader="dot" w:pos="9740"/>
          <w:tab w:val="clear" w:pos="9344"/>
        </w:tabs>
      </w:pPr>
      <w:r>
        <w:rPr>
          <w:rFonts w:ascii="Times New Roman" w:hAnsi="Times New Roman" w:eastAsia="仿宋_GB2312"/>
          <w:szCs w:val="20"/>
        </w:rPr>
        <w:fldChar w:fldCharType="begin"/>
      </w:r>
      <w:r>
        <w:rPr>
          <w:rFonts w:ascii="Times New Roman" w:hAnsi="Times New Roman" w:eastAsia="仿宋_GB2312"/>
          <w:szCs w:val="20"/>
        </w:rPr>
        <w:instrText xml:space="preserve"> HYPERLINK \l _Toc28494 </w:instrText>
      </w:r>
      <w:r>
        <w:rPr>
          <w:rFonts w:ascii="Times New Roman" w:hAnsi="Times New Roman" w:eastAsia="仿宋_GB2312"/>
          <w:szCs w:val="20"/>
        </w:rPr>
        <w:fldChar w:fldCharType="separate"/>
      </w:r>
      <w:r>
        <w:rPr>
          <w:rFonts w:ascii="Times New Roman" w:hAnsi="Times New Roman" w:eastAsia="仿宋_GB2312"/>
          <w:kern w:val="0"/>
          <w:szCs w:val="32"/>
        </w:rPr>
        <w:t>第四章  采购内容及要求</w:t>
      </w:r>
      <w:r>
        <w:tab/>
      </w:r>
      <w:r>
        <w:fldChar w:fldCharType="begin"/>
      </w:r>
      <w:r>
        <w:instrText xml:space="preserve"> PAGEREF _Toc28494 \h </w:instrText>
      </w:r>
      <w:r>
        <w:fldChar w:fldCharType="separate"/>
      </w:r>
      <w:r>
        <w:t>36</w:t>
      </w:r>
      <w:r>
        <w:fldChar w:fldCharType="end"/>
      </w:r>
      <w:r>
        <w:rPr>
          <w:rFonts w:ascii="Times New Roman" w:hAnsi="Times New Roman" w:eastAsia="仿宋_GB2312"/>
          <w:szCs w:val="20"/>
        </w:rPr>
        <w:fldChar w:fldCharType="end"/>
      </w:r>
    </w:p>
    <w:p w14:paraId="4D584FE1">
      <w:pPr>
        <w:pStyle w:val="35"/>
        <w:tabs>
          <w:tab w:val="right" w:leader="dot" w:pos="9740"/>
          <w:tab w:val="clear" w:pos="9344"/>
        </w:tabs>
      </w:pPr>
      <w:r>
        <w:rPr>
          <w:rFonts w:ascii="Times New Roman" w:hAnsi="Times New Roman" w:eastAsia="仿宋_GB2312"/>
          <w:szCs w:val="20"/>
        </w:rPr>
        <w:fldChar w:fldCharType="begin"/>
      </w:r>
      <w:r>
        <w:rPr>
          <w:rFonts w:ascii="Times New Roman" w:hAnsi="Times New Roman" w:eastAsia="仿宋_GB2312"/>
          <w:szCs w:val="20"/>
        </w:rPr>
        <w:instrText xml:space="preserve"> HYPERLINK \l _Toc3947 </w:instrText>
      </w:r>
      <w:r>
        <w:rPr>
          <w:rFonts w:ascii="Times New Roman" w:hAnsi="Times New Roman" w:eastAsia="仿宋_GB2312"/>
          <w:szCs w:val="20"/>
        </w:rPr>
        <w:fldChar w:fldCharType="separate"/>
      </w:r>
      <w:r>
        <w:rPr>
          <w:rFonts w:ascii="Times New Roman" w:hAnsi="Times New Roman" w:eastAsia="仿宋_GB2312"/>
          <w:kern w:val="0"/>
          <w:szCs w:val="32"/>
        </w:rPr>
        <w:t>第五章  谈判响应文件格式</w:t>
      </w:r>
      <w:r>
        <w:tab/>
      </w:r>
      <w:r>
        <w:fldChar w:fldCharType="begin"/>
      </w:r>
      <w:r>
        <w:instrText xml:space="preserve"> PAGEREF _Toc3947 \h </w:instrText>
      </w:r>
      <w:r>
        <w:fldChar w:fldCharType="separate"/>
      </w:r>
      <w:r>
        <w:t>51</w:t>
      </w:r>
      <w:r>
        <w:fldChar w:fldCharType="end"/>
      </w:r>
      <w:r>
        <w:rPr>
          <w:rFonts w:ascii="Times New Roman" w:hAnsi="Times New Roman" w:eastAsia="仿宋_GB2312"/>
          <w:szCs w:val="20"/>
        </w:rPr>
        <w:fldChar w:fldCharType="end"/>
      </w:r>
    </w:p>
    <w:p w14:paraId="48896EFD">
      <w:pPr>
        <w:rPr>
          <w:rFonts w:ascii="Times New Roman" w:hAnsi="Times New Roman" w:eastAsia="仿宋_GB2312"/>
          <w:szCs w:val="20"/>
        </w:rPr>
      </w:pPr>
      <w:r>
        <w:rPr>
          <w:rFonts w:ascii="Times New Roman" w:hAnsi="Times New Roman" w:eastAsia="仿宋_GB2312"/>
          <w:szCs w:val="20"/>
        </w:rPr>
        <w:br w:type="page"/>
      </w:r>
      <w:r>
        <w:rPr>
          <w:rFonts w:ascii="Times New Roman" w:hAnsi="Times New Roman" w:eastAsia="仿宋_GB2312"/>
          <w:szCs w:val="20"/>
        </w:rPr>
        <w:fldChar w:fldCharType="end"/>
      </w:r>
      <w:bookmarkStart w:id="0" w:name="_Toc415499894"/>
      <w:bookmarkStart w:id="1" w:name="_Toc21755"/>
      <w:bookmarkStart w:id="2" w:name="_Toc19407"/>
      <w:bookmarkStart w:id="3" w:name="_Toc58504445"/>
      <w:bookmarkStart w:id="4" w:name="_Toc503063420"/>
      <w:bookmarkStart w:id="5" w:name="_Toc492955413"/>
      <w:bookmarkStart w:id="6" w:name="_Toc53722839"/>
      <w:bookmarkStart w:id="7" w:name="_Toc496324577"/>
      <w:bookmarkStart w:id="8" w:name="_Toc500747187"/>
      <w:bookmarkStart w:id="9" w:name="_Toc177189234"/>
      <w:bookmarkStart w:id="10" w:name="_Toc177995472"/>
      <w:bookmarkStart w:id="11" w:name="_Toc176882541"/>
      <w:bookmarkStart w:id="12" w:name="_Toc499711882"/>
      <w:bookmarkStart w:id="13" w:name="_Toc499711041"/>
      <w:bookmarkStart w:id="14" w:name="_Toc70687138"/>
      <w:bookmarkStart w:id="15" w:name="_Toc500747060"/>
      <w:bookmarkStart w:id="16" w:name="_Toc177817333"/>
      <w:bookmarkStart w:id="17" w:name="_Toc500746964"/>
      <w:bookmarkStart w:id="18" w:name="_Toc385992325"/>
      <w:bookmarkStart w:id="19" w:name="_Toc385992324"/>
    </w:p>
    <w:p w14:paraId="3B1274EF">
      <w:pPr>
        <w:pStyle w:val="69"/>
        <w:adjustRightInd w:val="0"/>
        <w:spacing w:before="312" w:beforeLines="100" w:line="360" w:lineRule="auto"/>
        <w:ind w:right="-22" w:firstLine="0" w:firstLineChars="0"/>
        <w:jc w:val="center"/>
        <w:textAlignment w:val="baseline"/>
        <w:outlineLvl w:val="0"/>
        <w:rPr>
          <w:rFonts w:ascii="Times New Roman" w:hAnsi="Times New Roman" w:eastAsia="仿宋_GB2312"/>
          <w:b/>
          <w:kern w:val="0"/>
          <w:sz w:val="32"/>
          <w:szCs w:val="32"/>
        </w:rPr>
        <w:sectPr>
          <w:headerReference r:id="rId7" w:type="default"/>
          <w:footerReference r:id="rId8" w:type="default"/>
          <w:pgSz w:w="11906" w:h="16838"/>
          <w:pgMar w:top="1440" w:right="1083" w:bottom="1440" w:left="1083" w:header="851" w:footer="992" w:gutter="0"/>
          <w:pgNumType w:start="1"/>
          <w:cols w:space="720" w:num="1"/>
          <w:docGrid w:type="lines" w:linePitch="312" w:charSpace="0"/>
        </w:sectPr>
      </w:pPr>
    </w:p>
    <w:p w14:paraId="41A67734">
      <w:pPr>
        <w:pStyle w:val="69"/>
        <w:adjustRightInd w:val="0"/>
        <w:spacing w:before="312" w:beforeLines="100" w:line="360" w:lineRule="auto"/>
        <w:ind w:right="-22" w:firstLine="0" w:firstLineChars="0"/>
        <w:jc w:val="center"/>
        <w:textAlignment w:val="baseline"/>
        <w:outlineLvl w:val="0"/>
        <w:rPr>
          <w:rFonts w:ascii="Times New Roman" w:hAnsi="Times New Roman" w:eastAsia="仿宋_GB2312"/>
          <w:b/>
          <w:kern w:val="0"/>
          <w:sz w:val="32"/>
          <w:szCs w:val="32"/>
        </w:rPr>
      </w:pPr>
      <w:r>
        <w:rPr>
          <w:rFonts w:ascii="Times New Roman" w:hAnsi="Times New Roman" w:eastAsia="仿宋_GB2312"/>
          <w:b/>
          <w:kern w:val="0"/>
          <w:sz w:val="32"/>
          <w:szCs w:val="32"/>
        </w:rPr>
        <w:t>第一章  谈判公告</w:t>
      </w:r>
      <w:bookmarkEnd w:id="0"/>
      <w:bookmarkEnd w:id="1"/>
      <w:bookmarkEnd w:id="2"/>
      <w:bookmarkEnd w:id="3"/>
    </w:p>
    <w:p w14:paraId="22A90EB5">
      <w:pPr>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lang w:eastAsia="zh-CN"/>
        </w:rPr>
        <w:t>榆林市教育示范性综合实践基地采购无人机及配套设施货物项目</w:t>
      </w:r>
      <w:r>
        <w:rPr>
          <w:rFonts w:hint="eastAsia" w:ascii="仿宋_GB2312" w:hAnsi="仿宋_GB2312" w:eastAsia="仿宋_GB2312" w:cs="仿宋_GB2312"/>
          <w:b/>
          <w:bCs/>
          <w:sz w:val="28"/>
          <w:szCs w:val="36"/>
        </w:rPr>
        <w:t>竞争性谈判公告</w:t>
      </w:r>
    </w:p>
    <w:bookmarkEnd w:id="4"/>
    <w:bookmarkEnd w:id="5"/>
    <w:bookmarkEnd w:id="6"/>
    <w:bookmarkEnd w:id="7"/>
    <w:bookmarkEnd w:id="8"/>
    <w:bookmarkEnd w:id="9"/>
    <w:bookmarkEnd w:id="10"/>
    <w:bookmarkEnd w:id="11"/>
    <w:bookmarkEnd w:id="12"/>
    <w:bookmarkEnd w:id="13"/>
    <w:bookmarkEnd w:id="14"/>
    <w:bookmarkEnd w:id="15"/>
    <w:bookmarkEnd w:id="16"/>
    <w:bookmarkEnd w:id="17"/>
    <w:p w14:paraId="67DBEA65">
      <w:pPr>
        <w:pStyle w:val="22"/>
        <w:tabs>
          <w:tab w:val="left" w:pos="567"/>
        </w:tabs>
      </w:pPr>
      <w:bookmarkStart w:id="20" w:name="_Toc256342142"/>
      <w:bookmarkStart w:id="21" w:name="_Toc232176271"/>
      <w:bookmarkStart w:id="22" w:name="_Toc230583540"/>
      <w:bookmarkStart w:id="23" w:name="_Toc58504446"/>
      <w:bookmarkStart w:id="24" w:name="_Toc249515277"/>
      <w:bookmarkStart w:id="25" w:name="_Toc184043011"/>
      <w:bookmarkStart w:id="26" w:name="_Toc230013631"/>
      <w:bookmarkStart w:id="27" w:name="_Toc249525158"/>
      <w:bookmarkStart w:id="28" w:name="_Toc415499895"/>
      <w:bookmarkStart w:id="29" w:name="_Toc21126"/>
      <w:bookmarkStart w:id="30" w:name="_Toc232395211"/>
      <w:bookmarkStart w:id="31" w:name="_Toc249515389"/>
      <w:bookmarkStart w:id="32" w:name="_Toc230099796"/>
      <w:bookmarkStart w:id="33" w:name="_Toc177995473"/>
      <w:bookmarkStart w:id="34" w:name="_Toc500747188"/>
      <w:bookmarkStart w:id="35" w:name="_Toc249515390"/>
      <w:bookmarkStart w:id="36" w:name="_Toc177189235"/>
      <w:bookmarkStart w:id="37" w:name="_Toc230583541"/>
      <w:bookmarkStart w:id="38" w:name="_Toc499711883"/>
      <w:bookmarkStart w:id="39" w:name="_Toc232395212"/>
      <w:bookmarkStart w:id="40" w:name="_Toc230099797"/>
      <w:bookmarkStart w:id="41" w:name="_Toc256342143"/>
      <w:bookmarkStart w:id="42" w:name="_Toc500747061"/>
      <w:bookmarkStart w:id="43" w:name="_Toc184043012"/>
      <w:bookmarkStart w:id="44" w:name="_Toc70687139"/>
      <w:bookmarkStart w:id="45" w:name="_Toc176882542"/>
      <w:bookmarkStart w:id="46" w:name="_Toc492955414"/>
      <w:bookmarkStart w:id="47" w:name="_Toc503063421"/>
      <w:bookmarkStart w:id="48" w:name="_Toc230013632"/>
      <w:bookmarkStart w:id="49" w:name="_Toc177817334"/>
      <w:bookmarkStart w:id="50" w:name="_Toc53722840"/>
      <w:bookmarkStart w:id="51" w:name="_Toc249525159"/>
      <w:bookmarkStart w:id="52" w:name="_Toc500746965"/>
      <w:bookmarkStart w:id="53" w:name="_Toc496324578"/>
      <w:bookmarkStart w:id="54" w:name="_Toc499711042"/>
      <w:bookmarkStart w:id="55" w:name="_Toc249515278"/>
      <w:bookmarkStart w:id="56" w:name="_Toc232176272"/>
    </w:p>
    <w:p w14:paraId="5440D64A">
      <w:pPr>
        <w:pStyle w:val="7"/>
        <w:keepNext w:val="0"/>
        <w:keepLines w:val="0"/>
        <w:widowControl/>
        <w:pBdr>
          <w:top w:val="single" w:color="auto" w:sz="4" w:space="0"/>
          <w:left w:val="single" w:color="auto" w:sz="4" w:space="0"/>
          <w:bottom w:val="single" w:color="auto" w:sz="4" w:space="0"/>
          <w:right w:val="single" w:color="auto" w:sz="4" w:space="0"/>
        </w:pBdr>
        <w:shd w:val="clear" w:color="auto" w:fill="FFFFFF"/>
        <w:spacing w:before="0" w:after="0" w:line="30" w:lineRule="atLeast"/>
        <w:ind w:left="0" w:firstLine="0"/>
        <w:jc w:val="left"/>
        <w:rPr>
          <w:rFonts w:hint="default" w:ascii="Times New Roman" w:hAnsi="Times New Roman" w:eastAsia="仿宋_GB2312" w:cs="Times New Roman"/>
          <w:b w:val="0"/>
          <w:bCs w:val="0"/>
          <w:color w:val="333333"/>
          <w:szCs w:val="24"/>
        </w:rPr>
      </w:pPr>
      <w:r>
        <w:rPr>
          <w:rStyle w:val="53"/>
          <w:rFonts w:hint="default" w:ascii="Times New Roman" w:hAnsi="Times New Roman" w:eastAsia="仿宋_GB2312" w:cs="Times New Roman"/>
          <w:b w:val="0"/>
          <w:bCs w:val="0"/>
          <w:color w:val="333333"/>
          <w:szCs w:val="24"/>
          <w:shd w:val="clear" w:color="auto" w:fill="FFFFFF"/>
        </w:rPr>
        <w:t>项目概况</w:t>
      </w:r>
    </w:p>
    <w:p w14:paraId="493685E4">
      <w:pPr>
        <w:pStyle w:val="44"/>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480" w:lineRule="atLeast"/>
        <w:ind w:firstLine="480"/>
        <w:jc w:val="both"/>
        <w:rPr>
          <w:rFonts w:hint="default" w:ascii="Times New Roman" w:hAnsi="Times New Roman" w:eastAsia="仿宋_GB2312" w:cs="Times New Roman"/>
          <w:color w:val="333333"/>
        </w:rPr>
      </w:pPr>
      <w:r>
        <w:rPr>
          <w:rFonts w:hint="eastAsia" w:ascii="Times New Roman" w:hAnsi="Times New Roman" w:eastAsia="仿宋_GB2312" w:cs="Times New Roman"/>
          <w:color w:val="333333"/>
          <w:u w:val="single"/>
          <w:shd w:val="clear" w:color="auto" w:fill="FFFFFF"/>
          <w:lang w:eastAsia="zh-CN"/>
        </w:rPr>
        <w:t>榆林市教育示范性综合实践基地采购无人机及配套设施货物项目</w:t>
      </w:r>
      <w:r>
        <w:rPr>
          <w:rFonts w:hint="default" w:ascii="Times New Roman" w:hAnsi="Times New Roman" w:eastAsia="仿宋_GB2312" w:cs="Times New Roman"/>
          <w:color w:val="333333"/>
          <w:shd w:val="clear" w:color="auto" w:fill="FFFFFF"/>
        </w:rPr>
        <w:t>采购项目的潜</w:t>
      </w:r>
      <w:r>
        <w:rPr>
          <w:rFonts w:hint="default" w:ascii="Times New Roman" w:hAnsi="Times New Roman" w:eastAsia="仿宋_GB2312" w:cs="Times New Roman"/>
          <w:color w:val="333333"/>
          <w:highlight w:val="none"/>
          <w:shd w:val="clear" w:color="auto" w:fill="FFFFFF"/>
        </w:rPr>
        <w:t>在供应商应在</w:t>
      </w:r>
      <w:r>
        <w:rPr>
          <w:rFonts w:hint="eastAsia" w:ascii="仿宋" w:hAnsi="仿宋" w:eastAsia="仿宋" w:cs="仿宋"/>
          <w:sz w:val="24"/>
          <w:highlight w:val="none"/>
          <w:u w:val="single"/>
          <w:lang w:val="en-US" w:eastAsia="zh-CN"/>
        </w:rPr>
        <w:t>榆商大厦A座17楼陕西省采购招标有限责任公司榆林办事处获取文件</w:t>
      </w:r>
      <w:r>
        <w:rPr>
          <w:rFonts w:hint="default" w:ascii="Times New Roman" w:hAnsi="Times New Roman" w:eastAsia="仿宋_GB2312" w:cs="Times New Roman"/>
          <w:color w:val="333333"/>
          <w:highlight w:val="none"/>
          <w:shd w:val="clear" w:color="auto" w:fill="FFFFFF"/>
        </w:rPr>
        <w:t>获取采购文件，并于</w:t>
      </w:r>
      <w:r>
        <w:rPr>
          <w:rFonts w:hint="eastAsia" w:ascii="Times New Roman" w:hAnsi="Times New Roman" w:eastAsia="仿宋_GB2312" w:cs="Times New Roman"/>
          <w:color w:val="333333"/>
          <w:highlight w:val="none"/>
          <w:u w:val="single"/>
          <w:shd w:val="clear" w:color="auto" w:fill="FFFFFF"/>
          <w:lang w:val="en-US" w:eastAsia="zh-CN"/>
        </w:rPr>
        <w:t xml:space="preserve"> </w:t>
      </w:r>
      <w:r>
        <w:rPr>
          <w:rFonts w:hint="eastAsia" w:ascii="仿宋" w:hAnsi="仿宋" w:eastAsia="仿宋" w:cs="仿宋"/>
          <w:color w:val="333333"/>
          <w:highlight w:val="none"/>
          <w:u w:val="single"/>
        </w:rPr>
        <w:t>202</w:t>
      </w:r>
      <w:r>
        <w:rPr>
          <w:rFonts w:hint="eastAsia" w:ascii="仿宋" w:hAnsi="仿宋" w:eastAsia="仿宋" w:cs="仿宋"/>
          <w:color w:val="333333"/>
          <w:highlight w:val="none"/>
          <w:u w:val="single"/>
          <w:lang w:val="en-US" w:eastAsia="zh-CN"/>
        </w:rPr>
        <w:t>5</w:t>
      </w:r>
      <w:r>
        <w:rPr>
          <w:rFonts w:hint="eastAsia" w:ascii="仿宋" w:hAnsi="仿宋" w:eastAsia="仿宋" w:cs="仿宋"/>
          <w:color w:val="333333"/>
          <w:highlight w:val="none"/>
          <w:u w:val="single"/>
        </w:rPr>
        <w:t>年</w:t>
      </w:r>
      <w:r>
        <w:rPr>
          <w:rFonts w:hint="eastAsia" w:ascii="仿宋" w:hAnsi="仿宋" w:eastAsia="仿宋" w:cs="仿宋"/>
          <w:color w:val="333333"/>
          <w:highlight w:val="none"/>
          <w:u w:val="single"/>
          <w:lang w:val="en-US" w:eastAsia="zh-CN"/>
        </w:rPr>
        <w:t>12</w:t>
      </w:r>
      <w:r>
        <w:rPr>
          <w:rFonts w:hint="eastAsia" w:ascii="仿宋" w:hAnsi="仿宋" w:eastAsia="仿宋" w:cs="仿宋"/>
          <w:color w:val="333333"/>
          <w:highlight w:val="none"/>
          <w:u w:val="single"/>
        </w:rPr>
        <w:t>月</w:t>
      </w:r>
      <w:r>
        <w:rPr>
          <w:rFonts w:hint="eastAsia" w:ascii="仿宋" w:hAnsi="仿宋" w:eastAsia="仿宋" w:cs="仿宋"/>
          <w:color w:val="333333"/>
          <w:highlight w:val="none"/>
          <w:u w:val="single"/>
          <w:lang w:val="en-US" w:eastAsia="zh-CN"/>
        </w:rPr>
        <w:t>16</w:t>
      </w:r>
      <w:r>
        <w:rPr>
          <w:rFonts w:hint="eastAsia" w:ascii="仿宋" w:hAnsi="仿宋" w:eastAsia="仿宋" w:cs="仿宋"/>
          <w:color w:val="333333"/>
          <w:highlight w:val="none"/>
          <w:u w:val="single"/>
        </w:rPr>
        <w:t>日</w:t>
      </w:r>
      <w:r>
        <w:rPr>
          <w:rFonts w:hint="eastAsia" w:ascii="仿宋" w:hAnsi="仿宋" w:eastAsia="仿宋" w:cs="仿宋"/>
          <w:color w:val="333333"/>
          <w:highlight w:val="none"/>
          <w:u w:val="single"/>
          <w:lang w:val="en-US" w:eastAsia="zh-CN"/>
        </w:rPr>
        <w:t>13</w:t>
      </w:r>
      <w:r>
        <w:rPr>
          <w:rFonts w:hint="eastAsia" w:ascii="仿宋" w:hAnsi="仿宋" w:eastAsia="仿宋" w:cs="仿宋"/>
          <w:color w:val="333333"/>
          <w:highlight w:val="none"/>
          <w:u w:val="single"/>
        </w:rPr>
        <w:t>时</w:t>
      </w:r>
      <w:r>
        <w:rPr>
          <w:rFonts w:hint="eastAsia" w:ascii="仿宋" w:hAnsi="仿宋" w:eastAsia="仿宋" w:cs="仿宋"/>
          <w:color w:val="333333"/>
          <w:highlight w:val="none"/>
          <w:u w:val="single"/>
          <w:lang w:val="en-US" w:eastAsia="zh-CN"/>
        </w:rPr>
        <w:t>30</w:t>
      </w:r>
      <w:r>
        <w:rPr>
          <w:rFonts w:hint="eastAsia" w:ascii="仿宋" w:hAnsi="仿宋" w:eastAsia="仿宋" w:cs="仿宋"/>
          <w:color w:val="333333"/>
          <w:highlight w:val="none"/>
          <w:u w:val="single"/>
        </w:rPr>
        <w:t>分</w:t>
      </w:r>
      <w:r>
        <w:rPr>
          <w:rFonts w:hint="default" w:ascii="Times New Roman" w:hAnsi="Times New Roman" w:eastAsia="仿宋_GB2312" w:cs="Times New Roman"/>
          <w:color w:val="333333"/>
          <w:highlight w:val="none"/>
          <w:shd w:val="clear" w:color="auto" w:fill="FFFFFF"/>
        </w:rPr>
        <w:t>（北京时间）前递交响应文件。</w:t>
      </w:r>
    </w:p>
    <w:p w14:paraId="50C3DFE7">
      <w:pPr>
        <w:pStyle w:val="22"/>
        <w:tabs>
          <w:tab w:val="left" w:pos="567"/>
        </w:tabs>
        <w:rPr>
          <w:rFonts w:hint="default" w:ascii="Times New Roman" w:hAnsi="Times New Roman" w:eastAsia="仿宋_GB2312" w:cs="Times New Roman"/>
        </w:rPr>
      </w:pPr>
    </w:p>
    <w:p w14:paraId="228C2260">
      <w:pPr>
        <w:spacing w:line="520" w:lineRule="exact"/>
        <w:ind w:firstLine="480" w:firstLineChars="200"/>
        <w:outlineLvl w:val="1"/>
        <w:rPr>
          <w:rFonts w:hint="default" w:ascii="Times New Roman" w:hAnsi="Times New Roman" w:eastAsia="仿宋_GB2312" w:cs="Times New Roman"/>
          <w:sz w:val="24"/>
        </w:rPr>
      </w:pPr>
      <w:bookmarkStart w:id="57" w:name="_Toc14292"/>
      <w:r>
        <w:rPr>
          <w:rFonts w:hint="default" w:ascii="Times New Roman" w:hAnsi="Times New Roman" w:eastAsia="仿宋_GB2312" w:cs="Times New Roman"/>
          <w:sz w:val="24"/>
        </w:rPr>
        <w:t>一、项目基本情况</w:t>
      </w:r>
      <w:bookmarkEnd w:id="57"/>
    </w:p>
    <w:p w14:paraId="6CA1C6C2">
      <w:pPr>
        <w:spacing w:line="520" w:lineRule="exact"/>
        <w:ind w:firstLine="480" w:firstLineChars="200"/>
        <w:outlineLvl w:val="1"/>
        <w:rPr>
          <w:rFonts w:hint="eastAsia" w:ascii="Times New Roman" w:hAnsi="Times New Roman" w:eastAsia="仿宋_GB2312" w:cs="Times New Roman"/>
          <w:sz w:val="24"/>
          <w:lang w:eastAsia="zh-CN"/>
        </w:rPr>
      </w:pPr>
      <w:bookmarkStart w:id="58" w:name="_Toc12925"/>
      <w:r>
        <w:rPr>
          <w:rFonts w:hint="default" w:ascii="Times New Roman" w:hAnsi="Times New Roman" w:eastAsia="仿宋_GB2312" w:cs="Times New Roman"/>
          <w:sz w:val="24"/>
        </w:rPr>
        <w:t>项目编号：</w:t>
      </w:r>
      <w:bookmarkEnd w:id="58"/>
      <w:r>
        <w:rPr>
          <w:rFonts w:hint="eastAsia" w:eastAsia="仿宋_GB2312" w:cs="Times New Roman"/>
          <w:sz w:val="24"/>
          <w:lang w:eastAsia="zh-CN"/>
        </w:rPr>
        <w:t>SCZK2025-JT-3369/001</w:t>
      </w:r>
    </w:p>
    <w:p w14:paraId="08C69B2E">
      <w:pPr>
        <w:spacing w:line="520" w:lineRule="exact"/>
        <w:ind w:firstLine="480" w:firstLineChars="200"/>
        <w:outlineLvl w:val="1"/>
        <w:rPr>
          <w:rFonts w:hint="eastAsia" w:ascii="Times New Roman" w:hAnsi="Times New Roman" w:eastAsia="仿宋_GB2312" w:cs="Times New Roman"/>
          <w:sz w:val="24"/>
          <w:lang w:val="en-US" w:eastAsia="zh-CN"/>
        </w:rPr>
      </w:pPr>
      <w:bookmarkStart w:id="59" w:name="_Toc32204"/>
      <w:r>
        <w:rPr>
          <w:rFonts w:hint="default" w:ascii="Times New Roman" w:hAnsi="Times New Roman" w:eastAsia="仿宋_GB2312" w:cs="Times New Roman"/>
          <w:sz w:val="24"/>
        </w:rPr>
        <w:t>项目名称：</w:t>
      </w:r>
      <w:bookmarkEnd w:id="59"/>
      <w:bookmarkStart w:id="60" w:name="_Toc17326"/>
      <w:r>
        <w:rPr>
          <w:rFonts w:hint="eastAsia" w:eastAsia="仿宋_GB2312" w:cs="Times New Roman"/>
          <w:sz w:val="24"/>
          <w:lang w:eastAsia="zh-CN"/>
        </w:rPr>
        <w:t>榆林市教育示范性综合实践基地采购无人机及配套设施货物项目</w:t>
      </w:r>
    </w:p>
    <w:p w14:paraId="0406CAF5">
      <w:pPr>
        <w:spacing w:line="520" w:lineRule="exact"/>
        <w:ind w:firstLine="480" w:firstLineChars="200"/>
        <w:outlineLvl w:val="1"/>
        <w:rPr>
          <w:rFonts w:hint="default" w:ascii="Times New Roman" w:hAnsi="Times New Roman" w:eastAsia="仿宋_GB2312" w:cs="Times New Roman"/>
          <w:sz w:val="24"/>
        </w:rPr>
      </w:pPr>
      <w:r>
        <w:rPr>
          <w:rFonts w:hint="default" w:ascii="Times New Roman" w:hAnsi="Times New Roman" w:eastAsia="仿宋_GB2312" w:cs="Times New Roman"/>
          <w:sz w:val="24"/>
        </w:rPr>
        <w:t>采购方式：竞争性谈判</w:t>
      </w:r>
      <w:bookmarkEnd w:id="60"/>
    </w:p>
    <w:p w14:paraId="59BFAFA6">
      <w:pPr>
        <w:spacing w:line="520" w:lineRule="exact"/>
        <w:ind w:firstLine="480" w:firstLineChars="200"/>
        <w:outlineLvl w:val="1"/>
        <w:rPr>
          <w:rFonts w:hint="default" w:ascii="Times New Roman" w:hAnsi="Times New Roman" w:eastAsia="仿宋_GB2312" w:cs="Times New Roman"/>
          <w:sz w:val="24"/>
        </w:rPr>
      </w:pPr>
      <w:bookmarkStart w:id="61" w:name="_Toc11656"/>
      <w:r>
        <w:rPr>
          <w:rFonts w:hint="default" w:ascii="Times New Roman" w:hAnsi="Times New Roman" w:eastAsia="仿宋_GB2312" w:cs="Times New Roman"/>
          <w:sz w:val="24"/>
        </w:rPr>
        <w:t>预算金额：</w:t>
      </w:r>
      <w:r>
        <w:rPr>
          <w:rFonts w:hint="eastAsia" w:eastAsia="仿宋_GB2312" w:cs="Times New Roman"/>
          <w:sz w:val="24"/>
          <w:lang w:val="en-US" w:eastAsia="zh-CN"/>
        </w:rPr>
        <w:t>387207.59</w:t>
      </w:r>
      <w:r>
        <w:rPr>
          <w:rFonts w:hint="default" w:ascii="Times New Roman" w:hAnsi="Times New Roman" w:eastAsia="仿宋_GB2312" w:cs="Times New Roman"/>
          <w:sz w:val="24"/>
        </w:rPr>
        <w:t>元</w:t>
      </w:r>
      <w:bookmarkEnd w:id="61"/>
    </w:p>
    <w:p w14:paraId="669A3A26">
      <w:pPr>
        <w:spacing w:line="520" w:lineRule="exact"/>
        <w:ind w:firstLine="480" w:firstLineChars="200"/>
        <w:outlineLvl w:val="1"/>
        <w:rPr>
          <w:rFonts w:hint="default" w:ascii="Times New Roman" w:hAnsi="Times New Roman" w:eastAsia="仿宋_GB2312" w:cs="Times New Roman"/>
          <w:sz w:val="24"/>
        </w:rPr>
      </w:pPr>
      <w:bookmarkStart w:id="62" w:name="_Toc25769"/>
      <w:r>
        <w:rPr>
          <w:rFonts w:hint="default" w:ascii="Times New Roman" w:hAnsi="Times New Roman" w:eastAsia="仿宋_GB2312" w:cs="Times New Roman"/>
          <w:sz w:val="24"/>
        </w:rPr>
        <w:t>采购需求：</w:t>
      </w:r>
      <w:bookmarkEnd w:id="62"/>
    </w:p>
    <w:p w14:paraId="08531C71">
      <w:pPr>
        <w:spacing w:line="520" w:lineRule="exact"/>
        <w:ind w:firstLine="480" w:firstLineChars="200"/>
        <w:outlineLvl w:val="1"/>
        <w:rPr>
          <w:rFonts w:hint="default" w:ascii="Times New Roman" w:hAnsi="Times New Roman" w:eastAsia="仿宋_GB2312" w:cs="Times New Roman"/>
          <w:sz w:val="24"/>
        </w:rPr>
      </w:pPr>
      <w:bookmarkStart w:id="63" w:name="_Toc11175"/>
      <w:r>
        <w:rPr>
          <w:rFonts w:hint="default" w:ascii="Times New Roman" w:hAnsi="Times New Roman" w:eastAsia="仿宋_GB2312" w:cs="Times New Roman"/>
          <w:sz w:val="24"/>
        </w:rPr>
        <w:t>合同包1（</w:t>
      </w:r>
      <w:r>
        <w:rPr>
          <w:rFonts w:hint="eastAsia" w:eastAsia="仿宋_GB2312" w:cs="Times New Roman"/>
          <w:sz w:val="24"/>
          <w:lang w:eastAsia="zh-CN"/>
        </w:rPr>
        <w:t>榆林市教育示范性综合实践基地采购无人机及配套设施货物项目</w:t>
      </w:r>
      <w:r>
        <w:rPr>
          <w:rFonts w:hint="default" w:ascii="Times New Roman" w:hAnsi="Times New Roman" w:eastAsia="仿宋_GB2312" w:cs="Times New Roman"/>
          <w:sz w:val="24"/>
        </w:rPr>
        <w:t>）</w:t>
      </w:r>
      <w:bookmarkEnd w:id="63"/>
      <w:r>
        <w:rPr>
          <w:rFonts w:hint="default" w:ascii="Times New Roman" w:hAnsi="Times New Roman" w:eastAsia="仿宋_GB2312" w:cs="Times New Roman"/>
          <w:sz w:val="24"/>
        </w:rPr>
        <w:t xml:space="preserve"> </w:t>
      </w:r>
    </w:p>
    <w:p w14:paraId="1DEF1098">
      <w:pPr>
        <w:spacing w:line="520" w:lineRule="exact"/>
        <w:ind w:firstLine="480" w:firstLineChars="200"/>
        <w:outlineLvl w:val="1"/>
        <w:rPr>
          <w:rFonts w:hint="default" w:ascii="Times New Roman" w:hAnsi="Times New Roman" w:eastAsia="仿宋_GB2312" w:cs="Times New Roman"/>
          <w:sz w:val="24"/>
        </w:rPr>
      </w:pPr>
      <w:bookmarkStart w:id="64" w:name="_Toc29244"/>
      <w:r>
        <w:rPr>
          <w:rFonts w:hint="default" w:ascii="Times New Roman" w:hAnsi="Times New Roman" w:eastAsia="仿宋_GB2312" w:cs="Times New Roman"/>
          <w:sz w:val="24"/>
        </w:rPr>
        <w:t>合同包预算金额：</w:t>
      </w:r>
      <w:r>
        <w:rPr>
          <w:rFonts w:hint="eastAsia" w:eastAsia="仿宋_GB2312" w:cs="Times New Roman"/>
          <w:sz w:val="24"/>
          <w:lang w:val="en-US" w:eastAsia="zh-CN"/>
        </w:rPr>
        <w:t>387207.59</w:t>
      </w:r>
      <w:r>
        <w:rPr>
          <w:rFonts w:hint="default" w:ascii="Times New Roman" w:hAnsi="Times New Roman" w:eastAsia="仿宋_GB2312" w:cs="Times New Roman"/>
          <w:sz w:val="24"/>
        </w:rPr>
        <w:t>元</w:t>
      </w:r>
      <w:bookmarkEnd w:id="64"/>
    </w:p>
    <w:p w14:paraId="5ABFB688">
      <w:pPr>
        <w:spacing w:line="520" w:lineRule="exact"/>
        <w:ind w:firstLine="480" w:firstLineChars="200"/>
        <w:outlineLvl w:val="1"/>
        <w:rPr>
          <w:rFonts w:hint="default" w:ascii="Times New Roman" w:hAnsi="Times New Roman" w:eastAsia="仿宋_GB2312" w:cs="Times New Roman"/>
          <w:sz w:val="24"/>
        </w:rPr>
      </w:pPr>
      <w:bookmarkStart w:id="65" w:name="_Toc27072"/>
      <w:r>
        <w:rPr>
          <w:rFonts w:hint="default" w:ascii="Times New Roman" w:hAnsi="Times New Roman" w:eastAsia="仿宋_GB2312" w:cs="Times New Roman"/>
          <w:sz w:val="24"/>
        </w:rPr>
        <w:t>合同包最高限价：</w:t>
      </w:r>
      <w:r>
        <w:rPr>
          <w:rFonts w:hint="eastAsia" w:eastAsia="仿宋_GB2312" w:cs="Times New Roman"/>
          <w:sz w:val="24"/>
          <w:lang w:val="en-US" w:eastAsia="zh-CN"/>
        </w:rPr>
        <w:t>387207.59</w:t>
      </w:r>
      <w:r>
        <w:rPr>
          <w:rFonts w:hint="default" w:ascii="Times New Roman" w:hAnsi="Times New Roman" w:eastAsia="仿宋_GB2312" w:cs="Times New Roman"/>
          <w:sz w:val="24"/>
        </w:rPr>
        <w:t>元</w:t>
      </w:r>
      <w:bookmarkEnd w:id="65"/>
    </w:p>
    <w:tbl>
      <w:tblPr>
        <w:tblStyle w:val="50"/>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1505"/>
        <w:gridCol w:w="2754"/>
        <w:gridCol w:w="1252"/>
        <w:gridCol w:w="1803"/>
        <w:gridCol w:w="1332"/>
      </w:tblGrid>
      <w:tr w14:paraId="5EBE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71" w:type="dxa"/>
            <w:vAlign w:val="center"/>
          </w:tcPr>
          <w:p w14:paraId="7F165671">
            <w:pPr>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品目号</w:t>
            </w:r>
          </w:p>
        </w:tc>
        <w:tc>
          <w:tcPr>
            <w:tcW w:w="1505" w:type="dxa"/>
            <w:vAlign w:val="center"/>
          </w:tcPr>
          <w:p w14:paraId="527EF196">
            <w:pPr>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品目名称</w:t>
            </w:r>
          </w:p>
        </w:tc>
        <w:tc>
          <w:tcPr>
            <w:tcW w:w="2754" w:type="dxa"/>
            <w:vAlign w:val="center"/>
          </w:tcPr>
          <w:p w14:paraId="0853CE22">
            <w:pPr>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采购标的</w:t>
            </w:r>
          </w:p>
        </w:tc>
        <w:tc>
          <w:tcPr>
            <w:tcW w:w="1252" w:type="dxa"/>
            <w:vAlign w:val="center"/>
          </w:tcPr>
          <w:p w14:paraId="44D12672">
            <w:pPr>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数量</w:t>
            </w:r>
          </w:p>
          <w:p w14:paraId="58D45CF1">
            <w:pPr>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（单位）</w:t>
            </w:r>
          </w:p>
        </w:tc>
        <w:tc>
          <w:tcPr>
            <w:tcW w:w="1803" w:type="dxa"/>
            <w:vAlign w:val="center"/>
          </w:tcPr>
          <w:p w14:paraId="16E12781">
            <w:pPr>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技术规格、参数及要求</w:t>
            </w:r>
          </w:p>
        </w:tc>
        <w:tc>
          <w:tcPr>
            <w:tcW w:w="1332" w:type="dxa"/>
            <w:vAlign w:val="center"/>
          </w:tcPr>
          <w:p w14:paraId="1C50F849">
            <w:pPr>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品目预算（元）</w:t>
            </w:r>
          </w:p>
        </w:tc>
      </w:tr>
      <w:tr w14:paraId="5D24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71" w:type="dxa"/>
            <w:vAlign w:val="center"/>
          </w:tcPr>
          <w:p w14:paraId="15321FA4">
            <w:pPr>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1-1</w:t>
            </w:r>
          </w:p>
        </w:tc>
        <w:tc>
          <w:tcPr>
            <w:tcW w:w="1505" w:type="dxa"/>
            <w:vAlign w:val="center"/>
          </w:tcPr>
          <w:p w14:paraId="3AAB7D71">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无人机</w:t>
            </w:r>
          </w:p>
        </w:tc>
        <w:tc>
          <w:tcPr>
            <w:tcW w:w="2754" w:type="dxa"/>
            <w:vAlign w:val="center"/>
          </w:tcPr>
          <w:p w14:paraId="71449AA8">
            <w:pPr>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榆林市教育示范性综合实践基地采购无人机及配套设施货物项目</w:t>
            </w:r>
          </w:p>
        </w:tc>
        <w:tc>
          <w:tcPr>
            <w:tcW w:w="1252" w:type="dxa"/>
            <w:vAlign w:val="center"/>
          </w:tcPr>
          <w:p w14:paraId="5201AC82">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1（批）</w:t>
            </w:r>
          </w:p>
        </w:tc>
        <w:tc>
          <w:tcPr>
            <w:tcW w:w="1803" w:type="dxa"/>
            <w:vAlign w:val="center"/>
          </w:tcPr>
          <w:p w14:paraId="47302BDB">
            <w:pPr>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详见采购文件</w:t>
            </w:r>
          </w:p>
        </w:tc>
        <w:tc>
          <w:tcPr>
            <w:tcW w:w="1332" w:type="dxa"/>
            <w:vAlign w:val="center"/>
          </w:tcPr>
          <w:p w14:paraId="29EC324C">
            <w:pPr>
              <w:jc w:val="center"/>
              <w:rPr>
                <w:rFonts w:hint="eastAsia" w:ascii="Times New Roman" w:hAnsi="Times New Roman" w:eastAsia="仿宋_GB2312" w:cs="Times New Roman"/>
                <w:sz w:val="24"/>
                <w:lang w:eastAsia="zh-CN"/>
              </w:rPr>
            </w:pPr>
            <w:r>
              <w:rPr>
                <w:rFonts w:hint="eastAsia" w:eastAsia="仿宋_GB2312" w:cs="Times New Roman"/>
                <w:sz w:val="24"/>
                <w:lang w:val="en-US" w:eastAsia="zh-CN"/>
              </w:rPr>
              <w:t>387207.59</w:t>
            </w:r>
          </w:p>
        </w:tc>
      </w:tr>
    </w:tbl>
    <w:p w14:paraId="1DD83CA1">
      <w:pPr>
        <w:spacing w:line="520" w:lineRule="exact"/>
        <w:ind w:firstLine="480" w:firstLineChars="200"/>
        <w:outlineLvl w:val="1"/>
        <w:rPr>
          <w:rFonts w:hint="default" w:ascii="Times New Roman" w:hAnsi="Times New Roman" w:eastAsia="仿宋_GB2312" w:cs="Times New Roman"/>
          <w:sz w:val="24"/>
          <w:highlight w:val="none"/>
        </w:rPr>
      </w:pPr>
      <w:bookmarkStart w:id="66" w:name="_Toc1947"/>
      <w:r>
        <w:rPr>
          <w:rFonts w:hint="default" w:ascii="Times New Roman" w:hAnsi="Times New Roman" w:eastAsia="仿宋_GB2312" w:cs="Times New Roman"/>
          <w:sz w:val="24"/>
        </w:rPr>
        <w:t>本合同包</w:t>
      </w:r>
      <w:r>
        <w:rPr>
          <w:rFonts w:hint="default" w:ascii="Times New Roman" w:hAnsi="Times New Roman" w:eastAsia="仿宋_GB2312" w:cs="Times New Roman"/>
          <w:sz w:val="24"/>
          <w:u w:val="single"/>
        </w:rPr>
        <w:t>不接</w:t>
      </w:r>
      <w:r>
        <w:rPr>
          <w:rFonts w:hint="default" w:ascii="Times New Roman" w:hAnsi="Times New Roman" w:eastAsia="仿宋_GB2312" w:cs="Times New Roman"/>
          <w:sz w:val="24"/>
          <w:highlight w:val="none"/>
          <w:u w:val="single"/>
        </w:rPr>
        <w:t>受</w:t>
      </w:r>
      <w:r>
        <w:rPr>
          <w:rFonts w:hint="default" w:ascii="Times New Roman" w:hAnsi="Times New Roman" w:eastAsia="仿宋_GB2312" w:cs="Times New Roman"/>
          <w:sz w:val="24"/>
          <w:highlight w:val="none"/>
        </w:rPr>
        <w:t>联合体投标。</w:t>
      </w:r>
      <w:bookmarkEnd w:id="66"/>
    </w:p>
    <w:p w14:paraId="1AE0DE4C">
      <w:pPr>
        <w:spacing w:line="520" w:lineRule="exact"/>
        <w:ind w:firstLine="480" w:firstLineChars="200"/>
        <w:outlineLvl w:val="1"/>
        <w:rPr>
          <w:rFonts w:hint="default" w:ascii="Times New Roman" w:hAnsi="Times New Roman" w:eastAsia="仿宋_GB2312" w:cs="Times New Roman"/>
          <w:sz w:val="24"/>
          <w:lang w:val="en-US" w:eastAsia="zh-CN"/>
        </w:rPr>
      </w:pPr>
      <w:bookmarkStart w:id="67" w:name="_Toc11852"/>
      <w:r>
        <w:rPr>
          <w:rFonts w:hint="default" w:ascii="Times New Roman" w:hAnsi="Times New Roman" w:eastAsia="仿宋_GB2312" w:cs="Times New Roman"/>
          <w:sz w:val="24"/>
          <w:highlight w:val="none"/>
        </w:rPr>
        <w:t>合同履行期限：</w:t>
      </w:r>
      <w:bookmarkEnd w:id="67"/>
      <w:r>
        <w:rPr>
          <w:rFonts w:hint="default" w:ascii="Times New Roman" w:hAnsi="Times New Roman" w:eastAsia="仿宋_GB2312" w:cs="Times New Roman"/>
          <w:sz w:val="24"/>
          <w:highlight w:val="none"/>
        </w:rPr>
        <w:t>合同签订后45日历天内完成供货、安装、装饰装修等全部内容。</w:t>
      </w:r>
    </w:p>
    <w:p w14:paraId="1DD3FA40">
      <w:pPr>
        <w:spacing w:line="520" w:lineRule="exact"/>
        <w:ind w:firstLine="480" w:firstLineChars="200"/>
        <w:outlineLvl w:val="1"/>
        <w:rPr>
          <w:rFonts w:hint="default" w:ascii="Times New Roman" w:hAnsi="Times New Roman" w:eastAsia="仿宋_GB2312" w:cs="Times New Roman"/>
          <w:sz w:val="24"/>
        </w:rPr>
      </w:pPr>
      <w:bookmarkStart w:id="68" w:name="_Toc20769"/>
      <w:r>
        <w:rPr>
          <w:rFonts w:hint="default" w:ascii="Times New Roman" w:hAnsi="Times New Roman" w:eastAsia="仿宋_GB2312" w:cs="Times New Roman"/>
          <w:sz w:val="24"/>
        </w:rPr>
        <w:t>二、申请人的资格要求</w:t>
      </w:r>
      <w:bookmarkEnd w:id="68"/>
    </w:p>
    <w:p w14:paraId="3B6D2F20">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1、满足《中华人民共和国政府采购法》第二十二条规定；</w:t>
      </w:r>
    </w:p>
    <w:p w14:paraId="152C5FE4">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2、落实政府采购政策需满足的资格要求： </w:t>
      </w:r>
    </w:p>
    <w:p w14:paraId="1248E56F">
      <w:pPr>
        <w:spacing w:line="520" w:lineRule="exact"/>
        <w:ind w:firstLine="480" w:firstLineChars="200"/>
        <w:rPr>
          <w:rFonts w:hint="default" w:ascii="Times New Roman" w:hAnsi="Times New Roman" w:eastAsia="仿宋_GB2312" w:cs="Times New Roman"/>
          <w:sz w:val="24"/>
          <w:lang w:val="en-US" w:eastAsia="zh-CN"/>
        </w:rPr>
      </w:pPr>
      <w:r>
        <w:rPr>
          <w:rFonts w:hint="eastAsia" w:ascii="仿宋" w:hAnsi="仿宋" w:eastAsia="仿宋" w:cs="仿宋"/>
          <w:sz w:val="24"/>
          <w:szCs w:val="24"/>
          <w:highlight w:val="none"/>
          <w:lang w:val="en-US" w:eastAsia="zh-CN"/>
        </w:rPr>
        <w:t>无，</w:t>
      </w:r>
      <w:r>
        <w:rPr>
          <w:rFonts w:hint="eastAsia" w:ascii="仿宋" w:hAnsi="仿宋" w:eastAsia="仿宋" w:cs="仿宋"/>
          <w:sz w:val="24"/>
          <w:szCs w:val="24"/>
          <w:highlight w:val="none"/>
        </w:rPr>
        <w:t>本项目为</w:t>
      </w:r>
      <w:r>
        <w:rPr>
          <w:rFonts w:hint="eastAsia" w:ascii="仿宋" w:hAnsi="仿宋" w:eastAsia="仿宋" w:cs="仿宋"/>
          <w:sz w:val="24"/>
          <w:szCs w:val="24"/>
          <w:highlight w:val="none"/>
          <w:lang w:val="en-US" w:eastAsia="zh-CN"/>
        </w:rPr>
        <w:t>非</w:t>
      </w:r>
      <w:r>
        <w:rPr>
          <w:rFonts w:hint="eastAsia" w:ascii="仿宋" w:hAnsi="仿宋" w:eastAsia="仿宋" w:cs="仿宋"/>
          <w:sz w:val="24"/>
          <w:szCs w:val="24"/>
          <w:highlight w:val="none"/>
        </w:rPr>
        <w:t>专门面向</w:t>
      </w:r>
      <w:r>
        <w:rPr>
          <w:rFonts w:hint="eastAsia" w:ascii="仿宋" w:hAnsi="仿宋" w:eastAsia="仿宋" w:cs="仿宋"/>
          <w:sz w:val="24"/>
          <w:szCs w:val="24"/>
          <w:highlight w:val="none"/>
          <w:lang w:val="en-US" w:eastAsia="zh-CN"/>
        </w:rPr>
        <w:t>中</w:t>
      </w:r>
      <w:r>
        <w:rPr>
          <w:rFonts w:hint="eastAsia" w:ascii="仿宋" w:hAnsi="仿宋" w:eastAsia="仿宋" w:cs="仿宋"/>
          <w:sz w:val="24"/>
          <w:szCs w:val="24"/>
          <w:highlight w:val="none"/>
        </w:rPr>
        <w:t>小企业的项目</w:t>
      </w:r>
      <w:r>
        <w:rPr>
          <w:rFonts w:hint="eastAsia" w:ascii="Times New Roman" w:hAnsi="Times New Roman" w:eastAsia="仿宋_GB2312" w:cs="Times New Roman"/>
          <w:sz w:val="24"/>
          <w:lang w:val="en-US" w:eastAsia="zh-CN"/>
        </w:rPr>
        <w:t>。</w:t>
      </w:r>
    </w:p>
    <w:p w14:paraId="6FA3CA83">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3、本项目的特定资格要求：</w:t>
      </w:r>
    </w:p>
    <w:p w14:paraId="25C729A7">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3.1具有独立承担民事责任的能力（提供有效的营业执照或自然人的身份证明）；</w:t>
      </w:r>
    </w:p>
    <w:p w14:paraId="28E64715">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3.2具有良好的商业信誉和健全的财务会计制度（提供投标供应商202</w:t>
      </w:r>
      <w:r>
        <w:rPr>
          <w:rFonts w:hint="eastAsia" w:eastAsia="仿宋_GB2312" w:cs="Times New Roman"/>
          <w:sz w:val="24"/>
          <w:lang w:val="en-US" w:eastAsia="zh-CN"/>
        </w:rPr>
        <w:t>4</w:t>
      </w:r>
      <w:r>
        <w:rPr>
          <w:rFonts w:hint="default" w:ascii="Times New Roman" w:hAnsi="Times New Roman" w:eastAsia="仿宋_GB2312" w:cs="Times New Roman"/>
          <w:sz w:val="24"/>
        </w:rPr>
        <w:t>年经审计的财务报告（包括资产负债表、现金流量表、利润表）或本年度基本开户银行出具的资信证明</w:t>
      </w:r>
      <w:r>
        <w:rPr>
          <w:rFonts w:hint="eastAsia" w:eastAsia="仿宋_GB2312" w:cs="Times New Roman"/>
          <w:sz w:val="24"/>
          <w:lang w:eastAsia="zh-CN"/>
        </w:rPr>
        <w:t>，</w:t>
      </w:r>
      <w:r>
        <w:rPr>
          <w:rFonts w:hint="eastAsia" w:ascii="仿宋" w:hAnsi="仿宋" w:eastAsia="仿宋" w:cs="仿宋"/>
          <w:sz w:val="24"/>
          <w:szCs w:val="24"/>
          <w:highlight w:val="none"/>
          <w:lang w:val="en-US" w:eastAsia="zh-CN"/>
        </w:rPr>
        <w:t>提供财务</w:t>
      </w:r>
      <w:r>
        <w:rPr>
          <w:rFonts w:hint="eastAsia" w:ascii="仿宋" w:hAnsi="仿宋" w:eastAsia="仿宋" w:cs="仿宋"/>
          <w:sz w:val="24"/>
          <w:highlight w:val="none"/>
          <w:lang w:val="en-US" w:eastAsia="zh-CN"/>
        </w:rPr>
        <w:t>报告正文应当有会计师事务所公章和2名注册会计师的签字及盖章且出具的审计报告应当经过注册会计师行业统一监管平台备案赋码，</w:t>
      </w:r>
      <w:r>
        <w:rPr>
          <w:rFonts w:hint="eastAsia" w:ascii="仿宋" w:hAnsi="仿宋" w:eastAsia="仿宋" w:cs="仿宋"/>
          <w:sz w:val="24"/>
          <w:szCs w:val="24"/>
          <w:highlight w:val="none"/>
          <w:lang w:eastAsia="zh-CN"/>
        </w:rPr>
        <w:t>在注册会计师行业统一监管平台（http://acc.mof.gov.cn/）可查询</w:t>
      </w:r>
      <w:r>
        <w:rPr>
          <w:rFonts w:hint="default" w:ascii="Times New Roman" w:hAnsi="Times New Roman" w:eastAsia="仿宋_GB2312" w:cs="Times New Roman"/>
          <w:sz w:val="24"/>
        </w:rPr>
        <w:t>；</w:t>
      </w:r>
    </w:p>
    <w:p w14:paraId="3605C52C">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3.3具有履行合同所必需的设备和专业技术能力（提供承诺书）；</w:t>
      </w:r>
    </w:p>
    <w:p w14:paraId="6FBEA870">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3.4有依法缴纳税收和社会保障资金的良好记录；</w:t>
      </w:r>
    </w:p>
    <w:p w14:paraId="49349FEA">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（1）投标供应商应提供投标截止时间前</w:t>
      </w:r>
      <w:r>
        <w:rPr>
          <w:rFonts w:hint="eastAsia" w:eastAsia="仿宋_GB2312" w:cs="Times New Roman"/>
          <w:sz w:val="24"/>
          <w:lang w:val="en-US" w:eastAsia="zh-CN"/>
        </w:rPr>
        <w:t>近六个月</w:t>
      </w:r>
      <w:r>
        <w:rPr>
          <w:rFonts w:hint="default" w:ascii="Times New Roman" w:hAnsi="Times New Roman" w:eastAsia="仿宋_GB2312" w:cs="Times New Roman"/>
          <w:sz w:val="24"/>
        </w:rPr>
        <w:t>中任意一个月依法缴纳税</w:t>
      </w:r>
      <w:r>
        <w:rPr>
          <w:rFonts w:hint="eastAsia" w:eastAsia="仿宋_GB2312" w:cs="Times New Roman"/>
          <w:sz w:val="24"/>
          <w:lang w:val="en-US" w:eastAsia="zh-CN"/>
        </w:rPr>
        <w:t>收</w:t>
      </w:r>
      <w:r>
        <w:rPr>
          <w:rFonts w:hint="default" w:ascii="Times New Roman" w:hAnsi="Times New Roman" w:eastAsia="仿宋_GB2312" w:cs="Times New Roman"/>
          <w:sz w:val="24"/>
        </w:rPr>
        <w:t>的凭证，时间以税款所属时期为准（银行出具的缴税凭证或税务机关出具的证明的复印件，并加盖本单位公章），依法免税的供应商，应提供相应文件证明其依法免税；</w:t>
      </w:r>
    </w:p>
    <w:p w14:paraId="7A664E0E">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（2）投标供应商应提供</w:t>
      </w:r>
      <w:r>
        <w:rPr>
          <w:rFonts w:hint="eastAsia" w:eastAsia="仿宋_GB2312" w:cs="Times New Roman"/>
          <w:sz w:val="24"/>
          <w:lang w:val="en-US" w:eastAsia="zh-CN"/>
        </w:rPr>
        <w:t>投标截止时间前近六个月</w:t>
      </w:r>
      <w:r>
        <w:rPr>
          <w:rFonts w:hint="default" w:ascii="Times New Roman" w:hAnsi="Times New Roman" w:eastAsia="仿宋_GB2312" w:cs="Times New Roman"/>
          <w:sz w:val="24"/>
        </w:rPr>
        <w:t>中至少一个月的社会缴纳社会保险的凭据（专用收据或社会保险缴纳清单），不需要缴纳社会保障资金的供应商，应提供相应文件证明其不需要缴纳社会保障资金；</w:t>
      </w:r>
    </w:p>
    <w:p w14:paraId="1478671C">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3.5参加政府采购活动前三年内，在经营活动中没有重大违法记录（提供书面声明）；</w:t>
      </w:r>
    </w:p>
    <w:p w14:paraId="452A9BA3">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3.6投标供应商在“信用中国”网站（www.creditchina.gov.cn）和中国政府采购网（www.ccgp.gov.cn）上未被列入失信被执行人、重大税收违法失信主体、政府采购严重违法失信行为记录名单（代理公司现场查询）；</w:t>
      </w:r>
    </w:p>
    <w:p w14:paraId="1007D225">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3.7供应商不得存在下列情形之一：</w:t>
      </w:r>
    </w:p>
    <w:p w14:paraId="482B45D9">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（1）单位负责人为同一人或者存在直接控股、管理关系的不同供应商，不得参加同一合同项下的政府采购活动；</w:t>
      </w:r>
    </w:p>
    <w:p w14:paraId="1F078274">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（2）为本项目提供整体设计、规范编制或者项目管理、监理、检测等服务的供应商，不得再参加该采购项目的其他采购活动；</w:t>
      </w:r>
    </w:p>
    <w:p w14:paraId="76DD14D0">
      <w:pPr>
        <w:spacing w:line="520" w:lineRule="exact"/>
        <w:ind w:firstLine="480" w:firstLineChars="200"/>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3.8供应商须具备建设行政主管部门颁发的建筑装修装饰工程专业承包二级及以上资质，且具有有效的安全生产许可证；</w:t>
      </w:r>
    </w:p>
    <w:p w14:paraId="6FD4B6D4">
      <w:pPr>
        <w:spacing w:line="520" w:lineRule="exact"/>
        <w:ind w:firstLine="480" w:firstLineChars="200"/>
        <w:outlineLvl w:val="1"/>
        <w:rPr>
          <w:rFonts w:hint="default" w:ascii="Times New Roman" w:hAnsi="Times New Roman" w:eastAsia="仿宋_GB2312" w:cs="Times New Roman"/>
          <w:sz w:val="24"/>
          <w:highlight w:val="none"/>
        </w:rPr>
      </w:pPr>
      <w:bookmarkStart w:id="69" w:name="_Toc7380"/>
      <w:r>
        <w:rPr>
          <w:rFonts w:hint="default" w:ascii="Times New Roman" w:hAnsi="Times New Roman" w:eastAsia="仿宋_GB2312" w:cs="Times New Roman"/>
          <w:sz w:val="24"/>
          <w:highlight w:val="none"/>
        </w:rPr>
        <w:t>三、获取采购文件</w:t>
      </w:r>
      <w:bookmarkEnd w:id="69"/>
    </w:p>
    <w:p w14:paraId="059581EE">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时间：202</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12</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11</w:t>
      </w:r>
      <w:r>
        <w:rPr>
          <w:rFonts w:hint="eastAsia" w:ascii="仿宋" w:hAnsi="仿宋" w:eastAsia="仿宋" w:cs="仿宋"/>
          <w:sz w:val="24"/>
          <w:highlight w:val="none"/>
        </w:rPr>
        <w:t>日至202</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12</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15</w:t>
      </w:r>
      <w:r>
        <w:rPr>
          <w:rFonts w:hint="eastAsia" w:ascii="仿宋" w:hAnsi="仿宋" w:eastAsia="仿宋" w:cs="仿宋"/>
          <w:sz w:val="24"/>
          <w:highlight w:val="none"/>
        </w:rPr>
        <w:t>日，每天上午00:00:00至 12:00:00</w:t>
      </w:r>
      <w:r>
        <w:rPr>
          <w:rFonts w:hint="eastAsia" w:ascii="仿宋" w:hAnsi="仿宋" w:eastAsia="仿宋" w:cs="仿宋"/>
          <w:sz w:val="24"/>
          <w:highlight w:val="none"/>
          <w:lang w:eastAsia="zh-CN"/>
        </w:rPr>
        <w:t>，</w:t>
      </w:r>
      <w:r>
        <w:rPr>
          <w:rFonts w:hint="eastAsia" w:ascii="仿宋" w:hAnsi="仿宋" w:eastAsia="仿宋" w:cs="仿宋"/>
          <w:sz w:val="24"/>
          <w:highlight w:val="none"/>
        </w:rPr>
        <w:t>下午 12:00:00 至 23:59:00 （北京时间,法定节假日除外）</w:t>
      </w:r>
    </w:p>
    <w:p w14:paraId="57281393">
      <w:pPr>
        <w:spacing w:line="520" w:lineRule="exact"/>
        <w:ind w:firstLine="480" w:firstLineChars="200"/>
        <w:rPr>
          <w:rFonts w:hint="eastAsia" w:eastAsia="仿宋"/>
          <w:color w:val="000000" w:themeColor="text1"/>
          <w:sz w:val="24"/>
          <w:highlight w:val="none"/>
          <w14:textFill>
            <w14:solidFill>
              <w14:schemeClr w14:val="tx1"/>
            </w14:solidFill>
          </w14:textFill>
        </w:rPr>
      </w:pPr>
      <w:r>
        <w:rPr>
          <w:rFonts w:hint="eastAsia" w:ascii="仿宋" w:hAnsi="仿宋" w:eastAsia="仿宋" w:cs="仿宋"/>
          <w:sz w:val="24"/>
          <w:highlight w:val="none"/>
        </w:rPr>
        <w:t>途径：</w:t>
      </w:r>
      <w:r>
        <w:rPr>
          <w:rFonts w:hint="eastAsia" w:ascii="仿宋" w:hAnsi="仿宋" w:eastAsia="仿宋" w:cs="仿宋"/>
          <w:sz w:val="24"/>
          <w:highlight w:val="none"/>
          <w:lang w:val="en-US" w:eastAsia="zh-CN"/>
        </w:rPr>
        <w:t>在榆商大厦A座17楼陕西省采购招标有限责任公司榆林办事处获取文件</w:t>
      </w:r>
    </w:p>
    <w:p w14:paraId="192131BC">
      <w:pPr>
        <w:spacing w:line="520" w:lineRule="exact"/>
        <w:ind w:firstLine="480" w:firstLineChars="200"/>
        <w:rPr>
          <w:rFonts w:hint="eastAsia" w:ascii="仿宋" w:hAnsi="仿宋" w:eastAsia="仿宋" w:cs="仿宋"/>
          <w:sz w:val="24"/>
        </w:rPr>
      </w:pPr>
      <w:r>
        <w:rPr>
          <w:rFonts w:hint="eastAsia" w:ascii="仿宋" w:hAnsi="仿宋" w:eastAsia="仿宋" w:cs="仿宋"/>
          <w:sz w:val="24"/>
        </w:rPr>
        <w:t>方式：</w:t>
      </w:r>
      <w:r>
        <w:rPr>
          <w:rFonts w:hint="eastAsia" w:eastAsia="仿宋"/>
          <w:color w:val="000000" w:themeColor="text1"/>
          <w:sz w:val="24"/>
          <w:highlight w:val="none"/>
          <w:lang w:val="en-US" w:eastAsia="zh-CN"/>
          <w14:textFill>
            <w14:solidFill>
              <w14:schemeClr w14:val="tx1"/>
            </w14:solidFill>
          </w14:textFill>
        </w:rPr>
        <w:t>线下</w:t>
      </w:r>
      <w:r>
        <w:rPr>
          <w:rFonts w:hint="eastAsia" w:eastAsia="仿宋"/>
          <w:color w:val="000000" w:themeColor="text1"/>
          <w:sz w:val="24"/>
          <w:highlight w:val="none"/>
          <w14:textFill>
            <w14:solidFill>
              <w14:schemeClr w14:val="tx1"/>
            </w14:solidFill>
          </w14:textFill>
        </w:rPr>
        <w:t>获取</w:t>
      </w:r>
    </w:p>
    <w:p w14:paraId="3E070517">
      <w:pPr>
        <w:spacing w:line="520" w:lineRule="exact"/>
        <w:ind w:firstLine="480" w:firstLineChars="200"/>
        <w:rPr>
          <w:rFonts w:hint="eastAsia" w:ascii="仿宋" w:hAnsi="仿宋" w:eastAsia="仿宋" w:cs="仿宋"/>
          <w:sz w:val="24"/>
        </w:rPr>
      </w:pPr>
      <w:r>
        <w:rPr>
          <w:rFonts w:hint="eastAsia" w:ascii="仿宋" w:hAnsi="仿宋" w:eastAsia="仿宋" w:cs="仿宋"/>
          <w:sz w:val="24"/>
        </w:rPr>
        <w:t>售价：0元</w:t>
      </w:r>
    </w:p>
    <w:p w14:paraId="3C351120">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rPr>
        <w:t>四、响</w:t>
      </w:r>
      <w:r>
        <w:rPr>
          <w:rFonts w:hint="eastAsia" w:ascii="仿宋" w:hAnsi="仿宋" w:eastAsia="仿宋" w:cs="仿宋"/>
          <w:sz w:val="24"/>
          <w:highlight w:val="none"/>
        </w:rPr>
        <w:t>应文件提交</w:t>
      </w:r>
    </w:p>
    <w:p w14:paraId="482742BD">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截止时间：202</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12</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16</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13</w:t>
      </w:r>
      <w:r>
        <w:rPr>
          <w:rFonts w:hint="eastAsia" w:ascii="仿宋" w:hAnsi="仿宋" w:eastAsia="仿宋" w:cs="仿宋"/>
          <w:sz w:val="24"/>
          <w:highlight w:val="none"/>
        </w:rPr>
        <w:t>时</w:t>
      </w:r>
      <w:r>
        <w:rPr>
          <w:rFonts w:hint="eastAsia" w:ascii="仿宋" w:hAnsi="仿宋" w:eastAsia="仿宋" w:cs="仿宋"/>
          <w:sz w:val="24"/>
          <w:highlight w:val="none"/>
          <w:lang w:val="en-US" w:eastAsia="zh-CN"/>
        </w:rPr>
        <w:t>30</w:t>
      </w:r>
      <w:r>
        <w:rPr>
          <w:rFonts w:hint="eastAsia" w:ascii="仿宋" w:hAnsi="仿宋" w:eastAsia="仿宋" w:cs="仿宋"/>
          <w:sz w:val="24"/>
          <w:highlight w:val="none"/>
        </w:rPr>
        <w:t>分00秒 （北京时间）</w:t>
      </w:r>
    </w:p>
    <w:p w14:paraId="4991CFA0">
      <w:pPr>
        <w:spacing w:line="520" w:lineRule="exact"/>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地点：</w:t>
      </w:r>
      <w:r>
        <w:rPr>
          <w:rFonts w:hint="eastAsia" w:ascii="仿宋" w:hAnsi="仿宋" w:eastAsia="仿宋" w:cs="仿宋"/>
          <w:sz w:val="24"/>
          <w:highlight w:val="none"/>
          <w:lang w:val="en-US" w:eastAsia="zh-CN"/>
        </w:rPr>
        <w:t>榆林市榆商大厦A座17楼第一会议室</w:t>
      </w:r>
    </w:p>
    <w:p w14:paraId="2BEB4544">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五、开启</w:t>
      </w:r>
    </w:p>
    <w:p w14:paraId="29455821">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时间：202</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12</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16</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13</w:t>
      </w:r>
      <w:r>
        <w:rPr>
          <w:rFonts w:hint="eastAsia" w:ascii="仿宋" w:hAnsi="仿宋" w:eastAsia="仿宋" w:cs="仿宋"/>
          <w:sz w:val="24"/>
          <w:highlight w:val="none"/>
        </w:rPr>
        <w:t>时</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 xml:space="preserve">0分00秒（北京时间） </w:t>
      </w:r>
    </w:p>
    <w:p w14:paraId="408A55BA">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地点：</w:t>
      </w:r>
      <w:r>
        <w:rPr>
          <w:rFonts w:hint="eastAsia" w:ascii="仿宋" w:hAnsi="仿宋" w:eastAsia="仿宋" w:cs="仿宋"/>
          <w:sz w:val="24"/>
          <w:highlight w:val="none"/>
          <w:lang w:val="en-US" w:eastAsia="zh-CN"/>
        </w:rPr>
        <w:t>榆林市榆商大厦A座17楼第一会议室</w:t>
      </w:r>
    </w:p>
    <w:p w14:paraId="6246BB9C">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六、公告期限</w:t>
      </w:r>
    </w:p>
    <w:p w14:paraId="06F6F658">
      <w:pPr>
        <w:spacing w:line="520" w:lineRule="exact"/>
        <w:ind w:firstLine="480" w:firstLineChars="200"/>
        <w:rPr>
          <w:rFonts w:hint="eastAsia" w:ascii="仿宋" w:hAnsi="仿宋" w:eastAsia="仿宋" w:cs="仿宋"/>
          <w:sz w:val="24"/>
        </w:rPr>
      </w:pPr>
      <w:r>
        <w:rPr>
          <w:rFonts w:hint="eastAsia" w:ascii="仿宋" w:hAnsi="仿宋" w:eastAsia="仿宋" w:cs="仿宋"/>
          <w:sz w:val="24"/>
        </w:rPr>
        <w:t>自本公告发布之日起3个工作日。</w:t>
      </w:r>
    </w:p>
    <w:p w14:paraId="1944BDDE">
      <w:pPr>
        <w:spacing w:line="520" w:lineRule="exact"/>
        <w:ind w:firstLine="480" w:firstLineChars="200"/>
        <w:outlineLvl w:val="1"/>
        <w:rPr>
          <w:rFonts w:hint="default" w:ascii="Times New Roman" w:hAnsi="Times New Roman" w:eastAsia="仿宋_GB2312" w:cs="Times New Roman"/>
          <w:sz w:val="24"/>
        </w:rPr>
      </w:pPr>
      <w:bookmarkStart w:id="70" w:name="_Toc29265"/>
      <w:r>
        <w:rPr>
          <w:rFonts w:hint="eastAsia" w:ascii="仿宋" w:hAnsi="仿宋" w:eastAsia="仿宋" w:cs="仿宋"/>
          <w:sz w:val="24"/>
        </w:rPr>
        <w:t>七、其他补充事宜</w:t>
      </w:r>
      <w:bookmarkEnd w:id="70"/>
    </w:p>
    <w:p w14:paraId="02A2E60B">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1、落实政府采购政策：</w:t>
      </w:r>
    </w:p>
    <w:p w14:paraId="79DF09CB">
      <w:pPr>
        <w:spacing w:line="520" w:lineRule="exact"/>
        <w:ind w:firstLine="480" w:firstLineChars="200"/>
        <w:outlineLvl w:val="1"/>
        <w:rPr>
          <w:rFonts w:hint="default" w:ascii="Times New Roman" w:hAnsi="Times New Roman" w:eastAsia="仿宋_GB2312" w:cs="Times New Roman"/>
          <w:sz w:val="24"/>
        </w:rPr>
      </w:pPr>
      <w:bookmarkStart w:id="71" w:name="_Toc122"/>
      <w:r>
        <w:rPr>
          <w:rFonts w:hint="default" w:ascii="Times New Roman" w:hAnsi="Times New Roman" w:eastAsia="仿宋_GB2312" w:cs="Times New Roman"/>
          <w:sz w:val="24"/>
        </w:rPr>
        <w:t>1.1《关于进一步加大政府采购支持中小企业力度的通知》（财库〔2022〕19号）、《政府采购促进中小企业发展管理办法》（财库〔2020〕46号）、《财政部 司法部关于政府采购支持监狱企业发展有关问题的通知》（财库〔2014〕68号）、《关于促进残疾人就业政府采购政策的通知》（财库〔2017〕141号）。</w:t>
      </w:r>
      <w:bookmarkEnd w:id="71"/>
    </w:p>
    <w:p w14:paraId="74D9F2F4">
      <w:pPr>
        <w:spacing w:line="520" w:lineRule="exact"/>
        <w:ind w:firstLine="480" w:firstLineChars="200"/>
        <w:outlineLvl w:val="1"/>
        <w:rPr>
          <w:rFonts w:hint="default" w:ascii="Times New Roman" w:hAnsi="Times New Roman" w:eastAsia="仿宋_GB2312" w:cs="Times New Roman"/>
          <w:sz w:val="24"/>
        </w:rPr>
      </w:pPr>
      <w:bookmarkStart w:id="72" w:name="_Toc11455"/>
      <w:r>
        <w:rPr>
          <w:rFonts w:hint="default" w:ascii="Times New Roman" w:hAnsi="Times New Roman" w:eastAsia="仿宋_GB2312" w:cs="Times New Roman"/>
          <w:sz w:val="24"/>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bookmarkEnd w:id="72"/>
    </w:p>
    <w:p w14:paraId="37203FDE">
      <w:pPr>
        <w:spacing w:line="520" w:lineRule="exact"/>
        <w:ind w:firstLine="480" w:firstLineChars="200"/>
        <w:outlineLvl w:val="1"/>
        <w:rPr>
          <w:rFonts w:hint="default" w:ascii="Times New Roman" w:hAnsi="Times New Roman" w:eastAsia="仿宋_GB2312" w:cs="Times New Roman"/>
          <w:sz w:val="24"/>
        </w:rPr>
      </w:pPr>
      <w:bookmarkStart w:id="73" w:name="_Toc24563"/>
      <w:r>
        <w:rPr>
          <w:rFonts w:hint="default" w:ascii="Times New Roman" w:hAnsi="Times New Roman" w:eastAsia="仿宋_GB2312" w:cs="Times New Roman"/>
          <w:sz w:val="24"/>
        </w:rPr>
        <w:t>1.3《关于运用政府采购政策支持乡村产业振兴的通知》（财库〔2021〕19 号）、《关于印发&lt;关于深入开展政府采购脱贫地区农副产品工作推进乡村产业振兴的实施意见&gt;的通知》（财库〔2021〕20 号）。</w:t>
      </w:r>
      <w:bookmarkEnd w:id="73"/>
    </w:p>
    <w:p w14:paraId="35BABFF2">
      <w:pPr>
        <w:spacing w:line="520" w:lineRule="exact"/>
        <w:ind w:firstLine="480" w:firstLineChars="200"/>
        <w:outlineLvl w:val="1"/>
        <w:rPr>
          <w:rFonts w:hint="default" w:ascii="Times New Roman" w:hAnsi="Times New Roman" w:eastAsia="仿宋_GB2312" w:cs="Times New Roman"/>
          <w:sz w:val="24"/>
        </w:rPr>
      </w:pPr>
      <w:bookmarkStart w:id="74" w:name="_Toc447"/>
      <w:r>
        <w:rPr>
          <w:rFonts w:hint="default" w:ascii="Times New Roman" w:hAnsi="Times New Roman" w:eastAsia="仿宋_GB2312" w:cs="Times New Roman"/>
          <w:sz w:val="24"/>
        </w:rPr>
        <w:t>1.4《国家互联网信息办公室 工业和信息化部 公安部 财政部 国家认证认可监督管理委员会关于调整网络安全专用产品安全管理有关事项的公告》（2023年第1号）。</w:t>
      </w:r>
      <w:bookmarkEnd w:id="74"/>
    </w:p>
    <w:p w14:paraId="6C3D1FE0">
      <w:pPr>
        <w:spacing w:line="520" w:lineRule="exact"/>
        <w:ind w:firstLine="480" w:firstLineChars="200"/>
        <w:outlineLvl w:val="1"/>
        <w:rPr>
          <w:rFonts w:hint="default" w:ascii="Times New Roman" w:hAnsi="Times New Roman" w:eastAsia="仿宋_GB2312" w:cs="Times New Roman"/>
          <w:sz w:val="24"/>
        </w:rPr>
      </w:pPr>
      <w:bookmarkStart w:id="75" w:name="_Toc32718"/>
      <w:r>
        <w:rPr>
          <w:rFonts w:hint="default" w:ascii="Times New Roman" w:hAnsi="Times New Roman" w:eastAsia="仿宋_GB2312" w:cs="Times New Roman"/>
          <w:sz w:val="24"/>
        </w:rPr>
        <w:t>1.5《陕西省财政厅关于加快推进我省中小企业政府采购信用融资工作的通知》（陕财办采〔2020〕15 号）、《陕西省财政厅关于印发&lt;陕西省中小企业政府采购信用融资办法&gt;的通知》（陕财办采〔2018〕23 号）。</w:t>
      </w:r>
      <w:bookmarkEnd w:id="75"/>
    </w:p>
    <w:p w14:paraId="706BECA8">
      <w:pPr>
        <w:spacing w:line="520" w:lineRule="exact"/>
        <w:ind w:firstLine="480" w:firstLineChars="200"/>
        <w:outlineLvl w:val="1"/>
        <w:rPr>
          <w:rFonts w:hint="default" w:ascii="Times New Roman" w:hAnsi="Times New Roman" w:eastAsia="仿宋_GB2312" w:cs="Times New Roman"/>
          <w:sz w:val="24"/>
        </w:rPr>
      </w:pPr>
      <w:bookmarkStart w:id="76" w:name="_Toc23096"/>
      <w:r>
        <w:rPr>
          <w:rFonts w:hint="default" w:ascii="Times New Roman" w:hAnsi="Times New Roman" w:eastAsia="仿宋_GB2312" w:cs="Times New Roman"/>
          <w:sz w:val="24"/>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 财办库〔2023〕52号）。</w:t>
      </w:r>
      <w:bookmarkEnd w:id="76"/>
    </w:p>
    <w:p w14:paraId="4CACD0CD">
      <w:pPr>
        <w:spacing w:line="520" w:lineRule="exact"/>
        <w:ind w:firstLine="480" w:firstLineChars="200"/>
        <w:outlineLvl w:val="1"/>
        <w:rPr>
          <w:rFonts w:hint="default" w:ascii="Times New Roman" w:hAnsi="Times New Roman" w:eastAsia="仿宋_GB2312" w:cs="Times New Roman"/>
          <w:sz w:val="24"/>
        </w:rPr>
      </w:pPr>
      <w:bookmarkStart w:id="77" w:name="_Toc4199"/>
      <w:r>
        <w:rPr>
          <w:rFonts w:hint="default" w:ascii="Times New Roman" w:hAnsi="Times New Roman" w:eastAsia="仿宋_GB2312" w:cs="Times New Roman"/>
          <w:sz w:val="24"/>
        </w:rPr>
        <w:t>1.7《榆林市财政局关于进一步加大政府采购支持中小企业力度的通知》（榆政财采发〔2022〕10号）。</w:t>
      </w:r>
      <w:bookmarkEnd w:id="77"/>
    </w:p>
    <w:p w14:paraId="52951309">
      <w:pPr>
        <w:spacing w:line="520" w:lineRule="exact"/>
        <w:ind w:firstLine="480" w:firstLineChars="200"/>
        <w:outlineLvl w:val="1"/>
        <w:rPr>
          <w:rFonts w:hint="default" w:ascii="Times New Roman" w:hAnsi="Times New Roman" w:eastAsia="仿宋_GB2312" w:cs="Times New Roman"/>
          <w:sz w:val="24"/>
        </w:rPr>
      </w:pPr>
      <w:bookmarkStart w:id="78" w:name="_Toc5129"/>
      <w:r>
        <w:rPr>
          <w:rFonts w:hint="default" w:ascii="Times New Roman" w:hAnsi="Times New Roman" w:eastAsia="仿宋_GB2312" w:cs="Times New Roman"/>
          <w:sz w:val="24"/>
        </w:rPr>
        <w:t>若享受以上政策优惠的企业，提供相应声明函或品目清单范围内产品的有效认证证书或相关证明。</w:t>
      </w:r>
      <w:bookmarkEnd w:id="78"/>
    </w:p>
    <w:p w14:paraId="5005DA07">
      <w:pPr>
        <w:spacing w:line="520" w:lineRule="exact"/>
        <w:ind w:firstLine="480" w:firstLineChars="200"/>
        <w:outlineLvl w:val="1"/>
        <w:rPr>
          <w:rFonts w:hint="default" w:ascii="Times New Roman" w:hAnsi="Times New Roman" w:eastAsia="仿宋_GB2312" w:cs="Times New Roman"/>
          <w:sz w:val="24"/>
        </w:rPr>
      </w:pPr>
      <w:bookmarkStart w:id="79" w:name="_Toc29508"/>
      <w:r>
        <w:rPr>
          <w:rFonts w:hint="default" w:ascii="Times New Roman" w:hAnsi="Times New Roman" w:eastAsia="仿宋_GB2312" w:cs="Times New Roman"/>
          <w:sz w:val="24"/>
        </w:rPr>
        <w:t>2、文件获取方式：</w:t>
      </w:r>
      <w:r>
        <w:rPr>
          <w:rFonts w:hint="eastAsia" w:eastAsia="仿宋_GB2312" w:cs="Times New Roman"/>
          <w:sz w:val="24"/>
          <w:lang w:val="en-US" w:eastAsia="zh-CN"/>
        </w:rPr>
        <w:t>请携带单位介绍信或授权委托书现场进行获取竞争性谈判文件</w:t>
      </w:r>
      <w:r>
        <w:rPr>
          <w:rFonts w:hint="default" w:ascii="Times New Roman" w:hAnsi="Times New Roman" w:eastAsia="仿宋_GB2312" w:cs="Times New Roman"/>
          <w:sz w:val="24"/>
        </w:rPr>
        <w:t>。</w:t>
      </w:r>
      <w:bookmarkEnd w:id="79"/>
    </w:p>
    <w:p w14:paraId="24DF691F">
      <w:pPr>
        <w:spacing w:line="520" w:lineRule="exact"/>
        <w:ind w:firstLine="480" w:firstLineChars="200"/>
        <w:outlineLvl w:val="1"/>
        <w:rPr>
          <w:rFonts w:hint="default" w:ascii="Times New Roman" w:hAnsi="Times New Roman" w:eastAsia="仿宋_GB2312" w:cs="Times New Roman"/>
          <w:sz w:val="24"/>
        </w:rPr>
      </w:pPr>
      <w:bookmarkStart w:id="80" w:name="_Toc22304"/>
      <w:r>
        <w:rPr>
          <w:rFonts w:hint="eastAsia" w:eastAsia="仿宋_GB2312" w:cs="Times New Roman"/>
          <w:sz w:val="24"/>
          <w:lang w:val="en-US" w:eastAsia="zh-CN"/>
        </w:rPr>
        <w:t>3、</w:t>
      </w:r>
      <w:r>
        <w:rPr>
          <w:rFonts w:hint="default" w:ascii="Times New Roman" w:hAnsi="Times New Roman" w:eastAsia="仿宋_GB2312" w:cs="Times New Roman"/>
          <w:sz w:val="24"/>
        </w:rPr>
        <w:t>请各投标供应商获取</w:t>
      </w:r>
      <w:r>
        <w:rPr>
          <w:rFonts w:hint="eastAsia" w:eastAsia="仿宋_GB2312" w:cs="Times New Roman"/>
          <w:sz w:val="24"/>
          <w:lang w:val="en-US" w:eastAsia="zh-CN"/>
        </w:rPr>
        <w:t>竞争性谈判文件</w:t>
      </w:r>
      <w:r>
        <w:rPr>
          <w:rFonts w:hint="default" w:ascii="Times New Roman" w:hAnsi="Times New Roman" w:eastAsia="仿宋_GB2312" w:cs="Times New Roman"/>
          <w:sz w:val="24"/>
        </w:rPr>
        <w:t>后，按照陕西省财政厅《关于政府采购供应商注册登记有关事项的通知》要求，通过陕西省政府采购网（http://www.ccgp-shaanxi.gov.cn/）注册登记加入陕西省政府采购供应商库。</w:t>
      </w:r>
      <w:bookmarkEnd w:id="80"/>
    </w:p>
    <w:p w14:paraId="221BD637">
      <w:pPr>
        <w:spacing w:line="520" w:lineRule="exact"/>
        <w:ind w:firstLine="480" w:firstLineChars="200"/>
        <w:outlineLvl w:val="1"/>
        <w:rPr>
          <w:rFonts w:hint="default" w:ascii="Times New Roman" w:hAnsi="Times New Roman" w:eastAsia="仿宋_GB2312" w:cs="Times New Roman"/>
          <w:sz w:val="24"/>
        </w:rPr>
      </w:pPr>
      <w:bookmarkStart w:id="81" w:name="_Toc4060"/>
      <w:r>
        <w:rPr>
          <w:rFonts w:hint="default" w:ascii="Times New Roman" w:hAnsi="Times New Roman" w:eastAsia="仿宋_GB2312" w:cs="Times New Roman"/>
          <w:sz w:val="24"/>
        </w:rPr>
        <w:t>八、对本次采购提出询问，请按以下方式联系。</w:t>
      </w:r>
      <w:bookmarkEnd w:id="81"/>
    </w:p>
    <w:p w14:paraId="36E970E9">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1、采购人信息 </w:t>
      </w:r>
    </w:p>
    <w:p w14:paraId="6F76E3C9">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名称：榆林市教育示范性综合实践基地</w:t>
      </w:r>
    </w:p>
    <w:p w14:paraId="7AFEC8D5">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地址：榆林市东郊育才路2号</w:t>
      </w:r>
    </w:p>
    <w:p w14:paraId="630CF3A3">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联系方式：13772304555</w:t>
      </w:r>
    </w:p>
    <w:p w14:paraId="50EE2261">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2、采购代理机构信息</w:t>
      </w:r>
    </w:p>
    <w:p w14:paraId="71E5D5C2">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名称：陕西省采购招标有限责任公司</w:t>
      </w:r>
    </w:p>
    <w:p w14:paraId="75FC7566">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地址：</w:t>
      </w:r>
      <w:r>
        <w:rPr>
          <w:rFonts w:hint="eastAsia" w:ascii="仿宋" w:hAnsi="仿宋" w:eastAsia="仿宋" w:cs="仿宋"/>
          <w:sz w:val="24"/>
        </w:rPr>
        <w:t>西安市高新区锦业路1号都市之门C座9层</w:t>
      </w:r>
    </w:p>
    <w:p w14:paraId="4E862626">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联系方式：0912-3683703</w:t>
      </w:r>
    </w:p>
    <w:p w14:paraId="142CC15C">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3、项目联系方式</w:t>
      </w:r>
    </w:p>
    <w:p w14:paraId="114BBAAE">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项目联系人：</w:t>
      </w:r>
      <w:r>
        <w:rPr>
          <w:rFonts w:hint="eastAsia" w:eastAsia="仿宋_GB2312" w:cs="Times New Roman"/>
          <w:sz w:val="24"/>
          <w:lang w:val="en-US" w:eastAsia="zh-CN"/>
        </w:rPr>
        <w:t>尚智、乔俊恒</w:t>
      </w:r>
      <w:r>
        <w:rPr>
          <w:rFonts w:hint="default" w:ascii="Times New Roman" w:hAnsi="Times New Roman" w:eastAsia="仿宋_GB2312" w:cs="Times New Roman"/>
          <w:sz w:val="24"/>
        </w:rPr>
        <w:t xml:space="preserve">                 </w:t>
      </w:r>
    </w:p>
    <w:p w14:paraId="6E752238">
      <w:pPr>
        <w:spacing w:line="52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电 话：</w:t>
      </w:r>
      <w:r>
        <w:rPr>
          <w:rFonts w:hint="eastAsia" w:eastAsia="仿宋_GB2312" w:cs="Times New Roman"/>
          <w:sz w:val="24"/>
          <w:lang w:val="en-US" w:eastAsia="zh-CN"/>
        </w:rPr>
        <w:t>17349251183、</w:t>
      </w:r>
      <w:r>
        <w:rPr>
          <w:rFonts w:hint="default" w:ascii="Times New Roman" w:hAnsi="Times New Roman" w:eastAsia="仿宋_GB2312" w:cs="Times New Roman"/>
          <w:sz w:val="24"/>
        </w:rPr>
        <w:t xml:space="preserve">15771610687 </w:t>
      </w:r>
    </w:p>
    <w:p w14:paraId="7639DB2F">
      <w:pPr>
        <w:rPr>
          <w:rFonts w:eastAsia="仿宋"/>
          <w:sz w:val="24"/>
        </w:rPr>
      </w:pPr>
      <w:r>
        <w:rPr>
          <w:rFonts w:eastAsia="仿宋"/>
          <w:sz w:val="24"/>
        </w:rPr>
        <w:br w:type="page"/>
      </w:r>
    </w:p>
    <w:p w14:paraId="08FCC769">
      <w:pPr>
        <w:pStyle w:val="69"/>
        <w:adjustRightInd w:val="0"/>
        <w:spacing w:before="312" w:beforeLines="100" w:line="360" w:lineRule="auto"/>
        <w:ind w:right="-22" w:firstLine="0" w:firstLineChars="0"/>
        <w:jc w:val="center"/>
        <w:textAlignment w:val="baseline"/>
        <w:outlineLvl w:val="0"/>
        <w:rPr>
          <w:rFonts w:ascii="Times New Roman" w:hAnsi="Times New Roman" w:eastAsia="仿宋_GB2312"/>
          <w:b/>
          <w:kern w:val="0"/>
          <w:sz w:val="32"/>
          <w:szCs w:val="32"/>
        </w:rPr>
      </w:pPr>
      <w:bookmarkStart w:id="82" w:name="_Toc18707"/>
      <w:r>
        <w:rPr>
          <w:rFonts w:ascii="Times New Roman" w:hAnsi="Times New Roman" w:eastAsia="仿宋_GB2312"/>
          <w:b/>
          <w:kern w:val="0"/>
          <w:sz w:val="32"/>
          <w:szCs w:val="32"/>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82"/>
    </w:p>
    <w:p w14:paraId="328D805C">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baseline"/>
        <w:outlineLvl w:val="0"/>
        <w:rPr>
          <w:rFonts w:eastAsia="仿宋_GB2312"/>
          <w:b/>
          <w:kern w:val="0"/>
          <w:sz w:val="28"/>
          <w:szCs w:val="28"/>
        </w:rPr>
      </w:pPr>
      <w:bookmarkStart w:id="83" w:name="_Toc14361"/>
      <w:bookmarkStart w:id="84" w:name="_Toc58504661"/>
      <w:r>
        <w:rPr>
          <w:rFonts w:eastAsia="仿宋_GB2312"/>
          <w:b/>
          <w:kern w:val="0"/>
          <w:sz w:val="28"/>
          <w:szCs w:val="28"/>
        </w:rPr>
        <w:t>（一）供应商须知前附表</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83"/>
      <w:bookmarkEnd w:id="84"/>
    </w:p>
    <w:p w14:paraId="654792CE">
      <w:pPr>
        <w:rPr>
          <w:rFonts w:eastAsia="仿宋_GB2312"/>
          <w:sz w:val="24"/>
        </w:rPr>
      </w:pPr>
      <w:r>
        <w:rPr>
          <w:rFonts w:eastAsia="仿宋_GB2312"/>
          <w:sz w:val="24"/>
        </w:rPr>
        <w:t>本表是对供应商须知的具体补充和修改，如有矛盾，均以本表为准。</w:t>
      </w:r>
    </w:p>
    <w:p w14:paraId="1BE31A85">
      <w:pPr>
        <w:ind w:left="720" w:hanging="720" w:hangingChars="343"/>
        <w:rPr>
          <w:rFonts w:eastAsia="仿宋_GB2312"/>
          <w:b/>
          <w:sz w:val="20"/>
          <w:szCs w:val="20"/>
        </w:rPr>
      </w:pPr>
      <w:r>
        <w:rPr>
          <w:rFonts w:eastAsia="仿宋_GB2312"/>
          <w:szCs w:val="21"/>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7D83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166AF532">
            <w:pPr>
              <w:pStyle w:val="28"/>
              <w:adjustRightInd w:val="0"/>
              <w:snapToGrid w:val="0"/>
              <w:spacing w:line="240" w:lineRule="auto"/>
              <w:jc w:val="center"/>
              <w:rPr>
                <w:rFonts w:ascii="Times New Roman" w:hAnsi="Times New Roman" w:eastAsia="仿宋_GB2312"/>
                <w:b/>
                <w:sz w:val="24"/>
                <w:szCs w:val="24"/>
                <w:highlight w:val="none"/>
              </w:rPr>
            </w:pPr>
            <w:bookmarkStart w:id="85" w:name="_Hlt14560610"/>
            <w:bookmarkEnd w:id="85"/>
            <w:bookmarkStart w:id="86" w:name="_Toc500747190"/>
            <w:bookmarkStart w:id="87" w:name="_Toc499711885"/>
            <w:bookmarkStart w:id="88" w:name="_Toc496324580"/>
            <w:bookmarkStart w:id="89" w:name="_Toc385992326"/>
            <w:bookmarkStart w:id="90" w:name="_Toc500747063"/>
            <w:bookmarkStart w:id="91" w:name="_Toc389620165"/>
            <w:bookmarkStart w:id="92" w:name="_Toc503063423"/>
            <w:bookmarkStart w:id="93" w:name="_Toc499711044"/>
            <w:bookmarkStart w:id="94" w:name="_Toc500746967"/>
            <w:bookmarkStart w:id="95" w:name="_Toc492955416"/>
            <w:r>
              <w:rPr>
                <w:rFonts w:ascii="Times New Roman" w:hAnsi="Times New Roman" w:eastAsia="仿宋_GB2312"/>
                <w:b/>
                <w:sz w:val="24"/>
                <w:szCs w:val="24"/>
                <w:highlight w:val="none"/>
              </w:rPr>
              <w:t>条款号</w:t>
            </w:r>
          </w:p>
        </w:tc>
        <w:tc>
          <w:tcPr>
            <w:tcW w:w="7650" w:type="dxa"/>
            <w:vAlign w:val="center"/>
          </w:tcPr>
          <w:p w14:paraId="6B3D5580">
            <w:pPr>
              <w:pStyle w:val="28"/>
              <w:adjustRightInd w:val="0"/>
              <w:snapToGrid w:val="0"/>
              <w:spacing w:line="240" w:lineRule="auto"/>
              <w:jc w:val="center"/>
              <w:rPr>
                <w:rFonts w:ascii="Times New Roman" w:hAnsi="Times New Roman" w:eastAsia="仿宋_GB2312"/>
                <w:b/>
                <w:sz w:val="24"/>
                <w:szCs w:val="24"/>
                <w:highlight w:val="none"/>
              </w:rPr>
            </w:pPr>
            <w:r>
              <w:rPr>
                <w:rFonts w:ascii="Times New Roman" w:hAnsi="Times New Roman" w:eastAsia="仿宋_GB2312"/>
                <w:b/>
                <w:sz w:val="24"/>
                <w:szCs w:val="24"/>
                <w:highlight w:val="none"/>
              </w:rPr>
              <w:t>内容说明</w:t>
            </w:r>
          </w:p>
        </w:tc>
      </w:tr>
      <w:tr w14:paraId="4B19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14:paraId="20FA85AE">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1.1</w:t>
            </w:r>
          </w:p>
        </w:tc>
        <w:tc>
          <w:tcPr>
            <w:tcW w:w="7650" w:type="dxa"/>
            <w:vAlign w:val="center"/>
          </w:tcPr>
          <w:p w14:paraId="72442971">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z w:val="24"/>
                <w:szCs w:val="24"/>
                <w:highlight w:val="none"/>
                <w:lang w:val="en-US" w:eastAsia="zh-CN"/>
              </w:rPr>
            </w:pPr>
            <w:r>
              <w:rPr>
                <w:rFonts w:ascii="Times New Roman" w:hAnsi="Times New Roman" w:eastAsia="仿宋_GB2312"/>
                <w:sz w:val="24"/>
                <w:szCs w:val="24"/>
                <w:highlight w:val="none"/>
              </w:rPr>
              <w:t>项目名称：</w:t>
            </w:r>
            <w:r>
              <w:rPr>
                <w:rFonts w:hint="eastAsia" w:ascii="Times New Roman" w:hAnsi="Times New Roman" w:eastAsia="仿宋_GB2312"/>
                <w:sz w:val="24"/>
                <w:szCs w:val="24"/>
                <w:highlight w:val="none"/>
                <w:lang w:eastAsia="zh-CN"/>
              </w:rPr>
              <w:t>榆林市教育示范性综合实践基地采购无人机及配套设施货物项目</w:t>
            </w:r>
          </w:p>
          <w:p w14:paraId="001A891B">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z w:val="24"/>
                <w:szCs w:val="24"/>
                <w:highlight w:val="none"/>
                <w:lang w:eastAsia="zh-CN"/>
              </w:rPr>
            </w:pPr>
            <w:r>
              <w:rPr>
                <w:rFonts w:ascii="Times New Roman" w:hAnsi="Times New Roman" w:eastAsia="仿宋_GB2312"/>
                <w:sz w:val="24"/>
                <w:szCs w:val="24"/>
                <w:highlight w:val="none"/>
              </w:rPr>
              <w:t>项目编号：</w:t>
            </w:r>
            <w:r>
              <w:rPr>
                <w:rFonts w:hint="eastAsia" w:ascii="Times New Roman" w:hAnsi="Times New Roman" w:eastAsia="仿宋_GB2312"/>
                <w:sz w:val="24"/>
                <w:szCs w:val="24"/>
                <w:highlight w:val="none"/>
                <w:lang w:eastAsia="zh-CN"/>
              </w:rPr>
              <w:t>SCZK2025-JT-3369/001</w:t>
            </w:r>
          </w:p>
          <w:p w14:paraId="7BD3EF83">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资金来源：财政资金</w:t>
            </w:r>
          </w:p>
          <w:p w14:paraId="1DF20784">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sz w:val="24"/>
                <w:szCs w:val="24"/>
                <w:highlight w:val="none"/>
                <w:lang w:val="en-US" w:eastAsia="zh-CN"/>
              </w:rPr>
            </w:pPr>
            <w:r>
              <w:rPr>
                <w:rFonts w:ascii="Times New Roman" w:hAnsi="Times New Roman" w:eastAsia="仿宋_GB2312"/>
                <w:sz w:val="24"/>
                <w:szCs w:val="24"/>
                <w:highlight w:val="none"/>
              </w:rPr>
              <w:t>预算金额：</w:t>
            </w:r>
            <w:r>
              <w:rPr>
                <w:rFonts w:hint="eastAsia" w:ascii="Times New Roman" w:hAnsi="Times New Roman" w:eastAsia="仿宋_GB2312"/>
                <w:sz w:val="24"/>
                <w:szCs w:val="24"/>
                <w:highlight w:val="none"/>
                <w:lang w:val="en-US" w:eastAsia="zh-CN"/>
              </w:rPr>
              <w:t>387207.59</w:t>
            </w:r>
          </w:p>
          <w:p w14:paraId="0872C1CA">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采购方式：竞争性谈判</w:t>
            </w:r>
          </w:p>
          <w:p w14:paraId="39279A82">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采购内容：详见本谈判文件第四章</w:t>
            </w:r>
          </w:p>
          <w:p w14:paraId="6883D7D1">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z w:val="24"/>
                <w:szCs w:val="24"/>
                <w:highlight w:val="none"/>
                <w:lang w:val="en-US" w:eastAsia="zh-CN"/>
              </w:rPr>
            </w:pPr>
            <w:r>
              <w:rPr>
                <w:rFonts w:ascii="Times New Roman" w:hAnsi="Times New Roman" w:eastAsia="仿宋_GB2312"/>
                <w:sz w:val="24"/>
                <w:szCs w:val="24"/>
                <w:highlight w:val="none"/>
              </w:rPr>
              <w:t>项目所属行业：</w:t>
            </w:r>
            <w:r>
              <w:rPr>
                <w:rFonts w:hint="eastAsia" w:ascii="Times New Roman" w:hAnsi="Times New Roman" w:eastAsia="仿宋_GB2312"/>
                <w:sz w:val="24"/>
                <w:szCs w:val="24"/>
                <w:highlight w:val="none"/>
                <w:lang w:val="en-US" w:eastAsia="zh-CN"/>
              </w:rPr>
              <w:t>工业</w:t>
            </w:r>
          </w:p>
          <w:p w14:paraId="55895944">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sz w:val="24"/>
                <w:szCs w:val="24"/>
                <w:highlight w:val="none"/>
                <w:lang w:val="en-US" w:eastAsia="zh-CN"/>
              </w:rPr>
            </w:pPr>
            <w:r>
              <w:rPr>
                <w:rFonts w:hint="default" w:ascii="Times New Roman" w:hAnsi="Times New Roman" w:eastAsia="仿宋_GB2312"/>
                <w:sz w:val="24"/>
                <w:szCs w:val="24"/>
                <w:highlight w:val="none"/>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 业收入300万元以下的为微型企业。</w:t>
            </w:r>
          </w:p>
        </w:tc>
      </w:tr>
      <w:tr w14:paraId="7D3C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2A6FF374">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2.1</w:t>
            </w:r>
          </w:p>
        </w:tc>
        <w:tc>
          <w:tcPr>
            <w:tcW w:w="7650" w:type="dxa"/>
            <w:vAlign w:val="center"/>
          </w:tcPr>
          <w:p w14:paraId="1C60322F">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名称：榆林市教育示范性综合实践基地</w:t>
            </w:r>
          </w:p>
          <w:p w14:paraId="671F7BE0">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z w:val="24"/>
                <w:szCs w:val="24"/>
                <w:highlight w:val="none"/>
              </w:rPr>
            </w:pPr>
            <w:r>
              <w:rPr>
                <w:rFonts w:hint="eastAsia" w:ascii="Times New Roman" w:hAnsi="Times New Roman" w:eastAsia="仿宋_GB2312"/>
                <w:sz w:val="24"/>
                <w:szCs w:val="24"/>
                <w:highlight w:val="none"/>
              </w:rPr>
              <w:t>地址：榆林市东郊育才路2号</w:t>
            </w:r>
          </w:p>
          <w:p w14:paraId="392B0664">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联系方式：13772304555</w:t>
            </w:r>
          </w:p>
        </w:tc>
      </w:tr>
      <w:tr w14:paraId="0C8A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726B7B34">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2.2</w:t>
            </w:r>
          </w:p>
        </w:tc>
        <w:tc>
          <w:tcPr>
            <w:tcW w:w="7650" w:type="dxa"/>
            <w:vAlign w:val="center"/>
          </w:tcPr>
          <w:p w14:paraId="42E3DE40">
            <w:pPr>
              <w:keepNext w:val="0"/>
              <w:keepLines w:val="0"/>
              <w:pageBreakBefore w:val="0"/>
              <w:widowControl w:val="0"/>
              <w:kinsoku/>
              <w:wordWrap/>
              <w:overflowPunct/>
              <w:topLinePunct w:val="0"/>
              <w:autoSpaceDE/>
              <w:autoSpaceDN/>
              <w:bidi w:val="0"/>
              <w:spacing w:line="240" w:lineRule="auto"/>
              <w:textAlignment w:val="auto"/>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采购代理机构：陕西省采购招标有限责任公司</w:t>
            </w:r>
          </w:p>
          <w:p w14:paraId="5FA61B92">
            <w:pPr>
              <w:keepNext w:val="0"/>
              <w:keepLines w:val="0"/>
              <w:pageBreakBefore w:val="0"/>
              <w:widowControl w:val="0"/>
              <w:kinsoku/>
              <w:wordWrap/>
              <w:overflowPunct/>
              <w:topLinePunct w:val="0"/>
              <w:autoSpaceDE/>
              <w:autoSpaceDN/>
              <w:bidi w:val="0"/>
              <w:spacing w:line="240" w:lineRule="auto"/>
              <w:textAlignment w:val="auto"/>
              <w:rPr>
                <w:rFonts w:eastAsia="仿宋_GB2312"/>
                <w:sz w:val="24"/>
                <w:highlight w:val="none"/>
                <w:u w:val="single"/>
              </w:rPr>
            </w:pPr>
            <w:r>
              <w:rPr>
                <w:rFonts w:eastAsia="仿宋_GB2312"/>
                <w:sz w:val="24"/>
                <w:highlight w:val="none"/>
              </w:rPr>
              <w:t>地址：</w:t>
            </w:r>
            <w:r>
              <w:rPr>
                <w:rFonts w:hint="eastAsia" w:eastAsia="仿宋_GB2312"/>
                <w:sz w:val="24"/>
                <w:highlight w:val="none"/>
              </w:rPr>
              <w:t>西安市高新区锦业路1号都市之门C座9层</w:t>
            </w:r>
            <w:r>
              <w:rPr>
                <w:rFonts w:eastAsia="仿宋_GB2312"/>
                <w:sz w:val="24"/>
                <w:highlight w:val="none"/>
                <w:u w:val="single"/>
              </w:rPr>
              <w:t xml:space="preserve">                          </w:t>
            </w:r>
          </w:p>
          <w:p w14:paraId="2451DFAB">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sz w:val="24"/>
                <w:szCs w:val="24"/>
                <w:highlight w:val="none"/>
              </w:rPr>
            </w:pPr>
            <w:r>
              <w:rPr>
                <w:rFonts w:eastAsia="仿宋_GB2312"/>
                <w:sz w:val="24"/>
                <w:highlight w:val="none"/>
              </w:rPr>
              <w:t>联系人：</w:t>
            </w:r>
            <w:r>
              <w:rPr>
                <w:rFonts w:hint="eastAsia" w:eastAsia="仿宋_GB2312"/>
                <w:sz w:val="24"/>
                <w:highlight w:val="none"/>
                <w:u w:val="single"/>
                <w:lang w:val="en-US" w:eastAsia="zh-CN"/>
              </w:rPr>
              <w:t xml:space="preserve"> 尚智、乔俊恒 </w:t>
            </w:r>
            <w:r>
              <w:rPr>
                <w:rFonts w:eastAsia="仿宋_GB2312"/>
                <w:sz w:val="24"/>
                <w:highlight w:val="none"/>
                <w:u w:val="single" w:color="FFFFFF"/>
              </w:rPr>
              <w:t xml:space="preserve"> </w:t>
            </w:r>
            <w:r>
              <w:rPr>
                <w:rFonts w:eastAsia="仿宋_GB2312"/>
                <w:sz w:val="24"/>
                <w:highlight w:val="none"/>
              </w:rPr>
              <w:t>电话：</w:t>
            </w:r>
            <w:r>
              <w:rPr>
                <w:rFonts w:hint="eastAsia" w:eastAsia="仿宋_GB2312"/>
                <w:sz w:val="24"/>
                <w:highlight w:val="none"/>
                <w:u w:val="single"/>
                <w:lang w:val="en-US" w:eastAsia="zh-CN"/>
              </w:rPr>
              <w:t xml:space="preserve">17349251183、15771610687 </w:t>
            </w:r>
            <w:r>
              <w:rPr>
                <w:rFonts w:eastAsia="仿宋_GB2312"/>
                <w:sz w:val="24"/>
                <w:highlight w:val="none"/>
                <w:u w:val="single"/>
              </w:rPr>
              <w:t xml:space="preserve"> </w:t>
            </w:r>
            <w:r>
              <w:rPr>
                <w:rFonts w:hint="eastAsia" w:eastAsia="仿宋_GB2312"/>
                <w:sz w:val="24"/>
                <w:highlight w:val="none"/>
                <w:u w:val="single"/>
                <w:lang w:val="en-US" w:eastAsia="zh-CN"/>
              </w:rPr>
              <w:t xml:space="preserve"> </w:t>
            </w:r>
          </w:p>
        </w:tc>
      </w:tr>
      <w:tr w14:paraId="3679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2217CFAC">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2.3</w:t>
            </w:r>
          </w:p>
        </w:tc>
        <w:tc>
          <w:tcPr>
            <w:tcW w:w="7650" w:type="dxa"/>
            <w:vAlign w:val="center"/>
          </w:tcPr>
          <w:p w14:paraId="778F4A71">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邀请供应商的方式：</w:t>
            </w:r>
          </w:p>
          <w:p w14:paraId="527D8021">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 （1）发布邀请公告</w:t>
            </w:r>
          </w:p>
          <w:p w14:paraId="517D27DA">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 （2）采购人和评审专家分别书面推荐的方式邀请不少于3 家</w:t>
            </w:r>
          </w:p>
          <w:p w14:paraId="7FEF1216">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符合相应资格条件的供应商</w:t>
            </w:r>
          </w:p>
          <w:p w14:paraId="5A8CB97A">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eastAsia="仿宋_GB2312"/>
                <w:sz w:val="24"/>
                <w:szCs w:val="24"/>
                <w:highlight w:val="none"/>
              </w:rPr>
            </w:pPr>
            <w:r>
              <w:rPr>
                <w:rFonts w:ascii="Times New Roman" w:hAnsi="Times New Roman" w:eastAsia="仿宋_GB2312"/>
                <w:sz w:val="24"/>
                <w:szCs w:val="24"/>
                <w:highlight w:val="none"/>
              </w:rPr>
              <w:t>□ （3）随机从省级财政部门建立的供应商库中抽取</w:t>
            </w:r>
          </w:p>
        </w:tc>
      </w:tr>
      <w:tr w14:paraId="561F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020E25BB">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3.1</w:t>
            </w:r>
          </w:p>
        </w:tc>
        <w:tc>
          <w:tcPr>
            <w:tcW w:w="7650" w:type="dxa"/>
            <w:vAlign w:val="center"/>
          </w:tcPr>
          <w:p w14:paraId="0626D740">
            <w:pPr>
              <w:pStyle w:val="13"/>
              <w:spacing w:line="360" w:lineRule="auto"/>
              <w:rPr>
                <w:rFonts w:ascii="Times New Roman" w:eastAsia="仿宋_GB2312" w:cs="Times New Roman"/>
                <w:color w:val="auto"/>
                <w:highlight w:val="none"/>
              </w:rPr>
            </w:pPr>
            <w:r>
              <w:rPr>
                <w:rFonts w:ascii="Times New Roman" w:eastAsia="仿宋_GB2312" w:cs="Times New Roman"/>
                <w:color w:val="auto"/>
                <w:kern w:val="2"/>
                <w:highlight w:val="none"/>
              </w:rPr>
              <w:t>对供应商的资格要求：见谈判公告</w:t>
            </w:r>
          </w:p>
        </w:tc>
      </w:tr>
      <w:tr w14:paraId="585E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68F21A47">
            <w:pPr>
              <w:pStyle w:val="28"/>
              <w:adjustRightInd w:val="0"/>
              <w:snapToGrid w:val="0"/>
              <w:spacing w:line="240" w:lineRule="auto"/>
              <w:jc w:val="center"/>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3.2</w:t>
            </w:r>
          </w:p>
        </w:tc>
        <w:tc>
          <w:tcPr>
            <w:tcW w:w="7650" w:type="dxa"/>
            <w:vAlign w:val="center"/>
          </w:tcPr>
          <w:p w14:paraId="7F1038FC">
            <w:pPr>
              <w:pStyle w:val="13"/>
              <w:spacing w:line="360" w:lineRule="auto"/>
              <w:rPr>
                <w:rFonts w:ascii="Times New Roman" w:eastAsia="仿宋_GB2312" w:cs="Times New Roman"/>
                <w:color w:val="auto"/>
                <w:kern w:val="2"/>
                <w:highlight w:val="none"/>
              </w:rPr>
            </w:pPr>
            <w:r>
              <w:rPr>
                <w:rFonts w:eastAsia="仿宋_GB2312"/>
                <w:kern w:val="24"/>
                <w:sz w:val="24"/>
                <w:szCs w:val="21"/>
                <w:highlight w:val="none"/>
              </w:rPr>
              <w:t>信用信息查询的时间：</w:t>
            </w:r>
            <w:r>
              <w:rPr>
                <w:rFonts w:hint="eastAsia" w:eastAsia="仿宋_GB2312"/>
                <w:kern w:val="24"/>
                <w:sz w:val="24"/>
                <w:szCs w:val="21"/>
                <w:highlight w:val="none"/>
                <w:lang w:val="en-US" w:eastAsia="zh-CN"/>
              </w:rPr>
              <w:t>本项目</w:t>
            </w:r>
            <w:r>
              <w:rPr>
                <w:rFonts w:hint="eastAsia" w:eastAsia="仿宋_GB2312"/>
                <w:kern w:val="24"/>
                <w:sz w:val="24"/>
                <w:szCs w:val="21"/>
                <w:highlight w:val="none"/>
              </w:rPr>
              <w:t>资格审查</w:t>
            </w:r>
            <w:r>
              <w:rPr>
                <w:rFonts w:hint="eastAsia" w:eastAsia="仿宋_GB2312"/>
                <w:kern w:val="24"/>
                <w:sz w:val="24"/>
                <w:szCs w:val="21"/>
                <w:highlight w:val="none"/>
                <w:lang w:val="en-US" w:eastAsia="zh-CN"/>
              </w:rPr>
              <w:t>时</w:t>
            </w:r>
            <w:r>
              <w:rPr>
                <w:rFonts w:hint="eastAsia" w:eastAsia="仿宋_GB2312"/>
                <w:kern w:val="24"/>
                <w:sz w:val="24"/>
                <w:szCs w:val="21"/>
                <w:highlight w:val="none"/>
              </w:rPr>
              <w:t>。</w:t>
            </w:r>
          </w:p>
        </w:tc>
      </w:tr>
      <w:tr w14:paraId="19DA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11AFFE28">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3.</w:t>
            </w:r>
            <w:r>
              <w:rPr>
                <w:rFonts w:hint="eastAsia" w:ascii="Times New Roman" w:hAnsi="Times New Roman" w:eastAsia="仿宋_GB2312"/>
                <w:sz w:val="24"/>
                <w:szCs w:val="24"/>
                <w:highlight w:val="none"/>
              </w:rPr>
              <w:t>5</w:t>
            </w:r>
          </w:p>
        </w:tc>
        <w:tc>
          <w:tcPr>
            <w:tcW w:w="7650" w:type="dxa"/>
            <w:vAlign w:val="center"/>
          </w:tcPr>
          <w:p w14:paraId="4C351969">
            <w:pPr>
              <w:pStyle w:val="13"/>
              <w:spacing w:line="360" w:lineRule="auto"/>
              <w:rPr>
                <w:rFonts w:hint="eastAsia" w:ascii="Times New Roman" w:eastAsia="仿宋_GB2312" w:cs="Times New Roman"/>
                <w:color w:val="auto"/>
                <w:kern w:val="2"/>
                <w:highlight w:val="none"/>
                <w:lang w:val="en-US" w:eastAsia="zh-CN"/>
              </w:rPr>
            </w:pPr>
            <w:r>
              <w:rPr>
                <w:rFonts w:ascii="Times New Roman" w:eastAsia="仿宋_GB2312" w:cs="Times New Roman"/>
                <w:color w:val="auto"/>
                <w:kern w:val="2"/>
                <w:highlight w:val="none"/>
              </w:rPr>
              <w:t>是否允许采购进口产品：</w:t>
            </w:r>
            <w:r>
              <w:rPr>
                <w:rFonts w:ascii="Times New Roman" w:eastAsia="仿宋_GB2312" w:cs="Times New Roman"/>
                <w:color w:val="auto"/>
                <w:kern w:val="2"/>
                <w:highlight w:val="none"/>
                <w:u w:val="single"/>
              </w:rPr>
              <w:t>否</w:t>
            </w:r>
            <w:r>
              <w:rPr>
                <w:rFonts w:hint="eastAsia" w:ascii="Times New Roman" w:eastAsia="仿宋_GB2312" w:cs="Times New Roman"/>
                <w:color w:val="auto"/>
                <w:kern w:val="2"/>
                <w:highlight w:val="none"/>
                <w:u w:val="single"/>
                <w:lang w:val="en-US" w:eastAsia="zh-CN"/>
              </w:rPr>
              <w:t xml:space="preserve"> </w:t>
            </w:r>
          </w:p>
        </w:tc>
      </w:tr>
      <w:tr w14:paraId="6244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5510A426">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3.</w:t>
            </w:r>
            <w:r>
              <w:rPr>
                <w:rFonts w:hint="eastAsia" w:ascii="Times New Roman" w:hAnsi="Times New Roman" w:eastAsia="仿宋_GB2312"/>
                <w:sz w:val="24"/>
                <w:szCs w:val="24"/>
                <w:highlight w:val="none"/>
              </w:rPr>
              <w:t>6</w:t>
            </w:r>
          </w:p>
        </w:tc>
        <w:tc>
          <w:tcPr>
            <w:tcW w:w="7650" w:type="dxa"/>
            <w:vAlign w:val="center"/>
          </w:tcPr>
          <w:p w14:paraId="479004FE">
            <w:pPr>
              <w:pStyle w:val="13"/>
              <w:spacing w:line="360" w:lineRule="auto"/>
              <w:rPr>
                <w:rFonts w:ascii="Times New Roman" w:eastAsia="仿宋_GB2312" w:cs="Times New Roman"/>
                <w:color w:val="auto"/>
                <w:kern w:val="2"/>
                <w:highlight w:val="none"/>
              </w:rPr>
            </w:pPr>
            <w:r>
              <w:rPr>
                <w:rFonts w:ascii="Times New Roman" w:eastAsia="仿宋_GB2312" w:cs="Times New Roman"/>
                <w:color w:val="auto"/>
                <w:kern w:val="2"/>
                <w:highlight w:val="none"/>
              </w:rPr>
              <w:t>是否允许联合体</w:t>
            </w:r>
            <w:r>
              <w:rPr>
                <w:rFonts w:hint="eastAsia" w:ascii="Times New Roman" w:eastAsia="仿宋_GB2312" w:cs="Times New Roman"/>
                <w:color w:val="auto"/>
                <w:kern w:val="2"/>
                <w:highlight w:val="none"/>
              </w:rPr>
              <w:t>谈判</w:t>
            </w:r>
            <w:r>
              <w:rPr>
                <w:rFonts w:ascii="Times New Roman" w:eastAsia="仿宋_GB2312" w:cs="Times New Roman"/>
                <w:color w:val="auto"/>
                <w:kern w:val="2"/>
                <w:highlight w:val="none"/>
              </w:rPr>
              <w:t>：</w:t>
            </w:r>
            <w:r>
              <w:rPr>
                <w:rFonts w:ascii="Times New Roman" w:eastAsia="仿宋_GB2312" w:cs="Times New Roman"/>
                <w:color w:val="auto"/>
                <w:kern w:val="2"/>
                <w:highlight w:val="none"/>
                <w:u w:val="single"/>
              </w:rPr>
              <w:t>否</w:t>
            </w:r>
          </w:p>
        </w:tc>
      </w:tr>
      <w:tr w14:paraId="36EA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57C35CAE">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3.</w:t>
            </w:r>
            <w:r>
              <w:rPr>
                <w:rFonts w:hint="eastAsia" w:ascii="Times New Roman" w:hAnsi="Times New Roman" w:eastAsia="仿宋_GB2312"/>
                <w:sz w:val="24"/>
                <w:szCs w:val="24"/>
                <w:highlight w:val="none"/>
              </w:rPr>
              <w:t>7</w:t>
            </w:r>
          </w:p>
        </w:tc>
        <w:tc>
          <w:tcPr>
            <w:tcW w:w="7650" w:type="dxa"/>
            <w:vAlign w:val="center"/>
          </w:tcPr>
          <w:p w14:paraId="39593C98">
            <w:pPr>
              <w:pStyle w:val="13"/>
              <w:spacing w:line="360" w:lineRule="auto"/>
              <w:rPr>
                <w:rFonts w:hint="default" w:ascii="Times New Roman" w:eastAsia="仿宋_GB2312" w:cs="Times New Roman"/>
                <w:color w:val="auto"/>
                <w:highlight w:val="none"/>
                <w:lang w:val="en-US" w:eastAsia="zh-CN"/>
              </w:rPr>
            </w:pPr>
            <w:r>
              <w:rPr>
                <w:rFonts w:ascii="Times New Roman" w:eastAsia="仿宋_GB2312" w:cs="Times New Roman"/>
                <w:color w:val="auto"/>
                <w:highlight w:val="none"/>
              </w:rPr>
              <w:t>是否为专门面向</w:t>
            </w:r>
            <w:r>
              <w:rPr>
                <w:rFonts w:hint="eastAsia" w:ascii="Times New Roman" w:eastAsia="仿宋_GB2312" w:cs="Times New Roman"/>
                <w:color w:val="auto"/>
                <w:highlight w:val="none"/>
                <w:lang w:val="en-US" w:eastAsia="zh-CN"/>
              </w:rPr>
              <w:t>中</w:t>
            </w:r>
            <w:r>
              <w:rPr>
                <w:rFonts w:ascii="Times New Roman" w:eastAsia="仿宋_GB2312" w:cs="Times New Roman"/>
                <w:color w:val="auto"/>
                <w:highlight w:val="none"/>
              </w:rPr>
              <w:t>小</w:t>
            </w:r>
            <w:r>
              <w:rPr>
                <w:rFonts w:hint="eastAsia" w:ascii="Times New Roman" w:eastAsia="仿宋_GB2312" w:cs="Times New Roman"/>
                <w:color w:val="auto"/>
                <w:highlight w:val="none"/>
                <w:lang w:val="en-US" w:eastAsia="zh-CN"/>
              </w:rPr>
              <w:t>微</w:t>
            </w:r>
            <w:r>
              <w:rPr>
                <w:rFonts w:ascii="Times New Roman" w:eastAsia="仿宋_GB2312" w:cs="Times New Roman"/>
                <w:color w:val="auto"/>
                <w:highlight w:val="none"/>
              </w:rPr>
              <w:t>企业采购：</w:t>
            </w:r>
            <w:r>
              <w:rPr>
                <w:rFonts w:hint="eastAsia" w:ascii="Times New Roman" w:eastAsia="仿宋_GB2312" w:cs="Times New Roman"/>
                <w:color w:val="auto"/>
                <w:kern w:val="2"/>
                <w:highlight w:val="none"/>
                <w:u w:val="single"/>
                <w:lang w:val="en-US" w:eastAsia="zh-CN"/>
              </w:rPr>
              <w:t>否</w:t>
            </w:r>
          </w:p>
        </w:tc>
      </w:tr>
      <w:tr w14:paraId="6714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080" w:type="dxa"/>
            <w:vAlign w:val="center"/>
          </w:tcPr>
          <w:p w14:paraId="431A8582">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12.1</w:t>
            </w:r>
          </w:p>
        </w:tc>
        <w:tc>
          <w:tcPr>
            <w:tcW w:w="7650" w:type="dxa"/>
            <w:vAlign w:val="center"/>
          </w:tcPr>
          <w:p w14:paraId="358F5776">
            <w:pPr>
              <w:spacing w:line="312" w:lineRule="auto"/>
              <w:rPr>
                <w:rFonts w:eastAsia="仿宋_GB2312"/>
                <w:sz w:val="24"/>
              </w:rPr>
            </w:pPr>
            <w:r>
              <w:rPr>
                <w:rFonts w:eastAsia="仿宋_GB2312"/>
                <w:sz w:val="24"/>
              </w:rPr>
              <w:t>成交响应报价为完成本项目并达到磋商文件要求所需要的全部费用，包括：</w:t>
            </w:r>
            <w:r>
              <w:rPr>
                <w:rFonts w:hint="eastAsia" w:eastAsia="仿宋_GB2312"/>
                <w:sz w:val="24"/>
              </w:rPr>
              <w:t>供货、安装、调试、培训、验收</w:t>
            </w:r>
            <w:r>
              <w:rPr>
                <w:rFonts w:hint="eastAsia" w:eastAsia="仿宋_GB2312"/>
                <w:sz w:val="24"/>
                <w:lang w:eastAsia="zh-CN"/>
              </w:rPr>
              <w:t>、</w:t>
            </w:r>
            <w:r>
              <w:rPr>
                <w:rFonts w:hint="eastAsia" w:eastAsia="仿宋_GB2312"/>
                <w:sz w:val="24"/>
                <w:lang w:val="en-US" w:eastAsia="zh-CN"/>
              </w:rPr>
              <w:t>装饰装修费用以及</w:t>
            </w:r>
            <w:r>
              <w:rPr>
                <w:rFonts w:eastAsia="仿宋_GB2312"/>
                <w:sz w:val="24"/>
              </w:rPr>
              <w:t>增值税等税费、运杂保险费等）。</w:t>
            </w:r>
          </w:p>
          <w:p w14:paraId="19A77BB8">
            <w:pPr>
              <w:pStyle w:val="2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仿宋_GB2312"/>
                <w:sz w:val="24"/>
                <w:highlight w:val="none"/>
              </w:rPr>
            </w:pPr>
            <w:r>
              <w:rPr>
                <w:rFonts w:ascii="Times New Roman" w:hAnsi="Times New Roman" w:eastAsia="仿宋_GB2312"/>
                <w:sz w:val="24"/>
                <w:highlight w:val="none"/>
              </w:rPr>
              <w:t>（1）报价货币：人民币；</w:t>
            </w:r>
          </w:p>
          <w:p w14:paraId="364B91B6">
            <w:pPr>
              <w:pStyle w:val="2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仿宋_GB2312"/>
                <w:sz w:val="24"/>
                <w:highlight w:val="none"/>
              </w:rPr>
            </w:pPr>
            <w:r>
              <w:rPr>
                <w:rFonts w:ascii="Times New Roman" w:hAnsi="Times New Roman" w:eastAsia="仿宋_GB2312"/>
                <w:sz w:val="24"/>
                <w:highlight w:val="none"/>
              </w:rPr>
              <w:t>（2）严格按照分项报价表进行分项报价。</w:t>
            </w:r>
          </w:p>
        </w:tc>
      </w:tr>
      <w:tr w14:paraId="0FBD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1080" w:type="dxa"/>
            <w:vAlign w:val="center"/>
          </w:tcPr>
          <w:p w14:paraId="524C6A38">
            <w:pPr>
              <w:pStyle w:val="28"/>
              <w:adjustRightInd w:val="0"/>
              <w:snapToGrid w:val="0"/>
              <w:spacing w:line="240" w:lineRule="auto"/>
              <w:jc w:val="center"/>
              <w:rPr>
                <w:rFonts w:ascii="Times New Roman" w:hAnsi="Times New Roman" w:eastAsia="仿宋_GB2312"/>
                <w:sz w:val="24"/>
                <w:szCs w:val="24"/>
                <w:highlight w:val="none"/>
              </w:rPr>
            </w:pPr>
          </w:p>
          <w:p w14:paraId="67F6A7FD">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14.1</w:t>
            </w:r>
          </w:p>
          <w:p w14:paraId="6D21B74E">
            <w:pPr>
              <w:pStyle w:val="28"/>
              <w:adjustRightInd w:val="0"/>
              <w:snapToGrid w:val="0"/>
              <w:spacing w:line="240" w:lineRule="auto"/>
              <w:rPr>
                <w:rFonts w:ascii="Times New Roman" w:hAnsi="Times New Roman" w:eastAsia="仿宋_GB2312"/>
                <w:sz w:val="24"/>
                <w:szCs w:val="24"/>
                <w:highlight w:val="none"/>
              </w:rPr>
            </w:pPr>
          </w:p>
        </w:tc>
        <w:tc>
          <w:tcPr>
            <w:tcW w:w="7650" w:type="dxa"/>
            <w:vAlign w:val="center"/>
          </w:tcPr>
          <w:p w14:paraId="58AFA659">
            <w:pPr>
              <w:pStyle w:val="2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本项目采用“投标信用承诺书”代替投标保证金，投标人须在投标截止时间前在“信用中国（陕西榆林）”网站进行注册、登录、自主上报投标信用承诺书（网址：https://credit.yl.gov.cn/）。</w:t>
            </w:r>
          </w:p>
          <w:p w14:paraId="0F03F5E5">
            <w:pPr>
              <w:pStyle w:val="2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各投标人注册、登录后根据承诺事项选择相应的模板填写对应的投标信用(保证金）承诺书，并载明承诺事由，投标人、投标人委托代理人员、投标信用的承诺事由为“项目名称及标段+投标保证金”（例：×××××项目-××标段+投标保证金）。如信用承诺公示迟报、漏报所产生的负面影响由投标人自行承担。</w:t>
            </w:r>
          </w:p>
          <w:p w14:paraId="04521D29">
            <w:pPr>
              <w:pStyle w:val="2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进入公共资源交易平台的各投标人，均应在“信用中国（陕西榆林）”网站进行注册、登录、自主上报信用承诺书（网址：https://credit.yl.gov.cn/）。各投标人注册、登录后根据承诺事项选择相应的模板填写《信用承诺书》，并载明承诺事由，投标人、投标人委托代理人员、投标信用的承诺事由为“项目名称及标段”。操作指南见附件。如信用承诺公示迟报、漏报的列入不良行为记录。</w:t>
            </w:r>
          </w:p>
          <w:p w14:paraId="4D55485D">
            <w:pPr>
              <w:pStyle w:val="2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仿宋_GB2312"/>
                <w:sz w:val="24"/>
                <w:highlight w:val="none"/>
              </w:rPr>
            </w:pPr>
            <w:r>
              <w:rPr>
                <w:rFonts w:hint="eastAsia" w:ascii="仿宋" w:hAnsi="仿宋" w:eastAsia="仿宋" w:cs="仿宋"/>
                <w:sz w:val="24"/>
                <w:highlight w:val="none"/>
              </w:rPr>
              <w:t>此承诺为榆林市公共资源交易中心要求承诺事宜，代理机构负责核查投标人（供应商）、投标人委托代理人员信用承诺公示情况。</w:t>
            </w:r>
          </w:p>
        </w:tc>
      </w:tr>
      <w:tr w14:paraId="6798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45C7682A">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15.1</w:t>
            </w:r>
          </w:p>
        </w:tc>
        <w:tc>
          <w:tcPr>
            <w:tcW w:w="7650" w:type="dxa"/>
            <w:vAlign w:val="center"/>
          </w:tcPr>
          <w:p w14:paraId="02E5C6AE">
            <w:pPr>
              <w:pStyle w:val="28"/>
              <w:adjustRightInd w:val="0"/>
              <w:snapToGrid w:val="0"/>
              <w:spacing w:line="24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谈判有效期：自响应文件递交之日起</w:t>
            </w:r>
            <w:r>
              <w:rPr>
                <w:rFonts w:hint="eastAsia" w:ascii="Times New Roman" w:hAnsi="Times New Roman" w:eastAsia="仿宋_GB2312"/>
                <w:sz w:val="24"/>
                <w:szCs w:val="24"/>
                <w:highlight w:val="none"/>
                <w:u w:val="single"/>
                <w:lang w:val="en-US" w:eastAsia="zh-CN"/>
              </w:rPr>
              <w:t>9</w:t>
            </w:r>
            <w:r>
              <w:rPr>
                <w:rFonts w:ascii="Times New Roman" w:hAnsi="Times New Roman" w:eastAsia="仿宋_GB2312"/>
                <w:sz w:val="24"/>
                <w:szCs w:val="24"/>
                <w:highlight w:val="none"/>
                <w:u w:val="single"/>
              </w:rPr>
              <w:t>0</w:t>
            </w:r>
            <w:r>
              <w:rPr>
                <w:rFonts w:ascii="Times New Roman" w:hAnsi="Times New Roman" w:eastAsia="仿宋_GB2312"/>
                <w:sz w:val="24"/>
                <w:szCs w:val="24"/>
                <w:highlight w:val="none"/>
              </w:rPr>
              <w:t>日历天。</w:t>
            </w:r>
          </w:p>
        </w:tc>
      </w:tr>
      <w:tr w14:paraId="4F1C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1F96988D">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16.1</w:t>
            </w:r>
          </w:p>
        </w:tc>
        <w:tc>
          <w:tcPr>
            <w:tcW w:w="7650" w:type="dxa"/>
            <w:vAlign w:val="center"/>
          </w:tcPr>
          <w:p w14:paraId="7CFC325D">
            <w:pPr>
              <w:pStyle w:val="28"/>
              <w:adjustRightInd w:val="0"/>
              <w:snapToGrid w:val="0"/>
              <w:spacing w:line="360" w:lineRule="auto"/>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响应文件的份数：</w:t>
            </w:r>
            <w:r>
              <w:rPr>
                <w:rFonts w:hint="eastAsia" w:ascii="Times New Roman" w:hAnsi="Times New Roman" w:eastAsia="仿宋_GB2312"/>
                <w:sz w:val="24"/>
                <w:szCs w:val="24"/>
                <w:highlight w:val="none"/>
                <w:lang w:val="en-US" w:eastAsia="zh-CN"/>
              </w:rPr>
              <w:t>本项目要求线下递交纸质版文件，正本一份，副本两份，分册装订。</w:t>
            </w:r>
          </w:p>
        </w:tc>
      </w:tr>
      <w:tr w14:paraId="6FCF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1F96BA4A">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17.3</w:t>
            </w:r>
          </w:p>
        </w:tc>
        <w:tc>
          <w:tcPr>
            <w:tcW w:w="7650" w:type="dxa"/>
            <w:vAlign w:val="center"/>
          </w:tcPr>
          <w:p w14:paraId="23F32D8B">
            <w:pPr>
              <w:pStyle w:val="28"/>
              <w:adjustRightInd w:val="0"/>
              <w:snapToGrid w:val="0"/>
              <w:ind w:firstLine="120" w:firstLineChars="50"/>
              <w:rPr>
                <w:rFonts w:ascii="Times New Roman" w:hAnsi="Times New Roman" w:eastAsia="仿宋_GB2312"/>
                <w:sz w:val="24"/>
                <w:szCs w:val="24"/>
                <w:highlight w:val="none"/>
              </w:rPr>
            </w:pPr>
            <w:r>
              <w:rPr>
                <w:rFonts w:ascii="Times New Roman" w:hAnsi="Times New Roman" w:eastAsia="仿宋_GB2312"/>
                <w:sz w:val="24"/>
                <w:szCs w:val="24"/>
                <w:highlight w:val="none"/>
              </w:rPr>
              <w:t>■ 本项目不要求提交样品。</w:t>
            </w:r>
          </w:p>
          <w:p w14:paraId="152FCC99">
            <w:pPr>
              <w:pStyle w:val="28"/>
              <w:adjustRightInd w:val="0"/>
              <w:snapToGrid w:val="0"/>
              <w:ind w:firstLine="120" w:firstLineChars="50"/>
              <w:rPr>
                <w:rFonts w:ascii="Times New Roman" w:hAnsi="Times New Roman" w:eastAsia="仿宋_GB2312"/>
                <w:sz w:val="24"/>
                <w:szCs w:val="24"/>
                <w:highlight w:val="none"/>
              </w:rPr>
            </w:pPr>
            <w:r>
              <w:rPr>
                <w:rFonts w:ascii="Times New Roman" w:hAnsi="Times New Roman" w:eastAsia="仿宋_GB2312"/>
                <w:sz w:val="24"/>
                <w:szCs w:val="24"/>
                <w:highlight w:val="none"/>
              </w:rPr>
              <w:t>□本项目要求提交样品。样品为响应文件的一部分，随响应文件同时递交。</w:t>
            </w:r>
          </w:p>
          <w:p w14:paraId="33E548E5">
            <w:pPr>
              <w:pStyle w:val="28"/>
              <w:adjustRightInd w:val="0"/>
              <w:snapToGrid w:val="0"/>
              <w:ind w:firstLine="360" w:firstLineChars="150"/>
              <w:rPr>
                <w:rFonts w:ascii="Times New Roman" w:hAnsi="Times New Roman" w:eastAsia="仿宋_GB2312"/>
                <w:sz w:val="24"/>
                <w:szCs w:val="24"/>
                <w:highlight w:val="none"/>
              </w:rPr>
            </w:pPr>
            <w:r>
              <w:rPr>
                <w:rFonts w:ascii="Times New Roman" w:hAnsi="Times New Roman" w:eastAsia="仿宋_GB2312"/>
                <w:sz w:val="24"/>
                <w:szCs w:val="24"/>
                <w:highlight w:val="none"/>
              </w:rPr>
              <w:t>（1）样品需标明：项目名称、供应商名称、样品名称等内容。</w:t>
            </w:r>
          </w:p>
          <w:p w14:paraId="1560F054">
            <w:pPr>
              <w:pStyle w:val="28"/>
              <w:adjustRightInd w:val="0"/>
              <w:snapToGrid w:val="0"/>
              <w:ind w:firstLine="360" w:firstLineChars="150"/>
              <w:rPr>
                <w:rFonts w:ascii="Times New Roman" w:hAnsi="Times New Roman" w:eastAsia="仿宋_GB2312"/>
                <w:sz w:val="24"/>
                <w:szCs w:val="24"/>
                <w:highlight w:val="none"/>
              </w:rPr>
            </w:pPr>
            <w:r>
              <w:rPr>
                <w:rFonts w:ascii="Times New Roman" w:hAnsi="Times New Roman" w:eastAsia="仿宋_GB2312"/>
                <w:sz w:val="24"/>
                <w:szCs w:val="24"/>
                <w:highlight w:val="none"/>
              </w:rPr>
              <w:t>（2）其他要求：*******</w:t>
            </w:r>
          </w:p>
        </w:tc>
      </w:tr>
      <w:tr w14:paraId="39E2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080" w:type="dxa"/>
            <w:vAlign w:val="center"/>
          </w:tcPr>
          <w:p w14:paraId="7CE29486">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18.1</w:t>
            </w:r>
          </w:p>
        </w:tc>
        <w:tc>
          <w:tcPr>
            <w:tcW w:w="7650" w:type="dxa"/>
            <w:vAlign w:val="center"/>
          </w:tcPr>
          <w:p w14:paraId="75847F2B">
            <w:pPr>
              <w:tabs>
                <w:tab w:val="left" w:pos="588"/>
              </w:tabs>
              <w:spacing w:line="360" w:lineRule="auto"/>
              <w:rPr>
                <w:rFonts w:hint="eastAsia" w:eastAsia="仿宋_GB2312"/>
                <w:sz w:val="24"/>
                <w:highlight w:val="none"/>
              </w:rPr>
            </w:pPr>
            <w:r>
              <w:rPr>
                <w:rFonts w:hint="eastAsia" w:eastAsia="仿宋_GB2312"/>
                <w:sz w:val="24"/>
                <w:highlight w:val="none"/>
              </w:rPr>
              <w:t>响应文件递交截止时间：2025年</w:t>
            </w:r>
            <w:r>
              <w:rPr>
                <w:rFonts w:hint="eastAsia" w:eastAsia="仿宋_GB2312"/>
                <w:sz w:val="24"/>
                <w:highlight w:val="none"/>
                <w:lang w:val="en-US" w:eastAsia="zh-CN"/>
              </w:rPr>
              <w:t>12</w:t>
            </w:r>
            <w:r>
              <w:rPr>
                <w:rFonts w:hint="eastAsia" w:eastAsia="仿宋_GB2312"/>
                <w:sz w:val="24"/>
                <w:highlight w:val="none"/>
              </w:rPr>
              <w:t>月</w:t>
            </w:r>
            <w:r>
              <w:rPr>
                <w:rFonts w:hint="eastAsia" w:eastAsia="仿宋_GB2312"/>
                <w:sz w:val="24"/>
                <w:highlight w:val="none"/>
                <w:lang w:val="en-US" w:eastAsia="zh-CN"/>
              </w:rPr>
              <w:t>16</w:t>
            </w:r>
            <w:r>
              <w:rPr>
                <w:rFonts w:hint="eastAsia" w:eastAsia="仿宋_GB2312"/>
                <w:sz w:val="24"/>
                <w:highlight w:val="none"/>
              </w:rPr>
              <w:t>日</w:t>
            </w:r>
            <w:r>
              <w:rPr>
                <w:rFonts w:hint="eastAsia" w:eastAsia="仿宋_GB2312"/>
                <w:sz w:val="24"/>
                <w:highlight w:val="none"/>
                <w:lang w:val="en-US" w:eastAsia="zh-CN"/>
              </w:rPr>
              <w:t>13</w:t>
            </w:r>
            <w:r>
              <w:rPr>
                <w:rFonts w:hint="eastAsia" w:eastAsia="仿宋_GB2312"/>
                <w:sz w:val="24"/>
                <w:highlight w:val="none"/>
              </w:rPr>
              <w:t>：</w:t>
            </w:r>
            <w:r>
              <w:rPr>
                <w:rFonts w:hint="eastAsia" w:eastAsia="仿宋_GB2312"/>
                <w:sz w:val="24"/>
                <w:highlight w:val="none"/>
                <w:lang w:val="en-US" w:eastAsia="zh-CN"/>
              </w:rPr>
              <w:t>3</w:t>
            </w:r>
            <w:r>
              <w:rPr>
                <w:rFonts w:hint="eastAsia" w:eastAsia="仿宋_GB2312"/>
                <w:sz w:val="24"/>
                <w:highlight w:val="none"/>
              </w:rPr>
              <w:t>0（北京时间）。</w:t>
            </w:r>
          </w:p>
          <w:p w14:paraId="7B3B629B">
            <w:pPr>
              <w:tabs>
                <w:tab w:val="left" w:pos="588"/>
              </w:tabs>
              <w:spacing w:line="360" w:lineRule="auto"/>
              <w:rPr>
                <w:rFonts w:eastAsia="仿宋_GB2312"/>
                <w:sz w:val="24"/>
                <w:highlight w:val="none"/>
              </w:rPr>
            </w:pPr>
            <w:r>
              <w:rPr>
                <w:rFonts w:hint="eastAsia" w:eastAsia="仿宋_GB2312"/>
                <w:sz w:val="24"/>
                <w:highlight w:val="none"/>
              </w:rPr>
              <w:t>响应文件递交地点：线</w:t>
            </w:r>
            <w:r>
              <w:rPr>
                <w:rFonts w:hint="eastAsia" w:eastAsia="仿宋_GB2312"/>
                <w:sz w:val="24"/>
                <w:highlight w:val="none"/>
                <w:lang w:val="en-US" w:eastAsia="zh-CN"/>
              </w:rPr>
              <w:t>下</w:t>
            </w:r>
            <w:r>
              <w:rPr>
                <w:rFonts w:hint="eastAsia" w:eastAsia="仿宋_GB2312"/>
                <w:sz w:val="24"/>
                <w:highlight w:val="none"/>
              </w:rPr>
              <w:t>递交。</w:t>
            </w:r>
          </w:p>
        </w:tc>
      </w:tr>
      <w:tr w14:paraId="3B4F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2054F42D">
            <w:pPr>
              <w:pStyle w:val="28"/>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21.1</w:t>
            </w:r>
          </w:p>
        </w:tc>
        <w:tc>
          <w:tcPr>
            <w:tcW w:w="7650" w:type="dxa"/>
            <w:vAlign w:val="center"/>
          </w:tcPr>
          <w:p w14:paraId="2CB02FFD">
            <w:pPr>
              <w:spacing w:line="360" w:lineRule="exact"/>
              <w:rPr>
                <w:rFonts w:eastAsia="仿宋_GB2312"/>
                <w:sz w:val="24"/>
                <w:highlight w:val="none"/>
              </w:rPr>
            </w:pPr>
            <w:r>
              <w:rPr>
                <w:rFonts w:eastAsia="仿宋_GB2312"/>
                <w:sz w:val="24"/>
                <w:highlight w:val="none"/>
              </w:rPr>
              <w:t>谈判小组由</w:t>
            </w:r>
            <w:r>
              <w:rPr>
                <w:rFonts w:eastAsia="仿宋_GB2312"/>
                <w:sz w:val="24"/>
                <w:highlight w:val="none"/>
                <w:u w:val="single"/>
              </w:rPr>
              <w:t xml:space="preserve">3 </w:t>
            </w:r>
            <w:r>
              <w:rPr>
                <w:rFonts w:eastAsia="仿宋_GB2312"/>
                <w:sz w:val="24"/>
                <w:highlight w:val="none"/>
              </w:rPr>
              <w:t>人组成，其中评审专家</w:t>
            </w:r>
            <w:r>
              <w:rPr>
                <w:rFonts w:eastAsia="仿宋_GB2312"/>
                <w:sz w:val="24"/>
                <w:highlight w:val="none"/>
                <w:u w:val="single"/>
              </w:rPr>
              <w:t xml:space="preserve"> </w:t>
            </w:r>
            <w:r>
              <w:rPr>
                <w:rFonts w:hint="eastAsia" w:eastAsia="仿宋_GB2312"/>
                <w:sz w:val="24"/>
                <w:highlight w:val="none"/>
                <w:u w:val="single"/>
                <w:lang w:val="en-US" w:eastAsia="zh-CN"/>
              </w:rPr>
              <w:t>2</w:t>
            </w:r>
            <w:r>
              <w:rPr>
                <w:rFonts w:eastAsia="仿宋_GB2312"/>
                <w:sz w:val="24"/>
                <w:highlight w:val="none"/>
              </w:rPr>
              <w:t>人，采购人代表</w:t>
            </w:r>
            <w:r>
              <w:rPr>
                <w:rFonts w:eastAsia="仿宋_GB2312"/>
                <w:sz w:val="24"/>
                <w:highlight w:val="none"/>
                <w:u w:val="single"/>
              </w:rPr>
              <w:t xml:space="preserve"> </w:t>
            </w:r>
            <w:r>
              <w:rPr>
                <w:rFonts w:hint="eastAsia" w:eastAsia="仿宋_GB2312"/>
                <w:sz w:val="24"/>
                <w:highlight w:val="none"/>
                <w:u w:val="single"/>
                <w:lang w:val="en-US" w:eastAsia="zh-CN"/>
              </w:rPr>
              <w:t>1</w:t>
            </w:r>
            <w:r>
              <w:rPr>
                <w:rFonts w:eastAsia="仿宋_GB2312"/>
                <w:sz w:val="24"/>
                <w:highlight w:val="none"/>
                <w:u w:val="single"/>
              </w:rPr>
              <w:t xml:space="preserve"> </w:t>
            </w:r>
            <w:r>
              <w:rPr>
                <w:rFonts w:eastAsia="仿宋_GB2312"/>
                <w:sz w:val="24"/>
                <w:highlight w:val="none"/>
              </w:rPr>
              <w:t>人。</w:t>
            </w:r>
          </w:p>
        </w:tc>
      </w:tr>
      <w:tr w14:paraId="4D69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26FEEB11">
            <w:pPr>
              <w:pStyle w:val="28"/>
              <w:adjustRightInd w:val="0"/>
              <w:snapToGrid w:val="0"/>
              <w:spacing w:line="240" w:lineRule="auto"/>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22.2.2</w:t>
            </w:r>
          </w:p>
        </w:tc>
        <w:tc>
          <w:tcPr>
            <w:tcW w:w="7650" w:type="dxa"/>
            <w:vAlign w:val="center"/>
          </w:tcPr>
          <w:p w14:paraId="4320639F">
            <w:pPr>
              <w:pStyle w:val="28"/>
              <w:adjustRightInd w:val="0"/>
              <w:snapToGrid w:val="0"/>
              <w:spacing w:line="240" w:lineRule="auto"/>
              <w:jc w:val="left"/>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本项目涉及的政府强制采购产品：/</w:t>
            </w:r>
          </w:p>
          <w:p w14:paraId="78999D4C">
            <w:pPr>
              <w:pStyle w:val="28"/>
              <w:adjustRightInd w:val="0"/>
              <w:snapToGrid w:val="0"/>
              <w:spacing w:line="240" w:lineRule="auto"/>
              <w:jc w:val="left"/>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sz w:val="24"/>
                <w:szCs w:val="24"/>
                <w:highlight w:val="none"/>
                <w:lang w:val="en-US" w:eastAsia="zh-CN"/>
              </w:rPr>
              <w:t>本项目涉及的</w:t>
            </w:r>
            <w:r>
              <w:rPr>
                <w:rFonts w:hint="eastAsia" w:ascii="Times New Roman" w:hAnsi="Times New Roman" w:eastAsia="仿宋_GB2312" w:cs="Times New Roman"/>
                <w:sz w:val="24"/>
                <w:szCs w:val="24"/>
                <w:highlight w:val="none"/>
              </w:rPr>
              <w:t>网络关键设备和网络安全专用产品</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w:t>
            </w:r>
          </w:p>
        </w:tc>
      </w:tr>
      <w:tr w14:paraId="2F2F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080" w:type="dxa"/>
            <w:vAlign w:val="center"/>
          </w:tcPr>
          <w:p w14:paraId="015E95DD">
            <w:pPr>
              <w:pStyle w:val="28"/>
              <w:adjustRightInd w:val="0"/>
              <w:snapToGrid w:val="0"/>
              <w:spacing w:line="240" w:lineRule="auto"/>
              <w:jc w:val="center"/>
              <w:rPr>
                <w:rFonts w:hint="default" w:ascii="Times New Roman" w:hAnsi="Times New Roman" w:eastAsia="仿宋_GB2312"/>
                <w:sz w:val="24"/>
                <w:szCs w:val="24"/>
                <w:highlight w:val="none"/>
                <w:lang w:val="en-US" w:eastAsia="zh-CN"/>
              </w:rPr>
            </w:pPr>
            <w:r>
              <w:rPr>
                <w:rFonts w:hint="eastAsia" w:ascii="Times New Roman" w:hAnsi="Times New Roman" w:eastAsia="仿宋_GB2312"/>
                <w:sz w:val="24"/>
                <w:szCs w:val="24"/>
                <w:highlight w:val="none"/>
                <w:lang w:val="en-US" w:eastAsia="zh-CN"/>
              </w:rPr>
              <w:t>24.5</w:t>
            </w:r>
          </w:p>
        </w:tc>
        <w:tc>
          <w:tcPr>
            <w:tcW w:w="7650" w:type="dxa"/>
            <w:vAlign w:val="center"/>
          </w:tcPr>
          <w:p w14:paraId="6771B1D1">
            <w:pPr>
              <w:spacing w:line="360" w:lineRule="exact"/>
              <w:rPr>
                <w:rFonts w:hint="eastAsia" w:eastAsia="仿宋_GB2312"/>
                <w:sz w:val="24"/>
                <w:highlight w:val="none"/>
                <w:lang w:val="en-US" w:eastAsia="zh-CN"/>
              </w:rPr>
            </w:pPr>
            <w:r>
              <w:rPr>
                <w:rFonts w:hint="eastAsia" w:eastAsia="仿宋_GB2312"/>
                <w:sz w:val="24"/>
                <w:highlight w:val="none"/>
                <w:lang w:val="en-US" w:eastAsia="zh-CN"/>
              </w:rPr>
              <w:t>本项目</w:t>
            </w:r>
            <w:r>
              <w:rPr>
                <w:rFonts w:eastAsia="仿宋_GB2312"/>
                <w:sz w:val="24"/>
                <w:highlight w:val="none"/>
              </w:rPr>
              <w:t>核心产品：</w:t>
            </w:r>
            <w:r>
              <w:rPr>
                <w:rFonts w:hint="eastAsia" w:eastAsia="仿宋_GB2312"/>
                <w:sz w:val="24"/>
                <w:highlight w:val="none"/>
                <w:u w:val="single"/>
                <w:lang w:val="en-US" w:eastAsia="zh-CN"/>
              </w:rPr>
              <w:t>/</w:t>
            </w:r>
          </w:p>
        </w:tc>
      </w:tr>
      <w:tr w14:paraId="0382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08314AE9">
            <w:pPr>
              <w:jc w:val="center"/>
              <w:rPr>
                <w:rFonts w:eastAsia="仿宋_GB2312"/>
                <w:sz w:val="24"/>
                <w:highlight w:val="none"/>
              </w:rPr>
            </w:pPr>
            <w:r>
              <w:rPr>
                <w:rFonts w:eastAsia="仿宋_GB2312"/>
                <w:sz w:val="24"/>
                <w:highlight w:val="none"/>
              </w:rPr>
              <w:t>28.1</w:t>
            </w:r>
          </w:p>
        </w:tc>
        <w:tc>
          <w:tcPr>
            <w:tcW w:w="7650" w:type="dxa"/>
            <w:vAlign w:val="center"/>
          </w:tcPr>
          <w:p w14:paraId="3E0922E9">
            <w:pPr>
              <w:jc w:val="left"/>
              <w:rPr>
                <w:rFonts w:ascii="Times New Roman" w:hAnsi="Times New Roman" w:eastAsia="仿宋_GB2312"/>
                <w:highlight w:val="none"/>
              </w:rPr>
            </w:pPr>
            <w:r>
              <w:rPr>
                <w:rFonts w:hint="eastAsia" w:eastAsia="仿宋_GB2312"/>
                <w:sz w:val="24"/>
                <w:highlight w:val="none"/>
                <w:lang w:eastAsia="zh-CN"/>
              </w:rPr>
              <w:t>□</w:t>
            </w:r>
            <w:r>
              <w:rPr>
                <w:rFonts w:eastAsia="仿宋_GB2312"/>
                <w:sz w:val="24"/>
                <w:highlight w:val="none"/>
              </w:rPr>
              <w:t>本项目要求履约保证金，金额为成交合同金额的</w:t>
            </w:r>
            <w:r>
              <w:rPr>
                <w:rFonts w:eastAsia="仿宋_GB2312"/>
                <w:sz w:val="24"/>
                <w:highlight w:val="none"/>
                <w:u w:val="single"/>
              </w:rPr>
              <w:t xml:space="preserve">5% </w:t>
            </w:r>
          </w:p>
          <w:p w14:paraId="513F9E30">
            <w:pPr>
              <w:jc w:val="left"/>
              <w:rPr>
                <w:rFonts w:eastAsia="仿宋_GB2312"/>
                <w:highlight w:val="none"/>
              </w:rPr>
            </w:pPr>
            <w:r>
              <w:rPr>
                <w:rFonts w:hint="eastAsia" w:eastAsia="仿宋_GB2312"/>
                <w:sz w:val="24"/>
                <w:highlight w:val="none"/>
                <w:lang w:eastAsia="zh-CN"/>
              </w:rPr>
              <w:t>☑</w:t>
            </w:r>
            <w:r>
              <w:rPr>
                <w:rFonts w:eastAsia="仿宋_GB2312"/>
                <w:sz w:val="24"/>
                <w:highlight w:val="none"/>
              </w:rPr>
              <w:t>本项目不要求履约保证金。</w:t>
            </w:r>
          </w:p>
        </w:tc>
      </w:tr>
    </w:tbl>
    <w:p w14:paraId="218AD5DA">
      <w:pPr>
        <w:adjustRightInd w:val="0"/>
        <w:spacing w:before="312" w:beforeLines="100" w:line="360" w:lineRule="auto"/>
        <w:ind w:right="-22"/>
        <w:jc w:val="center"/>
        <w:textAlignment w:val="baseline"/>
        <w:rPr>
          <w:rFonts w:eastAsia="仿宋_GB2312"/>
        </w:rPr>
      </w:pPr>
      <w:r>
        <w:rPr>
          <w:rFonts w:eastAsia="仿宋_GB2312"/>
        </w:rPr>
        <w:br w:type="page"/>
      </w:r>
      <w:bookmarkStart w:id="96" w:name="_Toc249515391"/>
      <w:bookmarkStart w:id="97" w:name="_Toc177817335"/>
      <w:bookmarkStart w:id="98" w:name="_Toc53722841"/>
      <w:bookmarkStart w:id="99" w:name="_Toc184043013"/>
      <w:bookmarkStart w:id="100" w:name="_Toc176882543"/>
      <w:bookmarkStart w:id="101" w:name="_Toc232395213"/>
      <w:bookmarkStart w:id="102" w:name="_Toc256342144"/>
      <w:bookmarkStart w:id="103" w:name="_Toc230583542"/>
      <w:bookmarkStart w:id="104" w:name="_Toc177189236"/>
      <w:bookmarkStart w:id="105" w:name="_Toc177995474"/>
      <w:bookmarkStart w:id="106" w:name="_Toc230013633"/>
      <w:bookmarkStart w:id="107" w:name="_Toc70687140"/>
      <w:bookmarkStart w:id="108" w:name="_Toc232176273"/>
      <w:bookmarkStart w:id="109" w:name="_Toc249525160"/>
      <w:bookmarkStart w:id="110" w:name="_Toc249515279"/>
      <w:bookmarkStart w:id="111" w:name="_Toc58504662"/>
      <w:bookmarkStart w:id="112" w:name="_Toc230099798"/>
    </w:p>
    <w:p w14:paraId="12626A5D">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baseline"/>
        <w:outlineLvl w:val="0"/>
        <w:rPr>
          <w:rFonts w:eastAsia="仿宋_GB2312"/>
          <w:b/>
          <w:kern w:val="0"/>
          <w:sz w:val="28"/>
          <w:szCs w:val="28"/>
        </w:rPr>
      </w:pPr>
      <w:bookmarkStart w:id="113" w:name="_Toc3126"/>
      <w:r>
        <w:rPr>
          <w:rFonts w:eastAsia="仿宋_GB2312"/>
          <w:b/>
          <w:kern w:val="0"/>
          <w:sz w:val="28"/>
          <w:szCs w:val="28"/>
        </w:rPr>
        <w:t>（二）供应商须知</w:t>
      </w:r>
      <w:bookmarkEnd w:id="113"/>
    </w:p>
    <w:p w14:paraId="49D7BC91">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baseline"/>
        <w:outlineLvl w:val="0"/>
        <w:rPr>
          <w:rFonts w:eastAsia="仿宋_GB2312"/>
          <w:b/>
          <w:kern w:val="0"/>
          <w:sz w:val="28"/>
          <w:szCs w:val="28"/>
        </w:rPr>
      </w:pPr>
      <w:bookmarkStart w:id="114" w:name="_Toc6334"/>
      <w:r>
        <w:rPr>
          <w:rFonts w:eastAsia="仿宋_GB2312"/>
          <w:b/>
          <w:kern w:val="0"/>
          <w:sz w:val="28"/>
          <w:szCs w:val="28"/>
        </w:rPr>
        <w:t>一、总则</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14:paraId="2843572F">
      <w:pPr>
        <w:pStyle w:val="4"/>
        <w:rPr>
          <w:rFonts w:ascii="Times New Roman" w:hAnsi="Times New Roman" w:eastAsia="仿宋_GB2312"/>
          <w:b/>
          <w:sz w:val="24"/>
          <w:szCs w:val="21"/>
        </w:rPr>
      </w:pPr>
      <w:bookmarkStart w:id="115" w:name="_Hlt14560612"/>
      <w:bookmarkEnd w:id="115"/>
      <w:bookmarkStart w:id="116" w:name="_Toc25504"/>
      <w:bookmarkStart w:id="117" w:name="_Toc249525161"/>
      <w:bookmarkStart w:id="118" w:name="_Toc249515392"/>
      <w:bookmarkStart w:id="119" w:name="_Toc249515280"/>
      <w:bookmarkStart w:id="120" w:name="_Toc184043014"/>
      <w:r>
        <w:rPr>
          <w:rFonts w:ascii="Times New Roman" w:hAnsi="Times New Roman" w:eastAsia="仿宋_GB2312"/>
          <w:b/>
          <w:sz w:val="24"/>
          <w:szCs w:val="21"/>
        </w:rPr>
        <w:t>1.     项目说明</w:t>
      </w:r>
      <w:bookmarkEnd w:id="116"/>
      <w:bookmarkEnd w:id="117"/>
      <w:bookmarkEnd w:id="118"/>
      <w:bookmarkEnd w:id="119"/>
      <w:bookmarkEnd w:id="120"/>
    </w:p>
    <w:p w14:paraId="7F78D770">
      <w:pPr>
        <w:pStyle w:val="65"/>
        <w:widowControl w:val="0"/>
        <w:numPr>
          <w:ilvl w:val="1"/>
          <w:numId w:val="5"/>
        </w:numPr>
        <w:tabs>
          <w:tab w:val="left" w:pos="588"/>
        </w:tabs>
        <w:spacing w:before="0" w:beforeAutospacing="0" w:after="0" w:afterAutospacing="0"/>
        <w:textAlignment w:val="auto"/>
        <w:rPr>
          <w:rFonts w:eastAsia="仿宋_GB2312"/>
          <w:kern w:val="24"/>
          <w:szCs w:val="21"/>
        </w:rPr>
      </w:pPr>
      <w:r>
        <w:rPr>
          <w:rFonts w:eastAsia="仿宋_GB2312"/>
          <w:kern w:val="24"/>
          <w:szCs w:val="21"/>
        </w:rPr>
        <w:t xml:space="preserve">    项目说明：</w:t>
      </w:r>
      <w:r>
        <w:rPr>
          <w:rFonts w:eastAsia="仿宋_GB2312"/>
          <w:b/>
          <w:kern w:val="24"/>
          <w:szCs w:val="21"/>
        </w:rPr>
        <w:t>见供应商须知前附表</w:t>
      </w:r>
      <w:r>
        <w:rPr>
          <w:rFonts w:eastAsia="仿宋_GB2312"/>
          <w:kern w:val="24"/>
          <w:szCs w:val="21"/>
        </w:rPr>
        <w:t>。</w:t>
      </w:r>
    </w:p>
    <w:p w14:paraId="140B2182">
      <w:pPr>
        <w:pStyle w:val="4"/>
        <w:rPr>
          <w:rFonts w:ascii="Times New Roman" w:hAnsi="Times New Roman" w:eastAsia="仿宋_GB2312"/>
          <w:b/>
          <w:sz w:val="24"/>
          <w:szCs w:val="21"/>
        </w:rPr>
      </w:pPr>
      <w:bookmarkStart w:id="121" w:name="_Toc31509"/>
      <w:bookmarkStart w:id="122" w:name="_Toc249515393"/>
      <w:bookmarkStart w:id="123" w:name="_Toc249525162"/>
      <w:bookmarkStart w:id="124" w:name="_Toc70687142"/>
      <w:bookmarkStart w:id="125" w:name="_Toc249515281"/>
      <w:bookmarkStart w:id="126" w:name="_Toc184043015"/>
      <w:r>
        <w:rPr>
          <w:rFonts w:ascii="Times New Roman" w:hAnsi="Times New Roman" w:eastAsia="仿宋_GB2312"/>
          <w:b/>
          <w:sz w:val="24"/>
          <w:szCs w:val="21"/>
        </w:rPr>
        <w:t>2.     定义</w:t>
      </w:r>
      <w:bookmarkEnd w:id="121"/>
      <w:bookmarkEnd w:id="122"/>
      <w:bookmarkEnd w:id="123"/>
      <w:bookmarkEnd w:id="124"/>
      <w:bookmarkEnd w:id="125"/>
      <w:bookmarkEnd w:id="126"/>
    </w:p>
    <w:p w14:paraId="60A3E979">
      <w:pPr>
        <w:tabs>
          <w:tab w:val="left" w:pos="588"/>
        </w:tabs>
        <w:spacing w:line="360" w:lineRule="auto"/>
        <w:rPr>
          <w:rFonts w:eastAsia="仿宋_GB2312"/>
          <w:sz w:val="24"/>
        </w:rPr>
      </w:pPr>
      <w:r>
        <w:rPr>
          <w:rFonts w:eastAsia="仿宋_GB2312"/>
          <w:sz w:val="24"/>
        </w:rPr>
        <w:t>2.1    采购人：</w:t>
      </w:r>
      <w:r>
        <w:rPr>
          <w:rFonts w:eastAsia="仿宋_GB2312"/>
          <w:b/>
          <w:sz w:val="24"/>
        </w:rPr>
        <w:t>见供应商须知前附表</w:t>
      </w:r>
      <w:r>
        <w:rPr>
          <w:rFonts w:eastAsia="仿宋_GB2312"/>
          <w:sz w:val="24"/>
        </w:rPr>
        <w:t>。</w:t>
      </w:r>
    </w:p>
    <w:p w14:paraId="1DE7E102">
      <w:pPr>
        <w:pStyle w:val="22"/>
        <w:rPr>
          <w:rFonts w:ascii="Times New Roman" w:hAnsi="Times New Roman" w:eastAsia="仿宋_GB2312"/>
          <w:kern w:val="24"/>
          <w:sz w:val="24"/>
          <w:szCs w:val="21"/>
        </w:rPr>
      </w:pPr>
      <w:r>
        <w:rPr>
          <w:rFonts w:ascii="Times New Roman" w:hAnsi="Times New Roman" w:eastAsia="仿宋_GB2312"/>
          <w:kern w:val="24"/>
          <w:sz w:val="24"/>
          <w:szCs w:val="21"/>
        </w:rPr>
        <w:t>2.2    采购代理机构：</w:t>
      </w:r>
      <w:r>
        <w:rPr>
          <w:rFonts w:ascii="Times New Roman" w:hAnsi="Times New Roman" w:eastAsia="仿宋_GB2312"/>
          <w:b/>
          <w:kern w:val="24"/>
          <w:sz w:val="24"/>
          <w:szCs w:val="21"/>
        </w:rPr>
        <w:t>见供应商须知前附表</w:t>
      </w:r>
      <w:r>
        <w:rPr>
          <w:rFonts w:ascii="Times New Roman" w:hAnsi="Times New Roman" w:eastAsia="仿宋_GB2312"/>
          <w:kern w:val="24"/>
          <w:sz w:val="24"/>
          <w:szCs w:val="21"/>
        </w:rPr>
        <w:t>。</w:t>
      </w:r>
    </w:p>
    <w:p w14:paraId="2D143D54">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2.3    供应商：指响应谈判文件要求、参加竞争性谈判采购的法人、其他组织或者自然人。本次政府采购项目邀请供应商方式</w:t>
      </w:r>
      <w:r>
        <w:rPr>
          <w:rFonts w:ascii="Times New Roman" w:hAnsi="Times New Roman" w:eastAsia="仿宋_GB2312"/>
          <w:b/>
          <w:bCs/>
          <w:kern w:val="24"/>
          <w:sz w:val="24"/>
          <w:szCs w:val="21"/>
        </w:rPr>
        <w:t>见供应商须知前附表</w:t>
      </w:r>
      <w:r>
        <w:rPr>
          <w:rFonts w:ascii="Times New Roman" w:hAnsi="Times New Roman" w:eastAsia="仿宋_GB2312"/>
          <w:kern w:val="24"/>
          <w:sz w:val="24"/>
          <w:szCs w:val="21"/>
        </w:rPr>
        <w:t>。</w:t>
      </w:r>
    </w:p>
    <w:p w14:paraId="24F80D94">
      <w:pPr>
        <w:pStyle w:val="22"/>
        <w:tabs>
          <w:tab w:val="left" w:pos="360"/>
        </w:tabs>
        <w:ind w:left="840" w:hanging="840" w:hangingChars="350"/>
        <w:rPr>
          <w:rFonts w:ascii="Times New Roman" w:hAnsi="Times New Roman" w:eastAsia="仿宋_GB2312"/>
          <w:sz w:val="24"/>
        </w:rPr>
      </w:pPr>
      <w:r>
        <w:rPr>
          <w:rFonts w:ascii="Times New Roman" w:hAnsi="Times New Roman" w:eastAsia="仿宋_GB2312"/>
          <w:sz w:val="24"/>
        </w:rPr>
        <w:t>2.4    谈判小组：指依据《中华人民共和国政府采购法》和财政部《政府采购非招标采购方式管理办法》有关规定组建，依法依规履行其职责和义务的</w:t>
      </w:r>
      <w:r>
        <w:rPr>
          <w:rFonts w:hint="eastAsia" w:ascii="Times New Roman" w:hAnsi="Times New Roman" w:eastAsia="仿宋_GB2312"/>
          <w:sz w:val="24"/>
          <w:lang w:val="en-US" w:eastAsia="zh-CN"/>
        </w:rPr>
        <w:t>组织</w:t>
      </w:r>
      <w:r>
        <w:rPr>
          <w:rFonts w:ascii="Times New Roman" w:hAnsi="Times New Roman" w:eastAsia="仿宋_GB2312"/>
          <w:sz w:val="24"/>
        </w:rPr>
        <w:t>。</w:t>
      </w:r>
    </w:p>
    <w:p w14:paraId="796B0E88">
      <w:pPr>
        <w:pStyle w:val="4"/>
        <w:rPr>
          <w:rFonts w:ascii="Times New Roman" w:hAnsi="Times New Roman" w:eastAsia="仿宋_GB2312"/>
          <w:b/>
          <w:sz w:val="24"/>
          <w:szCs w:val="21"/>
        </w:rPr>
      </w:pPr>
      <w:bookmarkStart w:id="127" w:name="_Toc23705"/>
      <w:bookmarkStart w:id="128" w:name="_Toc389620168"/>
      <w:bookmarkStart w:id="129" w:name="_Toc70687143"/>
      <w:bookmarkStart w:id="130" w:name="_Toc184043016"/>
      <w:bookmarkStart w:id="131" w:name="_Toc249525163"/>
      <w:bookmarkStart w:id="132" w:name="_Toc249515394"/>
      <w:bookmarkStart w:id="133" w:name="_Toc385992329"/>
      <w:bookmarkStart w:id="134" w:name="_Toc249515282"/>
      <w:r>
        <w:rPr>
          <w:rFonts w:ascii="Times New Roman" w:hAnsi="Times New Roman" w:eastAsia="仿宋_GB2312"/>
          <w:b/>
          <w:sz w:val="24"/>
          <w:szCs w:val="21"/>
        </w:rPr>
        <w:t>3.     合格的供应商</w:t>
      </w:r>
      <w:bookmarkEnd w:id="127"/>
      <w:bookmarkEnd w:id="128"/>
      <w:bookmarkEnd w:id="129"/>
      <w:bookmarkEnd w:id="130"/>
      <w:bookmarkEnd w:id="131"/>
      <w:bookmarkEnd w:id="132"/>
      <w:bookmarkEnd w:id="133"/>
      <w:bookmarkEnd w:id="134"/>
    </w:p>
    <w:p w14:paraId="1CD62924">
      <w:pPr>
        <w:tabs>
          <w:tab w:val="left" w:pos="588"/>
        </w:tabs>
        <w:spacing w:line="360" w:lineRule="auto"/>
        <w:rPr>
          <w:rFonts w:eastAsia="仿宋_GB2312"/>
          <w:kern w:val="24"/>
          <w:sz w:val="24"/>
          <w:szCs w:val="21"/>
        </w:rPr>
      </w:pPr>
      <w:r>
        <w:rPr>
          <w:rFonts w:eastAsia="仿宋_GB2312"/>
          <w:kern w:val="24"/>
          <w:sz w:val="24"/>
          <w:szCs w:val="21"/>
        </w:rPr>
        <w:t>3.1    供应商基本资质要求详见</w:t>
      </w:r>
      <w:r>
        <w:rPr>
          <w:rFonts w:eastAsia="仿宋_GB2312"/>
          <w:b/>
          <w:kern w:val="24"/>
          <w:sz w:val="24"/>
          <w:szCs w:val="21"/>
        </w:rPr>
        <w:t>供应商须知前附表</w:t>
      </w:r>
      <w:r>
        <w:rPr>
          <w:rFonts w:eastAsia="仿宋_GB2312"/>
          <w:kern w:val="24"/>
          <w:sz w:val="24"/>
          <w:szCs w:val="21"/>
        </w:rPr>
        <w:t>。</w:t>
      </w:r>
    </w:p>
    <w:p w14:paraId="1FA77C6A">
      <w:pPr>
        <w:tabs>
          <w:tab w:val="left" w:pos="588"/>
        </w:tabs>
        <w:spacing w:line="360" w:lineRule="auto"/>
        <w:rPr>
          <w:rFonts w:eastAsia="仿宋_GB2312"/>
          <w:kern w:val="24"/>
          <w:sz w:val="24"/>
          <w:szCs w:val="21"/>
        </w:rPr>
      </w:pPr>
      <w:r>
        <w:rPr>
          <w:rFonts w:eastAsia="仿宋_GB2312"/>
          <w:kern w:val="24"/>
          <w:sz w:val="24"/>
          <w:szCs w:val="21"/>
        </w:rPr>
        <w:t>3.2    本项目将执行在政府采购活动中查询及使用信用记录的规定，具体要求为：</w:t>
      </w:r>
    </w:p>
    <w:p w14:paraId="38FF31E3">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3.2.1  供应商应当未被列入失信被执行人、</w:t>
      </w:r>
      <w:r>
        <w:rPr>
          <w:rFonts w:hint="eastAsia" w:eastAsia="仿宋_GB2312"/>
          <w:kern w:val="24"/>
          <w:sz w:val="24"/>
          <w:szCs w:val="21"/>
        </w:rPr>
        <w:t>重大</w:t>
      </w:r>
      <w:r>
        <w:rPr>
          <w:rFonts w:eastAsia="仿宋_GB2312"/>
          <w:sz w:val="24"/>
        </w:rPr>
        <w:t>税收违法</w:t>
      </w:r>
      <w:r>
        <w:rPr>
          <w:rFonts w:hint="eastAsia" w:eastAsia="仿宋_GB2312"/>
          <w:sz w:val="24"/>
        </w:rPr>
        <w:t>失信主体</w:t>
      </w:r>
      <w:r>
        <w:rPr>
          <w:rFonts w:eastAsia="仿宋_GB2312"/>
          <w:kern w:val="24"/>
          <w:sz w:val="24"/>
          <w:szCs w:val="21"/>
        </w:rPr>
        <w:t>、政府采购严重违法失信行为记录名单，否则不得参与政府采购活动。</w:t>
      </w:r>
    </w:p>
    <w:p w14:paraId="39C379CB">
      <w:pPr>
        <w:tabs>
          <w:tab w:val="left" w:pos="588"/>
        </w:tabs>
        <w:spacing w:line="360" w:lineRule="auto"/>
        <w:rPr>
          <w:rFonts w:eastAsia="仿宋_GB2312"/>
          <w:kern w:val="24"/>
          <w:sz w:val="24"/>
          <w:szCs w:val="21"/>
          <w:highlight w:val="none"/>
        </w:rPr>
      </w:pPr>
      <w:r>
        <w:rPr>
          <w:rFonts w:eastAsia="仿宋_GB2312"/>
          <w:kern w:val="24"/>
          <w:sz w:val="24"/>
          <w:szCs w:val="21"/>
        </w:rPr>
        <w:t xml:space="preserve">3.2.2  </w:t>
      </w:r>
      <w:r>
        <w:rPr>
          <w:rFonts w:eastAsia="仿宋_GB2312"/>
          <w:kern w:val="24"/>
          <w:sz w:val="24"/>
          <w:szCs w:val="21"/>
          <w:highlight w:val="none"/>
        </w:rPr>
        <w:t>信用信息查询的时间：</w:t>
      </w:r>
      <w:r>
        <w:rPr>
          <w:rFonts w:hint="eastAsia" w:eastAsia="仿宋_GB2312"/>
          <w:kern w:val="24"/>
          <w:sz w:val="24"/>
          <w:szCs w:val="21"/>
          <w:highlight w:val="none"/>
          <w:lang w:val="en-US" w:eastAsia="zh-CN"/>
        </w:rPr>
        <w:t>本项目</w:t>
      </w:r>
      <w:r>
        <w:rPr>
          <w:rFonts w:hint="eastAsia" w:eastAsia="仿宋_GB2312"/>
          <w:kern w:val="24"/>
          <w:sz w:val="24"/>
          <w:szCs w:val="21"/>
          <w:highlight w:val="none"/>
        </w:rPr>
        <w:t>资格审查</w:t>
      </w:r>
      <w:r>
        <w:rPr>
          <w:rFonts w:hint="eastAsia" w:eastAsia="仿宋_GB2312"/>
          <w:kern w:val="24"/>
          <w:sz w:val="24"/>
          <w:szCs w:val="21"/>
          <w:highlight w:val="none"/>
          <w:lang w:val="en-US" w:eastAsia="zh-CN"/>
        </w:rPr>
        <w:t>时</w:t>
      </w:r>
      <w:r>
        <w:rPr>
          <w:rFonts w:hint="eastAsia" w:eastAsia="仿宋_GB2312"/>
          <w:kern w:val="24"/>
          <w:sz w:val="24"/>
          <w:szCs w:val="21"/>
          <w:highlight w:val="none"/>
        </w:rPr>
        <w:t>。</w:t>
      </w:r>
      <w:r>
        <w:rPr>
          <w:rFonts w:eastAsia="仿宋_GB2312"/>
          <w:kern w:val="24"/>
          <w:sz w:val="24"/>
          <w:szCs w:val="21"/>
          <w:highlight w:val="none"/>
        </w:rPr>
        <w:t xml:space="preserve"> </w:t>
      </w:r>
    </w:p>
    <w:p w14:paraId="494A414F">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3.2.3  查询渠道：“信用中国”网站（www.creditchina.gov.cn）和中国政府采购网（www.ccgp.gov.cn）。</w:t>
      </w:r>
    </w:p>
    <w:p w14:paraId="17D50F0B">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 xml:space="preserve">3.2.4  信用信息查询记录和证据留存具体方式：将供应商的查询结果网页截图作为查询记录和证据，与其他采购文件一并保存； </w:t>
      </w:r>
    </w:p>
    <w:p w14:paraId="285C2BF6">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3.</w:t>
      </w:r>
      <w:r>
        <w:rPr>
          <w:rFonts w:hint="eastAsia" w:eastAsia="仿宋_GB2312"/>
          <w:kern w:val="24"/>
          <w:sz w:val="24"/>
          <w:szCs w:val="21"/>
          <w:highlight w:val="none"/>
        </w:rPr>
        <w:t>2</w:t>
      </w:r>
      <w:r>
        <w:rPr>
          <w:rFonts w:eastAsia="仿宋_GB2312"/>
          <w:kern w:val="24"/>
          <w:sz w:val="24"/>
          <w:szCs w:val="21"/>
          <w:highlight w:val="none"/>
        </w:rPr>
        <w:t>.5  信用信息的使用规则：采购人或采购代理机构若发现参与本项目政府采购活动的供应商</w:t>
      </w:r>
      <w:r>
        <w:rPr>
          <w:rFonts w:hint="eastAsia" w:eastAsia="仿宋_GB2312"/>
          <w:kern w:val="24"/>
          <w:sz w:val="24"/>
          <w:szCs w:val="21"/>
          <w:highlight w:val="none"/>
        </w:rPr>
        <w:t>在中国政府采购网（www.ccgp.gov.cn）被列入政府采购严重违法失信行为</w:t>
      </w:r>
      <w:r>
        <w:rPr>
          <w:rFonts w:hint="eastAsia" w:eastAsia="仿宋_GB2312"/>
          <w:kern w:val="24"/>
          <w:sz w:val="24"/>
          <w:szCs w:val="21"/>
          <w:highlight w:val="none"/>
          <w:lang w:val="en-US" w:eastAsia="zh-CN"/>
        </w:rPr>
        <w:t>信息</w:t>
      </w:r>
      <w:r>
        <w:rPr>
          <w:rFonts w:hint="eastAsia" w:eastAsia="仿宋_GB2312"/>
          <w:kern w:val="24"/>
          <w:sz w:val="24"/>
          <w:szCs w:val="21"/>
          <w:highlight w:val="none"/>
        </w:rPr>
        <w:t>记录名单，或在“信用中国”网站（www.creditchina.gov.cn）被列入失信被执行人、重大税收违法失信主体，以及存在《中华人民共和国政府采购法实施条例》第十九条规定的行政处罚记录</w:t>
      </w:r>
      <w:r>
        <w:rPr>
          <w:rFonts w:hint="eastAsia" w:eastAsia="仿宋_GB2312"/>
          <w:kern w:val="24"/>
          <w:sz w:val="24"/>
          <w:szCs w:val="21"/>
          <w:highlight w:val="none"/>
          <w:lang w:eastAsia="zh-CN"/>
        </w:rPr>
        <w:t>的</w:t>
      </w:r>
      <w:r>
        <w:rPr>
          <w:rFonts w:eastAsia="仿宋_GB2312"/>
          <w:kern w:val="24"/>
          <w:sz w:val="24"/>
          <w:szCs w:val="21"/>
          <w:highlight w:val="none"/>
        </w:rPr>
        <w:t>，将信用信息查询记录提交给磋商小组，作无效文件进行处理。</w:t>
      </w:r>
    </w:p>
    <w:p w14:paraId="48629B39">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3.3    供应商必须向采购人</w:t>
      </w:r>
      <w:r>
        <w:rPr>
          <w:rFonts w:hint="eastAsia" w:eastAsia="仿宋_GB2312"/>
          <w:kern w:val="24"/>
          <w:sz w:val="24"/>
          <w:szCs w:val="21"/>
        </w:rPr>
        <w:t>或采购代理机构获取</w:t>
      </w:r>
      <w:r>
        <w:rPr>
          <w:rFonts w:eastAsia="仿宋_GB2312"/>
          <w:kern w:val="24"/>
          <w:sz w:val="24"/>
          <w:szCs w:val="21"/>
        </w:rPr>
        <w:t>谈判文件，未向采购人</w:t>
      </w:r>
      <w:r>
        <w:rPr>
          <w:rFonts w:hint="eastAsia" w:eastAsia="仿宋_GB2312"/>
          <w:kern w:val="24"/>
          <w:sz w:val="24"/>
          <w:szCs w:val="21"/>
        </w:rPr>
        <w:t>或采购代理机构获取</w:t>
      </w:r>
      <w:r>
        <w:rPr>
          <w:rFonts w:eastAsia="仿宋_GB2312"/>
          <w:kern w:val="24"/>
          <w:sz w:val="24"/>
          <w:szCs w:val="21"/>
        </w:rPr>
        <w:t>谈判文件的潜在供应商均无资格参加本次采购。</w:t>
      </w:r>
    </w:p>
    <w:p w14:paraId="5BDCC411">
      <w:pPr>
        <w:tabs>
          <w:tab w:val="left" w:pos="588"/>
        </w:tabs>
        <w:spacing w:line="360" w:lineRule="auto"/>
        <w:rPr>
          <w:rFonts w:eastAsia="仿宋_GB2312"/>
          <w:kern w:val="24"/>
          <w:sz w:val="24"/>
          <w:szCs w:val="21"/>
        </w:rPr>
      </w:pPr>
      <w:r>
        <w:rPr>
          <w:rFonts w:eastAsia="仿宋_GB2312"/>
          <w:kern w:val="24"/>
          <w:sz w:val="24"/>
          <w:szCs w:val="21"/>
        </w:rPr>
        <w:t>3.</w:t>
      </w:r>
      <w:r>
        <w:rPr>
          <w:rFonts w:hint="eastAsia" w:eastAsia="仿宋_GB2312"/>
          <w:kern w:val="24"/>
          <w:sz w:val="24"/>
          <w:szCs w:val="21"/>
        </w:rPr>
        <w:t>4</w:t>
      </w:r>
      <w:r>
        <w:rPr>
          <w:rFonts w:eastAsia="仿宋_GB2312"/>
          <w:kern w:val="24"/>
          <w:sz w:val="24"/>
          <w:szCs w:val="21"/>
        </w:rPr>
        <w:t xml:space="preserve">    供应商应遵守《中华人民共和国政府采购法》及其它有关的中国法律和法规。</w:t>
      </w:r>
    </w:p>
    <w:p w14:paraId="7CFFA295">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5</w:t>
      </w:r>
      <w:r>
        <w:rPr>
          <w:rFonts w:ascii="Times New Roman" w:hAnsi="Times New Roman" w:eastAsia="仿宋_GB2312"/>
          <w:kern w:val="24"/>
          <w:sz w:val="24"/>
          <w:szCs w:val="21"/>
        </w:rPr>
        <w:t xml:space="preserve">    若前附表中写明允许采购进口产品，供应商应保证所投产品可履行合法报通关手续进入中国关境内。</w:t>
      </w:r>
    </w:p>
    <w:p w14:paraId="6B6AAFB2">
      <w:pPr>
        <w:pStyle w:val="22"/>
        <w:ind w:left="838" w:leftChars="399"/>
        <w:rPr>
          <w:rFonts w:ascii="Times New Roman" w:hAnsi="Times New Roman" w:eastAsia="仿宋_GB2312"/>
          <w:kern w:val="24"/>
          <w:sz w:val="24"/>
          <w:szCs w:val="21"/>
        </w:rPr>
      </w:pPr>
      <w:r>
        <w:rPr>
          <w:rFonts w:ascii="Times New Roman" w:hAnsi="Times New Roman" w:eastAsia="仿宋_GB2312"/>
          <w:kern w:val="24"/>
          <w:sz w:val="24"/>
          <w:szCs w:val="21"/>
        </w:rPr>
        <w:t>若前附表中不允许采购进口产品，如供应商所投产品为进口产品，其响应文件将被认定为无效。</w:t>
      </w:r>
    </w:p>
    <w:p w14:paraId="785DCDD5">
      <w:pPr>
        <w:pStyle w:val="2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    如须知前附表中允许联合体投标，对联合体规定如下：</w:t>
      </w:r>
    </w:p>
    <w:p w14:paraId="20E78DD1">
      <w:pPr>
        <w:pStyle w:val="2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.1  两个及以上供应商可以组成一个投标联合体，以一个供应商的身份投标。</w:t>
      </w:r>
    </w:p>
    <w:p w14:paraId="735BF278">
      <w:pPr>
        <w:pStyle w:val="2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.2  联合体各方均应符合本须知规定。</w:t>
      </w:r>
    </w:p>
    <w:p w14:paraId="407B0DA2">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.3  采购人根据采购项目对供应商的特殊要求，联合体中至少应当有一方符合相关规定。</w:t>
      </w:r>
    </w:p>
    <w:p w14:paraId="51F34FD3">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.4  联合体各方应签订共同</w:t>
      </w:r>
      <w:r>
        <w:rPr>
          <w:rFonts w:hint="eastAsia" w:ascii="Times New Roman" w:hAnsi="Times New Roman" w:eastAsia="仿宋_GB2312"/>
          <w:kern w:val="24"/>
          <w:sz w:val="24"/>
          <w:szCs w:val="21"/>
        </w:rPr>
        <w:t>谈判</w:t>
      </w:r>
      <w:r>
        <w:rPr>
          <w:rFonts w:ascii="Times New Roman" w:hAnsi="Times New Roman" w:eastAsia="仿宋_GB2312"/>
          <w:kern w:val="24"/>
          <w:sz w:val="24"/>
          <w:szCs w:val="21"/>
        </w:rPr>
        <w:t>响应协议，明确约定联合体各方承担的工作和相应的责任，并将共同响应协议作为响应文件的内容提交。</w:t>
      </w:r>
    </w:p>
    <w:p w14:paraId="08429901">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.5  大中型企业、其他自然人、法人或者其他组织与小型、微型企业组成联合体共同参加</w:t>
      </w:r>
      <w:r>
        <w:rPr>
          <w:rFonts w:hint="eastAsia" w:ascii="Times New Roman" w:hAnsi="Times New Roman" w:eastAsia="仿宋_GB2312"/>
          <w:kern w:val="24"/>
          <w:sz w:val="24"/>
          <w:szCs w:val="21"/>
        </w:rPr>
        <w:t>谈判</w:t>
      </w:r>
      <w:r>
        <w:rPr>
          <w:rFonts w:ascii="Times New Roman" w:hAnsi="Times New Roman" w:eastAsia="仿宋_GB2312"/>
          <w:kern w:val="24"/>
          <w:sz w:val="24"/>
          <w:szCs w:val="21"/>
        </w:rPr>
        <w:t>，共同响应协议中应写明小型、微型企业的协议合同金额占到共同响应协议报价总金额的比例。</w:t>
      </w:r>
    </w:p>
    <w:p w14:paraId="6BCED82E">
      <w:pPr>
        <w:pStyle w:val="22"/>
        <w:ind w:left="840" w:hanging="840" w:hangingChars="350"/>
        <w:rPr>
          <w:rFonts w:ascii="Times New Roman" w:hAnsi="Times New Roman" w:eastAsia="仿宋_GB2312"/>
          <w:kern w:val="24"/>
          <w:sz w:val="24"/>
          <w:szCs w:val="21"/>
          <w:highlight w:val="none"/>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.6  以联合体形式参加政府采购活动的，联合体各方不得再单独参加或者与其他供应商另外组成联合体参加本项目同一合同项下的</w:t>
      </w:r>
      <w:r>
        <w:rPr>
          <w:rFonts w:hint="eastAsia" w:ascii="Times New Roman" w:hAnsi="Times New Roman" w:eastAsia="仿宋_GB2312"/>
          <w:kern w:val="24"/>
          <w:sz w:val="24"/>
          <w:szCs w:val="21"/>
        </w:rPr>
        <w:t>谈判</w:t>
      </w:r>
      <w:r>
        <w:rPr>
          <w:rFonts w:ascii="Times New Roman" w:hAnsi="Times New Roman" w:eastAsia="仿宋_GB2312"/>
          <w:kern w:val="24"/>
          <w:sz w:val="24"/>
          <w:szCs w:val="21"/>
        </w:rPr>
        <w:t>，否则相关响应</w:t>
      </w:r>
      <w:r>
        <w:rPr>
          <w:rFonts w:ascii="Times New Roman" w:hAnsi="Times New Roman" w:eastAsia="仿宋_GB2312"/>
          <w:kern w:val="24"/>
          <w:sz w:val="24"/>
          <w:szCs w:val="21"/>
          <w:highlight w:val="none"/>
        </w:rPr>
        <w:t>文件将被认定为无效。</w:t>
      </w:r>
    </w:p>
    <w:p w14:paraId="441F323E">
      <w:pPr>
        <w:pStyle w:val="22"/>
        <w:rPr>
          <w:rFonts w:ascii="Times New Roman" w:hAnsi="Times New Roman" w:eastAsia="仿宋_GB2312"/>
          <w:kern w:val="24"/>
          <w:sz w:val="24"/>
          <w:szCs w:val="21"/>
          <w:highlight w:val="none"/>
        </w:rPr>
      </w:pPr>
      <w:r>
        <w:rPr>
          <w:rFonts w:ascii="Times New Roman" w:hAnsi="Times New Roman" w:eastAsia="仿宋_GB2312"/>
          <w:kern w:val="24"/>
          <w:sz w:val="24"/>
          <w:szCs w:val="21"/>
          <w:highlight w:val="none"/>
        </w:rPr>
        <w:t>3.</w:t>
      </w:r>
      <w:r>
        <w:rPr>
          <w:rFonts w:hint="eastAsia" w:ascii="Times New Roman" w:hAnsi="Times New Roman" w:eastAsia="仿宋_GB2312"/>
          <w:kern w:val="24"/>
          <w:sz w:val="24"/>
          <w:szCs w:val="21"/>
          <w:highlight w:val="none"/>
        </w:rPr>
        <w:t>6</w:t>
      </w:r>
      <w:r>
        <w:rPr>
          <w:rFonts w:ascii="Times New Roman" w:hAnsi="Times New Roman" w:eastAsia="仿宋_GB2312"/>
          <w:kern w:val="24"/>
          <w:sz w:val="24"/>
          <w:szCs w:val="21"/>
          <w:highlight w:val="none"/>
        </w:rPr>
        <w:t>.7  对联合体</w:t>
      </w:r>
      <w:r>
        <w:rPr>
          <w:rFonts w:hint="eastAsia" w:ascii="Times New Roman" w:hAnsi="Times New Roman" w:eastAsia="仿宋_GB2312"/>
          <w:kern w:val="24"/>
          <w:sz w:val="24"/>
          <w:szCs w:val="21"/>
          <w:highlight w:val="none"/>
        </w:rPr>
        <w:t>谈判</w:t>
      </w:r>
      <w:r>
        <w:rPr>
          <w:rFonts w:ascii="Times New Roman" w:hAnsi="Times New Roman" w:eastAsia="仿宋_GB2312"/>
          <w:kern w:val="24"/>
          <w:sz w:val="24"/>
          <w:szCs w:val="21"/>
          <w:highlight w:val="none"/>
        </w:rPr>
        <w:t>的其他资格要求见须知前附表。</w:t>
      </w:r>
    </w:p>
    <w:p w14:paraId="39DCB4E6">
      <w:pPr>
        <w:pStyle w:val="22"/>
        <w:ind w:left="840" w:hanging="840" w:hangingChars="350"/>
        <w:rPr>
          <w:highlight w:val="none"/>
        </w:rPr>
      </w:pPr>
      <w:r>
        <w:rPr>
          <w:rFonts w:ascii="Times New Roman" w:hAnsi="Times New Roman" w:eastAsia="仿宋_GB2312"/>
          <w:kern w:val="24"/>
          <w:sz w:val="24"/>
          <w:szCs w:val="21"/>
          <w:highlight w:val="none"/>
        </w:rPr>
        <w:t>3.</w:t>
      </w:r>
      <w:r>
        <w:rPr>
          <w:rFonts w:hint="eastAsia" w:ascii="Times New Roman" w:hAnsi="Times New Roman" w:eastAsia="仿宋_GB2312"/>
          <w:kern w:val="24"/>
          <w:sz w:val="24"/>
          <w:szCs w:val="21"/>
          <w:highlight w:val="none"/>
        </w:rPr>
        <w:t>7</w:t>
      </w:r>
      <w:r>
        <w:rPr>
          <w:rFonts w:ascii="Times New Roman" w:hAnsi="Times New Roman" w:eastAsia="仿宋_GB2312"/>
          <w:kern w:val="24"/>
          <w:sz w:val="24"/>
          <w:szCs w:val="21"/>
          <w:highlight w:val="none"/>
        </w:rPr>
        <w:t xml:space="preserve">    </w:t>
      </w:r>
      <w:r>
        <w:rPr>
          <w:rFonts w:ascii="Times New Roman" w:hAnsi="Times New Roman" w:eastAsia="仿宋_GB2312"/>
          <w:sz w:val="24"/>
          <w:highlight w:val="none"/>
        </w:rPr>
        <w:t>若前附表中写明专门面向中小企业采购的，如供应商为非中小企业或所投产品为非中小企业产品，其响应文件将被认定为无效。</w:t>
      </w:r>
    </w:p>
    <w:p w14:paraId="54C85B54">
      <w:pPr>
        <w:pStyle w:val="4"/>
        <w:rPr>
          <w:rFonts w:ascii="Times New Roman" w:hAnsi="Times New Roman" w:eastAsia="仿宋_GB2312"/>
          <w:b/>
          <w:sz w:val="24"/>
          <w:szCs w:val="21"/>
        </w:rPr>
      </w:pPr>
      <w:bookmarkStart w:id="135" w:name="_Toc70687144"/>
      <w:bookmarkStart w:id="136" w:name="_Toc249525164"/>
      <w:bookmarkStart w:id="137" w:name="_Toc249515283"/>
      <w:bookmarkStart w:id="138" w:name="_Toc385992330"/>
      <w:bookmarkStart w:id="139" w:name="_Toc26580"/>
      <w:bookmarkStart w:id="140" w:name="_Toc184043017"/>
      <w:bookmarkStart w:id="141" w:name="_Toc249515395"/>
      <w:bookmarkStart w:id="142" w:name="_Toc389620169"/>
      <w:r>
        <w:rPr>
          <w:rFonts w:ascii="Times New Roman" w:hAnsi="Times New Roman" w:eastAsia="仿宋_GB2312"/>
          <w:b/>
          <w:sz w:val="24"/>
          <w:szCs w:val="21"/>
        </w:rPr>
        <w:t>4.     响应费用</w:t>
      </w:r>
      <w:bookmarkEnd w:id="135"/>
      <w:bookmarkEnd w:id="136"/>
      <w:bookmarkEnd w:id="137"/>
      <w:bookmarkEnd w:id="138"/>
      <w:bookmarkEnd w:id="139"/>
      <w:bookmarkEnd w:id="140"/>
      <w:bookmarkEnd w:id="141"/>
      <w:bookmarkEnd w:id="142"/>
    </w:p>
    <w:p w14:paraId="46E799EA">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4.1    供应商应承担所有与编写和提交响应文件有关的费用，无论响应过程和结果如何，采购人在任何情况下均无义务和责任承担这些费用。</w:t>
      </w:r>
    </w:p>
    <w:p w14:paraId="6DE8C0BD">
      <w:pPr>
        <w:adjustRightInd w:val="0"/>
        <w:spacing w:before="312" w:beforeLines="100" w:line="360" w:lineRule="auto"/>
        <w:ind w:right="-22"/>
        <w:jc w:val="center"/>
        <w:textAlignment w:val="baseline"/>
        <w:outlineLvl w:val="0"/>
        <w:rPr>
          <w:rFonts w:eastAsia="仿宋_GB2312"/>
          <w:b/>
          <w:kern w:val="0"/>
          <w:sz w:val="28"/>
          <w:szCs w:val="28"/>
        </w:rPr>
      </w:pPr>
      <w:bookmarkStart w:id="143" w:name="_Toc389620170"/>
      <w:bookmarkStart w:id="144" w:name="_Toc230013634"/>
      <w:bookmarkStart w:id="145" w:name="_Toc230099799"/>
      <w:bookmarkStart w:id="146" w:name="_Toc499711886"/>
      <w:bookmarkStart w:id="147" w:name="_Toc500747191"/>
      <w:bookmarkStart w:id="148" w:name="_Toc500747064"/>
      <w:bookmarkStart w:id="149" w:name="_Toc500746968"/>
      <w:bookmarkStart w:id="150" w:name="_Toc256342145"/>
      <w:bookmarkStart w:id="151" w:name="_Toc385992331"/>
      <w:bookmarkStart w:id="152" w:name="_Toc53722842"/>
      <w:bookmarkStart w:id="153" w:name="_Toc184043018"/>
      <w:bookmarkStart w:id="154" w:name="_Toc70687145"/>
      <w:bookmarkStart w:id="155" w:name="_Toc249525165"/>
      <w:bookmarkStart w:id="156" w:name="_Toc496324581"/>
      <w:bookmarkStart w:id="157" w:name="_Toc249515284"/>
      <w:bookmarkStart w:id="158" w:name="_Toc177189237"/>
      <w:bookmarkStart w:id="159" w:name="_Toc232176274"/>
      <w:bookmarkStart w:id="160" w:name="_Toc230583543"/>
      <w:bookmarkStart w:id="161" w:name="_Toc503063424"/>
      <w:bookmarkStart w:id="162" w:name="_Toc177995475"/>
      <w:bookmarkStart w:id="163" w:name="_Toc176882544"/>
      <w:bookmarkStart w:id="164" w:name="_Toc177817336"/>
      <w:bookmarkStart w:id="165" w:name="_Toc249515396"/>
      <w:bookmarkStart w:id="166" w:name="_Toc232395214"/>
      <w:bookmarkStart w:id="167" w:name="_Toc499711045"/>
      <w:bookmarkStart w:id="168" w:name="_Toc492955417"/>
      <w:bookmarkStart w:id="169" w:name="_Toc58504663"/>
      <w:bookmarkStart w:id="170" w:name="_Toc21305"/>
      <w:r>
        <w:rPr>
          <w:rFonts w:eastAsia="仿宋_GB2312"/>
          <w:b/>
          <w:kern w:val="0"/>
          <w:sz w:val="28"/>
          <w:szCs w:val="28"/>
        </w:rPr>
        <w:t>二、</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Pr>
          <w:rFonts w:eastAsia="仿宋_GB2312"/>
          <w:b/>
          <w:kern w:val="0"/>
          <w:sz w:val="28"/>
          <w:szCs w:val="28"/>
        </w:rPr>
        <w:t>谈判文件说明</w:t>
      </w:r>
      <w:bookmarkEnd w:id="169"/>
      <w:bookmarkEnd w:id="170"/>
    </w:p>
    <w:p w14:paraId="48107ADE">
      <w:pPr>
        <w:pStyle w:val="4"/>
        <w:rPr>
          <w:rFonts w:ascii="Times New Roman" w:hAnsi="Times New Roman" w:eastAsia="仿宋_GB2312"/>
          <w:b/>
          <w:sz w:val="24"/>
          <w:szCs w:val="21"/>
        </w:rPr>
      </w:pPr>
      <w:bookmarkStart w:id="171" w:name="_Toc128"/>
      <w:bookmarkStart w:id="172" w:name="_Toc385992332"/>
      <w:bookmarkStart w:id="173" w:name="_Toc70687146"/>
      <w:bookmarkStart w:id="174" w:name="_Toc249515285"/>
      <w:bookmarkStart w:id="175" w:name="_Toc184043019"/>
      <w:bookmarkStart w:id="176" w:name="_Toc389620171"/>
      <w:bookmarkStart w:id="177" w:name="_Toc249525166"/>
      <w:bookmarkStart w:id="178" w:name="_Toc249515397"/>
      <w:r>
        <w:rPr>
          <w:rFonts w:ascii="Times New Roman" w:hAnsi="Times New Roman" w:eastAsia="仿宋_GB2312"/>
          <w:b/>
          <w:sz w:val="24"/>
          <w:szCs w:val="21"/>
        </w:rPr>
        <w:t>5.     通知</w:t>
      </w:r>
      <w:bookmarkEnd w:id="171"/>
    </w:p>
    <w:p w14:paraId="778F5480">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5.1    对与本项目有关的通知，采购人或采购代理机构将以书面（包括书面材料、信函、传真、电子邮件等，下同）的形式，送达所有与通知有关的已</w:t>
      </w:r>
      <w:r>
        <w:rPr>
          <w:rFonts w:hint="eastAsia" w:eastAsia="仿宋_GB2312"/>
          <w:kern w:val="24"/>
          <w:sz w:val="24"/>
          <w:szCs w:val="21"/>
        </w:rPr>
        <w:t>获取</w:t>
      </w:r>
      <w:r>
        <w:rPr>
          <w:rFonts w:eastAsia="仿宋_GB2312"/>
          <w:kern w:val="24"/>
          <w:sz w:val="24"/>
          <w:szCs w:val="21"/>
        </w:rPr>
        <w:t>了谈判文件的供应商（潜在供应商）。供应商应于收到通知后按规定时间以书面方式予以回复确认。因登记有误或传真线路故障导致通知延迟送达或无法送达，采购人或采购代理机构不承担责任。</w:t>
      </w:r>
    </w:p>
    <w:p w14:paraId="105CC434">
      <w:pPr>
        <w:pStyle w:val="4"/>
        <w:rPr>
          <w:rFonts w:ascii="Times New Roman" w:hAnsi="Times New Roman" w:eastAsia="仿宋_GB2312"/>
          <w:b/>
          <w:sz w:val="24"/>
          <w:szCs w:val="21"/>
        </w:rPr>
      </w:pPr>
      <w:bookmarkStart w:id="179" w:name="_Toc27223"/>
      <w:r>
        <w:rPr>
          <w:rFonts w:ascii="Times New Roman" w:hAnsi="Times New Roman" w:eastAsia="仿宋_GB2312"/>
          <w:b/>
          <w:sz w:val="24"/>
          <w:szCs w:val="21"/>
        </w:rPr>
        <w:t>6.     谈判文件的构成</w:t>
      </w:r>
      <w:bookmarkEnd w:id="172"/>
      <w:bookmarkEnd w:id="173"/>
      <w:bookmarkEnd w:id="174"/>
      <w:bookmarkEnd w:id="175"/>
      <w:bookmarkEnd w:id="176"/>
      <w:bookmarkEnd w:id="177"/>
      <w:bookmarkEnd w:id="178"/>
      <w:bookmarkEnd w:id="179"/>
    </w:p>
    <w:p w14:paraId="6F4A0ACC">
      <w:pPr>
        <w:tabs>
          <w:tab w:val="left" w:pos="588"/>
        </w:tabs>
        <w:spacing w:line="360" w:lineRule="auto"/>
        <w:ind w:left="840" w:hanging="840" w:hangingChars="350"/>
        <w:rPr>
          <w:rFonts w:eastAsia="仿宋_GB2312"/>
          <w:sz w:val="24"/>
        </w:rPr>
      </w:pPr>
      <w:r>
        <w:rPr>
          <w:rFonts w:eastAsia="仿宋_GB2312"/>
          <w:sz w:val="24"/>
        </w:rPr>
        <w:t>6.1    谈判文件用以阐明供应商所需提供的服务以及其它类似的义务、采购响应程序和合同条款。谈判文件包括如下五章内容：</w:t>
      </w:r>
    </w:p>
    <w:p w14:paraId="0BA534E4">
      <w:pPr>
        <w:pStyle w:val="22"/>
        <w:ind w:left="838" w:leftChars="399"/>
        <w:rPr>
          <w:rFonts w:ascii="Times New Roman" w:hAnsi="Times New Roman" w:eastAsia="仿宋_GB2312"/>
          <w:sz w:val="24"/>
        </w:rPr>
      </w:pPr>
      <w:r>
        <w:rPr>
          <w:rFonts w:ascii="Times New Roman" w:hAnsi="Times New Roman" w:eastAsia="仿宋_GB2312"/>
          <w:sz w:val="24"/>
        </w:rPr>
        <w:t>第一章 谈判邀请</w:t>
      </w:r>
    </w:p>
    <w:p w14:paraId="382FE9A6">
      <w:pPr>
        <w:pStyle w:val="22"/>
        <w:ind w:left="838" w:leftChars="399"/>
        <w:rPr>
          <w:rFonts w:ascii="Times New Roman" w:hAnsi="Times New Roman" w:eastAsia="仿宋_GB2312"/>
          <w:sz w:val="24"/>
        </w:rPr>
      </w:pPr>
      <w:r>
        <w:rPr>
          <w:rFonts w:ascii="Times New Roman" w:hAnsi="Times New Roman" w:eastAsia="仿宋_GB2312"/>
          <w:sz w:val="24"/>
        </w:rPr>
        <w:t>第二章 供应商须知</w:t>
      </w:r>
    </w:p>
    <w:p w14:paraId="6EA707FF">
      <w:pPr>
        <w:pStyle w:val="22"/>
        <w:ind w:left="838" w:leftChars="399"/>
        <w:rPr>
          <w:rFonts w:ascii="Times New Roman" w:hAnsi="Times New Roman" w:eastAsia="仿宋_GB2312"/>
          <w:sz w:val="24"/>
        </w:rPr>
      </w:pPr>
      <w:r>
        <w:rPr>
          <w:rFonts w:ascii="Times New Roman" w:hAnsi="Times New Roman" w:eastAsia="仿宋_GB2312"/>
          <w:sz w:val="24"/>
        </w:rPr>
        <w:t>第三章 合同草案条款</w:t>
      </w:r>
    </w:p>
    <w:p w14:paraId="443F5485">
      <w:pPr>
        <w:pStyle w:val="22"/>
        <w:ind w:left="838" w:leftChars="399"/>
        <w:rPr>
          <w:rFonts w:ascii="Times New Roman" w:hAnsi="Times New Roman" w:eastAsia="仿宋_GB2312"/>
          <w:sz w:val="24"/>
        </w:rPr>
      </w:pPr>
      <w:r>
        <w:rPr>
          <w:rFonts w:ascii="Times New Roman" w:hAnsi="Times New Roman" w:eastAsia="仿宋_GB2312"/>
          <w:sz w:val="24"/>
        </w:rPr>
        <w:t>第四章 采购内容及要求</w:t>
      </w:r>
    </w:p>
    <w:p w14:paraId="624998A4">
      <w:pPr>
        <w:pStyle w:val="22"/>
        <w:ind w:left="838" w:leftChars="399"/>
        <w:rPr>
          <w:rFonts w:ascii="Times New Roman" w:hAnsi="Times New Roman" w:eastAsia="仿宋_GB2312"/>
          <w:sz w:val="24"/>
        </w:rPr>
      </w:pPr>
      <w:r>
        <w:rPr>
          <w:rFonts w:ascii="Times New Roman" w:hAnsi="Times New Roman" w:eastAsia="仿宋_GB2312"/>
          <w:sz w:val="24"/>
        </w:rPr>
        <w:t>第五章 谈判响应文件格式</w:t>
      </w:r>
    </w:p>
    <w:p w14:paraId="4DC0B3DC">
      <w:pPr>
        <w:tabs>
          <w:tab w:val="left" w:pos="588"/>
        </w:tabs>
        <w:spacing w:line="360" w:lineRule="auto"/>
        <w:ind w:left="840" w:hanging="840" w:hangingChars="350"/>
        <w:rPr>
          <w:rFonts w:eastAsia="仿宋_GB2312"/>
          <w:sz w:val="24"/>
        </w:rPr>
      </w:pPr>
      <w:r>
        <w:rPr>
          <w:rFonts w:eastAsia="仿宋_GB2312"/>
          <w:sz w:val="24"/>
        </w:rPr>
        <w:t>6.2    供应商应认真阅读谈判文件中所有的事项、格式条款和规范要求等。供应商没有对谈判文件做出全面的实质性响应是供应商的风险。采购人有权拒绝没有对谈判文件要求做出实质性响应的响应文件。</w:t>
      </w:r>
    </w:p>
    <w:p w14:paraId="5549894F">
      <w:pPr>
        <w:pStyle w:val="4"/>
        <w:rPr>
          <w:rFonts w:ascii="Times New Roman" w:hAnsi="Times New Roman" w:eastAsia="仿宋_GB2312"/>
          <w:b/>
          <w:sz w:val="24"/>
          <w:szCs w:val="21"/>
        </w:rPr>
      </w:pPr>
      <w:bookmarkStart w:id="180" w:name="_Toc249515286"/>
      <w:bookmarkStart w:id="181" w:name="_Toc249515398"/>
      <w:bookmarkStart w:id="182" w:name="_Toc70687147"/>
      <w:bookmarkStart w:id="183" w:name="_Toc389620172"/>
      <w:bookmarkStart w:id="184" w:name="_Toc249525167"/>
      <w:bookmarkStart w:id="185" w:name="_Toc184043020"/>
      <w:bookmarkStart w:id="186" w:name="_Toc385992333"/>
      <w:bookmarkStart w:id="187" w:name="_Toc10350"/>
      <w:r>
        <w:rPr>
          <w:rFonts w:ascii="Times New Roman" w:hAnsi="Times New Roman" w:eastAsia="仿宋_GB2312"/>
          <w:b/>
          <w:sz w:val="24"/>
          <w:szCs w:val="21"/>
        </w:rPr>
        <w:t>7.     谈判文件的澄清</w:t>
      </w:r>
      <w:bookmarkEnd w:id="180"/>
      <w:bookmarkEnd w:id="181"/>
      <w:bookmarkEnd w:id="182"/>
      <w:bookmarkEnd w:id="183"/>
      <w:bookmarkEnd w:id="184"/>
      <w:bookmarkEnd w:id="185"/>
      <w:bookmarkEnd w:id="186"/>
      <w:r>
        <w:rPr>
          <w:rFonts w:ascii="Times New Roman" w:hAnsi="Times New Roman" w:eastAsia="仿宋_GB2312"/>
          <w:b/>
          <w:sz w:val="24"/>
          <w:szCs w:val="21"/>
        </w:rPr>
        <w:t>和修改</w:t>
      </w:r>
      <w:bookmarkEnd w:id="187"/>
    </w:p>
    <w:p w14:paraId="04497ED3">
      <w:pPr>
        <w:tabs>
          <w:tab w:val="left" w:pos="588"/>
        </w:tabs>
        <w:spacing w:line="360" w:lineRule="auto"/>
        <w:ind w:left="840" w:hanging="840" w:hangingChars="350"/>
        <w:rPr>
          <w:rFonts w:eastAsia="仿宋_GB2312"/>
          <w:sz w:val="24"/>
        </w:rPr>
      </w:pPr>
      <w:bookmarkStart w:id="188" w:name="_Toc385992334"/>
      <w:bookmarkStart w:id="189" w:name="_Toc70687148"/>
      <w:bookmarkStart w:id="190" w:name="_Toc389620173"/>
      <w:r>
        <w:rPr>
          <w:rFonts w:eastAsia="仿宋_GB2312"/>
          <w:sz w:val="24"/>
        </w:rPr>
        <w:t xml:space="preserve">7.1   </w:t>
      </w:r>
      <w:bookmarkEnd w:id="188"/>
      <w:bookmarkEnd w:id="189"/>
      <w:bookmarkEnd w:id="190"/>
      <w:bookmarkStart w:id="191" w:name="_Hlt497729436"/>
      <w:bookmarkEnd w:id="191"/>
      <w:bookmarkStart w:id="192" w:name="_Hlt491765710"/>
      <w:bookmarkEnd w:id="192"/>
      <w:bookmarkStart w:id="193" w:name="_Toc496324582"/>
      <w:bookmarkStart w:id="194" w:name="_Toc500747192"/>
      <w:bookmarkStart w:id="195" w:name="_Toc499711887"/>
      <w:bookmarkStart w:id="196" w:name="_Toc389620174"/>
      <w:bookmarkStart w:id="197" w:name="_Toc385992335"/>
      <w:bookmarkStart w:id="198" w:name="_Toc492955418"/>
      <w:bookmarkStart w:id="199" w:name="_Toc503063425"/>
      <w:bookmarkStart w:id="200" w:name="_Toc499711046"/>
      <w:bookmarkStart w:id="201" w:name="_Toc500747065"/>
      <w:bookmarkStart w:id="202" w:name="_Toc500746969"/>
      <w:bookmarkStart w:id="203" w:name="_Toc70687149"/>
      <w:bookmarkStart w:id="204" w:name="_Toc53722843"/>
      <w:r>
        <w:rPr>
          <w:rFonts w:eastAsia="仿宋_GB2312"/>
          <w:sz w:val="24"/>
        </w:rPr>
        <w:t xml:space="preserve"> 在首次响应文件递交截止时间前，采购人或采购代理机构可主动地或在解答供应商提出的澄清问题时对谈判文件进行必要的澄清或修改，澄清或修改的内容为谈判文件的组成部分。</w:t>
      </w:r>
    </w:p>
    <w:p w14:paraId="00CAB753">
      <w:pPr>
        <w:tabs>
          <w:tab w:val="left" w:pos="588"/>
        </w:tabs>
        <w:spacing w:line="360" w:lineRule="auto"/>
        <w:ind w:left="840" w:hanging="840" w:hangingChars="350"/>
        <w:rPr>
          <w:rFonts w:eastAsia="仿宋_GB2312"/>
          <w:sz w:val="24"/>
        </w:rPr>
      </w:pPr>
      <w:r>
        <w:rPr>
          <w:rFonts w:eastAsia="仿宋_GB2312"/>
          <w:sz w:val="24"/>
        </w:rPr>
        <w:t>7.2    谈判文件的修改将以书面形式通知所有</w:t>
      </w:r>
      <w:r>
        <w:rPr>
          <w:rFonts w:hint="eastAsia" w:eastAsia="仿宋_GB2312"/>
          <w:sz w:val="24"/>
        </w:rPr>
        <w:t>获取</w:t>
      </w:r>
      <w:r>
        <w:rPr>
          <w:rFonts w:eastAsia="仿宋_GB2312"/>
          <w:sz w:val="24"/>
        </w:rPr>
        <w:t>谈判文件的供应商，并对其具有约束力。供应商在收到上述通知后，应立即向采购人回函确认。</w:t>
      </w:r>
    </w:p>
    <w:p w14:paraId="6E9CB41A">
      <w:pPr>
        <w:tabs>
          <w:tab w:val="left" w:pos="588"/>
        </w:tabs>
        <w:spacing w:line="360" w:lineRule="auto"/>
        <w:ind w:left="840" w:hanging="840" w:hangingChars="350"/>
        <w:rPr>
          <w:rFonts w:eastAsia="仿宋_GB2312"/>
        </w:rPr>
      </w:pPr>
      <w:r>
        <w:rPr>
          <w:rFonts w:eastAsia="仿宋_GB2312"/>
          <w:sz w:val="24"/>
        </w:rPr>
        <w:t>7.3    澄清或修改的内容可能影响响应文件编制的，采购人或采购代理机构可适当延长首次响应文件递交截止时间，并以书面形式通知所有</w:t>
      </w:r>
      <w:r>
        <w:rPr>
          <w:rFonts w:hint="eastAsia" w:eastAsia="仿宋_GB2312"/>
          <w:sz w:val="24"/>
        </w:rPr>
        <w:t>获取</w:t>
      </w:r>
      <w:r>
        <w:rPr>
          <w:rFonts w:eastAsia="仿宋_GB2312"/>
          <w:sz w:val="24"/>
        </w:rPr>
        <w:t>谈判文件的供应商。</w:t>
      </w:r>
    </w:p>
    <w:p w14:paraId="5D685D9D">
      <w:pPr>
        <w:pStyle w:val="69"/>
        <w:adjustRightInd w:val="0"/>
        <w:spacing w:before="312" w:beforeLines="100" w:line="360" w:lineRule="auto"/>
        <w:ind w:right="-22" w:firstLine="0" w:firstLineChars="0"/>
        <w:jc w:val="center"/>
        <w:textAlignment w:val="baseline"/>
        <w:outlineLvl w:val="0"/>
        <w:rPr>
          <w:rFonts w:ascii="Times New Roman" w:hAnsi="Times New Roman" w:eastAsia="仿宋_GB2312"/>
          <w:b/>
          <w:kern w:val="0"/>
          <w:sz w:val="28"/>
          <w:szCs w:val="28"/>
        </w:rPr>
      </w:pPr>
      <w:bookmarkStart w:id="205" w:name="_Toc176882545"/>
      <w:bookmarkStart w:id="206" w:name="_Toc249515400"/>
      <w:bookmarkStart w:id="207" w:name="_Toc177189238"/>
      <w:bookmarkStart w:id="208" w:name="_Toc230013635"/>
      <w:bookmarkStart w:id="209" w:name="_Toc177995476"/>
      <w:bookmarkStart w:id="210" w:name="_Toc230099800"/>
      <w:bookmarkStart w:id="211" w:name="_Toc230583544"/>
      <w:bookmarkStart w:id="212" w:name="_Toc249515288"/>
      <w:bookmarkStart w:id="213" w:name="_Toc21375"/>
      <w:bookmarkStart w:id="214" w:name="_Toc232176275"/>
      <w:bookmarkStart w:id="215" w:name="_Toc184043022"/>
      <w:bookmarkStart w:id="216" w:name="_Toc177817337"/>
      <w:bookmarkStart w:id="217" w:name="_Toc58504664"/>
      <w:bookmarkStart w:id="218" w:name="_Toc249525169"/>
      <w:bookmarkStart w:id="219" w:name="_Toc232395215"/>
      <w:bookmarkStart w:id="220" w:name="_Toc256342146"/>
      <w:r>
        <w:rPr>
          <w:rFonts w:ascii="Times New Roman" w:hAnsi="Times New Roman" w:eastAsia="仿宋_GB2312"/>
          <w:b/>
          <w:kern w:val="0"/>
          <w:sz w:val="28"/>
          <w:szCs w:val="28"/>
        </w:rPr>
        <w:t>三、响应文件的编写</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674C715B">
      <w:pPr>
        <w:pStyle w:val="4"/>
        <w:tabs>
          <w:tab w:val="left" w:pos="360"/>
        </w:tabs>
        <w:rPr>
          <w:rFonts w:ascii="Times New Roman" w:hAnsi="Times New Roman" w:eastAsia="仿宋_GB2312"/>
          <w:b/>
          <w:sz w:val="24"/>
          <w:szCs w:val="21"/>
        </w:rPr>
      </w:pPr>
      <w:bookmarkStart w:id="221" w:name="_Toc249525170"/>
      <w:bookmarkStart w:id="222" w:name="_Toc30150"/>
      <w:bookmarkStart w:id="223" w:name="_Toc70687150"/>
      <w:bookmarkStart w:id="224" w:name="_Toc184043023"/>
      <w:bookmarkStart w:id="225" w:name="_Toc249515289"/>
      <w:bookmarkStart w:id="226" w:name="_Toc249515401"/>
      <w:bookmarkStart w:id="227" w:name="_Toc385992337"/>
      <w:bookmarkStart w:id="228" w:name="_Toc389620176"/>
      <w:r>
        <w:rPr>
          <w:rFonts w:ascii="Times New Roman" w:hAnsi="Times New Roman" w:eastAsia="仿宋_GB2312"/>
          <w:b/>
          <w:sz w:val="24"/>
          <w:szCs w:val="21"/>
        </w:rPr>
        <w:t>8.     响应文件语言</w:t>
      </w:r>
      <w:bookmarkEnd w:id="221"/>
      <w:bookmarkEnd w:id="222"/>
      <w:bookmarkEnd w:id="223"/>
      <w:bookmarkEnd w:id="224"/>
      <w:bookmarkEnd w:id="225"/>
      <w:bookmarkEnd w:id="226"/>
    </w:p>
    <w:p w14:paraId="125CFAA7">
      <w:pPr>
        <w:tabs>
          <w:tab w:val="left" w:pos="588"/>
        </w:tabs>
        <w:spacing w:line="360" w:lineRule="auto"/>
        <w:rPr>
          <w:rFonts w:eastAsia="仿宋_GB2312"/>
          <w:sz w:val="24"/>
        </w:rPr>
      </w:pPr>
      <w:r>
        <w:rPr>
          <w:rFonts w:eastAsia="仿宋_GB2312"/>
          <w:sz w:val="24"/>
        </w:rPr>
        <w:t>8.1    响应文件及与响应相关的所有文件均应以中文书写。</w:t>
      </w:r>
    </w:p>
    <w:p w14:paraId="25F4ACB7">
      <w:pPr>
        <w:pStyle w:val="4"/>
        <w:tabs>
          <w:tab w:val="left" w:pos="360"/>
        </w:tabs>
        <w:rPr>
          <w:rFonts w:ascii="Times New Roman" w:hAnsi="Times New Roman" w:eastAsia="仿宋_GB2312"/>
          <w:b/>
          <w:sz w:val="24"/>
          <w:szCs w:val="21"/>
        </w:rPr>
      </w:pPr>
      <w:bookmarkStart w:id="229" w:name="_Toc249515402"/>
      <w:bookmarkStart w:id="230" w:name="_Toc249525171"/>
      <w:bookmarkStart w:id="231" w:name="_Toc249515290"/>
      <w:bookmarkStart w:id="232" w:name="_Toc70687151"/>
      <w:bookmarkStart w:id="233" w:name="_Toc184043024"/>
      <w:bookmarkStart w:id="234" w:name="_Toc18327"/>
      <w:r>
        <w:rPr>
          <w:rFonts w:ascii="Times New Roman" w:hAnsi="Times New Roman" w:eastAsia="仿宋_GB2312"/>
          <w:b/>
          <w:sz w:val="24"/>
          <w:szCs w:val="21"/>
        </w:rPr>
        <w:t>9.     计量单位</w:t>
      </w:r>
      <w:bookmarkEnd w:id="227"/>
      <w:bookmarkEnd w:id="228"/>
      <w:bookmarkEnd w:id="229"/>
      <w:bookmarkEnd w:id="230"/>
      <w:bookmarkEnd w:id="231"/>
      <w:bookmarkEnd w:id="232"/>
      <w:bookmarkEnd w:id="233"/>
      <w:bookmarkEnd w:id="234"/>
    </w:p>
    <w:p w14:paraId="2BDAECC0">
      <w:pPr>
        <w:tabs>
          <w:tab w:val="left" w:pos="588"/>
        </w:tabs>
        <w:spacing w:line="360" w:lineRule="auto"/>
        <w:ind w:left="840" w:hanging="840" w:hangingChars="350"/>
        <w:rPr>
          <w:rFonts w:eastAsia="仿宋_GB2312"/>
          <w:sz w:val="24"/>
        </w:rPr>
      </w:pPr>
      <w:r>
        <w:rPr>
          <w:rFonts w:eastAsia="仿宋_GB2312"/>
          <w:sz w:val="24"/>
        </w:rPr>
        <w:t>9.1    除在谈判文件的技术规格中另有规定外，计量单位应使用中华人民共和国法定计量单位。</w:t>
      </w:r>
    </w:p>
    <w:p w14:paraId="24B4FF1C">
      <w:pPr>
        <w:pStyle w:val="4"/>
        <w:tabs>
          <w:tab w:val="left" w:pos="360"/>
        </w:tabs>
        <w:rPr>
          <w:rFonts w:ascii="Times New Roman" w:hAnsi="Times New Roman" w:eastAsia="仿宋_GB2312"/>
          <w:b/>
          <w:sz w:val="24"/>
          <w:szCs w:val="21"/>
        </w:rPr>
      </w:pPr>
      <w:bookmarkStart w:id="235" w:name="_Toc29318"/>
      <w:bookmarkStart w:id="236" w:name="_Toc70687152"/>
      <w:bookmarkStart w:id="237" w:name="_Toc385992338"/>
      <w:bookmarkStart w:id="238" w:name="_Toc249515403"/>
      <w:bookmarkStart w:id="239" w:name="_Toc249525172"/>
      <w:bookmarkStart w:id="240" w:name="_Toc389620177"/>
      <w:bookmarkStart w:id="241" w:name="_Toc184043025"/>
      <w:bookmarkStart w:id="242" w:name="_Toc249515291"/>
      <w:r>
        <w:rPr>
          <w:rFonts w:ascii="Times New Roman" w:hAnsi="Times New Roman" w:eastAsia="仿宋_GB2312"/>
          <w:b/>
          <w:sz w:val="24"/>
          <w:szCs w:val="21"/>
        </w:rPr>
        <w:t>10.    响应文件的组成</w:t>
      </w:r>
      <w:bookmarkEnd w:id="235"/>
      <w:bookmarkEnd w:id="236"/>
      <w:bookmarkEnd w:id="237"/>
      <w:bookmarkEnd w:id="238"/>
      <w:bookmarkEnd w:id="239"/>
      <w:bookmarkEnd w:id="240"/>
      <w:bookmarkEnd w:id="241"/>
      <w:bookmarkEnd w:id="242"/>
    </w:p>
    <w:p w14:paraId="220F0618">
      <w:pPr>
        <w:tabs>
          <w:tab w:val="left" w:pos="588"/>
        </w:tabs>
        <w:spacing w:line="360" w:lineRule="auto"/>
        <w:ind w:left="840" w:hanging="840" w:hangingChars="350"/>
        <w:rPr>
          <w:rFonts w:eastAsia="仿宋_GB2312"/>
          <w:sz w:val="24"/>
        </w:rPr>
      </w:pPr>
      <w:r>
        <w:rPr>
          <w:rFonts w:eastAsia="仿宋_GB2312"/>
          <w:sz w:val="24"/>
        </w:rPr>
        <w:t>10.1   供应商编写的响应文件</w:t>
      </w:r>
      <w:r>
        <w:rPr>
          <w:rFonts w:eastAsia="仿宋_GB2312"/>
          <w:b/>
          <w:sz w:val="24"/>
        </w:rPr>
        <w:t>由《资格证明文件》、《商务及技术文件》两部分</w:t>
      </w:r>
      <w:r>
        <w:rPr>
          <w:rFonts w:eastAsia="仿宋_GB2312"/>
          <w:sz w:val="24"/>
        </w:rPr>
        <w:t>组成。供应商应完整地按照</w:t>
      </w:r>
      <w:r>
        <w:rPr>
          <w:rFonts w:hint="eastAsia" w:eastAsia="仿宋_GB2312"/>
          <w:sz w:val="24"/>
        </w:rPr>
        <w:t>谈判</w:t>
      </w:r>
      <w:r>
        <w:rPr>
          <w:rFonts w:eastAsia="仿宋_GB2312"/>
          <w:sz w:val="24"/>
        </w:rPr>
        <w:t>文件提供的响应文件格式及要求编写响应文件。响应文件中资格审查和符合性审查涉及的事项不满足要求的，其响应文件将被认定为无效。</w:t>
      </w:r>
    </w:p>
    <w:p w14:paraId="237BAD45">
      <w:pPr>
        <w:tabs>
          <w:tab w:val="left" w:pos="360"/>
          <w:tab w:val="left" w:pos="502"/>
          <w:tab w:val="left" w:pos="588"/>
        </w:tabs>
        <w:spacing w:line="360" w:lineRule="auto"/>
        <w:rPr>
          <w:rFonts w:eastAsia="仿宋_GB2312"/>
          <w:sz w:val="24"/>
        </w:rPr>
      </w:pPr>
      <w:r>
        <w:rPr>
          <w:rFonts w:hint="eastAsia" w:eastAsia="仿宋_GB2312"/>
          <w:sz w:val="24"/>
        </w:rPr>
        <w:t xml:space="preserve">10.2    </w:t>
      </w:r>
      <w:r>
        <w:rPr>
          <w:rFonts w:eastAsia="仿宋_GB2312"/>
          <w:sz w:val="24"/>
        </w:rPr>
        <w:t>供应商编写的响应文件由以下五部分组成，应包括但不限于以下内容：</w:t>
      </w:r>
    </w:p>
    <w:p w14:paraId="4E5DD492">
      <w:pPr>
        <w:pStyle w:val="22"/>
        <w:ind w:left="838" w:leftChars="399"/>
        <w:rPr>
          <w:rFonts w:ascii="Times New Roman" w:hAnsi="Times New Roman" w:eastAsia="仿宋_GB2312"/>
          <w:sz w:val="24"/>
        </w:rPr>
      </w:pPr>
      <w:r>
        <w:rPr>
          <w:rFonts w:ascii="Times New Roman" w:hAnsi="Times New Roman" w:eastAsia="仿宋_GB2312"/>
          <w:sz w:val="24"/>
        </w:rPr>
        <w:t>第一部分  谈判响应函</w:t>
      </w:r>
    </w:p>
    <w:p w14:paraId="6FEE3AC2">
      <w:pPr>
        <w:pStyle w:val="22"/>
        <w:ind w:left="838" w:leftChars="399"/>
        <w:rPr>
          <w:rFonts w:ascii="Times New Roman" w:hAnsi="Times New Roman" w:eastAsia="仿宋_GB2312"/>
          <w:sz w:val="24"/>
        </w:rPr>
      </w:pPr>
      <w:r>
        <w:rPr>
          <w:rFonts w:ascii="Times New Roman" w:hAnsi="Times New Roman" w:eastAsia="仿宋_GB2312"/>
          <w:sz w:val="24"/>
        </w:rPr>
        <w:t xml:space="preserve">第二部分  谈判响应报价表 </w:t>
      </w:r>
    </w:p>
    <w:p w14:paraId="3CC607A3">
      <w:pPr>
        <w:pStyle w:val="22"/>
        <w:ind w:left="838" w:leftChars="399"/>
        <w:rPr>
          <w:rFonts w:ascii="Times New Roman" w:hAnsi="Times New Roman" w:eastAsia="仿宋_GB2312"/>
          <w:sz w:val="24"/>
        </w:rPr>
      </w:pPr>
      <w:r>
        <w:rPr>
          <w:rFonts w:ascii="Times New Roman" w:hAnsi="Times New Roman" w:eastAsia="仿宋_GB2312"/>
          <w:sz w:val="24"/>
        </w:rPr>
        <w:t>第三部分  偏离表</w:t>
      </w:r>
    </w:p>
    <w:p w14:paraId="0C912144">
      <w:pPr>
        <w:pStyle w:val="22"/>
        <w:ind w:left="838" w:leftChars="399"/>
        <w:rPr>
          <w:rFonts w:ascii="Times New Roman" w:hAnsi="Times New Roman" w:eastAsia="仿宋_GB2312"/>
          <w:sz w:val="24"/>
        </w:rPr>
      </w:pPr>
      <w:r>
        <w:rPr>
          <w:rFonts w:ascii="Times New Roman" w:hAnsi="Times New Roman" w:eastAsia="仿宋_GB2312"/>
          <w:sz w:val="24"/>
        </w:rPr>
        <w:t>第四部分  响应方案说明</w:t>
      </w:r>
    </w:p>
    <w:p w14:paraId="55DAC963">
      <w:pPr>
        <w:pStyle w:val="22"/>
        <w:ind w:left="838" w:leftChars="399"/>
        <w:rPr>
          <w:rFonts w:ascii="Times New Roman" w:hAnsi="Times New Roman" w:eastAsia="仿宋_GB2312"/>
          <w:sz w:val="24"/>
        </w:rPr>
      </w:pPr>
      <w:r>
        <w:rPr>
          <w:rFonts w:ascii="Times New Roman" w:hAnsi="Times New Roman" w:eastAsia="仿宋_GB2312"/>
          <w:sz w:val="24"/>
        </w:rPr>
        <w:t>第五部分  授权委托书及法定代表人证明</w:t>
      </w:r>
    </w:p>
    <w:p w14:paraId="69D3D67B">
      <w:pPr>
        <w:pStyle w:val="22"/>
        <w:ind w:left="838" w:leftChars="399"/>
        <w:rPr>
          <w:rFonts w:ascii="Times New Roman" w:hAnsi="Times New Roman" w:eastAsia="仿宋_GB2312"/>
          <w:sz w:val="24"/>
        </w:rPr>
      </w:pPr>
      <w:r>
        <w:rPr>
          <w:rFonts w:ascii="Times New Roman" w:hAnsi="Times New Roman" w:eastAsia="仿宋_GB2312"/>
          <w:sz w:val="24"/>
        </w:rPr>
        <w:t>第六部分  资格证明文件</w:t>
      </w:r>
    </w:p>
    <w:p w14:paraId="42D481FD">
      <w:pPr>
        <w:pStyle w:val="22"/>
        <w:ind w:left="838" w:leftChars="399"/>
        <w:rPr>
          <w:rFonts w:ascii="Times New Roman" w:hAnsi="Times New Roman" w:eastAsia="仿宋_GB2312"/>
          <w:sz w:val="24"/>
        </w:rPr>
      </w:pPr>
      <w:r>
        <w:rPr>
          <w:rFonts w:ascii="Times New Roman" w:hAnsi="Times New Roman" w:eastAsia="仿宋_GB2312"/>
          <w:sz w:val="24"/>
        </w:rPr>
        <w:t>第七部分  小微企业、监狱企业、残疾人福利单位声明函或证明</w:t>
      </w:r>
    </w:p>
    <w:p w14:paraId="43D1DD35">
      <w:pPr>
        <w:tabs>
          <w:tab w:val="left" w:pos="360"/>
          <w:tab w:val="left" w:pos="502"/>
          <w:tab w:val="left" w:pos="588"/>
        </w:tabs>
        <w:spacing w:line="360" w:lineRule="auto"/>
        <w:rPr>
          <w:rFonts w:eastAsia="仿宋_GB2312"/>
          <w:sz w:val="24"/>
        </w:rPr>
      </w:pPr>
      <w:r>
        <w:rPr>
          <w:rFonts w:eastAsia="仿宋_GB2312"/>
          <w:sz w:val="24"/>
        </w:rPr>
        <w:t>10.</w:t>
      </w:r>
      <w:r>
        <w:rPr>
          <w:rFonts w:hint="eastAsia" w:eastAsia="仿宋_GB2312"/>
          <w:sz w:val="24"/>
        </w:rPr>
        <w:t>3</w:t>
      </w:r>
      <w:r>
        <w:rPr>
          <w:rFonts w:eastAsia="仿宋_GB2312"/>
          <w:sz w:val="24"/>
        </w:rPr>
        <w:t xml:space="preserve">   供应商提供的以上材料必须真实有效，任何一项的虚假将导致其响应被拒绝。</w:t>
      </w:r>
    </w:p>
    <w:p w14:paraId="2DC1CA24">
      <w:pPr>
        <w:pStyle w:val="4"/>
        <w:tabs>
          <w:tab w:val="left" w:pos="360"/>
        </w:tabs>
        <w:rPr>
          <w:rFonts w:ascii="Times New Roman" w:hAnsi="Times New Roman" w:eastAsia="仿宋_GB2312"/>
          <w:b/>
          <w:sz w:val="24"/>
          <w:szCs w:val="21"/>
        </w:rPr>
      </w:pPr>
      <w:bookmarkStart w:id="243" w:name="_Toc26312"/>
      <w:bookmarkStart w:id="244" w:name="_Toc249525173"/>
      <w:bookmarkStart w:id="245" w:name="_Toc385992339"/>
      <w:bookmarkStart w:id="246" w:name="_Toc249515404"/>
      <w:bookmarkStart w:id="247" w:name="_Toc249515292"/>
      <w:bookmarkStart w:id="248" w:name="_Toc389620178"/>
      <w:bookmarkStart w:id="249" w:name="_Toc184043026"/>
      <w:bookmarkStart w:id="250" w:name="_Toc70687153"/>
      <w:r>
        <w:rPr>
          <w:rFonts w:ascii="Times New Roman" w:hAnsi="Times New Roman" w:eastAsia="仿宋_GB2312"/>
          <w:b/>
          <w:sz w:val="24"/>
        </w:rPr>
        <w:t>11.    响应文件格式</w:t>
      </w:r>
      <w:bookmarkEnd w:id="243"/>
      <w:bookmarkEnd w:id="244"/>
      <w:bookmarkEnd w:id="245"/>
      <w:bookmarkEnd w:id="246"/>
      <w:bookmarkEnd w:id="247"/>
      <w:bookmarkEnd w:id="248"/>
      <w:bookmarkEnd w:id="249"/>
      <w:bookmarkEnd w:id="250"/>
    </w:p>
    <w:p w14:paraId="7D2D3A11">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11.1   对于谈判文件第五章中已经提供了格式的响应文件内容，供应商必须按提供的响应文件格式进行填写和编制，没有提供格式的可自行设计。</w:t>
      </w:r>
    </w:p>
    <w:p w14:paraId="223C3719">
      <w:pPr>
        <w:pStyle w:val="4"/>
        <w:tabs>
          <w:tab w:val="left" w:pos="360"/>
        </w:tabs>
        <w:rPr>
          <w:rFonts w:ascii="Times New Roman" w:hAnsi="Times New Roman" w:eastAsia="仿宋_GB2312"/>
          <w:b/>
          <w:sz w:val="24"/>
          <w:szCs w:val="21"/>
        </w:rPr>
      </w:pPr>
      <w:bookmarkStart w:id="251" w:name="_Toc26688"/>
      <w:r>
        <w:rPr>
          <w:rFonts w:ascii="Times New Roman" w:hAnsi="Times New Roman" w:eastAsia="仿宋_GB2312"/>
          <w:b/>
          <w:sz w:val="24"/>
          <w:szCs w:val="21"/>
        </w:rPr>
        <w:t>12.    响应报价</w:t>
      </w:r>
      <w:bookmarkEnd w:id="251"/>
    </w:p>
    <w:p w14:paraId="2202CA99">
      <w:pPr>
        <w:tabs>
          <w:tab w:val="left" w:pos="540"/>
          <w:tab w:val="left" w:pos="720"/>
        </w:tabs>
        <w:spacing w:line="360" w:lineRule="auto"/>
        <w:ind w:left="840" w:hanging="840" w:hangingChars="350"/>
        <w:rPr>
          <w:rFonts w:eastAsia="仿宋_GB2312"/>
        </w:rPr>
      </w:pPr>
      <w:r>
        <w:rPr>
          <w:rFonts w:eastAsia="仿宋_GB2312"/>
          <w:kern w:val="24"/>
          <w:sz w:val="24"/>
          <w:szCs w:val="21"/>
        </w:rPr>
        <w:t>12.1   响应报价应包括供应商为完成谈判文件中规定的本项目采购内容和范围所需要的全部费用，以及与所报货物、服务相关的所有税费，具体包括但不限于第四章列出的内容。供应商估算错误或漏项的风险一律由供应商承担。见</w:t>
      </w:r>
      <w:r>
        <w:rPr>
          <w:rFonts w:eastAsia="仿宋_GB2312"/>
          <w:b/>
          <w:kern w:val="24"/>
          <w:sz w:val="24"/>
          <w:szCs w:val="21"/>
        </w:rPr>
        <w:t>供应商须知前附表。</w:t>
      </w:r>
    </w:p>
    <w:p w14:paraId="77B9E1A2">
      <w:pPr>
        <w:tabs>
          <w:tab w:val="left" w:pos="540"/>
          <w:tab w:val="left" w:pos="840"/>
        </w:tabs>
        <w:spacing w:line="360" w:lineRule="auto"/>
        <w:ind w:left="840" w:hanging="840" w:hangingChars="350"/>
        <w:rPr>
          <w:rFonts w:eastAsia="仿宋_GB2312"/>
          <w:kern w:val="24"/>
          <w:sz w:val="24"/>
          <w:szCs w:val="21"/>
        </w:rPr>
      </w:pPr>
      <w:r>
        <w:rPr>
          <w:rFonts w:eastAsia="仿宋_GB2312"/>
          <w:kern w:val="24"/>
          <w:sz w:val="24"/>
          <w:szCs w:val="21"/>
        </w:rPr>
        <w:t>12.2   供应商应在响应分项报价表中详细列出所报货物和</w:t>
      </w:r>
      <w:r>
        <w:rPr>
          <w:rFonts w:eastAsia="仿宋_GB2312"/>
          <w:sz w:val="24"/>
        </w:rPr>
        <w:t>服务</w:t>
      </w:r>
      <w:r>
        <w:rPr>
          <w:rFonts w:eastAsia="仿宋_GB2312"/>
          <w:kern w:val="24"/>
          <w:sz w:val="24"/>
          <w:szCs w:val="21"/>
        </w:rPr>
        <w:t>的单价（如适用）和总价，并由法定代表人或其授权代表签署并加盖公章。响应分项报价表上的价格应按谈判文件第五章的格式填写。</w:t>
      </w:r>
    </w:p>
    <w:p w14:paraId="2C86ADC4">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7938BC44">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12.4   供应商的所报单价在合同执行过程中是固定不变的，未经采购人许可不得以任何理由予以变更。以可调整的价格提交的响应文件将作为非实质性响应而予以拒绝。</w:t>
      </w:r>
    </w:p>
    <w:p w14:paraId="7A67B869">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12.5   供应商每次对每种</w:t>
      </w:r>
      <w:r>
        <w:rPr>
          <w:rFonts w:eastAsia="仿宋_GB2312"/>
          <w:kern w:val="24"/>
          <w:sz w:val="24"/>
          <w:szCs w:val="21"/>
          <w:u w:val="single"/>
        </w:rPr>
        <w:t>产品（或服务）</w:t>
      </w:r>
      <w:r>
        <w:rPr>
          <w:rFonts w:eastAsia="仿宋_GB2312"/>
          <w:kern w:val="24"/>
          <w:sz w:val="24"/>
          <w:szCs w:val="21"/>
        </w:rPr>
        <w:t>只允许有一个报价，采购人不接受有任何选择的报价。</w:t>
      </w:r>
    </w:p>
    <w:p w14:paraId="4C178526">
      <w:pPr>
        <w:tabs>
          <w:tab w:val="left" w:pos="180"/>
          <w:tab w:val="left" w:pos="540"/>
        </w:tabs>
        <w:spacing w:line="360" w:lineRule="auto"/>
        <w:ind w:left="840" w:hanging="840" w:hangingChars="350"/>
        <w:rPr>
          <w:rFonts w:eastAsia="仿宋_GB2312"/>
          <w:kern w:val="24"/>
          <w:sz w:val="24"/>
          <w:szCs w:val="21"/>
        </w:rPr>
      </w:pPr>
      <w:r>
        <w:rPr>
          <w:rFonts w:eastAsia="仿宋_GB2312"/>
          <w:sz w:val="24"/>
        </w:rPr>
        <w:t>12.6   供应商根据本须知12.2条规定将响应报价分成几部分并按</w:t>
      </w:r>
      <w:r>
        <w:rPr>
          <w:rFonts w:eastAsia="仿宋_GB2312"/>
          <w:kern w:val="24"/>
          <w:sz w:val="24"/>
          <w:szCs w:val="21"/>
        </w:rPr>
        <w:t>谈判文件第五章提供的格式填写“响应分项报价表”，只是为了方便采购人对响应文件进行比较，并不限制采购人以其它方式签订合同的权力。</w:t>
      </w:r>
    </w:p>
    <w:p w14:paraId="0204B83A">
      <w:pPr>
        <w:pStyle w:val="4"/>
        <w:tabs>
          <w:tab w:val="left" w:pos="360"/>
        </w:tabs>
        <w:rPr>
          <w:rFonts w:ascii="Times New Roman" w:hAnsi="Times New Roman" w:eastAsia="仿宋_GB2312"/>
          <w:b/>
          <w:sz w:val="24"/>
          <w:szCs w:val="21"/>
        </w:rPr>
      </w:pPr>
      <w:bookmarkStart w:id="252" w:name="_Toc249515294"/>
      <w:bookmarkStart w:id="253" w:name="_Toc70687155"/>
      <w:bookmarkStart w:id="254" w:name="_Toc389620180"/>
      <w:bookmarkStart w:id="255" w:name="_Toc249515406"/>
      <w:bookmarkStart w:id="256" w:name="_Toc184043028"/>
      <w:bookmarkStart w:id="257" w:name="_Toc385992341"/>
      <w:bookmarkStart w:id="258" w:name="_Toc20687"/>
      <w:bookmarkStart w:id="259" w:name="_Toc249525175"/>
      <w:r>
        <w:rPr>
          <w:rFonts w:ascii="Times New Roman" w:hAnsi="Times New Roman" w:eastAsia="仿宋_GB2312"/>
          <w:b/>
          <w:sz w:val="24"/>
          <w:szCs w:val="21"/>
        </w:rPr>
        <w:t>13.    报价货币</w:t>
      </w:r>
      <w:bookmarkEnd w:id="252"/>
      <w:bookmarkEnd w:id="253"/>
      <w:bookmarkEnd w:id="254"/>
      <w:bookmarkEnd w:id="255"/>
      <w:bookmarkEnd w:id="256"/>
      <w:bookmarkEnd w:id="257"/>
      <w:bookmarkEnd w:id="258"/>
      <w:bookmarkEnd w:id="259"/>
    </w:p>
    <w:p w14:paraId="71668779">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13.1   谈判响应函、响应报价一览表、响应分项报价表、最后报价表等所有报价一律用人民币填报。采购人不接受任何非人民币币种的报价。</w:t>
      </w:r>
      <w:bookmarkStart w:id="260" w:name="_Toc385992342"/>
      <w:bookmarkStart w:id="261" w:name="_Toc389620181"/>
    </w:p>
    <w:bookmarkEnd w:id="260"/>
    <w:bookmarkEnd w:id="261"/>
    <w:p w14:paraId="42A6A403">
      <w:pPr>
        <w:pStyle w:val="4"/>
        <w:tabs>
          <w:tab w:val="left" w:pos="360"/>
        </w:tabs>
        <w:rPr>
          <w:rFonts w:hint="eastAsia" w:ascii="仿宋" w:hAnsi="仿宋" w:eastAsia="仿宋" w:cs="仿宋"/>
          <w:b w:val="0"/>
          <w:bCs/>
          <w:color w:val="000000" w:themeColor="text1"/>
          <w:kern w:val="24"/>
          <w:sz w:val="24"/>
          <w:szCs w:val="21"/>
          <w:highlight w:val="none"/>
          <w14:textFill>
            <w14:solidFill>
              <w14:schemeClr w14:val="tx1"/>
            </w14:solidFill>
          </w14:textFill>
        </w:rPr>
      </w:pPr>
      <w:bookmarkStart w:id="262" w:name="止观"/>
      <w:bookmarkEnd w:id="262"/>
      <w:r>
        <w:rPr>
          <w:rFonts w:hint="eastAsia" w:ascii="仿宋" w:hAnsi="仿宋" w:eastAsia="仿宋" w:cs="仿宋"/>
          <w:b w:val="0"/>
          <w:bCs/>
          <w:color w:val="000000" w:themeColor="text1"/>
          <w:sz w:val="24"/>
          <w:szCs w:val="21"/>
          <w:highlight w:val="none"/>
          <w14:textFill>
            <w14:solidFill>
              <w14:schemeClr w14:val="tx1"/>
            </w14:solidFill>
          </w14:textFill>
        </w:rPr>
        <w:t>14.    信用承诺书</w:t>
      </w:r>
    </w:p>
    <w:p w14:paraId="36BC18BA">
      <w:pPr>
        <w:tabs>
          <w:tab w:val="left" w:pos="360"/>
          <w:tab w:val="left" w:pos="502"/>
          <w:tab w:val="left" w:pos="588"/>
        </w:tabs>
        <w:spacing w:line="360" w:lineRule="auto"/>
        <w:ind w:left="840" w:hanging="840" w:hangingChars="350"/>
        <w:rPr>
          <w:rFonts w:hint="eastAsia" w:ascii="仿宋" w:hAnsi="仿宋" w:eastAsia="仿宋" w:cs="仿宋"/>
          <w:b w:val="0"/>
          <w:bCs/>
          <w:color w:val="000000" w:themeColor="text1"/>
          <w:sz w:val="24"/>
          <w:szCs w:val="21"/>
          <w:highlight w:val="none"/>
          <w14:textFill>
            <w14:solidFill>
              <w14:schemeClr w14:val="tx1"/>
            </w14:solidFill>
          </w14:textFill>
        </w:rPr>
      </w:pPr>
      <w:r>
        <w:rPr>
          <w:rFonts w:hint="eastAsia" w:ascii="仿宋" w:hAnsi="仿宋" w:eastAsia="仿宋" w:cs="仿宋"/>
          <w:b w:val="0"/>
          <w:bCs/>
          <w:color w:val="000000" w:themeColor="text1"/>
          <w:sz w:val="24"/>
          <w:szCs w:val="21"/>
          <w:highlight w:val="none"/>
          <w14:textFill>
            <w14:solidFill>
              <w14:schemeClr w14:val="tx1"/>
            </w14:solidFill>
          </w14:textFill>
        </w:rPr>
        <w:t>14.1   本项目采用“投标信用(保证金）承诺书”代替投标（响应）保证金，供应商须在投标（响应）截止时间前在“信用中国（陕西榆林）（网址：https://credit.yl.gov.cn/）”网站进行注册、登录、自主上报信用承诺</w:t>
      </w:r>
      <w:r>
        <w:rPr>
          <w:rFonts w:hint="eastAsia" w:ascii="仿宋" w:hAnsi="仿宋" w:eastAsia="仿宋" w:cs="仿宋"/>
          <w:b w:val="0"/>
          <w:bCs/>
          <w:color w:val="000000" w:themeColor="text1"/>
          <w:sz w:val="24"/>
          <w:szCs w:val="21"/>
          <w:highlight w:val="none"/>
          <w:lang w:eastAsia="zh-CN"/>
          <w14:textFill>
            <w14:solidFill>
              <w14:schemeClr w14:val="tx1"/>
            </w14:solidFill>
          </w14:textFill>
        </w:rPr>
        <w:t>，未</w:t>
      </w:r>
      <w:r>
        <w:rPr>
          <w:rFonts w:hint="eastAsia" w:ascii="仿宋" w:hAnsi="仿宋" w:eastAsia="仿宋" w:cs="仿宋"/>
          <w:b w:val="0"/>
          <w:bCs/>
          <w:color w:val="000000" w:themeColor="text1"/>
          <w:kern w:val="24"/>
          <w:sz w:val="24"/>
          <w:szCs w:val="21"/>
          <w:highlight w:val="none"/>
          <w14:textFill>
            <w14:solidFill>
              <w14:schemeClr w14:val="tx1"/>
            </w14:solidFill>
          </w14:textFill>
        </w:rPr>
        <w:t>规定</w:t>
      </w:r>
      <w:r>
        <w:rPr>
          <w:rFonts w:hint="eastAsia" w:ascii="仿宋" w:hAnsi="仿宋" w:eastAsia="仿宋" w:cs="仿宋"/>
          <w:b w:val="0"/>
          <w:bCs/>
          <w:color w:val="000000" w:themeColor="text1"/>
          <w:kern w:val="24"/>
          <w:sz w:val="24"/>
          <w:szCs w:val="21"/>
          <w:highlight w:val="none"/>
          <w:lang w:eastAsia="zh-CN"/>
          <w14:textFill>
            <w14:solidFill>
              <w14:schemeClr w14:val="tx1"/>
            </w14:solidFill>
          </w14:textFill>
        </w:rPr>
        <w:t>上传并公示投标信用(保证金）承诺书</w:t>
      </w:r>
      <w:r>
        <w:rPr>
          <w:rFonts w:hint="eastAsia" w:ascii="仿宋" w:hAnsi="仿宋" w:eastAsia="仿宋" w:cs="仿宋"/>
          <w:b w:val="0"/>
          <w:bCs/>
          <w:color w:val="000000" w:themeColor="text1"/>
          <w:kern w:val="24"/>
          <w:sz w:val="24"/>
          <w:szCs w:val="21"/>
          <w:highlight w:val="none"/>
          <w14:textFill>
            <w14:solidFill>
              <w14:schemeClr w14:val="tx1"/>
            </w14:solidFill>
          </w14:textFill>
        </w:rPr>
        <w:t>的响应文件</w:t>
      </w:r>
      <w:r>
        <w:rPr>
          <w:rFonts w:hint="eastAsia" w:ascii="仿宋" w:hAnsi="仿宋" w:eastAsia="仿宋" w:cs="仿宋"/>
          <w:b w:val="0"/>
          <w:bCs/>
          <w:color w:val="000000" w:themeColor="text1"/>
          <w:kern w:val="24"/>
          <w:sz w:val="24"/>
          <w:szCs w:val="21"/>
          <w:highlight w:val="none"/>
          <w:lang w:eastAsia="zh-CN"/>
          <w14:textFill>
            <w14:solidFill>
              <w14:schemeClr w14:val="tx1"/>
            </w14:solidFill>
          </w14:textFill>
        </w:rPr>
        <w:t>，</w:t>
      </w:r>
      <w:r>
        <w:rPr>
          <w:rFonts w:hint="eastAsia" w:ascii="仿宋" w:hAnsi="仿宋" w:eastAsia="仿宋" w:cs="仿宋"/>
          <w:kern w:val="24"/>
          <w:sz w:val="24"/>
          <w:szCs w:val="21"/>
        </w:rPr>
        <w:t>响应文件将被认定为无效</w:t>
      </w:r>
      <w:r>
        <w:rPr>
          <w:rFonts w:hint="eastAsia" w:ascii="仿宋" w:hAnsi="仿宋" w:eastAsia="仿宋" w:cs="仿宋"/>
          <w:b w:val="0"/>
          <w:bCs/>
          <w:color w:val="000000" w:themeColor="text1"/>
          <w:sz w:val="24"/>
          <w:szCs w:val="21"/>
          <w:highlight w:val="none"/>
          <w14:textFill>
            <w14:solidFill>
              <w14:schemeClr w14:val="tx1"/>
            </w14:solidFill>
          </w14:textFill>
        </w:rPr>
        <w:t>。</w:t>
      </w:r>
    </w:p>
    <w:p w14:paraId="57085AC4">
      <w:pPr>
        <w:tabs>
          <w:tab w:val="left" w:pos="360"/>
          <w:tab w:val="left" w:pos="502"/>
          <w:tab w:val="left" w:pos="588"/>
        </w:tabs>
        <w:spacing w:line="360" w:lineRule="auto"/>
        <w:ind w:left="840" w:hanging="840" w:hangingChars="350"/>
        <w:rPr>
          <w:rFonts w:hint="eastAsia" w:ascii="仿宋" w:hAnsi="仿宋" w:eastAsia="仿宋" w:cs="仿宋"/>
          <w:b w:val="0"/>
          <w:bCs/>
          <w:color w:val="000000" w:themeColor="text1"/>
          <w:kern w:val="24"/>
          <w:sz w:val="24"/>
          <w:szCs w:val="21"/>
          <w:highlight w:val="none"/>
          <w14:textFill>
            <w14:solidFill>
              <w14:schemeClr w14:val="tx1"/>
            </w14:solidFill>
          </w14:textFill>
        </w:rPr>
      </w:pPr>
      <w:r>
        <w:rPr>
          <w:rFonts w:hint="eastAsia" w:ascii="仿宋" w:hAnsi="仿宋" w:eastAsia="仿宋" w:cs="仿宋"/>
          <w:b w:val="0"/>
          <w:bCs/>
          <w:color w:val="000000" w:themeColor="text1"/>
          <w:kern w:val="24"/>
          <w:sz w:val="24"/>
          <w:szCs w:val="21"/>
          <w:highlight w:val="none"/>
          <w14:textFill>
            <w14:solidFill>
              <w14:schemeClr w14:val="tx1"/>
            </w14:solidFill>
          </w14:textFill>
        </w:rPr>
        <w:t>14.2   凡没有根据本须知第14.1条的规定随附信用承诺书的响应文件，将被视为非响应予以拒绝。</w:t>
      </w:r>
    </w:p>
    <w:p w14:paraId="3E84C288">
      <w:pPr>
        <w:tabs>
          <w:tab w:val="left" w:pos="360"/>
          <w:tab w:val="left" w:pos="502"/>
          <w:tab w:val="left" w:pos="588"/>
        </w:tabs>
        <w:spacing w:line="360" w:lineRule="auto"/>
        <w:ind w:left="840" w:hanging="840" w:hangingChars="350"/>
        <w:rPr>
          <w:rFonts w:hint="eastAsia" w:ascii="仿宋" w:hAnsi="仿宋" w:eastAsia="仿宋" w:cs="仿宋"/>
          <w:b w:val="0"/>
          <w:bCs/>
          <w:color w:val="000000" w:themeColor="text1"/>
          <w:kern w:val="24"/>
          <w:sz w:val="24"/>
          <w:szCs w:val="21"/>
          <w:highlight w:val="none"/>
          <w14:textFill>
            <w14:solidFill>
              <w14:schemeClr w14:val="tx1"/>
            </w14:solidFill>
          </w14:textFill>
        </w:rPr>
      </w:pPr>
      <w:r>
        <w:rPr>
          <w:rFonts w:hint="eastAsia" w:ascii="仿宋" w:hAnsi="仿宋" w:eastAsia="仿宋" w:cs="仿宋"/>
          <w:b w:val="0"/>
          <w:bCs/>
          <w:color w:val="000000" w:themeColor="text1"/>
          <w:kern w:val="24"/>
          <w:sz w:val="24"/>
          <w:szCs w:val="21"/>
          <w:highlight w:val="none"/>
          <w14:textFill>
            <w14:solidFill>
              <w14:schemeClr w14:val="tx1"/>
            </w14:solidFill>
          </w14:textFill>
        </w:rPr>
        <w:t>14.3   成交供应商有下列情形之一的，在项目财政主管部门备案；情节严重的，由财政部门将其列入不良行为纪录名单予以通报，在一至三年内禁止参加政府采购活动：</w:t>
      </w:r>
    </w:p>
    <w:p w14:paraId="2C0B2D9B">
      <w:pPr>
        <w:numPr>
          <w:ilvl w:val="0"/>
          <w:numId w:val="6"/>
        </w:numPr>
        <w:tabs>
          <w:tab w:val="left" w:pos="425"/>
          <w:tab w:val="left" w:pos="588"/>
          <w:tab w:val="clear" w:pos="420"/>
        </w:tabs>
        <w:spacing w:line="360" w:lineRule="auto"/>
        <w:ind w:hanging="5"/>
        <w:rPr>
          <w:rFonts w:hint="eastAsia" w:ascii="仿宋" w:hAnsi="仿宋" w:eastAsia="仿宋" w:cs="仿宋"/>
          <w:b w:val="0"/>
          <w:bCs/>
          <w:color w:val="000000" w:themeColor="text1"/>
          <w:kern w:val="24"/>
          <w:sz w:val="24"/>
          <w:szCs w:val="21"/>
          <w:highlight w:val="none"/>
          <w14:textFill>
            <w14:solidFill>
              <w14:schemeClr w14:val="tx1"/>
            </w14:solidFill>
          </w14:textFill>
        </w:rPr>
      </w:pPr>
      <w:r>
        <w:rPr>
          <w:rFonts w:hint="eastAsia" w:ascii="仿宋" w:hAnsi="仿宋" w:eastAsia="仿宋" w:cs="仿宋"/>
          <w:b w:val="0"/>
          <w:bCs/>
          <w:color w:val="000000" w:themeColor="text1"/>
          <w:kern w:val="24"/>
          <w:sz w:val="24"/>
          <w:szCs w:val="21"/>
          <w:highlight w:val="none"/>
          <w14:textFill>
            <w14:solidFill>
              <w14:schemeClr w14:val="tx1"/>
            </w14:solidFill>
          </w14:textFill>
        </w:rPr>
        <w:t>供应商在提交响应文件截止时间后撤回响应文件的；</w:t>
      </w:r>
    </w:p>
    <w:p w14:paraId="70087DBF">
      <w:pPr>
        <w:numPr>
          <w:ilvl w:val="0"/>
          <w:numId w:val="6"/>
        </w:numPr>
        <w:tabs>
          <w:tab w:val="left" w:pos="425"/>
          <w:tab w:val="left" w:pos="588"/>
          <w:tab w:val="clear" w:pos="420"/>
        </w:tabs>
        <w:spacing w:line="360" w:lineRule="auto"/>
        <w:ind w:hanging="5"/>
        <w:rPr>
          <w:rFonts w:hint="eastAsia" w:ascii="仿宋" w:hAnsi="仿宋" w:eastAsia="仿宋" w:cs="仿宋"/>
          <w:b w:val="0"/>
          <w:bCs/>
          <w:color w:val="000000" w:themeColor="text1"/>
          <w:kern w:val="24"/>
          <w:sz w:val="24"/>
          <w:szCs w:val="21"/>
          <w:highlight w:val="none"/>
          <w14:textFill>
            <w14:solidFill>
              <w14:schemeClr w14:val="tx1"/>
            </w14:solidFill>
          </w14:textFill>
        </w:rPr>
      </w:pPr>
      <w:r>
        <w:rPr>
          <w:rFonts w:hint="eastAsia" w:ascii="仿宋" w:hAnsi="仿宋" w:eastAsia="仿宋" w:cs="仿宋"/>
          <w:b w:val="0"/>
          <w:bCs/>
          <w:color w:val="000000" w:themeColor="text1"/>
          <w:kern w:val="24"/>
          <w:sz w:val="24"/>
          <w:szCs w:val="21"/>
          <w:highlight w:val="none"/>
          <w14:textFill>
            <w14:solidFill>
              <w14:schemeClr w14:val="tx1"/>
            </w14:solidFill>
          </w14:textFill>
        </w:rPr>
        <w:t>供应商在响应文件中提供虚假材料的；</w:t>
      </w:r>
    </w:p>
    <w:p w14:paraId="429685BC">
      <w:pPr>
        <w:numPr>
          <w:ilvl w:val="0"/>
          <w:numId w:val="6"/>
        </w:numPr>
        <w:tabs>
          <w:tab w:val="left" w:pos="425"/>
          <w:tab w:val="left" w:pos="588"/>
          <w:tab w:val="clear" w:pos="420"/>
        </w:tabs>
        <w:spacing w:line="360" w:lineRule="auto"/>
        <w:ind w:hanging="5"/>
        <w:rPr>
          <w:rFonts w:hint="eastAsia" w:ascii="仿宋" w:hAnsi="仿宋" w:eastAsia="仿宋" w:cs="仿宋"/>
          <w:color w:val="000000" w:themeColor="text1"/>
          <w:kern w:val="24"/>
          <w:sz w:val="24"/>
          <w:szCs w:val="21"/>
          <w:highlight w:val="none"/>
          <w14:textFill>
            <w14:solidFill>
              <w14:schemeClr w14:val="tx1"/>
            </w14:solidFill>
          </w14:textFill>
        </w:rPr>
      </w:pPr>
      <w:r>
        <w:rPr>
          <w:rFonts w:hint="eastAsia" w:ascii="仿宋" w:hAnsi="仿宋" w:eastAsia="仿宋" w:cs="仿宋"/>
          <w:b w:val="0"/>
          <w:bCs/>
          <w:color w:val="000000" w:themeColor="text1"/>
          <w:kern w:val="24"/>
          <w:sz w:val="24"/>
          <w:szCs w:val="21"/>
          <w:highlight w:val="none"/>
          <w14:textFill>
            <w14:solidFill>
              <w14:schemeClr w14:val="tx1"/>
            </w14:solidFill>
          </w14:textFill>
        </w:rPr>
        <w:t>除因不可抗力外，成交供应商在规定期限内</w:t>
      </w:r>
      <w:r>
        <w:rPr>
          <w:rFonts w:hint="eastAsia" w:ascii="仿宋" w:hAnsi="仿宋" w:eastAsia="仿宋" w:cs="仿宋"/>
          <w:color w:val="000000" w:themeColor="text1"/>
          <w:kern w:val="24"/>
          <w:sz w:val="24"/>
          <w:szCs w:val="21"/>
          <w:highlight w:val="none"/>
          <w14:textFill>
            <w14:solidFill>
              <w14:schemeClr w14:val="tx1"/>
            </w14:solidFill>
          </w14:textFill>
        </w:rPr>
        <w:t xml:space="preserve">未能根据本须知第26条规定签订合同； </w:t>
      </w:r>
    </w:p>
    <w:p w14:paraId="0CCC9167">
      <w:pPr>
        <w:numPr>
          <w:ilvl w:val="0"/>
          <w:numId w:val="6"/>
        </w:numPr>
        <w:tabs>
          <w:tab w:val="left" w:pos="425"/>
          <w:tab w:val="left" w:pos="588"/>
          <w:tab w:val="clear" w:pos="420"/>
        </w:tabs>
        <w:spacing w:line="360" w:lineRule="auto"/>
        <w:ind w:hanging="5"/>
        <w:rPr>
          <w:rFonts w:hint="eastAsia" w:ascii="仿宋" w:hAnsi="仿宋" w:eastAsia="仿宋" w:cs="仿宋"/>
          <w:color w:val="000000" w:themeColor="text1"/>
          <w:kern w:val="24"/>
          <w:sz w:val="24"/>
          <w:szCs w:val="21"/>
          <w:highlight w:val="none"/>
          <w14:textFill>
            <w14:solidFill>
              <w14:schemeClr w14:val="tx1"/>
            </w14:solidFill>
          </w14:textFill>
        </w:rPr>
      </w:pPr>
      <w:r>
        <w:rPr>
          <w:rFonts w:hint="eastAsia" w:ascii="仿宋" w:hAnsi="仿宋" w:eastAsia="仿宋" w:cs="仿宋"/>
          <w:color w:val="000000" w:themeColor="text1"/>
          <w:kern w:val="24"/>
          <w:sz w:val="24"/>
          <w:szCs w:val="21"/>
          <w:highlight w:val="none"/>
          <w14:textFill>
            <w14:solidFill>
              <w14:schemeClr w14:val="tx1"/>
            </w14:solidFill>
          </w14:textFill>
        </w:rPr>
        <w:t>供应商与采购人、其他供应商或者采购代理机构恶意串通的；</w:t>
      </w:r>
    </w:p>
    <w:p w14:paraId="53D9455B">
      <w:pPr>
        <w:numPr>
          <w:ilvl w:val="0"/>
          <w:numId w:val="6"/>
        </w:numPr>
        <w:tabs>
          <w:tab w:val="left" w:pos="425"/>
          <w:tab w:val="left" w:pos="588"/>
          <w:tab w:val="clear" w:pos="420"/>
        </w:tabs>
        <w:spacing w:line="360" w:lineRule="auto"/>
        <w:ind w:hanging="5"/>
        <w:rPr>
          <w:rFonts w:eastAsia="仿宋_GB2312"/>
          <w:kern w:val="24"/>
          <w:sz w:val="24"/>
          <w:szCs w:val="21"/>
        </w:rPr>
      </w:pPr>
      <w:r>
        <w:rPr>
          <w:rFonts w:hint="eastAsia" w:ascii="仿宋" w:hAnsi="仿宋" w:eastAsia="仿宋" w:cs="仿宋"/>
          <w:color w:val="000000" w:themeColor="text1"/>
          <w:kern w:val="24"/>
          <w:sz w:val="24"/>
          <w:szCs w:val="21"/>
          <w:highlight w:val="none"/>
          <w14:textFill>
            <w14:solidFill>
              <w14:schemeClr w14:val="tx1"/>
            </w14:solidFill>
          </w14:textFill>
        </w:rPr>
        <w:t>成交供应商未按本须知第29条规定缴纳服务费</w:t>
      </w:r>
      <w:r>
        <w:rPr>
          <w:rFonts w:eastAsia="仿宋"/>
          <w:color w:val="000000" w:themeColor="text1"/>
          <w:kern w:val="24"/>
          <w:sz w:val="24"/>
          <w:szCs w:val="21"/>
          <w:highlight w:val="none"/>
          <w14:textFill>
            <w14:solidFill>
              <w14:schemeClr w14:val="tx1"/>
            </w14:solidFill>
          </w14:textFill>
        </w:rPr>
        <w:t>。</w:t>
      </w:r>
    </w:p>
    <w:p w14:paraId="461ADB1E">
      <w:pPr>
        <w:pStyle w:val="4"/>
        <w:numPr>
          <w:ilvl w:val="0"/>
          <w:numId w:val="7"/>
        </w:numPr>
        <w:tabs>
          <w:tab w:val="left" w:pos="360"/>
        </w:tabs>
        <w:rPr>
          <w:rFonts w:ascii="Times New Roman" w:hAnsi="Times New Roman" w:eastAsia="仿宋_GB2312"/>
          <w:b w:val="0"/>
          <w:bCs/>
          <w:sz w:val="24"/>
          <w:szCs w:val="21"/>
        </w:rPr>
      </w:pPr>
      <w:bookmarkStart w:id="263" w:name="_Toc7949"/>
      <w:bookmarkStart w:id="264" w:name="_Toc249515296"/>
      <w:bookmarkStart w:id="265" w:name="_Toc249525177"/>
      <w:bookmarkStart w:id="266" w:name="_Toc249515408"/>
      <w:r>
        <w:rPr>
          <w:rFonts w:ascii="Times New Roman" w:hAnsi="Times New Roman" w:eastAsia="仿宋_GB2312"/>
          <w:b w:val="0"/>
          <w:bCs/>
          <w:sz w:val="24"/>
          <w:szCs w:val="21"/>
        </w:rPr>
        <w:t xml:space="preserve">   谈判有效期</w:t>
      </w:r>
      <w:bookmarkEnd w:id="263"/>
      <w:bookmarkEnd w:id="264"/>
      <w:bookmarkEnd w:id="265"/>
      <w:bookmarkEnd w:id="266"/>
    </w:p>
    <w:p w14:paraId="754C1DB8">
      <w:pPr>
        <w:tabs>
          <w:tab w:val="left" w:pos="360"/>
          <w:tab w:val="left" w:pos="502"/>
          <w:tab w:val="left" w:pos="588"/>
        </w:tabs>
        <w:spacing w:line="360" w:lineRule="auto"/>
        <w:ind w:left="840" w:hanging="840" w:hangingChars="350"/>
        <w:rPr>
          <w:rFonts w:eastAsia="仿宋_GB2312"/>
          <w:sz w:val="24"/>
        </w:rPr>
      </w:pPr>
      <w:r>
        <w:rPr>
          <w:rFonts w:eastAsia="仿宋_GB2312"/>
          <w:b w:val="0"/>
          <w:bCs/>
          <w:sz w:val="24"/>
        </w:rPr>
        <w:t>15.1   谈判有效期见本须知前附表。在谈判有效期内，所有响应文件均保持有效。响应文件的有效期比本须知规定的有效期短的</w:t>
      </w:r>
      <w:r>
        <w:rPr>
          <w:rFonts w:eastAsia="仿宋_GB2312"/>
          <w:sz w:val="24"/>
        </w:rPr>
        <w:t>，将被视为非实质响应，采购人有权拒绝。</w:t>
      </w:r>
    </w:p>
    <w:p w14:paraId="684F7B0A">
      <w:pPr>
        <w:tabs>
          <w:tab w:val="left" w:pos="360"/>
          <w:tab w:val="left" w:pos="502"/>
          <w:tab w:val="left" w:pos="588"/>
        </w:tabs>
        <w:spacing w:line="360" w:lineRule="auto"/>
        <w:ind w:left="840" w:hanging="840" w:hangingChars="350"/>
        <w:rPr>
          <w:rFonts w:eastAsia="仿宋_GB2312"/>
          <w:sz w:val="24"/>
        </w:rPr>
      </w:pPr>
      <w:r>
        <w:rPr>
          <w:rFonts w:eastAsia="仿宋_GB2312"/>
          <w:sz w:val="24"/>
        </w:rPr>
        <w:t>15.2   特殊情况下，采购人可于原谈判有效期满之前要求供应商同意延长有效期，要求与答复均应为书面形式。供应商可以拒绝上述要求，其</w:t>
      </w:r>
      <w:r>
        <w:rPr>
          <w:rFonts w:hint="eastAsia" w:eastAsia="仿宋_GB2312"/>
          <w:sz w:val="24"/>
        </w:rPr>
        <w:t>谈判</w:t>
      </w:r>
      <w:r>
        <w:rPr>
          <w:rFonts w:eastAsia="仿宋_GB2312"/>
          <w:sz w:val="24"/>
        </w:rPr>
        <w:t>保证金不被没收。对于同意该要求的供应商，既不要求也不允许其修改响应文件，但将要求其相应延长投标保证金的有效期，有关退还和没收投标保证金的规定在谈判有效期的延长期内继续有效。</w:t>
      </w:r>
    </w:p>
    <w:p w14:paraId="0BA08859">
      <w:pPr>
        <w:pStyle w:val="4"/>
        <w:tabs>
          <w:tab w:val="left" w:pos="360"/>
        </w:tabs>
        <w:rPr>
          <w:rFonts w:ascii="Times New Roman" w:hAnsi="Times New Roman" w:eastAsia="仿宋_GB2312"/>
          <w:b w:val="0"/>
          <w:bCs/>
          <w:sz w:val="24"/>
          <w:szCs w:val="21"/>
          <w:highlight w:val="none"/>
        </w:rPr>
      </w:pPr>
      <w:bookmarkStart w:id="267" w:name="_Toc70687160"/>
      <w:bookmarkStart w:id="268" w:name="_Toc249515297"/>
      <w:bookmarkStart w:id="269" w:name="_Toc249525178"/>
      <w:bookmarkStart w:id="270" w:name="_Toc184043033"/>
      <w:bookmarkStart w:id="271" w:name="_Toc249515409"/>
      <w:bookmarkStart w:id="272" w:name="_Toc16612"/>
      <w:bookmarkStart w:id="273" w:name="_Toc389620185"/>
      <w:bookmarkStart w:id="274" w:name="_Toc385992346"/>
      <w:r>
        <w:rPr>
          <w:rFonts w:ascii="Times New Roman" w:hAnsi="Times New Roman" w:eastAsia="仿宋_GB2312"/>
          <w:b w:val="0"/>
          <w:bCs/>
          <w:sz w:val="24"/>
          <w:szCs w:val="21"/>
          <w:highlight w:val="none"/>
        </w:rPr>
        <w:t>16.    响应文件的制作和签署</w:t>
      </w:r>
      <w:bookmarkEnd w:id="267"/>
      <w:bookmarkEnd w:id="268"/>
      <w:bookmarkEnd w:id="269"/>
      <w:bookmarkEnd w:id="270"/>
      <w:bookmarkEnd w:id="271"/>
      <w:bookmarkEnd w:id="272"/>
      <w:bookmarkEnd w:id="273"/>
      <w:bookmarkEnd w:id="274"/>
    </w:p>
    <w:p w14:paraId="1B1BF154">
      <w:pPr>
        <w:tabs>
          <w:tab w:val="left" w:pos="588"/>
        </w:tabs>
        <w:spacing w:line="360" w:lineRule="auto"/>
        <w:ind w:left="840" w:hanging="840" w:hangingChars="350"/>
        <w:rPr>
          <w:rFonts w:hint="eastAsia" w:ascii="仿宋" w:hAnsi="仿宋" w:eastAsia="仿宋" w:cs="仿宋"/>
          <w:b w:val="0"/>
          <w:bCs/>
          <w:sz w:val="24"/>
          <w:highlight w:val="none"/>
        </w:rPr>
      </w:pPr>
      <w:r>
        <w:rPr>
          <w:rFonts w:hint="eastAsia" w:ascii="仿宋" w:hAnsi="仿宋" w:eastAsia="仿宋" w:cs="仿宋"/>
          <w:b w:val="0"/>
          <w:bCs/>
          <w:sz w:val="24"/>
          <w:highlight w:val="none"/>
        </w:rPr>
        <w:t>16.1   供应商应按</w:t>
      </w:r>
      <w:r>
        <w:rPr>
          <w:rFonts w:hint="eastAsia" w:ascii="仿宋" w:hAnsi="仿宋" w:eastAsia="仿宋" w:cs="仿宋"/>
          <w:b w:val="0"/>
          <w:bCs/>
          <w:sz w:val="24"/>
          <w:highlight w:val="none"/>
          <w:u w:val="single"/>
        </w:rPr>
        <w:t>投标人须知前附表</w:t>
      </w:r>
      <w:r>
        <w:rPr>
          <w:rFonts w:hint="eastAsia" w:ascii="仿宋" w:hAnsi="仿宋" w:eastAsia="仿宋" w:cs="仿宋"/>
          <w:b w:val="0"/>
          <w:bCs/>
          <w:sz w:val="24"/>
          <w:highlight w:val="none"/>
        </w:rPr>
        <w:t>中的规定，</w:t>
      </w:r>
      <w:r>
        <w:rPr>
          <w:rFonts w:hint="eastAsia" w:ascii="仿宋" w:hAnsi="仿宋" w:eastAsia="仿宋" w:cs="仿宋"/>
          <w:b w:val="0"/>
          <w:bCs/>
          <w:sz w:val="24"/>
          <w:highlight w:val="none"/>
          <w:lang w:val="en-US" w:eastAsia="zh-CN"/>
        </w:rPr>
        <w:t>准备好线下纸质版响应文件</w:t>
      </w:r>
      <w:r>
        <w:rPr>
          <w:rFonts w:hint="eastAsia" w:ascii="仿宋" w:hAnsi="仿宋" w:eastAsia="仿宋" w:cs="仿宋"/>
          <w:b w:val="0"/>
          <w:bCs/>
          <w:sz w:val="24"/>
          <w:highlight w:val="none"/>
        </w:rPr>
        <w:t>。</w:t>
      </w:r>
    </w:p>
    <w:p w14:paraId="40EB0100">
      <w:pPr>
        <w:tabs>
          <w:tab w:val="left" w:pos="588"/>
        </w:tabs>
        <w:spacing w:line="360" w:lineRule="auto"/>
        <w:rPr>
          <w:rFonts w:hint="eastAsia" w:ascii="仿宋" w:hAnsi="仿宋" w:eastAsia="仿宋" w:cs="仿宋"/>
          <w:b w:val="0"/>
          <w:bCs/>
          <w:sz w:val="24"/>
          <w:highlight w:val="none"/>
        </w:rPr>
      </w:pPr>
      <w:r>
        <w:rPr>
          <w:rFonts w:hint="eastAsia" w:ascii="仿宋" w:hAnsi="仿宋" w:eastAsia="仿宋" w:cs="仿宋"/>
          <w:b w:val="0"/>
          <w:bCs/>
          <w:sz w:val="24"/>
          <w:highlight w:val="none"/>
        </w:rPr>
        <w:t>16.</w:t>
      </w:r>
      <w:r>
        <w:rPr>
          <w:rFonts w:hint="eastAsia" w:ascii="仿宋" w:hAnsi="仿宋" w:eastAsia="仿宋" w:cs="仿宋"/>
          <w:b w:val="0"/>
          <w:bCs/>
          <w:sz w:val="24"/>
          <w:highlight w:val="none"/>
          <w:lang w:val="en-US" w:eastAsia="zh-CN"/>
        </w:rPr>
        <w:t>2</w:t>
      </w:r>
      <w:r>
        <w:rPr>
          <w:rFonts w:hint="eastAsia" w:ascii="仿宋" w:hAnsi="仿宋" w:eastAsia="仿宋" w:cs="仿宋"/>
          <w:b w:val="0"/>
          <w:bCs/>
          <w:sz w:val="24"/>
          <w:highlight w:val="none"/>
        </w:rPr>
        <w:t xml:space="preserve">   采购人不接受以电报、电话、传真、电子邮件形式递交的响应文件。</w:t>
      </w:r>
    </w:p>
    <w:p w14:paraId="130EB6ED">
      <w:pPr>
        <w:tabs>
          <w:tab w:val="left" w:pos="588"/>
        </w:tabs>
        <w:spacing w:line="360" w:lineRule="auto"/>
        <w:ind w:left="840" w:hanging="840" w:hangingChars="350"/>
        <w:rPr>
          <w:rFonts w:hint="eastAsia" w:ascii="仿宋" w:hAnsi="仿宋" w:eastAsia="仿宋" w:cs="仿宋"/>
          <w:b w:val="0"/>
          <w:bCs/>
          <w:sz w:val="24"/>
          <w:highlight w:val="none"/>
        </w:rPr>
      </w:pPr>
      <w:r>
        <w:rPr>
          <w:rFonts w:hint="eastAsia" w:ascii="仿宋" w:hAnsi="仿宋" w:eastAsia="仿宋" w:cs="仿宋"/>
          <w:b w:val="0"/>
          <w:bCs/>
          <w:sz w:val="24"/>
          <w:highlight w:val="none"/>
        </w:rPr>
        <w:t>16.</w:t>
      </w:r>
      <w:r>
        <w:rPr>
          <w:rFonts w:hint="eastAsia" w:ascii="仿宋" w:hAnsi="仿宋" w:eastAsia="仿宋" w:cs="仿宋"/>
          <w:b w:val="0"/>
          <w:bCs/>
          <w:sz w:val="24"/>
          <w:highlight w:val="none"/>
          <w:lang w:val="en-US" w:eastAsia="zh-CN"/>
        </w:rPr>
        <w:t>3</w:t>
      </w:r>
      <w:r>
        <w:rPr>
          <w:rFonts w:hint="eastAsia" w:ascii="仿宋" w:hAnsi="仿宋" w:eastAsia="仿宋" w:cs="仿宋"/>
          <w:b w:val="0"/>
          <w:bCs/>
          <w:sz w:val="24"/>
          <w:highlight w:val="none"/>
        </w:rPr>
        <w:t xml:space="preserve">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09ACC36D">
      <w:pPr>
        <w:tabs>
          <w:tab w:val="left" w:pos="588"/>
        </w:tabs>
        <w:spacing w:line="360" w:lineRule="auto"/>
        <w:ind w:left="840" w:hanging="840" w:hangingChars="350"/>
        <w:rPr>
          <w:rFonts w:hint="eastAsia" w:ascii="仿宋" w:hAnsi="仿宋" w:eastAsia="仿宋" w:cs="仿宋"/>
          <w:b w:val="0"/>
          <w:bCs/>
          <w:sz w:val="24"/>
          <w:highlight w:val="none"/>
        </w:rPr>
      </w:pPr>
      <w:r>
        <w:rPr>
          <w:rFonts w:hint="eastAsia" w:ascii="仿宋" w:hAnsi="仿宋" w:eastAsia="仿宋" w:cs="仿宋"/>
          <w:b w:val="0"/>
          <w:bCs/>
          <w:sz w:val="24"/>
          <w:highlight w:val="none"/>
        </w:rPr>
        <w:t>16.</w:t>
      </w:r>
      <w:r>
        <w:rPr>
          <w:rFonts w:hint="eastAsia" w:ascii="仿宋" w:hAnsi="仿宋" w:eastAsia="仿宋" w:cs="仿宋"/>
          <w:b w:val="0"/>
          <w:bCs/>
          <w:sz w:val="24"/>
          <w:highlight w:val="none"/>
          <w:lang w:val="en-US" w:eastAsia="zh-CN"/>
        </w:rPr>
        <w:t>4</w:t>
      </w:r>
      <w:r>
        <w:rPr>
          <w:rFonts w:hint="eastAsia" w:ascii="仿宋" w:hAnsi="仿宋" w:eastAsia="仿宋" w:cs="仿宋"/>
          <w:b w:val="0"/>
          <w:bCs/>
          <w:sz w:val="24"/>
          <w:highlight w:val="none"/>
        </w:rPr>
        <w:t xml:space="preserve">   响应文件应按照“资格证明文件”和“商务及技术文件”分成两部分。</w:t>
      </w:r>
    </w:p>
    <w:p w14:paraId="239C2E16">
      <w:pPr>
        <w:tabs>
          <w:tab w:val="left" w:pos="588"/>
        </w:tabs>
        <w:spacing w:line="360" w:lineRule="auto"/>
        <w:ind w:left="840" w:hanging="840" w:hangingChars="350"/>
        <w:rPr>
          <w:rFonts w:hint="eastAsia" w:ascii="仿宋" w:hAnsi="仿宋" w:eastAsia="仿宋" w:cs="仿宋"/>
          <w:b w:val="0"/>
          <w:bCs/>
          <w:sz w:val="24"/>
        </w:rPr>
      </w:pPr>
      <w:r>
        <w:rPr>
          <w:rFonts w:hint="eastAsia" w:ascii="仿宋" w:hAnsi="仿宋" w:eastAsia="仿宋" w:cs="仿宋"/>
          <w:b w:val="0"/>
          <w:bCs/>
          <w:sz w:val="24"/>
          <w:highlight w:val="none"/>
        </w:rPr>
        <w:t>16.</w:t>
      </w:r>
      <w:r>
        <w:rPr>
          <w:rFonts w:hint="eastAsia" w:ascii="仿宋" w:hAnsi="仿宋" w:eastAsia="仿宋" w:cs="仿宋"/>
          <w:b w:val="0"/>
          <w:bCs/>
          <w:sz w:val="24"/>
          <w:highlight w:val="none"/>
          <w:lang w:val="en-US" w:eastAsia="zh-CN"/>
        </w:rPr>
        <w:t>5</w:t>
      </w:r>
      <w:r>
        <w:rPr>
          <w:rFonts w:hint="eastAsia" w:ascii="仿宋" w:hAnsi="仿宋" w:eastAsia="仿宋" w:cs="仿宋"/>
          <w:b w:val="0"/>
          <w:bCs/>
          <w:sz w:val="24"/>
          <w:highlight w:val="none"/>
        </w:rPr>
        <w:t xml:space="preserve">   响应文件因字迹潦草、表达不清或上传不当所引起的后果由投标人负责。</w:t>
      </w:r>
    </w:p>
    <w:p w14:paraId="0B4F5963">
      <w:pPr>
        <w:adjustRightInd w:val="0"/>
        <w:spacing w:before="312" w:beforeLines="100" w:line="360" w:lineRule="auto"/>
        <w:ind w:right="-22"/>
        <w:jc w:val="center"/>
        <w:textAlignment w:val="baseline"/>
        <w:outlineLvl w:val="0"/>
        <w:rPr>
          <w:rFonts w:hint="eastAsia" w:ascii="Times New Roman" w:hAnsi="Times New Roman" w:eastAsia="仿宋_GB2312" w:cs="Times New Roman"/>
          <w:b/>
          <w:kern w:val="0"/>
          <w:sz w:val="28"/>
          <w:szCs w:val="28"/>
        </w:rPr>
      </w:pPr>
      <w:bookmarkStart w:id="275" w:name="_Hlt491765640"/>
      <w:bookmarkEnd w:id="275"/>
      <w:bookmarkStart w:id="276" w:name="_Toc500746970"/>
      <w:bookmarkStart w:id="277" w:name="_Toc500747193"/>
      <w:bookmarkStart w:id="278" w:name="_Toc499711047"/>
      <w:bookmarkStart w:id="279" w:name="_Toc70687161"/>
      <w:bookmarkStart w:id="280" w:name="_Toc230099801"/>
      <w:bookmarkStart w:id="281" w:name="_Toc177189239"/>
      <w:bookmarkStart w:id="282" w:name="_Toc232176276"/>
      <w:bookmarkStart w:id="283" w:name="_Toc385992347"/>
      <w:bookmarkStart w:id="284" w:name="_Toc53722844"/>
      <w:bookmarkStart w:id="285" w:name="_Toc177995477"/>
      <w:bookmarkStart w:id="286" w:name="_Toc230013636"/>
      <w:bookmarkStart w:id="287" w:name="_Toc58504665"/>
      <w:bookmarkStart w:id="288" w:name="_Toc249525179"/>
      <w:bookmarkStart w:id="289" w:name="_Toc492955419"/>
      <w:bookmarkStart w:id="290" w:name="_Toc230583545"/>
      <w:bookmarkStart w:id="291" w:name="_Toc500747066"/>
      <w:bookmarkStart w:id="292" w:name="_Toc232395216"/>
      <w:bookmarkStart w:id="293" w:name="_Toc503063426"/>
      <w:bookmarkStart w:id="294" w:name="_Toc249515298"/>
      <w:bookmarkStart w:id="295" w:name="_Toc499711888"/>
      <w:bookmarkStart w:id="296" w:name="_Toc496324583"/>
      <w:bookmarkStart w:id="297" w:name="_Toc5052"/>
      <w:bookmarkStart w:id="298" w:name="_Toc389620186"/>
      <w:bookmarkStart w:id="299" w:name="_Toc177817338"/>
      <w:bookmarkStart w:id="300" w:name="_Toc184043034"/>
      <w:bookmarkStart w:id="301" w:name="_Toc176882546"/>
      <w:bookmarkStart w:id="302" w:name="_Toc249515410"/>
      <w:bookmarkStart w:id="303" w:name="_Toc256342147"/>
      <w:r>
        <w:rPr>
          <w:rFonts w:hint="eastAsia" w:ascii="Times New Roman" w:hAnsi="Times New Roman" w:eastAsia="仿宋_GB2312" w:cs="Times New Roman"/>
          <w:b/>
          <w:kern w:val="0"/>
          <w:sz w:val="28"/>
          <w:szCs w:val="28"/>
        </w:rPr>
        <w:t>四、响应文件的密封和递交</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69C4A638">
      <w:pPr>
        <w:pStyle w:val="4"/>
        <w:rPr>
          <w:rFonts w:hint="eastAsia" w:ascii="仿宋" w:hAnsi="仿宋" w:eastAsia="仿宋" w:cs="仿宋"/>
          <w:b w:val="0"/>
          <w:bCs/>
          <w:sz w:val="24"/>
          <w:szCs w:val="21"/>
          <w:highlight w:val="none"/>
        </w:rPr>
      </w:pPr>
      <w:bookmarkStart w:id="304" w:name="_Toc70687162"/>
      <w:bookmarkStart w:id="305" w:name="_Toc249525180"/>
      <w:bookmarkStart w:id="306" w:name="_Toc249515411"/>
      <w:bookmarkStart w:id="307" w:name="_Toc389620187"/>
      <w:bookmarkStart w:id="308" w:name="_Toc184043035"/>
      <w:bookmarkStart w:id="309" w:name="_Toc249515299"/>
      <w:bookmarkStart w:id="310" w:name="_Toc385992348"/>
      <w:bookmarkStart w:id="311" w:name="_Toc4042"/>
      <w:r>
        <w:rPr>
          <w:rFonts w:hint="eastAsia" w:ascii="仿宋" w:hAnsi="仿宋" w:eastAsia="仿宋" w:cs="仿宋"/>
          <w:b w:val="0"/>
          <w:bCs/>
          <w:sz w:val="24"/>
          <w:szCs w:val="21"/>
          <w:highlight w:val="none"/>
        </w:rPr>
        <w:t>17.    响应文件的密封和标记</w:t>
      </w:r>
      <w:bookmarkEnd w:id="304"/>
      <w:bookmarkEnd w:id="305"/>
      <w:bookmarkEnd w:id="306"/>
      <w:bookmarkEnd w:id="307"/>
      <w:bookmarkEnd w:id="308"/>
      <w:bookmarkEnd w:id="309"/>
      <w:bookmarkEnd w:id="310"/>
      <w:bookmarkEnd w:id="311"/>
    </w:p>
    <w:p w14:paraId="17C6C48D">
      <w:pPr>
        <w:tabs>
          <w:tab w:val="left" w:pos="588"/>
        </w:tabs>
        <w:spacing w:line="360" w:lineRule="auto"/>
        <w:ind w:left="840" w:hanging="840" w:hangingChars="350"/>
        <w:rPr>
          <w:rFonts w:hint="eastAsia" w:ascii="仿宋" w:hAnsi="仿宋" w:eastAsia="仿宋" w:cs="仿宋"/>
          <w:b w:val="0"/>
          <w:bCs/>
          <w:sz w:val="24"/>
          <w:highlight w:val="none"/>
        </w:rPr>
      </w:pPr>
      <w:bookmarkStart w:id="312" w:name="_Toc389620188"/>
      <w:bookmarkStart w:id="313" w:name="_Toc385992349"/>
      <w:bookmarkStart w:id="314" w:name="_Toc70687163"/>
      <w:bookmarkStart w:id="315" w:name="_Toc184043036"/>
      <w:r>
        <w:rPr>
          <w:rFonts w:hint="eastAsia" w:ascii="仿宋" w:hAnsi="仿宋" w:eastAsia="仿宋" w:cs="仿宋"/>
          <w:b w:val="0"/>
          <w:bCs/>
          <w:kern w:val="0"/>
          <w:sz w:val="24"/>
          <w:szCs w:val="21"/>
          <w:highlight w:val="none"/>
        </w:rPr>
        <w:t xml:space="preserve">17.1   </w:t>
      </w:r>
      <w:r>
        <w:rPr>
          <w:rFonts w:hint="eastAsia" w:ascii="仿宋" w:hAnsi="仿宋" w:eastAsia="仿宋" w:cs="仿宋"/>
          <w:b w:val="0"/>
          <w:bCs/>
          <w:sz w:val="24"/>
          <w:szCs w:val="21"/>
          <w:highlight w:val="none"/>
        </w:rPr>
        <w:t>响应文件的密封和标记</w:t>
      </w:r>
      <w:r>
        <w:rPr>
          <w:rFonts w:hint="eastAsia" w:ascii="仿宋" w:hAnsi="仿宋" w:eastAsia="仿宋" w:cs="仿宋"/>
          <w:b w:val="0"/>
          <w:bCs/>
          <w:sz w:val="24"/>
          <w:szCs w:val="21"/>
          <w:highlight w:val="none"/>
          <w:lang w:eastAsia="zh-CN"/>
        </w:rPr>
        <w:t>要求见</w:t>
      </w:r>
      <w:r>
        <w:rPr>
          <w:rFonts w:hint="eastAsia" w:ascii="仿宋" w:hAnsi="仿宋" w:eastAsia="仿宋" w:cs="仿宋"/>
          <w:b w:val="0"/>
          <w:bCs/>
          <w:sz w:val="24"/>
          <w:highlight w:val="none"/>
        </w:rPr>
        <w:t>供应商须知前附表</w:t>
      </w:r>
      <w:r>
        <w:rPr>
          <w:rFonts w:hint="eastAsia" w:ascii="仿宋" w:hAnsi="仿宋" w:eastAsia="仿宋" w:cs="仿宋"/>
          <w:b w:val="0"/>
          <w:bCs/>
          <w:kern w:val="0"/>
          <w:sz w:val="24"/>
          <w:szCs w:val="21"/>
          <w:highlight w:val="none"/>
        </w:rPr>
        <w:t>。</w:t>
      </w:r>
    </w:p>
    <w:bookmarkEnd w:id="312"/>
    <w:bookmarkEnd w:id="313"/>
    <w:p w14:paraId="78921AAF">
      <w:pPr>
        <w:pStyle w:val="4"/>
        <w:rPr>
          <w:rFonts w:hint="eastAsia" w:ascii="仿宋" w:hAnsi="仿宋" w:eastAsia="仿宋" w:cs="仿宋"/>
          <w:b w:val="0"/>
          <w:bCs/>
          <w:sz w:val="24"/>
          <w:szCs w:val="21"/>
          <w:highlight w:val="none"/>
        </w:rPr>
      </w:pPr>
      <w:bookmarkStart w:id="316" w:name="_Toc249515412"/>
      <w:bookmarkStart w:id="317" w:name="_Toc249525181"/>
      <w:bookmarkStart w:id="318" w:name="_Toc31171"/>
      <w:bookmarkStart w:id="319" w:name="_Toc249515300"/>
      <w:r>
        <w:rPr>
          <w:rFonts w:hint="eastAsia" w:ascii="仿宋" w:hAnsi="仿宋" w:eastAsia="仿宋" w:cs="仿宋"/>
          <w:b w:val="0"/>
          <w:bCs/>
          <w:sz w:val="24"/>
          <w:szCs w:val="21"/>
          <w:highlight w:val="none"/>
        </w:rPr>
        <w:t>18.    响应文件递交截止时间</w:t>
      </w:r>
      <w:bookmarkEnd w:id="314"/>
      <w:bookmarkEnd w:id="315"/>
      <w:bookmarkEnd w:id="316"/>
      <w:bookmarkEnd w:id="317"/>
      <w:bookmarkEnd w:id="318"/>
      <w:bookmarkEnd w:id="319"/>
    </w:p>
    <w:p w14:paraId="47125694">
      <w:pPr>
        <w:tabs>
          <w:tab w:val="left" w:pos="588"/>
        </w:tabs>
        <w:spacing w:line="360" w:lineRule="auto"/>
        <w:rPr>
          <w:rFonts w:hint="eastAsia" w:ascii="仿宋" w:hAnsi="仿宋" w:eastAsia="仿宋" w:cs="仿宋"/>
          <w:b w:val="0"/>
          <w:bCs/>
          <w:sz w:val="24"/>
          <w:highlight w:val="none"/>
        </w:rPr>
      </w:pPr>
      <w:bookmarkStart w:id="320" w:name="_Toc385992350"/>
      <w:bookmarkStart w:id="321" w:name="_Toc184043037"/>
      <w:bookmarkStart w:id="322" w:name="_Toc389620189"/>
      <w:bookmarkStart w:id="323" w:name="_Toc70687164"/>
      <w:r>
        <w:rPr>
          <w:rFonts w:hint="eastAsia" w:ascii="仿宋" w:hAnsi="仿宋" w:eastAsia="仿宋" w:cs="仿宋"/>
          <w:b w:val="0"/>
          <w:bCs/>
          <w:sz w:val="24"/>
          <w:highlight w:val="none"/>
        </w:rPr>
        <w:t>18.1   响应文件递交截止时间和地点见供应商须知前附表。</w:t>
      </w:r>
    </w:p>
    <w:p w14:paraId="45793C25">
      <w:pPr>
        <w:tabs>
          <w:tab w:val="left" w:pos="588"/>
        </w:tabs>
        <w:spacing w:line="360" w:lineRule="auto"/>
        <w:ind w:left="840" w:hanging="840" w:hangingChars="350"/>
        <w:rPr>
          <w:rFonts w:hint="eastAsia" w:ascii="仿宋" w:hAnsi="仿宋" w:eastAsia="仿宋" w:cs="仿宋"/>
          <w:b w:val="0"/>
          <w:bCs/>
          <w:sz w:val="24"/>
          <w:highlight w:val="none"/>
        </w:rPr>
      </w:pPr>
      <w:r>
        <w:rPr>
          <w:rFonts w:hint="eastAsia" w:ascii="仿宋" w:hAnsi="仿宋" w:eastAsia="仿宋" w:cs="仿宋"/>
          <w:b w:val="0"/>
          <w:bCs/>
          <w:sz w:val="24"/>
          <w:highlight w:val="none"/>
        </w:rPr>
        <w:t>18.</w:t>
      </w:r>
      <w:r>
        <w:rPr>
          <w:rFonts w:hint="eastAsia" w:ascii="仿宋" w:hAnsi="仿宋" w:eastAsia="仿宋" w:cs="仿宋"/>
          <w:b w:val="0"/>
          <w:bCs/>
          <w:sz w:val="24"/>
          <w:highlight w:val="none"/>
          <w:lang w:val="en-US" w:eastAsia="zh-CN"/>
        </w:rPr>
        <w:t>2</w:t>
      </w:r>
      <w:r>
        <w:rPr>
          <w:rFonts w:hint="eastAsia" w:ascii="仿宋" w:hAnsi="仿宋" w:eastAsia="仿宋" w:cs="仿宋"/>
          <w:b w:val="0"/>
          <w:bCs/>
          <w:sz w:val="24"/>
          <w:highlight w:val="none"/>
        </w:rPr>
        <w:t xml:space="preserve">   采购人可以按本须知第7条规定，通知修改磋商文件，适当延长响应文件递交截止时间。在此情况下，采购人和供应商受响应文件递交截止时间制约的所有权利和义务均应延长至新的截止期。</w:t>
      </w:r>
    </w:p>
    <w:p w14:paraId="36E4D33A">
      <w:pPr>
        <w:pStyle w:val="4"/>
        <w:rPr>
          <w:rFonts w:hint="eastAsia" w:ascii="仿宋" w:hAnsi="仿宋" w:eastAsia="仿宋" w:cs="仿宋"/>
          <w:b w:val="0"/>
          <w:bCs/>
          <w:sz w:val="24"/>
          <w:szCs w:val="21"/>
          <w:highlight w:val="none"/>
        </w:rPr>
      </w:pPr>
      <w:bookmarkStart w:id="324" w:name="_Toc249515301"/>
      <w:bookmarkStart w:id="325" w:name="_Toc249525182"/>
      <w:bookmarkStart w:id="326" w:name="_Toc7175"/>
      <w:bookmarkStart w:id="327" w:name="_Toc249515413"/>
      <w:r>
        <w:rPr>
          <w:rFonts w:hint="eastAsia" w:ascii="仿宋" w:hAnsi="仿宋" w:eastAsia="仿宋" w:cs="仿宋"/>
          <w:b w:val="0"/>
          <w:bCs/>
          <w:sz w:val="24"/>
          <w:szCs w:val="21"/>
          <w:highlight w:val="none"/>
        </w:rPr>
        <w:t xml:space="preserve">19.    </w:t>
      </w:r>
      <w:r>
        <w:rPr>
          <w:rFonts w:hint="eastAsia" w:ascii="仿宋" w:hAnsi="仿宋" w:eastAsia="仿宋" w:cs="仿宋"/>
          <w:b w:val="0"/>
          <w:bCs/>
          <w:sz w:val="24"/>
          <w:szCs w:val="21"/>
          <w:highlight w:val="none"/>
          <w:lang w:eastAsia="zh-CN"/>
        </w:rPr>
        <w:t>签到</w:t>
      </w:r>
      <w:bookmarkEnd w:id="320"/>
      <w:bookmarkEnd w:id="321"/>
      <w:bookmarkEnd w:id="322"/>
      <w:bookmarkEnd w:id="323"/>
      <w:bookmarkEnd w:id="324"/>
      <w:bookmarkEnd w:id="325"/>
      <w:bookmarkEnd w:id="326"/>
      <w:bookmarkEnd w:id="327"/>
    </w:p>
    <w:p w14:paraId="2C15033D">
      <w:pPr>
        <w:tabs>
          <w:tab w:val="left" w:pos="588"/>
        </w:tabs>
        <w:spacing w:line="360" w:lineRule="auto"/>
        <w:ind w:left="840" w:hanging="840" w:hangingChars="350"/>
        <w:rPr>
          <w:rFonts w:hint="eastAsia" w:ascii="仿宋" w:hAnsi="仿宋" w:eastAsia="仿宋" w:cs="仿宋"/>
          <w:b w:val="0"/>
          <w:bCs/>
          <w:sz w:val="24"/>
          <w:highlight w:val="none"/>
        </w:rPr>
      </w:pPr>
      <w:r>
        <w:rPr>
          <w:rFonts w:hint="eastAsia" w:ascii="仿宋" w:hAnsi="仿宋" w:eastAsia="仿宋" w:cs="仿宋"/>
          <w:b w:val="0"/>
          <w:bCs/>
          <w:sz w:val="24"/>
          <w:highlight w:val="none"/>
        </w:rPr>
        <w:t>19.1   投标人应按要求及时签到。</w:t>
      </w:r>
    </w:p>
    <w:p w14:paraId="019DFEE8">
      <w:pPr>
        <w:tabs>
          <w:tab w:val="left" w:pos="588"/>
        </w:tabs>
        <w:spacing w:line="360" w:lineRule="auto"/>
        <w:ind w:left="840" w:hanging="840" w:hangingChars="350"/>
        <w:rPr>
          <w:rFonts w:hint="eastAsia" w:ascii="仿宋" w:hAnsi="仿宋" w:eastAsia="仿宋" w:cs="仿宋"/>
          <w:b w:val="0"/>
          <w:bCs/>
          <w:sz w:val="24"/>
          <w:highlight w:val="none"/>
        </w:rPr>
      </w:pPr>
      <w:r>
        <w:rPr>
          <w:rFonts w:hint="eastAsia" w:ascii="仿宋" w:hAnsi="仿宋" w:eastAsia="仿宋" w:cs="仿宋"/>
          <w:b w:val="0"/>
          <w:bCs/>
          <w:sz w:val="24"/>
          <w:highlight w:val="none"/>
        </w:rPr>
        <w:t>19.</w:t>
      </w:r>
      <w:r>
        <w:rPr>
          <w:rFonts w:hint="eastAsia" w:ascii="仿宋" w:hAnsi="仿宋" w:eastAsia="仿宋" w:cs="仿宋"/>
          <w:b w:val="0"/>
          <w:bCs/>
          <w:sz w:val="24"/>
          <w:highlight w:val="none"/>
          <w:lang w:val="en-US" w:eastAsia="zh-CN"/>
        </w:rPr>
        <w:t>2</w:t>
      </w:r>
      <w:r>
        <w:rPr>
          <w:rFonts w:hint="eastAsia" w:ascii="仿宋" w:hAnsi="仿宋" w:eastAsia="仿宋" w:cs="仿宋"/>
          <w:b w:val="0"/>
          <w:bCs/>
          <w:sz w:val="24"/>
          <w:highlight w:val="none"/>
        </w:rPr>
        <w:t xml:space="preserve">   采购人将拒绝接收第18条规定的响应文件递交截止时间后递交</w:t>
      </w:r>
      <w:r>
        <w:rPr>
          <w:rFonts w:hint="eastAsia" w:ascii="仿宋" w:hAnsi="仿宋" w:eastAsia="仿宋" w:cs="仿宋"/>
          <w:b w:val="0"/>
          <w:bCs/>
          <w:sz w:val="24"/>
          <w:highlight w:val="none"/>
          <w:lang w:eastAsia="zh-CN"/>
        </w:rPr>
        <w:t>以及签到</w:t>
      </w:r>
      <w:r>
        <w:rPr>
          <w:rFonts w:hint="eastAsia" w:ascii="仿宋" w:hAnsi="仿宋" w:eastAsia="仿宋" w:cs="仿宋"/>
          <w:b w:val="0"/>
          <w:bCs/>
          <w:sz w:val="24"/>
          <w:highlight w:val="none"/>
        </w:rPr>
        <w:t>的任何响应文件。</w:t>
      </w:r>
    </w:p>
    <w:p w14:paraId="57E07A39">
      <w:pPr>
        <w:pStyle w:val="4"/>
        <w:rPr>
          <w:rFonts w:hint="eastAsia" w:ascii="仿宋" w:hAnsi="仿宋" w:eastAsia="仿宋" w:cs="仿宋"/>
          <w:b w:val="0"/>
          <w:bCs/>
          <w:sz w:val="24"/>
          <w:szCs w:val="21"/>
          <w:highlight w:val="none"/>
        </w:rPr>
      </w:pPr>
      <w:bookmarkStart w:id="328" w:name="_Toc184043038"/>
      <w:bookmarkStart w:id="329" w:name="_Toc249525183"/>
      <w:bookmarkStart w:id="330" w:name="_Toc10272"/>
      <w:bookmarkStart w:id="331" w:name="_Toc249515414"/>
      <w:bookmarkStart w:id="332" w:name="_Toc70687165"/>
      <w:bookmarkStart w:id="333" w:name="_Toc249515302"/>
      <w:bookmarkStart w:id="334" w:name="_Toc389620190"/>
      <w:bookmarkStart w:id="335" w:name="_Toc385992351"/>
      <w:r>
        <w:rPr>
          <w:rFonts w:hint="eastAsia" w:ascii="仿宋" w:hAnsi="仿宋" w:eastAsia="仿宋" w:cs="仿宋"/>
          <w:b w:val="0"/>
          <w:bCs/>
          <w:sz w:val="24"/>
          <w:szCs w:val="21"/>
          <w:highlight w:val="none"/>
        </w:rPr>
        <w:t>20.    响应文件的修改和撤</w:t>
      </w:r>
      <w:bookmarkEnd w:id="328"/>
      <w:bookmarkEnd w:id="329"/>
      <w:bookmarkEnd w:id="330"/>
      <w:bookmarkEnd w:id="331"/>
      <w:bookmarkEnd w:id="332"/>
      <w:bookmarkEnd w:id="333"/>
      <w:bookmarkEnd w:id="334"/>
      <w:bookmarkEnd w:id="335"/>
      <w:r>
        <w:rPr>
          <w:rFonts w:hint="eastAsia" w:ascii="仿宋" w:hAnsi="仿宋" w:eastAsia="仿宋" w:cs="仿宋"/>
          <w:b w:val="0"/>
          <w:bCs/>
          <w:sz w:val="24"/>
          <w:szCs w:val="21"/>
          <w:highlight w:val="none"/>
        </w:rPr>
        <w:t>回</w:t>
      </w:r>
    </w:p>
    <w:p w14:paraId="1D56DAB4">
      <w:pPr>
        <w:tabs>
          <w:tab w:val="left" w:pos="588"/>
        </w:tabs>
        <w:spacing w:line="360" w:lineRule="auto"/>
        <w:ind w:left="840" w:leftChars="400"/>
        <w:rPr>
          <w:rFonts w:hint="eastAsia" w:ascii="仿宋" w:hAnsi="仿宋" w:eastAsia="仿宋" w:cs="仿宋"/>
          <w:b w:val="0"/>
          <w:bCs/>
          <w:sz w:val="24"/>
          <w:highlight w:val="none"/>
        </w:rPr>
      </w:pPr>
      <w:r>
        <w:rPr>
          <w:rFonts w:hint="eastAsia" w:ascii="仿宋" w:hAnsi="仿宋" w:eastAsia="仿宋" w:cs="仿宋"/>
          <w:b w:val="0"/>
          <w:bCs/>
          <w:sz w:val="24"/>
          <w:highlight w:val="none"/>
        </w:rPr>
        <w:t>供应商在提交响应文件后</w:t>
      </w:r>
      <w:r>
        <w:rPr>
          <w:rFonts w:hint="eastAsia" w:ascii="仿宋" w:hAnsi="仿宋" w:eastAsia="仿宋" w:cs="仿宋"/>
          <w:b w:val="0"/>
          <w:bCs/>
          <w:sz w:val="24"/>
          <w:highlight w:val="none"/>
          <w:lang w:val="en-US" w:eastAsia="zh-CN"/>
        </w:rPr>
        <w:t>不得现场进行</w:t>
      </w:r>
      <w:r>
        <w:rPr>
          <w:rFonts w:hint="eastAsia" w:ascii="仿宋" w:hAnsi="仿宋" w:eastAsia="仿宋" w:cs="仿宋"/>
          <w:b w:val="0"/>
          <w:bCs/>
          <w:sz w:val="24"/>
          <w:highlight w:val="none"/>
        </w:rPr>
        <w:t>修改或撤回。</w:t>
      </w:r>
    </w:p>
    <w:p w14:paraId="4F05E381">
      <w:pPr>
        <w:tabs>
          <w:tab w:val="left" w:pos="588"/>
        </w:tabs>
        <w:spacing w:line="360" w:lineRule="auto"/>
        <w:ind w:left="840" w:hanging="840" w:hangingChars="350"/>
        <w:rPr>
          <w:rFonts w:hint="eastAsia" w:ascii="仿宋" w:hAnsi="仿宋" w:eastAsia="仿宋" w:cs="仿宋"/>
          <w:b w:val="0"/>
          <w:bCs/>
          <w:sz w:val="24"/>
          <w:highlight w:val="none"/>
        </w:rPr>
      </w:pPr>
      <w:r>
        <w:rPr>
          <w:rFonts w:hint="eastAsia" w:ascii="仿宋" w:hAnsi="仿宋" w:eastAsia="仿宋" w:cs="仿宋"/>
          <w:b w:val="0"/>
          <w:bCs/>
          <w:sz w:val="24"/>
          <w:highlight w:val="none"/>
        </w:rPr>
        <w:t>20.1   本项目采用</w:t>
      </w:r>
      <w:r>
        <w:rPr>
          <w:rFonts w:hint="eastAsia" w:ascii="仿宋" w:hAnsi="仿宋" w:eastAsia="仿宋" w:cs="仿宋"/>
          <w:b w:val="0"/>
          <w:bCs/>
          <w:sz w:val="24"/>
          <w:highlight w:val="none"/>
          <w:lang w:val="en-US" w:eastAsia="zh-CN"/>
        </w:rPr>
        <w:t>线下投标</w:t>
      </w:r>
      <w:r>
        <w:rPr>
          <w:rFonts w:hint="eastAsia" w:ascii="仿宋" w:hAnsi="仿宋" w:eastAsia="仿宋" w:cs="仿宋"/>
          <w:b w:val="0"/>
          <w:bCs/>
          <w:sz w:val="24"/>
          <w:highlight w:val="none"/>
        </w:rPr>
        <w:t>。</w:t>
      </w:r>
    </w:p>
    <w:p w14:paraId="70409F28">
      <w:pPr>
        <w:tabs>
          <w:tab w:val="left" w:pos="588"/>
        </w:tabs>
        <w:spacing w:line="360" w:lineRule="auto"/>
        <w:rPr>
          <w:rFonts w:hint="eastAsia" w:ascii="仿宋" w:hAnsi="仿宋" w:eastAsia="仿宋" w:cs="仿宋"/>
          <w:b w:val="0"/>
          <w:bCs/>
          <w:sz w:val="24"/>
          <w:highlight w:val="none"/>
        </w:rPr>
      </w:pPr>
      <w:r>
        <w:rPr>
          <w:rFonts w:hint="eastAsia" w:ascii="仿宋" w:hAnsi="仿宋" w:eastAsia="仿宋" w:cs="仿宋"/>
          <w:b w:val="0"/>
          <w:bCs/>
          <w:sz w:val="24"/>
          <w:highlight w:val="none"/>
        </w:rPr>
        <w:t>20.2   在响应文件递交截止时间之后，供应商不得对其响应文件做任何修改。</w:t>
      </w:r>
    </w:p>
    <w:p w14:paraId="6B4570BB">
      <w:pPr>
        <w:tabs>
          <w:tab w:val="left" w:pos="360"/>
          <w:tab w:val="left" w:pos="502"/>
          <w:tab w:val="left" w:pos="588"/>
        </w:tabs>
        <w:spacing w:line="360" w:lineRule="auto"/>
        <w:rPr>
          <w:rFonts w:eastAsia="仿宋_GB2312"/>
          <w:sz w:val="24"/>
        </w:rPr>
      </w:pPr>
      <w:r>
        <w:rPr>
          <w:rFonts w:hint="eastAsia" w:ascii="仿宋" w:hAnsi="仿宋" w:eastAsia="仿宋" w:cs="仿宋"/>
          <w:b w:val="0"/>
          <w:bCs/>
          <w:sz w:val="24"/>
          <w:highlight w:val="none"/>
        </w:rPr>
        <w:t>20.3   供应商不得在响应文件递交截止时间起至响应</w:t>
      </w:r>
      <w:r>
        <w:rPr>
          <w:rFonts w:hint="eastAsia" w:ascii="仿宋" w:hAnsi="仿宋" w:eastAsia="仿宋" w:cs="仿宋"/>
          <w:sz w:val="24"/>
          <w:highlight w:val="none"/>
        </w:rPr>
        <w:t>文件有效期期满前撤销其响应文件。</w:t>
      </w:r>
    </w:p>
    <w:p w14:paraId="789020C6">
      <w:pPr>
        <w:adjustRightInd w:val="0"/>
        <w:spacing w:before="312" w:beforeLines="100" w:line="360" w:lineRule="auto"/>
        <w:ind w:right="-22"/>
        <w:jc w:val="center"/>
        <w:textAlignment w:val="baseline"/>
        <w:outlineLvl w:val="0"/>
        <w:rPr>
          <w:rFonts w:eastAsia="仿宋_GB2312"/>
          <w:b/>
          <w:kern w:val="0"/>
          <w:sz w:val="28"/>
          <w:szCs w:val="28"/>
        </w:rPr>
      </w:pPr>
      <w:bookmarkStart w:id="336" w:name="_Hlt491765712"/>
      <w:bookmarkEnd w:id="336"/>
      <w:bookmarkStart w:id="337" w:name="_Hlt497729441"/>
      <w:bookmarkEnd w:id="337"/>
      <w:bookmarkStart w:id="338" w:name="_Toc232395217"/>
      <w:bookmarkStart w:id="339" w:name="_Toc232176277"/>
      <w:bookmarkStart w:id="340" w:name="_Toc214357452"/>
      <w:bookmarkStart w:id="341" w:name="_Toc249525184"/>
      <w:bookmarkStart w:id="342" w:name="_Toc249515303"/>
      <w:bookmarkStart w:id="343" w:name="_Toc256342148"/>
      <w:bookmarkStart w:id="344" w:name="_Toc249515415"/>
      <w:bookmarkStart w:id="345" w:name="_Toc58504666"/>
      <w:bookmarkStart w:id="346" w:name="_Toc24397"/>
      <w:bookmarkStart w:id="347" w:name="_Toc499711889"/>
      <w:bookmarkStart w:id="348" w:name="_Toc53722845"/>
      <w:bookmarkStart w:id="349" w:name="_Toc176882547"/>
      <w:bookmarkStart w:id="350" w:name="_Toc499711048"/>
      <w:bookmarkStart w:id="351" w:name="_Toc184043039"/>
      <w:bookmarkStart w:id="352" w:name="_Toc177995478"/>
      <w:bookmarkStart w:id="353" w:name="_Toc500747194"/>
      <w:bookmarkStart w:id="354" w:name="_Toc70687166"/>
      <w:bookmarkStart w:id="355" w:name="_Toc389620191"/>
      <w:bookmarkStart w:id="356" w:name="_Toc503063427"/>
      <w:bookmarkStart w:id="357" w:name="_Toc385992352"/>
      <w:bookmarkStart w:id="358" w:name="_Toc492955420"/>
      <w:bookmarkStart w:id="359" w:name="_Toc177189240"/>
      <w:bookmarkStart w:id="360" w:name="_Toc500746971"/>
      <w:bookmarkStart w:id="361" w:name="_Toc496324584"/>
      <w:bookmarkStart w:id="362" w:name="_Toc500747067"/>
      <w:bookmarkStart w:id="363" w:name="_Toc177817339"/>
      <w:r>
        <w:rPr>
          <w:rFonts w:eastAsia="仿宋_GB2312"/>
          <w:b/>
          <w:kern w:val="0"/>
          <w:sz w:val="28"/>
          <w:szCs w:val="28"/>
        </w:rPr>
        <w:t>五、</w:t>
      </w:r>
      <w:bookmarkEnd w:id="338"/>
      <w:bookmarkEnd w:id="339"/>
      <w:bookmarkEnd w:id="340"/>
      <w:r>
        <w:rPr>
          <w:rFonts w:eastAsia="仿宋_GB2312"/>
          <w:b/>
          <w:kern w:val="0"/>
          <w:sz w:val="28"/>
          <w:szCs w:val="28"/>
        </w:rPr>
        <w:t>评审与</w:t>
      </w:r>
      <w:bookmarkEnd w:id="341"/>
      <w:bookmarkEnd w:id="342"/>
      <w:bookmarkEnd w:id="343"/>
      <w:bookmarkEnd w:id="344"/>
      <w:r>
        <w:rPr>
          <w:rFonts w:eastAsia="仿宋_GB2312"/>
          <w:b/>
          <w:kern w:val="0"/>
          <w:sz w:val="28"/>
          <w:szCs w:val="28"/>
        </w:rPr>
        <w:t>谈判</w:t>
      </w:r>
      <w:bookmarkEnd w:id="345"/>
      <w:bookmarkEnd w:id="346"/>
    </w:p>
    <w:p w14:paraId="339C6ACB">
      <w:pPr>
        <w:pStyle w:val="4"/>
        <w:tabs>
          <w:tab w:val="left" w:pos="360"/>
        </w:tabs>
        <w:rPr>
          <w:rFonts w:ascii="Times New Roman" w:hAnsi="Times New Roman" w:eastAsia="仿宋_GB2312"/>
          <w:b/>
          <w:sz w:val="24"/>
          <w:szCs w:val="21"/>
        </w:rPr>
      </w:pPr>
      <w:r>
        <w:rPr>
          <w:rFonts w:ascii="Times New Roman" w:hAnsi="Times New Roman" w:eastAsia="仿宋_GB2312"/>
          <w:b/>
          <w:sz w:val="24"/>
          <w:szCs w:val="21"/>
        </w:rPr>
        <w:t>21.    谈判小组</w:t>
      </w:r>
    </w:p>
    <w:p w14:paraId="52B52648">
      <w:pPr>
        <w:pStyle w:val="28"/>
        <w:adjustRightInd w:val="0"/>
        <w:snapToGrid w:val="0"/>
        <w:ind w:left="840" w:hanging="840" w:hangingChars="350"/>
        <w:rPr>
          <w:rFonts w:ascii="Times New Roman" w:hAnsi="Times New Roman" w:eastAsia="仿宋_GB2312"/>
          <w:sz w:val="24"/>
          <w:szCs w:val="24"/>
        </w:rPr>
      </w:pPr>
      <w:r>
        <w:rPr>
          <w:rFonts w:ascii="Times New Roman" w:hAnsi="Times New Roman" w:eastAsia="仿宋_GB2312"/>
          <w:sz w:val="24"/>
          <w:szCs w:val="24"/>
        </w:rPr>
        <w:t>21.1   在谈判开始前组建谈判小组，谈判小组由采购人代表及有关专家组成。专家从政府采购评审专家库相关专业中随机抽取。谈判小组组成见</w:t>
      </w:r>
      <w:r>
        <w:rPr>
          <w:rFonts w:ascii="Times New Roman" w:hAnsi="Times New Roman" w:eastAsia="仿宋_GB2312"/>
          <w:b/>
          <w:sz w:val="24"/>
        </w:rPr>
        <w:t>供应商须知前附表。</w:t>
      </w:r>
    </w:p>
    <w:p w14:paraId="5E8D2E0E">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21.2   谈判小组职责</w:t>
      </w:r>
    </w:p>
    <w:p w14:paraId="7D5F0D1C">
      <w:pPr>
        <w:pStyle w:val="28"/>
        <w:adjustRightInd w:val="0"/>
        <w:snapToGrid w:val="0"/>
        <w:ind w:left="840" w:leftChars="400"/>
        <w:rPr>
          <w:rFonts w:hint="eastAsia" w:ascii="Times New Roman" w:hAnsi="Times New Roman" w:eastAsia="仿宋_GB2312"/>
          <w:sz w:val="24"/>
          <w:szCs w:val="24"/>
          <w:lang w:eastAsia="zh-CN"/>
        </w:rPr>
      </w:pPr>
      <w:r>
        <w:rPr>
          <w:rFonts w:ascii="Times New Roman" w:hAnsi="Times New Roman" w:eastAsia="仿宋_GB2312"/>
          <w:sz w:val="24"/>
          <w:szCs w:val="24"/>
        </w:rPr>
        <w:t>（1）确认竞争性谈判文件。审阅谈判文件，无修改进行签字确认。有修改，修改内容经采购人确认后，谈判小组以书面形式通知所有供应商</w:t>
      </w:r>
      <w:r>
        <w:rPr>
          <w:rFonts w:hint="eastAsia" w:ascii="Times New Roman" w:hAnsi="Times New Roman" w:eastAsia="仿宋_GB2312"/>
          <w:sz w:val="24"/>
          <w:szCs w:val="24"/>
          <w:lang w:eastAsia="zh-CN"/>
        </w:rPr>
        <w:t>；</w:t>
      </w:r>
    </w:p>
    <w:p w14:paraId="672CFFB6">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（2）确定符合要求的供应商参加谈判；</w:t>
      </w:r>
    </w:p>
    <w:p w14:paraId="328FD0C4">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（3）审查供应商的响应文件并做出评价；</w:t>
      </w:r>
    </w:p>
    <w:p w14:paraId="35223210">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（4）要求供应商解释或者澄清其响应文件；</w:t>
      </w:r>
    </w:p>
    <w:p w14:paraId="271E530B">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（5）编写评审报告；</w:t>
      </w:r>
    </w:p>
    <w:p w14:paraId="6A359853">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（6）告知采购人、采购代理机构在评审过程中发现的供应商的违法违规行为。</w:t>
      </w:r>
    </w:p>
    <w:p w14:paraId="303C1F09">
      <w:pPr>
        <w:pStyle w:val="28"/>
        <w:adjustRightInd w:val="0"/>
        <w:snapToGrid w:val="0"/>
        <w:rPr>
          <w:rFonts w:ascii="Times New Roman" w:hAnsi="Times New Roman" w:eastAsia="仿宋_GB2312"/>
          <w:sz w:val="24"/>
          <w:szCs w:val="24"/>
        </w:rPr>
      </w:pPr>
      <w:r>
        <w:rPr>
          <w:rFonts w:ascii="Times New Roman" w:hAnsi="Times New Roman" w:eastAsia="仿宋_GB2312"/>
          <w:sz w:val="24"/>
          <w:szCs w:val="24"/>
        </w:rPr>
        <w:t>21.3   谈判小组义务</w:t>
      </w:r>
    </w:p>
    <w:p w14:paraId="6F2E6848">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（1）遵纪守法、客观、公正、廉洁地履行职责；</w:t>
      </w:r>
    </w:p>
    <w:p w14:paraId="394C1064">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（2）根据谈判文件的规定独立进行评审，对个人的评审意见承担法律责任；</w:t>
      </w:r>
    </w:p>
    <w:p w14:paraId="67B36F3D">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（3）参与评审报告的起草；</w:t>
      </w:r>
    </w:p>
    <w:p w14:paraId="3590577F">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（4）配合采购人、采购代理机构答复供应商提出的质疑；</w:t>
      </w:r>
    </w:p>
    <w:p w14:paraId="6405E422">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（5）配合财政部门的投诉处理和监督检查工作。</w:t>
      </w:r>
    </w:p>
    <w:p w14:paraId="4A3F244F">
      <w:pPr>
        <w:pStyle w:val="28"/>
        <w:adjustRightInd w:val="0"/>
        <w:snapToGrid w:val="0"/>
        <w:rPr>
          <w:rFonts w:ascii="Times New Roman" w:hAnsi="Times New Roman" w:eastAsia="仿宋_GB2312"/>
          <w:sz w:val="24"/>
          <w:szCs w:val="24"/>
        </w:rPr>
      </w:pPr>
      <w:bookmarkStart w:id="364" w:name="_Toc83547667"/>
      <w:r>
        <w:rPr>
          <w:rFonts w:ascii="Times New Roman" w:hAnsi="Times New Roman" w:eastAsia="仿宋_GB2312"/>
          <w:sz w:val="24"/>
          <w:szCs w:val="24"/>
        </w:rPr>
        <w:t>21.4   谈判小组成员有下列情形之一的，应当回避：</w:t>
      </w:r>
    </w:p>
    <w:p w14:paraId="7C548C38">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（1）参加采购活动前3年内与供应商存在劳动关系；</w:t>
      </w:r>
    </w:p>
    <w:p w14:paraId="071BAC58">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（2）参加采购活动前3年内担任供应商的董事、监事；</w:t>
      </w:r>
    </w:p>
    <w:p w14:paraId="1C27E2C8">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（3）参加采购活动前3年内是供应商的控股股东或者实际控制人；</w:t>
      </w:r>
    </w:p>
    <w:p w14:paraId="550433BD">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（4）与供应商的法定代表人或者负责人有夫妻、直系血亲、三代以内旁系血亲或者近姻亲关系；</w:t>
      </w:r>
    </w:p>
    <w:p w14:paraId="734F99F1">
      <w:pPr>
        <w:pStyle w:val="28"/>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（5）与供应商有其他可能影响政府采购活动公平、公正进行的关系。</w:t>
      </w:r>
    </w:p>
    <w:p w14:paraId="5C511204">
      <w:pPr>
        <w:pStyle w:val="4"/>
        <w:tabs>
          <w:tab w:val="left" w:pos="360"/>
        </w:tabs>
        <w:rPr>
          <w:rFonts w:ascii="Times New Roman" w:hAnsi="Times New Roman" w:eastAsia="仿宋_GB2312"/>
          <w:b/>
          <w:sz w:val="24"/>
          <w:szCs w:val="21"/>
        </w:rPr>
      </w:pPr>
      <w:bookmarkStart w:id="365" w:name="_Toc249525187"/>
      <w:bookmarkStart w:id="366" w:name="_Toc20608"/>
      <w:bookmarkStart w:id="367" w:name="_Toc249515306"/>
      <w:bookmarkStart w:id="368" w:name="_Toc249515418"/>
      <w:r>
        <w:rPr>
          <w:rFonts w:ascii="Times New Roman" w:hAnsi="Times New Roman" w:eastAsia="仿宋_GB2312"/>
          <w:b/>
          <w:sz w:val="24"/>
          <w:szCs w:val="21"/>
        </w:rPr>
        <w:t>22.    谈判程序</w:t>
      </w:r>
    </w:p>
    <w:p w14:paraId="250FF985">
      <w:pPr>
        <w:pStyle w:val="4"/>
        <w:tabs>
          <w:tab w:val="left" w:pos="360"/>
        </w:tabs>
        <w:rPr>
          <w:rFonts w:ascii="Times New Roman" w:hAnsi="Times New Roman" w:eastAsia="仿宋_GB2312"/>
          <w:b/>
          <w:sz w:val="24"/>
          <w:szCs w:val="21"/>
        </w:rPr>
      </w:pPr>
      <w:bookmarkStart w:id="369" w:name="_Toc58504507"/>
      <w:r>
        <w:rPr>
          <w:rFonts w:ascii="Times New Roman" w:hAnsi="Times New Roman" w:eastAsia="仿宋_GB2312"/>
          <w:b/>
          <w:sz w:val="24"/>
          <w:szCs w:val="21"/>
        </w:rPr>
        <w:t>22.1   谈判会议</w:t>
      </w:r>
      <w:bookmarkEnd w:id="369"/>
    </w:p>
    <w:p w14:paraId="70480AC1">
      <w:pPr>
        <w:pStyle w:val="22"/>
        <w:ind w:left="840" w:leftChars="400"/>
        <w:rPr>
          <w:rFonts w:ascii="Times New Roman" w:hAnsi="Times New Roman" w:eastAsia="仿宋_GB2312"/>
          <w:sz w:val="24"/>
        </w:rPr>
      </w:pPr>
      <w:bookmarkStart w:id="370" w:name="_Toc58504508"/>
      <w:r>
        <w:rPr>
          <w:rFonts w:ascii="Times New Roman" w:hAnsi="Times New Roman" w:eastAsia="仿宋_GB2312"/>
          <w:sz w:val="24"/>
        </w:rPr>
        <w:t>在谈判文件规定的时间和地点，由采购代理机构组织谈判工作，供应商须委派代表</w:t>
      </w:r>
      <w:r>
        <w:rPr>
          <w:rFonts w:hint="eastAsia" w:ascii="Times New Roman" w:hAnsi="Times New Roman" w:eastAsia="仿宋_GB2312"/>
          <w:sz w:val="24"/>
          <w:lang w:val="en-US" w:eastAsia="zh-CN"/>
        </w:rPr>
        <w:t>现场</w:t>
      </w:r>
      <w:r>
        <w:rPr>
          <w:rFonts w:ascii="Times New Roman" w:hAnsi="Times New Roman" w:eastAsia="仿宋_GB2312"/>
          <w:sz w:val="24"/>
        </w:rPr>
        <w:t>参加</w:t>
      </w:r>
      <w:r>
        <w:rPr>
          <w:rFonts w:ascii="Times New Roman" w:hAnsi="Times New Roman" w:eastAsia="仿宋"/>
          <w:color w:val="000000" w:themeColor="text1"/>
          <w:sz w:val="24"/>
          <w:highlight w:val="none"/>
          <w14:textFill>
            <w14:solidFill>
              <w14:schemeClr w14:val="tx1"/>
            </w14:solidFill>
          </w14:textFill>
        </w:rPr>
        <w:t>采购代理机构</w:t>
      </w:r>
      <w:r>
        <w:rPr>
          <w:rFonts w:hint="eastAsia" w:ascii="Times New Roman" w:hAnsi="Times New Roman" w:eastAsia="仿宋"/>
          <w:color w:val="000000" w:themeColor="text1"/>
          <w:sz w:val="24"/>
          <w:highlight w:val="none"/>
          <w:lang w:val="en-US" w:eastAsia="zh-CN"/>
          <w14:textFill>
            <w14:solidFill>
              <w14:schemeClr w14:val="tx1"/>
            </w14:solidFill>
          </w14:textFill>
        </w:rPr>
        <w:t>开标事</w:t>
      </w:r>
      <w:r>
        <w:rPr>
          <w:rFonts w:ascii="Times New Roman" w:hAnsi="Times New Roman" w:eastAsia="仿宋"/>
          <w:color w:val="000000" w:themeColor="text1"/>
          <w:sz w:val="24"/>
          <w:highlight w:val="none"/>
          <w14:textFill>
            <w14:solidFill>
              <w14:schemeClr w14:val="tx1"/>
            </w14:solidFill>
          </w14:textFill>
        </w:rPr>
        <w:t>所述流程进行谈判会议</w:t>
      </w:r>
      <w:r>
        <w:rPr>
          <w:rFonts w:ascii="Times New Roman" w:hAnsi="Times New Roman" w:eastAsia="仿宋_GB2312"/>
          <w:sz w:val="24"/>
        </w:rPr>
        <w:t>。</w:t>
      </w:r>
      <w:bookmarkEnd w:id="370"/>
    </w:p>
    <w:p w14:paraId="593CE172">
      <w:pPr>
        <w:pStyle w:val="4"/>
        <w:tabs>
          <w:tab w:val="left" w:pos="360"/>
        </w:tabs>
        <w:rPr>
          <w:rFonts w:ascii="Times New Roman" w:hAnsi="Times New Roman" w:eastAsia="仿宋_GB2312"/>
          <w:b/>
          <w:sz w:val="24"/>
          <w:szCs w:val="21"/>
        </w:rPr>
      </w:pPr>
      <w:bookmarkStart w:id="371" w:name="_Toc58504511"/>
      <w:r>
        <w:rPr>
          <w:rFonts w:ascii="Times New Roman" w:hAnsi="Times New Roman" w:eastAsia="仿宋_GB2312"/>
          <w:b/>
          <w:sz w:val="24"/>
          <w:szCs w:val="21"/>
        </w:rPr>
        <w:t>22.2   响应文件</w:t>
      </w:r>
      <w:bookmarkEnd w:id="364"/>
      <w:bookmarkEnd w:id="365"/>
      <w:bookmarkEnd w:id="366"/>
      <w:bookmarkEnd w:id="367"/>
      <w:bookmarkEnd w:id="368"/>
      <w:r>
        <w:rPr>
          <w:rFonts w:ascii="Times New Roman" w:hAnsi="Times New Roman" w:eastAsia="仿宋_GB2312"/>
          <w:b/>
          <w:sz w:val="24"/>
          <w:szCs w:val="21"/>
        </w:rPr>
        <w:t>评审</w:t>
      </w:r>
      <w:bookmarkEnd w:id="371"/>
    </w:p>
    <w:p w14:paraId="30F0CC5D">
      <w:pPr>
        <w:tabs>
          <w:tab w:val="left" w:pos="360"/>
          <w:tab w:val="left" w:pos="588"/>
        </w:tabs>
        <w:spacing w:line="360" w:lineRule="auto"/>
        <w:ind w:left="843" w:hanging="843" w:hangingChars="350"/>
        <w:rPr>
          <w:rFonts w:eastAsia="仿宋_GB2312"/>
          <w:sz w:val="24"/>
        </w:rPr>
      </w:pPr>
      <w:bookmarkStart w:id="372" w:name="_Toc83547671"/>
      <w:r>
        <w:rPr>
          <w:rFonts w:eastAsia="仿宋_GB2312"/>
          <w:b/>
          <w:sz w:val="24"/>
        </w:rPr>
        <w:t>22.2.1 响应文件的资格性审查</w:t>
      </w:r>
      <w:r>
        <w:rPr>
          <w:rFonts w:eastAsia="仿宋_GB2312"/>
          <w:sz w:val="24"/>
        </w:rPr>
        <w:t>。</w:t>
      </w:r>
    </w:p>
    <w:p w14:paraId="778007C8">
      <w:pPr>
        <w:tabs>
          <w:tab w:val="left" w:pos="360"/>
          <w:tab w:val="left" w:pos="588"/>
        </w:tabs>
        <w:spacing w:line="360" w:lineRule="auto"/>
        <w:ind w:left="750" w:leftChars="300" w:hanging="120" w:hangingChars="50"/>
        <w:rPr>
          <w:rFonts w:eastAsia="仿宋_GB2312"/>
          <w:sz w:val="24"/>
        </w:rPr>
      </w:pPr>
      <w:r>
        <w:rPr>
          <w:rFonts w:hint="eastAsia" w:eastAsia="仿宋_GB2312"/>
          <w:b/>
          <w:sz w:val="24"/>
          <w:lang w:val="en-US" w:eastAsia="zh-CN"/>
        </w:rPr>
        <w:t>采</w:t>
      </w:r>
      <w:r>
        <w:rPr>
          <w:rFonts w:eastAsia="仿宋_GB2312"/>
          <w:b/>
          <w:sz w:val="24"/>
        </w:rPr>
        <w:t>购代理机构</w:t>
      </w:r>
      <w:r>
        <w:rPr>
          <w:rFonts w:eastAsia="仿宋_GB2312"/>
          <w:sz w:val="24"/>
        </w:rPr>
        <w:t>负责对响应文件中的资格证明文件、信用查询记录等进行审查，以确认供应商具备相应资格。资格性审查出现下列情况者（但不限于），按无效文件处理：</w:t>
      </w:r>
    </w:p>
    <w:p w14:paraId="193B2E7F">
      <w:pPr>
        <w:pStyle w:val="22"/>
        <w:ind w:left="840" w:leftChars="400"/>
        <w:rPr>
          <w:rFonts w:ascii="Times New Roman" w:hAnsi="Times New Roman" w:eastAsia="仿宋_GB2312"/>
          <w:sz w:val="24"/>
        </w:rPr>
      </w:pPr>
      <w:r>
        <w:rPr>
          <w:rFonts w:ascii="Times New Roman" w:hAnsi="Times New Roman" w:eastAsia="仿宋_GB2312"/>
          <w:sz w:val="24"/>
        </w:rPr>
        <w:t>（1）供应商资格不符合《中华人民共和国政府采购法》第二十二条的规定和特定资格条件要求的。</w:t>
      </w:r>
    </w:p>
    <w:p w14:paraId="2BD218C5">
      <w:pPr>
        <w:pStyle w:val="22"/>
        <w:ind w:left="840" w:leftChars="400"/>
        <w:rPr>
          <w:rFonts w:ascii="Times New Roman" w:hAnsi="Times New Roman" w:eastAsia="仿宋_GB2312"/>
          <w:sz w:val="24"/>
          <w:szCs w:val="32"/>
        </w:rPr>
      </w:pPr>
      <w:r>
        <w:rPr>
          <w:rFonts w:ascii="Times New Roman" w:hAnsi="Times New Roman" w:eastAsia="仿宋_GB2312"/>
          <w:sz w:val="24"/>
          <w:szCs w:val="32"/>
        </w:rPr>
        <w:t>（2）供应商没有经过正常渠道购买或免费领取谈判文件或供应商的名称与</w:t>
      </w:r>
      <w:r>
        <w:rPr>
          <w:rFonts w:hint="eastAsia" w:ascii="Times New Roman" w:hAnsi="Times New Roman" w:eastAsia="仿宋_GB2312"/>
          <w:sz w:val="24"/>
          <w:szCs w:val="32"/>
        </w:rPr>
        <w:t>获取</w:t>
      </w:r>
      <w:r>
        <w:rPr>
          <w:rFonts w:ascii="Times New Roman" w:hAnsi="Times New Roman" w:eastAsia="仿宋_GB2312"/>
          <w:sz w:val="24"/>
          <w:szCs w:val="32"/>
        </w:rPr>
        <w:t>谈判文件单位的名称不符。</w:t>
      </w:r>
    </w:p>
    <w:p w14:paraId="2027A727">
      <w:pPr>
        <w:pStyle w:val="22"/>
        <w:ind w:left="840" w:leftChars="400"/>
        <w:rPr>
          <w:rFonts w:ascii="Times New Roman" w:hAnsi="Times New Roman" w:eastAsia="仿宋_GB2312"/>
          <w:sz w:val="24"/>
          <w:szCs w:val="32"/>
        </w:rPr>
      </w:pPr>
      <w:r>
        <w:rPr>
          <w:rFonts w:ascii="Times New Roman" w:hAnsi="Times New Roman" w:eastAsia="仿宋_GB2312"/>
          <w:sz w:val="24"/>
          <w:szCs w:val="32"/>
        </w:rPr>
        <w:t>（3）谈判响应文件中未提交法定代表人授权书（法定代表人直接参加谈判未按要求提交其有效身份证）或授权书的合法性或有效性不符合谈判文件规定。授权代表本单位证明的有效性或符合性不符合要求的。</w:t>
      </w:r>
    </w:p>
    <w:p w14:paraId="2532DD86">
      <w:pPr>
        <w:pStyle w:val="22"/>
        <w:ind w:left="840" w:leftChars="400"/>
        <w:rPr>
          <w:rFonts w:ascii="Times New Roman" w:hAnsi="Times New Roman" w:eastAsia="仿宋_GB2312"/>
          <w:sz w:val="24"/>
          <w:szCs w:val="32"/>
        </w:rPr>
      </w:pPr>
      <w:r>
        <w:rPr>
          <w:rFonts w:ascii="Times New Roman" w:hAnsi="Times New Roman" w:eastAsia="仿宋_GB2312"/>
          <w:sz w:val="24"/>
          <w:szCs w:val="32"/>
        </w:rPr>
        <w:t>（</w:t>
      </w:r>
      <w:r>
        <w:rPr>
          <w:rFonts w:hint="eastAsia" w:ascii="Times New Roman" w:hAnsi="Times New Roman" w:eastAsia="仿宋_GB2312"/>
          <w:sz w:val="24"/>
          <w:szCs w:val="32"/>
          <w:lang w:val="en-US" w:eastAsia="zh-CN"/>
        </w:rPr>
        <w:t>4</w:t>
      </w:r>
      <w:r>
        <w:rPr>
          <w:rFonts w:ascii="Times New Roman" w:hAnsi="Times New Roman" w:eastAsia="仿宋_GB2312"/>
          <w:sz w:val="24"/>
          <w:szCs w:val="32"/>
        </w:rPr>
        <w:t>）信用查询中列入失信被执行人、重大税收违法</w:t>
      </w:r>
      <w:r>
        <w:rPr>
          <w:rFonts w:hint="eastAsia" w:ascii="Times New Roman" w:hAnsi="Times New Roman" w:eastAsia="仿宋_GB2312"/>
          <w:sz w:val="24"/>
          <w:szCs w:val="32"/>
        </w:rPr>
        <w:t>失信主体</w:t>
      </w:r>
      <w:r>
        <w:rPr>
          <w:rFonts w:ascii="Times New Roman" w:hAnsi="Times New Roman" w:eastAsia="仿宋_GB2312"/>
          <w:sz w:val="24"/>
          <w:szCs w:val="32"/>
        </w:rPr>
        <w:t>、政府采购严重违法失信行为</w:t>
      </w:r>
      <w:r>
        <w:rPr>
          <w:rFonts w:hint="eastAsia" w:ascii="Times New Roman" w:hAnsi="Times New Roman" w:eastAsia="仿宋_GB2312"/>
          <w:sz w:val="24"/>
          <w:szCs w:val="32"/>
          <w:lang w:val="en-US" w:eastAsia="zh-CN"/>
        </w:rPr>
        <w:t>信息</w:t>
      </w:r>
      <w:r>
        <w:rPr>
          <w:rFonts w:ascii="Times New Roman" w:hAnsi="Times New Roman" w:eastAsia="仿宋_GB2312"/>
          <w:sz w:val="24"/>
          <w:szCs w:val="32"/>
        </w:rPr>
        <w:t>记录名单及其他不符合《中华人民共和国政府采购法》第二十二条规定条件的供应商，拒绝参与政府采购活动。</w:t>
      </w:r>
    </w:p>
    <w:p w14:paraId="2FF4556E">
      <w:pPr>
        <w:pStyle w:val="22"/>
        <w:ind w:left="840" w:leftChars="400"/>
        <w:rPr>
          <w:rFonts w:ascii="Times New Roman" w:hAnsi="Times New Roman" w:eastAsia="仿宋_GB2312"/>
          <w:sz w:val="24"/>
          <w:szCs w:val="32"/>
        </w:rPr>
      </w:pPr>
      <w:r>
        <w:rPr>
          <w:rFonts w:ascii="Times New Roman" w:hAnsi="Times New Roman" w:eastAsia="仿宋_GB2312"/>
          <w:sz w:val="24"/>
          <w:szCs w:val="32"/>
        </w:rPr>
        <w:t>（</w:t>
      </w:r>
      <w:r>
        <w:rPr>
          <w:rFonts w:hint="eastAsia" w:ascii="Times New Roman" w:hAnsi="Times New Roman" w:eastAsia="仿宋_GB2312"/>
          <w:sz w:val="24"/>
          <w:szCs w:val="32"/>
          <w:lang w:val="en-US" w:eastAsia="zh-CN"/>
        </w:rPr>
        <w:t>5</w:t>
      </w:r>
      <w:r>
        <w:rPr>
          <w:rFonts w:ascii="Times New Roman" w:hAnsi="Times New Roman" w:eastAsia="仿宋_GB2312"/>
          <w:sz w:val="24"/>
          <w:szCs w:val="32"/>
        </w:rPr>
        <w:t>）采购人或采购代理机构通过“信用中国”网站</w:t>
      </w:r>
      <w:r>
        <w:rPr>
          <w:rFonts w:hint="eastAsia" w:ascii="Times New Roman" w:hAnsi="Times New Roman" w:eastAsia="仿宋_GB2312"/>
          <w:sz w:val="24"/>
          <w:szCs w:val="32"/>
        </w:rPr>
        <w:t>（</w:t>
      </w:r>
      <w:r>
        <w:rPr>
          <w:rFonts w:ascii="Times New Roman" w:hAnsi="Times New Roman" w:eastAsia="仿宋_GB2312"/>
          <w:sz w:val="24"/>
          <w:szCs w:val="32"/>
        </w:rPr>
        <w:t>www.creditchina.gov.cn</w:t>
      </w:r>
      <w:r>
        <w:rPr>
          <w:rFonts w:hint="eastAsia" w:ascii="Times New Roman" w:hAnsi="Times New Roman" w:eastAsia="仿宋_GB2312"/>
          <w:sz w:val="24"/>
          <w:szCs w:val="32"/>
        </w:rPr>
        <w:t>）</w:t>
      </w:r>
      <w:r>
        <w:rPr>
          <w:rFonts w:ascii="Times New Roman" w:hAnsi="Times New Roman" w:eastAsia="仿宋_GB2312"/>
          <w:sz w:val="24"/>
          <w:szCs w:val="32"/>
        </w:rPr>
        <w:t>、中国政府采购网</w:t>
      </w:r>
      <w:r>
        <w:rPr>
          <w:rFonts w:hint="eastAsia" w:ascii="Times New Roman" w:hAnsi="Times New Roman" w:eastAsia="仿宋_GB2312"/>
          <w:sz w:val="24"/>
          <w:szCs w:val="32"/>
        </w:rPr>
        <w:t>（</w:t>
      </w:r>
      <w:r>
        <w:rPr>
          <w:rFonts w:ascii="Times New Roman" w:hAnsi="Times New Roman" w:eastAsia="仿宋_GB2312"/>
          <w:sz w:val="24"/>
          <w:szCs w:val="32"/>
        </w:rPr>
        <w:t>www.ccgp.gov.cn</w:t>
      </w:r>
      <w:r>
        <w:rPr>
          <w:rFonts w:hint="eastAsia" w:ascii="Times New Roman" w:hAnsi="Times New Roman" w:eastAsia="仿宋_GB2312"/>
          <w:sz w:val="24"/>
          <w:szCs w:val="32"/>
        </w:rPr>
        <w:t>）</w:t>
      </w:r>
      <w:r>
        <w:rPr>
          <w:rFonts w:ascii="Times New Roman" w:hAnsi="Times New Roman" w:eastAsia="仿宋_GB2312"/>
          <w:sz w:val="24"/>
          <w:szCs w:val="32"/>
        </w:rPr>
        <w:t xml:space="preserve"> 等查询相关主体信用记录，并将查询网页打印、存档备查。</w:t>
      </w:r>
    </w:p>
    <w:p w14:paraId="35228CCF">
      <w:pPr>
        <w:pStyle w:val="22"/>
        <w:ind w:left="840" w:leftChars="400"/>
        <w:rPr>
          <w:rFonts w:ascii="Times New Roman" w:hAnsi="Times New Roman" w:eastAsia="仿宋_GB2312"/>
          <w:sz w:val="24"/>
          <w:szCs w:val="32"/>
        </w:rPr>
      </w:pPr>
      <w:r>
        <w:rPr>
          <w:rFonts w:ascii="Times New Roman" w:hAnsi="Times New Roman" w:eastAsia="仿宋_GB2312"/>
          <w:sz w:val="24"/>
          <w:szCs w:val="32"/>
        </w:rPr>
        <w:t>（</w:t>
      </w:r>
      <w:r>
        <w:rPr>
          <w:rFonts w:hint="eastAsia" w:ascii="Times New Roman" w:hAnsi="Times New Roman" w:eastAsia="仿宋_GB2312"/>
          <w:sz w:val="24"/>
          <w:szCs w:val="32"/>
          <w:lang w:val="en-US" w:eastAsia="zh-CN"/>
        </w:rPr>
        <w:t>6</w:t>
      </w:r>
      <w:r>
        <w:rPr>
          <w:rFonts w:ascii="Times New Roman" w:hAnsi="Times New Roman" w:eastAsia="仿宋_GB2312"/>
          <w:sz w:val="24"/>
          <w:szCs w:val="32"/>
        </w:rPr>
        <w:t>）查询时间为</w:t>
      </w:r>
      <w:r>
        <w:rPr>
          <w:rFonts w:hint="eastAsia" w:eastAsia="仿宋_GB2312"/>
          <w:kern w:val="24"/>
          <w:sz w:val="24"/>
          <w:szCs w:val="21"/>
        </w:rPr>
        <w:t>自采购文件发售之日起至资格审查结束之前</w:t>
      </w:r>
      <w:r>
        <w:rPr>
          <w:rFonts w:ascii="Times New Roman" w:hAnsi="Times New Roman" w:eastAsia="仿宋_GB2312"/>
          <w:sz w:val="24"/>
          <w:szCs w:val="32"/>
        </w:rPr>
        <w:t>，此段时间段外，网站信息发生的任何变更均不作为资格审查依据。</w:t>
      </w:r>
    </w:p>
    <w:p w14:paraId="3716D1E8">
      <w:pPr>
        <w:pStyle w:val="22"/>
        <w:ind w:left="840" w:leftChars="400"/>
        <w:rPr>
          <w:rFonts w:ascii="Times New Roman" w:hAnsi="Times New Roman" w:eastAsia="仿宋_GB2312"/>
          <w:sz w:val="24"/>
          <w:szCs w:val="32"/>
        </w:rPr>
      </w:pPr>
      <w:r>
        <w:rPr>
          <w:rFonts w:ascii="Times New Roman" w:hAnsi="Times New Roman" w:eastAsia="仿宋_GB2312"/>
          <w:sz w:val="24"/>
          <w:szCs w:val="32"/>
        </w:rPr>
        <w:t>供应商不良信用记录以采购人或采购代理机构查询结果为准。供应商自行提供的与网站信息不一致的其他证明材料亦不作为资格审查依据。</w:t>
      </w:r>
    </w:p>
    <w:p w14:paraId="25E202B8">
      <w:pPr>
        <w:pStyle w:val="22"/>
        <w:ind w:left="840" w:leftChars="400"/>
        <w:rPr>
          <w:rFonts w:ascii="Times New Roman" w:hAnsi="Times New Roman" w:eastAsia="仿宋_GB2312"/>
          <w:sz w:val="24"/>
          <w:szCs w:val="32"/>
        </w:rPr>
      </w:pPr>
      <w:r>
        <w:rPr>
          <w:rFonts w:ascii="Times New Roman" w:hAnsi="Times New Roman" w:eastAsia="仿宋_GB2312"/>
          <w:sz w:val="24"/>
          <w:szCs w:val="32"/>
        </w:rPr>
        <w:t>（</w:t>
      </w:r>
      <w:r>
        <w:rPr>
          <w:rFonts w:hint="eastAsia" w:ascii="Times New Roman" w:hAnsi="Times New Roman" w:eastAsia="仿宋_GB2312"/>
          <w:sz w:val="24"/>
          <w:szCs w:val="32"/>
          <w:lang w:val="en-US" w:eastAsia="zh-CN"/>
        </w:rPr>
        <w:t>7</w:t>
      </w:r>
      <w:r>
        <w:rPr>
          <w:rFonts w:ascii="Times New Roman" w:hAnsi="Times New Roman" w:eastAsia="仿宋_GB2312"/>
          <w:sz w:val="24"/>
          <w:szCs w:val="32"/>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A2AB432">
      <w:pPr>
        <w:pStyle w:val="22"/>
        <w:ind w:left="843" w:hanging="843" w:hangingChars="350"/>
        <w:rPr>
          <w:rFonts w:ascii="Times New Roman" w:hAnsi="Times New Roman" w:eastAsia="仿宋_GB2312"/>
          <w:sz w:val="24"/>
        </w:rPr>
      </w:pPr>
      <w:r>
        <w:rPr>
          <w:rFonts w:ascii="Times New Roman" w:hAnsi="Times New Roman" w:eastAsia="仿宋_GB2312"/>
          <w:b/>
          <w:sz w:val="24"/>
        </w:rPr>
        <w:t>22.2.2 谈判响应文件</w:t>
      </w:r>
      <w:r>
        <w:rPr>
          <w:rFonts w:hint="eastAsia" w:ascii="Times New Roman" w:hAnsi="Times New Roman" w:eastAsia="仿宋_GB2312"/>
          <w:b/>
          <w:sz w:val="24"/>
        </w:rPr>
        <w:t>符合</w:t>
      </w:r>
      <w:r>
        <w:rPr>
          <w:rFonts w:ascii="Times New Roman" w:hAnsi="Times New Roman" w:eastAsia="仿宋_GB2312"/>
          <w:b/>
          <w:sz w:val="24"/>
        </w:rPr>
        <w:t>性审查</w:t>
      </w:r>
      <w:r>
        <w:rPr>
          <w:rFonts w:hint="eastAsia" w:ascii="Times New Roman" w:hAnsi="Times New Roman" w:eastAsia="仿宋_GB2312"/>
          <w:b/>
          <w:sz w:val="24"/>
        </w:rPr>
        <w:t>（</w:t>
      </w:r>
      <w:r>
        <w:rPr>
          <w:rFonts w:ascii="Times New Roman" w:hAnsi="Times New Roman" w:eastAsia="仿宋_GB2312"/>
          <w:b/>
          <w:sz w:val="24"/>
        </w:rPr>
        <w:t>有效性、完整性和响应程度</w:t>
      </w:r>
      <w:r>
        <w:rPr>
          <w:rFonts w:hint="eastAsia" w:ascii="Times New Roman" w:hAnsi="Times New Roman" w:eastAsia="仿宋_GB2312"/>
          <w:b/>
          <w:sz w:val="24"/>
        </w:rPr>
        <w:t>）</w:t>
      </w:r>
      <w:r>
        <w:rPr>
          <w:rFonts w:ascii="Times New Roman" w:hAnsi="Times New Roman" w:eastAsia="仿宋_GB2312"/>
          <w:b/>
          <w:sz w:val="24"/>
        </w:rPr>
        <w:t>：谈判小组</w:t>
      </w:r>
      <w:r>
        <w:rPr>
          <w:rFonts w:ascii="Times New Roman" w:hAnsi="Times New Roman" w:eastAsia="仿宋_GB2312"/>
          <w:sz w:val="24"/>
        </w:rPr>
        <w:t>依据谈判文件的规定，对响应文件的有效性、完整性和响应性进行审查，以确定是否满足谈判文件要求，出现下列情况者（但不限于），按无效文件处理。</w:t>
      </w:r>
    </w:p>
    <w:p w14:paraId="41B2492A">
      <w:pPr>
        <w:pStyle w:val="22"/>
        <w:ind w:left="840" w:leftChars="400"/>
        <w:rPr>
          <w:rFonts w:ascii="Times New Roman" w:hAnsi="Times New Roman" w:eastAsia="仿宋_GB2312"/>
          <w:sz w:val="24"/>
        </w:rPr>
      </w:pPr>
      <w:r>
        <w:rPr>
          <w:rFonts w:ascii="Times New Roman" w:hAnsi="Times New Roman" w:eastAsia="仿宋_GB2312"/>
          <w:sz w:val="24"/>
        </w:rPr>
        <w:t>（1）供应商未按谈判文件要求加盖单位公章；</w:t>
      </w:r>
    </w:p>
    <w:p w14:paraId="38C9F828">
      <w:pPr>
        <w:pStyle w:val="22"/>
        <w:ind w:left="840" w:leftChars="400"/>
        <w:rPr>
          <w:rFonts w:ascii="Times New Roman" w:hAnsi="Times New Roman" w:eastAsia="仿宋_GB2312"/>
          <w:sz w:val="24"/>
        </w:rPr>
      </w:pPr>
      <w:r>
        <w:rPr>
          <w:rFonts w:ascii="Times New Roman" w:hAnsi="Times New Roman" w:eastAsia="仿宋_GB2312"/>
          <w:sz w:val="24"/>
        </w:rPr>
        <w:t>（2）谈判响应文件未按谈判文件要求法定代表人或其授权代表签字；</w:t>
      </w:r>
    </w:p>
    <w:p w14:paraId="17508013">
      <w:pPr>
        <w:pStyle w:val="22"/>
        <w:ind w:left="840" w:leftChars="400"/>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lang w:val="en-US" w:eastAsia="zh-CN"/>
        </w:rPr>
        <w:t>3</w:t>
      </w:r>
      <w:r>
        <w:rPr>
          <w:rFonts w:ascii="Times New Roman" w:hAnsi="Times New Roman" w:eastAsia="仿宋_GB2312"/>
          <w:sz w:val="24"/>
        </w:rPr>
        <w:t>）供应商首次谈判报价出现选择性报价；</w:t>
      </w:r>
    </w:p>
    <w:p w14:paraId="7B853F60">
      <w:pPr>
        <w:pStyle w:val="22"/>
        <w:ind w:left="840" w:leftChars="400"/>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lang w:val="en-US" w:eastAsia="zh-CN"/>
        </w:rPr>
        <w:t>4</w:t>
      </w:r>
      <w:r>
        <w:rPr>
          <w:rFonts w:ascii="Times New Roman" w:hAnsi="Times New Roman" w:eastAsia="仿宋_GB2312"/>
          <w:sz w:val="24"/>
        </w:rPr>
        <w:t>）首次谈判报价超出采购预算；</w:t>
      </w:r>
    </w:p>
    <w:p w14:paraId="1A2F0586">
      <w:pPr>
        <w:pStyle w:val="22"/>
        <w:ind w:left="840" w:leftChars="400"/>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lang w:val="en-US" w:eastAsia="zh-CN"/>
        </w:rPr>
        <w:t>5</w:t>
      </w:r>
      <w:r>
        <w:rPr>
          <w:rFonts w:ascii="Times New Roman" w:hAnsi="Times New Roman" w:eastAsia="仿宋_GB2312"/>
          <w:sz w:val="24"/>
        </w:rPr>
        <w:t>）响应文件中对合同草案条款附加了采购人难以接受的条件；</w:t>
      </w:r>
    </w:p>
    <w:p w14:paraId="5DCD95C6">
      <w:pPr>
        <w:pStyle w:val="22"/>
        <w:ind w:left="840" w:leftChars="400"/>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lang w:val="en-US" w:eastAsia="zh-CN"/>
        </w:rPr>
        <w:t>6</w:t>
      </w:r>
      <w:r>
        <w:rPr>
          <w:rFonts w:ascii="Times New Roman" w:hAnsi="Times New Roman" w:eastAsia="仿宋_GB2312"/>
          <w:sz w:val="24"/>
        </w:rPr>
        <w:t>）谈判内容出现漏项或数量与要求不符，出现重大负偏差；</w:t>
      </w:r>
    </w:p>
    <w:p w14:paraId="19186772">
      <w:pPr>
        <w:pStyle w:val="22"/>
        <w:ind w:left="840" w:leftChars="400"/>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lang w:val="en-US" w:eastAsia="zh-CN"/>
        </w:rPr>
        <w:t>7</w:t>
      </w:r>
      <w:r>
        <w:rPr>
          <w:rFonts w:ascii="Times New Roman" w:hAnsi="Times New Roman" w:eastAsia="仿宋_GB2312"/>
          <w:sz w:val="24"/>
        </w:rPr>
        <w:t>）响应文件中技术指标达不到采购要求，降低了</w:t>
      </w:r>
      <w:r>
        <w:rPr>
          <w:rFonts w:hint="eastAsia" w:ascii="Times New Roman" w:hAnsi="Times New Roman" w:eastAsia="仿宋_GB2312"/>
          <w:sz w:val="24"/>
          <w:lang w:val="en-US" w:eastAsia="zh-CN"/>
        </w:rPr>
        <w:t>服务标准及要求</w:t>
      </w:r>
      <w:r>
        <w:rPr>
          <w:rFonts w:ascii="Times New Roman" w:hAnsi="Times New Roman" w:eastAsia="仿宋_GB2312"/>
          <w:sz w:val="24"/>
        </w:rPr>
        <w:t>；</w:t>
      </w:r>
    </w:p>
    <w:p w14:paraId="216BFA40">
      <w:pPr>
        <w:pStyle w:val="22"/>
        <w:ind w:left="840" w:leftChars="400"/>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lang w:val="en-US" w:eastAsia="zh-CN"/>
        </w:rPr>
        <w:t>8</w:t>
      </w:r>
      <w:r>
        <w:rPr>
          <w:rFonts w:ascii="Times New Roman" w:hAnsi="Times New Roman" w:eastAsia="仿宋_GB2312"/>
          <w:sz w:val="24"/>
        </w:rPr>
        <w:t>）响应报价与市场价偏离较大，低于成本，形成不正当竞争；</w:t>
      </w:r>
    </w:p>
    <w:p w14:paraId="3A661553">
      <w:pPr>
        <w:pStyle w:val="22"/>
        <w:ind w:left="840" w:leftChars="400"/>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lang w:val="en-US" w:eastAsia="zh-CN"/>
        </w:rPr>
        <w:t>9</w:t>
      </w:r>
      <w:r>
        <w:rPr>
          <w:rFonts w:ascii="Times New Roman" w:hAnsi="Times New Roman" w:eastAsia="仿宋_GB2312"/>
          <w:sz w:val="24"/>
        </w:rPr>
        <w:t>）供应商提供虚假证明，开具虚假资质，出现虚假应答或故意隐瞒行为；</w:t>
      </w:r>
    </w:p>
    <w:p w14:paraId="0856A9FE">
      <w:pPr>
        <w:pStyle w:val="22"/>
        <w:ind w:left="840" w:leftChars="400"/>
        <w:rPr>
          <w:rFonts w:hint="eastAsia" w:ascii="Times New Roman" w:hAnsi="Times New Roman" w:eastAsia="仿宋_GB2312"/>
          <w:sz w:val="24"/>
          <w:lang w:eastAsia="zh-CN"/>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10</w:t>
      </w:r>
      <w:r>
        <w:rPr>
          <w:rFonts w:hint="eastAsia" w:ascii="Times New Roman" w:hAnsi="Times New Roman" w:eastAsia="仿宋_GB2312"/>
          <w:sz w:val="24"/>
          <w:lang w:eastAsia="zh-CN"/>
        </w:rPr>
        <w:t>）如供应商为提供服务所伴随的货物为政府强制采购的产品，供应商所投产品应属于品目清单的强制采购部分。供应商应提供有效期内的认证证书或相关证明，否则其响应文件将被认定为无效；</w:t>
      </w:r>
    </w:p>
    <w:p w14:paraId="211CAD62">
      <w:pPr>
        <w:pStyle w:val="22"/>
        <w:ind w:left="840" w:leftChars="400"/>
        <w:rPr>
          <w:rFonts w:hint="eastAsia" w:ascii="Times New Roman" w:hAnsi="Times New Roman" w:eastAsia="仿宋_GB2312"/>
          <w:sz w:val="24"/>
          <w:lang w:eastAsia="zh-CN"/>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11</w:t>
      </w:r>
      <w:r>
        <w:rPr>
          <w:rFonts w:hint="eastAsia" w:ascii="Times New Roman" w:hAnsi="Times New Roman" w:eastAsia="仿宋_GB2312"/>
          <w:sz w:val="24"/>
          <w:lang w:eastAsia="zh-CN"/>
        </w:rPr>
        <w:t>）如供应商为提供服务所伴随的货物属于网络关键设备和网络安全专用产品的，供应商所投产品应为经具备资格的机构安全认证合格或者安全检测符合要求的产品。供应商应提供相关证明，否则其响应文件将被认定为无效；</w:t>
      </w:r>
    </w:p>
    <w:p w14:paraId="28382AB6">
      <w:pPr>
        <w:pStyle w:val="22"/>
        <w:ind w:left="840" w:leftChars="400"/>
        <w:rPr>
          <w:rFonts w:hint="eastAsia" w:ascii="Times New Roman" w:hAnsi="Times New Roman" w:eastAsia="仿宋_GB2312"/>
          <w:sz w:val="24"/>
          <w:lang w:eastAsia="zh-CN"/>
        </w:rPr>
      </w:pPr>
      <w:r>
        <w:rPr>
          <w:rFonts w:hint="eastAsia" w:ascii="Times New Roman" w:hAnsi="Times New Roman" w:eastAsia="仿宋_GB2312"/>
          <w:sz w:val="24"/>
          <w:lang w:eastAsia="zh-CN"/>
        </w:rPr>
        <w:t>（12）不符合法规或谈判文件中规定的其他实质性要求的。</w:t>
      </w:r>
    </w:p>
    <w:p w14:paraId="6FB45F99">
      <w:pPr>
        <w:pStyle w:val="4"/>
        <w:tabs>
          <w:tab w:val="left" w:pos="360"/>
        </w:tabs>
        <w:rPr>
          <w:rFonts w:ascii="Times New Roman" w:hAnsi="Times New Roman" w:eastAsia="仿宋_GB2312"/>
          <w:b/>
          <w:sz w:val="24"/>
          <w:szCs w:val="21"/>
        </w:rPr>
      </w:pPr>
      <w:bookmarkStart w:id="373" w:name="_Toc58504512"/>
      <w:r>
        <w:rPr>
          <w:rFonts w:ascii="Times New Roman" w:hAnsi="Times New Roman" w:eastAsia="仿宋_GB2312"/>
          <w:b/>
          <w:sz w:val="24"/>
          <w:szCs w:val="21"/>
        </w:rPr>
        <w:t>23.    谈判</w:t>
      </w:r>
      <w:bookmarkEnd w:id="373"/>
    </w:p>
    <w:p w14:paraId="7707C2D2">
      <w:pPr>
        <w:pStyle w:val="22"/>
        <w:ind w:left="840" w:hanging="840" w:hangingChars="350"/>
        <w:rPr>
          <w:rFonts w:ascii="Times New Roman" w:hAnsi="Times New Roman" w:eastAsia="仿宋_GB2312"/>
          <w:sz w:val="24"/>
        </w:rPr>
      </w:pPr>
      <w:bookmarkStart w:id="374" w:name="_Toc58504513"/>
      <w:r>
        <w:rPr>
          <w:rFonts w:ascii="Times New Roman" w:hAnsi="Times New Roman" w:eastAsia="仿宋_GB2312"/>
          <w:sz w:val="24"/>
        </w:rPr>
        <w:t>23.3.1 谈判小组集中与各供应商分别进行谈判，并给所有参加谈判供应商平等的谈判机会。</w:t>
      </w:r>
      <w:bookmarkEnd w:id="374"/>
    </w:p>
    <w:p w14:paraId="336253C6">
      <w:pPr>
        <w:pStyle w:val="22"/>
        <w:ind w:left="840" w:hanging="840" w:hangingChars="350"/>
        <w:rPr>
          <w:rFonts w:ascii="Times New Roman" w:hAnsi="Times New Roman" w:eastAsia="仿宋_GB2312"/>
          <w:sz w:val="24"/>
        </w:rPr>
      </w:pPr>
      <w:r>
        <w:rPr>
          <w:rFonts w:ascii="Times New Roman" w:hAnsi="Times New Roman" w:eastAsia="仿宋_GB2312"/>
          <w:sz w:val="24"/>
        </w:rPr>
        <w:t>23.3.2 谈判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07C288B0">
      <w:pPr>
        <w:pStyle w:val="22"/>
        <w:ind w:left="840" w:hanging="840" w:hangingChars="350"/>
        <w:rPr>
          <w:rFonts w:ascii="Times New Roman" w:hAnsi="Times New Roman" w:eastAsia="仿宋_GB2312"/>
          <w:sz w:val="24"/>
        </w:rPr>
      </w:pPr>
      <w:r>
        <w:rPr>
          <w:rFonts w:ascii="Times New Roman" w:hAnsi="Times New Roman" w:eastAsia="仿宋_GB2312"/>
          <w:sz w:val="24"/>
        </w:rPr>
        <w:t>23.3.3 谈判过程中，谈判小组可以根据谈判文件和谈判情况实质性变动采购需求中的技术、服务要求以及合同草案条款，但不得变动谈判文件中的其他内容。实质性变动的内容，须经采购人代表确认，并成为谈判文件的有效组成部分。</w:t>
      </w:r>
    </w:p>
    <w:p w14:paraId="22EE334E">
      <w:pPr>
        <w:pStyle w:val="22"/>
        <w:rPr>
          <w:rFonts w:ascii="Times New Roman" w:hAnsi="Times New Roman" w:eastAsia="仿宋_GB2312"/>
          <w:sz w:val="24"/>
        </w:rPr>
      </w:pPr>
      <w:r>
        <w:rPr>
          <w:rFonts w:ascii="Times New Roman" w:hAnsi="Times New Roman" w:eastAsia="仿宋_GB2312"/>
          <w:sz w:val="24"/>
        </w:rPr>
        <w:t>23.3.4 如出现下述情形之一的，视为供应商主动退出谈判，其响应将被拒绝：</w:t>
      </w:r>
    </w:p>
    <w:p w14:paraId="248783D2">
      <w:pPr>
        <w:pStyle w:val="22"/>
        <w:ind w:left="840" w:leftChars="400"/>
        <w:rPr>
          <w:rFonts w:ascii="Times New Roman" w:hAnsi="Times New Roman" w:eastAsia="仿宋_GB2312"/>
          <w:sz w:val="24"/>
        </w:rPr>
      </w:pPr>
      <w:r>
        <w:rPr>
          <w:rFonts w:ascii="Times New Roman" w:hAnsi="Times New Roman" w:eastAsia="仿宋_GB2312"/>
          <w:sz w:val="24"/>
        </w:rPr>
        <w:t>（1）供应商未按要求确认谈判小组确定的本项目最终技术需求的；</w:t>
      </w:r>
    </w:p>
    <w:p w14:paraId="4D3E97FB">
      <w:pPr>
        <w:pStyle w:val="22"/>
        <w:ind w:left="840" w:leftChars="400"/>
        <w:rPr>
          <w:rFonts w:ascii="Times New Roman" w:hAnsi="Times New Roman" w:eastAsia="仿宋_GB2312"/>
          <w:sz w:val="24"/>
        </w:rPr>
      </w:pPr>
      <w:r>
        <w:rPr>
          <w:rFonts w:ascii="Times New Roman" w:hAnsi="Times New Roman" w:eastAsia="仿宋_GB2312"/>
          <w:sz w:val="24"/>
        </w:rPr>
        <w:t>（2）最后报价未实质性响应谈判小组确定的本项目最终技术需求的，或附有采购人无法接受的条件的。</w:t>
      </w:r>
    </w:p>
    <w:p w14:paraId="71432B85">
      <w:pPr>
        <w:pStyle w:val="22"/>
        <w:rPr>
          <w:rFonts w:ascii="Times New Roman" w:hAnsi="Times New Roman" w:eastAsia="仿宋_GB2312"/>
          <w:b/>
          <w:sz w:val="24"/>
          <w:szCs w:val="21"/>
        </w:rPr>
      </w:pPr>
      <w:r>
        <w:rPr>
          <w:rFonts w:ascii="Times New Roman" w:hAnsi="Times New Roman" w:eastAsia="仿宋_GB2312"/>
          <w:b/>
          <w:sz w:val="24"/>
          <w:szCs w:val="21"/>
        </w:rPr>
        <w:t>23.4   最后报价</w:t>
      </w:r>
    </w:p>
    <w:p w14:paraId="3023CE55">
      <w:pPr>
        <w:pStyle w:val="22"/>
        <w:ind w:left="840" w:hanging="840" w:hangingChars="350"/>
        <w:rPr>
          <w:rFonts w:ascii="Times New Roman" w:hAnsi="Times New Roman" w:eastAsia="仿宋_GB2312"/>
          <w:sz w:val="24"/>
        </w:rPr>
      </w:pPr>
      <w:r>
        <w:rPr>
          <w:rFonts w:ascii="Times New Roman" w:hAnsi="Times New Roman" w:eastAsia="仿宋_GB2312"/>
          <w:sz w:val="24"/>
        </w:rPr>
        <w:t>23.4.1 谈判结束后，有效响应供应商不少于3家。谈判小组要求供应商在规定时间内提交最后报价，最后报价是供应商响应文件的有效组成部分。</w:t>
      </w:r>
    </w:p>
    <w:p w14:paraId="2550AFDF">
      <w:pPr>
        <w:pStyle w:val="22"/>
        <w:ind w:left="840" w:hanging="840" w:hangingChars="350"/>
        <w:rPr>
          <w:rFonts w:ascii="Times New Roman" w:hAnsi="Times New Roman" w:eastAsia="仿宋_GB2312"/>
          <w:sz w:val="24"/>
        </w:rPr>
      </w:pPr>
      <w:r>
        <w:rPr>
          <w:rFonts w:ascii="Times New Roman" w:hAnsi="Times New Roman" w:eastAsia="仿宋_GB2312"/>
          <w:sz w:val="24"/>
        </w:rPr>
        <w:t>23.4.2 最后报价应按附件中报价的格式内容填写，并且同时提交最后响应报价表、最后报价明细表、最后节能、环境标志产品明细表等内容。各供应商在提交响应文件时，应对最后报价加盖供应商红色公章，且由法定代表人（或授权代表人）签字。</w:t>
      </w:r>
    </w:p>
    <w:p w14:paraId="0C447563">
      <w:pPr>
        <w:pStyle w:val="4"/>
        <w:tabs>
          <w:tab w:val="left" w:pos="360"/>
        </w:tabs>
        <w:rPr>
          <w:rFonts w:ascii="Times New Roman" w:hAnsi="Times New Roman" w:eastAsia="仿宋_GB2312"/>
          <w:b/>
          <w:bCs/>
          <w:sz w:val="24"/>
          <w:szCs w:val="21"/>
        </w:rPr>
      </w:pPr>
      <w:bookmarkStart w:id="375" w:name="_Toc195842911"/>
      <w:bookmarkStart w:id="376" w:name="_Toc127151747"/>
      <w:bookmarkStart w:id="377" w:name="_Toc249515310"/>
      <w:bookmarkStart w:id="378" w:name="_Toc164229387"/>
      <w:bookmarkStart w:id="379" w:name="_Toc151193860"/>
      <w:bookmarkStart w:id="380" w:name="_Toc127161460"/>
      <w:bookmarkStart w:id="381" w:name="_Toc164229241"/>
      <w:bookmarkStart w:id="382" w:name="_Toc150480784"/>
      <w:bookmarkStart w:id="383" w:name="_Toc164608660"/>
      <w:bookmarkStart w:id="384" w:name="_Toc164608815"/>
      <w:bookmarkStart w:id="385" w:name="_Toc142311048"/>
      <w:bookmarkStart w:id="386" w:name="_Toc13753"/>
      <w:bookmarkStart w:id="387" w:name="_Toc249525191"/>
      <w:bookmarkStart w:id="388" w:name="_Toc150774646"/>
      <w:bookmarkStart w:id="389" w:name="_Ref467307010"/>
      <w:bookmarkStart w:id="390" w:name="_Toc164351640"/>
      <w:bookmarkStart w:id="391" w:name="_Toc151193716"/>
      <w:bookmarkStart w:id="392" w:name="_Toc127151546"/>
      <w:bookmarkStart w:id="393" w:name="_Toc150774751"/>
      <w:bookmarkStart w:id="394" w:name="_Toc151193788"/>
      <w:bookmarkStart w:id="395" w:name="_Toc151193934"/>
      <w:bookmarkStart w:id="396" w:name="_Toc150509297"/>
      <w:bookmarkStart w:id="397" w:name="_Toc149720839"/>
      <w:bookmarkStart w:id="398" w:name="_Toc151193644"/>
      <w:bookmarkStart w:id="399" w:name="_Toc151190173"/>
      <w:bookmarkStart w:id="400" w:name="_Toc520356170"/>
      <w:bookmarkStart w:id="401" w:name="_Toc249515422"/>
      <w:r>
        <w:rPr>
          <w:rFonts w:ascii="Times New Roman" w:hAnsi="Times New Roman" w:eastAsia="仿宋_GB2312"/>
          <w:b/>
          <w:bCs/>
          <w:sz w:val="24"/>
          <w:szCs w:val="21"/>
        </w:rPr>
        <w:t>24.    评审办法及</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ascii="Times New Roman" w:hAnsi="Times New Roman" w:eastAsia="仿宋_GB2312"/>
          <w:b/>
          <w:bCs/>
          <w:sz w:val="24"/>
          <w:szCs w:val="21"/>
        </w:rPr>
        <w:t>落实政府采购政策</w:t>
      </w:r>
    </w:p>
    <w:bookmarkEnd w:id="372"/>
    <w:p w14:paraId="62A46608">
      <w:pPr>
        <w:tabs>
          <w:tab w:val="left" w:pos="360"/>
          <w:tab w:val="left" w:pos="502"/>
          <w:tab w:val="left" w:pos="588"/>
        </w:tabs>
        <w:spacing w:line="360" w:lineRule="auto"/>
        <w:ind w:left="840" w:hanging="840" w:hangingChars="350"/>
        <w:rPr>
          <w:rFonts w:eastAsia="仿宋_GB2312"/>
          <w:sz w:val="24"/>
        </w:rPr>
      </w:pPr>
      <w:r>
        <w:rPr>
          <w:rFonts w:eastAsia="仿宋_GB2312"/>
          <w:sz w:val="24"/>
        </w:rPr>
        <w:t>24.1   谈判小组按照谈判文件规定的评审方法和标准，对审查合格的文件进行商务和技术评审，比较和评价。</w:t>
      </w:r>
    </w:p>
    <w:p w14:paraId="436260FF">
      <w:pPr>
        <w:pStyle w:val="69"/>
        <w:tabs>
          <w:tab w:val="left" w:pos="360"/>
          <w:tab w:val="left" w:pos="502"/>
          <w:tab w:val="left" w:pos="588"/>
        </w:tabs>
        <w:spacing w:line="360" w:lineRule="auto"/>
        <w:ind w:left="840" w:hanging="840" w:hangingChars="350"/>
        <w:rPr>
          <w:rFonts w:ascii="Times New Roman" w:hAnsi="Times New Roman" w:eastAsia="仿宋_GB2312"/>
          <w:sz w:val="24"/>
        </w:rPr>
      </w:pPr>
      <w:r>
        <w:rPr>
          <w:rFonts w:ascii="Times New Roman" w:hAnsi="Times New Roman" w:eastAsia="仿宋_GB2312"/>
          <w:sz w:val="24"/>
        </w:rPr>
        <w:t>24.2   评审办法：比照最低评标价法，在质量和服务均能满足谈判文件实质性响应要求的供应商中，按照最后报价由低到高的顺序提出3名以上成交候选人，并编写评审报告。</w:t>
      </w:r>
    </w:p>
    <w:p w14:paraId="74836666">
      <w:pPr>
        <w:tabs>
          <w:tab w:val="left" w:pos="588"/>
        </w:tabs>
        <w:spacing w:line="360" w:lineRule="auto"/>
        <w:ind w:left="840" w:hanging="840" w:hangingChars="350"/>
        <w:rPr>
          <w:rFonts w:hint="eastAsia" w:eastAsia="仿宋_GB2312"/>
          <w:sz w:val="24"/>
          <w:lang w:eastAsia="zh-CN"/>
        </w:rPr>
      </w:pPr>
      <w:r>
        <w:rPr>
          <w:rFonts w:eastAsia="仿宋_GB2312"/>
          <w:sz w:val="24"/>
        </w:rPr>
        <w:t xml:space="preserve">24.3   </w:t>
      </w:r>
      <w:r>
        <w:rPr>
          <w:rFonts w:hint="eastAsia" w:eastAsia="仿宋_GB2312"/>
          <w:sz w:val="24"/>
        </w:rPr>
        <w:t>若</w:t>
      </w:r>
      <w:r>
        <w:rPr>
          <w:rFonts w:eastAsia="仿宋_GB2312"/>
          <w:sz w:val="24"/>
        </w:rPr>
        <w:t>项目</w:t>
      </w:r>
      <w:r>
        <w:rPr>
          <w:rFonts w:hint="eastAsia" w:eastAsia="仿宋_GB2312"/>
          <w:sz w:val="24"/>
        </w:rPr>
        <w:t>未专门面向中小企业采购，</w:t>
      </w:r>
      <w:r>
        <w:rPr>
          <w:rFonts w:eastAsia="仿宋_GB2312"/>
          <w:sz w:val="24"/>
        </w:rPr>
        <w:t>对小微型企业、监狱企业、残疾人福利性单位产品的价格给予</w:t>
      </w:r>
      <w:r>
        <w:rPr>
          <w:rFonts w:eastAsia="仿宋_GB2312"/>
          <w:i/>
          <w:iCs/>
          <w:u w:val="single"/>
        </w:rPr>
        <w:t>20%（榆林）</w:t>
      </w:r>
      <w:r>
        <w:rPr>
          <w:rFonts w:eastAsia="仿宋_GB2312"/>
          <w:sz w:val="24"/>
        </w:rPr>
        <w:t>的扣除，用扣除后的价格参与评审。</w:t>
      </w:r>
      <w:r>
        <w:rPr>
          <w:rFonts w:hint="eastAsia" w:eastAsia="仿宋_GB2312"/>
          <w:sz w:val="24"/>
        </w:rPr>
        <w:t>若项目专门面向中小企业采购，则不再进行价格扣除。</w:t>
      </w:r>
    </w:p>
    <w:p w14:paraId="25A8DF1E">
      <w:pPr>
        <w:pStyle w:val="22"/>
        <w:ind w:left="840" w:leftChars="400"/>
        <w:rPr>
          <w:rFonts w:ascii="Times New Roman" w:hAnsi="Times New Roman" w:eastAsia="仿宋_GB2312"/>
          <w:sz w:val="24"/>
        </w:rPr>
      </w:pPr>
      <w:r>
        <w:rPr>
          <w:rFonts w:ascii="Times New Roman" w:hAnsi="Times New Roman" w:eastAsia="仿宋_GB2312"/>
          <w:sz w:val="24"/>
        </w:rPr>
        <w:t>（1）根据《关于进一步加大政府采购支持中小企业力度的通知》（财库〔2022〕19号）、《政府采购促进中小企业发展管理办法》（财库〔2020〕46号），中小企业应出具《中小企业声明函》，符合工信部联企业〔2011〕300号文件规定；监狱和戒毒企业应符合《财政部 司法部关于政府采购支持监狱企业发展有关问题的通知》（财库〔2014〕68号），并提供由省级以上监狱管理局、戒毒管理局</w:t>
      </w:r>
      <w:r>
        <w:rPr>
          <w:rFonts w:hint="eastAsia" w:ascii="Times New Roman" w:hAnsi="Times New Roman" w:eastAsia="仿宋_GB2312"/>
          <w:sz w:val="24"/>
        </w:rPr>
        <w:t>（</w:t>
      </w:r>
      <w:r>
        <w:rPr>
          <w:rFonts w:ascii="Times New Roman" w:hAnsi="Times New Roman" w:eastAsia="仿宋_GB2312"/>
          <w:sz w:val="24"/>
        </w:rPr>
        <w:t>含新疆生产建设兵团</w:t>
      </w:r>
      <w:r>
        <w:rPr>
          <w:rFonts w:hint="eastAsia" w:ascii="Times New Roman" w:hAnsi="Times New Roman" w:eastAsia="仿宋_GB2312"/>
          <w:sz w:val="24"/>
        </w:rPr>
        <w:t>）</w:t>
      </w:r>
      <w:r>
        <w:rPr>
          <w:rFonts w:ascii="Times New Roman" w:hAnsi="Times New Roman" w:eastAsia="仿宋_GB2312"/>
          <w:sz w:val="24"/>
        </w:rPr>
        <w:t>出具的属于监狱企业的证明；残疾人福利性单位应符合《财政部</w:t>
      </w:r>
      <w:r>
        <w:rPr>
          <w:rFonts w:hint="eastAsia" w:ascii="Times New Roman" w:hAnsi="Times New Roman" w:eastAsia="仿宋_GB2312"/>
          <w:sz w:val="24"/>
          <w:lang w:val="en-US" w:eastAsia="zh-CN"/>
        </w:rPr>
        <w:t xml:space="preserve"> </w:t>
      </w:r>
      <w:r>
        <w:rPr>
          <w:rFonts w:ascii="Times New Roman" w:hAnsi="Times New Roman" w:eastAsia="仿宋_GB2312"/>
          <w:sz w:val="24"/>
        </w:rPr>
        <w:t>民政部</w:t>
      </w:r>
      <w:r>
        <w:rPr>
          <w:rFonts w:hint="eastAsia" w:ascii="Times New Roman" w:hAnsi="Times New Roman" w:eastAsia="仿宋_GB2312"/>
          <w:sz w:val="24"/>
          <w:lang w:val="en-US" w:eastAsia="zh-CN"/>
        </w:rPr>
        <w:t xml:space="preserve"> </w:t>
      </w:r>
      <w:r>
        <w:rPr>
          <w:rFonts w:ascii="Times New Roman" w:hAnsi="Times New Roman" w:eastAsia="仿宋_GB2312"/>
          <w:sz w:val="24"/>
        </w:rPr>
        <w:t>中国残疾人联合会关于促进残疾人就业政府采购政策的通知》（财库〔2017〕141号）文件规定，并提供《残疾人福利性单位声明函》。</w:t>
      </w:r>
    </w:p>
    <w:p w14:paraId="6EC2E56E">
      <w:pPr>
        <w:pStyle w:val="22"/>
        <w:ind w:left="840" w:leftChars="400"/>
        <w:rPr>
          <w:rFonts w:ascii="Times New Roman" w:hAnsi="Times New Roman" w:eastAsia="仿宋_GB2312"/>
          <w:sz w:val="24"/>
        </w:rPr>
      </w:pPr>
      <w:r>
        <w:rPr>
          <w:rFonts w:ascii="Times New Roman" w:hAnsi="Times New Roman" w:eastAsia="仿宋_GB2312"/>
          <w:sz w:val="24"/>
        </w:rPr>
        <w:t>（2）对于同时属于小微企业、监狱企业或残疾人福利性单位的，不重复进行价格扣除。</w:t>
      </w:r>
    </w:p>
    <w:p w14:paraId="440367A0">
      <w:pPr>
        <w:pStyle w:val="22"/>
        <w:ind w:left="840" w:leftChars="400"/>
        <w:rPr>
          <w:rFonts w:ascii="Times New Roman" w:hAnsi="Times New Roman" w:eastAsia="仿宋_GB2312"/>
          <w:sz w:val="24"/>
        </w:rPr>
      </w:pPr>
      <w:r>
        <w:rPr>
          <w:rFonts w:ascii="Times New Roman" w:hAnsi="Times New Roman" w:eastAsia="仿宋_GB2312"/>
          <w:sz w:val="24"/>
        </w:rPr>
        <w:t>（3）如允许与小微企业组成联合体或向其分包的，且合同额占总金额30%以上的，给予</w:t>
      </w:r>
      <w:r>
        <w:rPr>
          <w:rFonts w:hint="eastAsia" w:ascii="Times New Roman" w:hAnsi="Times New Roman" w:eastAsia="仿宋_GB2312"/>
          <w:i/>
          <w:iCs/>
          <w:sz w:val="24"/>
          <w:u w:val="single"/>
          <w:lang w:val="en-US" w:eastAsia="zh-CN"/>
        </w:rPr>
        <w:t>6</w:t>
      </w:r>
      <w:r>
        <w:rPr>
          <w:rFonts w:ascii="Times New Roman" w:hAnsi="Times New Roman" w:eastAsia="仿宋_GB2312"/>
          <w:i/>
          <w:iCs/>
          <w:sz w:val="24"/>
          <w:u w:val="single"/>
        </w:rPr>
        <w:t>%（工程为</w:t>
      </w:r>
      <w:r>
        <w:rPr>
          <w:rFonts w:hint="eastAsia" w:ascii="Times New Roman" w:hAnsi="Times New Roman" w:eastAsia="仿宋_GB2312"/>
          <w:i/>
          <w:iCs/>
          <w:sz w:val="24"/>
          <w:u w:val="single"/>
          <w:lang w:val="en-US" w:eastAsia="zh-CN"/>
        </w:rPr>
        <w:t>3</w:t>
      </w:r>
      <w:r>
        <w:rPr>
          <w:rFonts w:ascii="Times New Roman" w:hAnsi="Times New Roman" w:eastAsia="仿宋_GB2312"/>
          <w:i/>
          <w:iCs/>
          <w:sz w:val="24"/>
          <w:u w:val="single"/>
        </w:rPr>
        <w:t>%）</w:t>
      </w:r>
      <w:r>
        <w:rPr>
          <w:rFonts w:ascii="Times New Roman" w:hAnsi="Times New Roman" w:eastAsia="仿宋_GB2312"/>
          <w:sz w:val="24"/>
        </w:rPr>
        <w:t>的扣除。联合体各方均为小型、微型企业和监狱企业的，联合体视同为小型、微型企业和监狱企业。</w:t>
      </w:r>
    </w:p>
    <w:p w14:paraId="329C00B4">
      <w:pPr>
        <w:tabs>
          <w:tab w:val="left" w:pos="588"/>
        </w:tabs>
        <w:spacing w:line="360" w:lineRule="auto"/>
        <w:ind w:left="840" w:hanging="840" w:hangingChars="350"/>
        <w:rPr>
          <w:rFonts w:eastAsia="仿宋_GB2312"/>
          <w:sz w:val="24"/>
        </w:rPr>
      </w:pPr>
      <w:r>
        <w:rPr>
          <w:rFonts w:eastAsia="仿宋_GB2312"/>
          <w:sz w:val="24"/>
        </w:rPr>
        <w:t xml:space="preserve">24.4   </w:t>
      </w:r>
      <w:r>
        <w:rPr>
          <w:rFonts w:eastAsia="仿宋_GB2312"/>
          <w:sz w:val="24"/>
          <w:highlight w:val="none"/>
        </w:rPr>
        <w:t>谈判产品为节能、环境标志产品，符合谈判文件要求的，可优先采购，价格扣除百分比计算公式为：节能、环境标志产品清单中的产品价格占谈判响应总价的</w:t>
      </w:r>
      <w:r>
        <w:rPr>
          <w:rFonts w:eastAsia="仿宋_GB2312"/>
          <w:b/>
          <w:sz w:val="24"/>
          <w:highlight w:val="none"/>
        </w:rPr>
        <w:t>百分比×5%</w:t>
      </w:r>
      <w:r>
        <w:rPr>
          <w:rFonts w:eastAsia="仿宋_GB2312"/>
          <w:sz w:val="24"/>
          <w:highlight w:val="none"/>
        </w:rPr>
        <w:t>，用扣除后的价格参与评审。</w:t>
      </w:r>
    </w:p>
    <w:p w14:paraId="4B19AA80">
      <w:pPr>
        <w:tabs>
          <w:tab w:val="left" w:pos="588"/>
        </w:tabs>
        <w:spacing w:line="360" w:lineRule="auto"/>
        <w:ind w:left="840" w:leftChars="400"/>
        <w:rPr>
          <w:rFonts w:eastAsia="仿宋_GB2312"/>
          <w:sz w:val="24"/>
        </w:rPr>
      </w:pPr>
      <w:r>
        <w:rPr>
          <w:rFonts w:eastAsia="仿宋_GB2312"/>
          <w:sz w:val="24"/>
        </w:rPr>
        <w:t>（1）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境标志产品依据品目清单和认证证书实施政府采购优先采购和强制采购。</w:t>
      </w:r>
    </w:p>
    <w:p w14:paraId="69A7D875">
      <w:pPr>
        <w:tabs>
          <w:tab w:val="left" w:pos="588"/>
        </w:tabs>
        <w:spacing w:line="360" w:lineRule="auto"/>
        <w:ind w:left="840" w:leftChars="400"/>
        <w:rPr>
          <w:rFonts w:eastAsia="仿宋_GB2312"/>
          <w:sz w:val="24"/>
        </w:rPr>
      </w:pPr>
      <w:r>
        <w:rPr>
          <w:rFonts w:eastAsia="仿宋_GB2312"/>
          <w:sz w:val="24"/>
        </w:rPr>
        <w:t>（2）以在有效期之内的，国家确定的认证机构出具的节能产品、环境标志产品认证证书为依据，复印件须加盖供应商公章，否则不予扣除。</w:t>
      </w:r>
    </w:p>
    <w:p w14:paraId="312E9796">
      <w:pPr>
        <w:tabs>
          <w:tab w:val="left" w:pos="588"/>
        </w:tabs>
        <w:spacing w:line="360" w:lineRule="auto"/>
        <w:ind w:left="840" w:leftChars="400"/>
        <w:rPr>
          <w:rFonts w:eastAsia="仿宋_GB2312"/>
          <w:sz w:val="24"/>
        </w:rPr>
      </w:pPr>
      <w:r>
        <w:rPr>
          <w:rFonts w:eastAsia="仿宋_GB2312"/>
          <w:sz w:val="24"/>
        </w:rPr>
        <w:t>（3）供应商在响应文件中对所响应产品为节能、环境标志品目清单中的产品，在谈判报价时必须对此类产品单独分项报价，未提供节能、环境标志产品计分明细表不予扣除。 </w:t>
      </w:r>
    </w:p>
    <w:p w14:paraId="2850CC34">
      <w:pPr>
        <w:tabs>
          <w:tab w:val="left" w:pos="588"/>
        </w:tabs>
        <w:spacing w:line="360" w:lineRule="auto"/>
        <w:ind w:left="840" w:leftChars="400"/>
        <w:rPr>
          <w:rFonts w:eastAsia="仿宋_GB2312"/>
          <w:sz w:val="24"/>
        </w:rPr>
      </w:pPr>
      <w:r>
        <w:rPr>
          <w:rFonts w:eastAsia="仿宋_GB2312"/>
          <w:sz w:val="24"/>
        </w:rPr>
        <w:t>（4）若节能、环境标志清单内的产品仅是构成响应产品的部件、组件或零件的，则该产品不享受鼓励优惠政策。</w:t>
      </w:r>
    </w:p>
    <w:p w14:paraId="56EC125B">
      <w:pPr>
        <w:tabs>
          <w:tab w:val="left" w:pos="588"/>
        </w:tabs>
        <w:spacing w:line="360" w:lineRule="auto"/>
        <w:ind w:left="840" w:leftChars="400"/>
        <w:rPr>
          <w:rFonts w:eastAsia="仿宋_GB2312"/>
          <w:sz w:val="24"/>
        </w:rPr>
      </w:pPr>
      <w:r>
        <w:rPr>
          <w:rFonts w:eastAsia="仿宋_GB2312"/>
          <w:sz w:val="24"/>
        </w:rPr>
        <w:t>（5）同一包内的节能、环境标志产品部分计分只对属于清单内的非强制类产品进行计分，强制类产品不给予扣除。 </w:t>
      </w:r>
    </w:p>
    <w:p w14:paraId="676B7947">
      <w:pPr>
        <w:tabs>
          <w:tab w:val="left" w:pos="588"/>
        </w:tabs>
        <w:spacing w:line="360" w:lineRule="auto"/>
        <w:ind w:left="840" w:leftChars="400"/>
        <w:rPr>
          <w:rFonts w:eastAsia="仿宋_GB2312"/>
          <w:sz w:val="24"/>
        </w:rPr>
      </w:pPr>
      <w:r>
        <w:rPr>
          <w:rFonts w:eastAsia="仿宋_GB2312"/>
          <w:sz w:val="24"/>
        </w:rPr>
        <w:t>（6）节能、环境标志产品不重复扣除；同时列入国家级清单和省级清单的产品不重复扣除。</w:t>
      </w:r>
    </w:p>
    <w:p w14:paraId="4551D2E8">
      <w:pPr>
        <w:tabs>
          <w:tab w:val="left" w:pos="588"/>
        </w:tabs>
        <w:spacing w:line="360" w:lineRule="auto"/>
        <w:ind w:left="720" w:hanging="720" w:hangingChars="300"/>
        <w:rPr>
          <w:rFonts w:hint="eastAsia" w:eastAsia="仿宋_GB2312"/>
          <w:sz w:val="24"/>
          <w:lang w:val="en-US" w:eastAsia="zh-CN"/>
        </w:rPr>
      </w:pPr>
      <w:r>
        <w:rPr>
          <w:rFonts w:hint="eastAsia" w:eastAsia="仿宋_GB2312"/>
          <w:sz w:val="24"/>
          <w:lang w:val="en-US" w:eastAsia="zh-CN"/>
        </w:rPr>
        <w:t>24.5   提供相同品牌产品（单一产品或核心产品品牌相同。核心产品超过一种产品的，核心产品中只要有一种产品为相同品牌，即认定为核心产品为相同品牌）的不同供应商参加同一合同项下谈判的，以其中通过资格审查、符合性审查且报价最低的供应商参加评审；报价相同的，由采购人或者采购人委托评审委员会按照采购文件规定的方式确定一个参加评审的供应商，采购文件未规定的采取随机抽取方式确定，其他响应无效。</w:t>
      </w:r>
    </w:p>
    <w:p w14:paraId="0DD8398A">
      <w:pPr>
        <w:tabs>
          <w:tab w:val="left" w:pos="588"/>
        </w:tabs>
        <w:spacing w:line="360" w:lineRule="auto"/>
        <w:rPr>
          <w:rFonts w:eastAsia="仿宋_GB2312"/>
          <w:sz w:val="24"/>
        </w:rPr>
      </w:pPr>
      <w:r>
        <w:rPr>
          <w:rFonts w:eastAsia="仿宋_GB2312"/>
          <w:sz w:val="24"/>
        </w:rPr>
        <w:t>24.</w:t>
      </w:r>
      <w:r>
        <w:rPr>
          <w:rFonts w:hint="eastAsia" w:eastAsia="仿宋_GB2312"/>
          <w:sz w:val="24"/>
          <w:lang w:val="en-US" w:eastAsia="zh-CN"/>
        </w:rPr>
        <w:t>6</w:t>
      </w:r>
      <w:r>
        <w:rPr>
          <w:rFonts w:eastAsia="仿宋_GB2312"/>
          <w:sz w:val="24"/>
        </w:rPr>
        <w:t xml:space="preserve">   响应文件出现下列情况之一者，谈判小组在评审过程中按以下原则修正：</w:t>
      </w:r>
    </w:p>
    <w:p w14:paraId="1CF8B08C">
      <w:pPr>
        <w:tabs>
          <w:tab w:val="left" w:pos="588"/>
        </w:tabs>
        <w:spacing w:line="360" w:lineRule="auto"/>
        <w:ind w:left="840" w:leftChars="400"/>
        <w:rPr>
          <w:rFonts w:eastAsia="仿宋_GB2312"/>
          <w:sz w:val="24"/>
        </w:rPr>
      </w:pPr>
      <w:r>
        <w:rPr>
          <w:rFonts w:eastAsia="仿宋_GB2312"/>
          <w:sz w:val="24"/>
        </w:rPr>
        <w:t>（1）大写金额与小写金额不一致的，以大写金额为准；</w:t>
      </w:r>
    </w:p>
    <w:p w14:paraId="5C5A97ED">
      <w:pPr>
        <w:tabs>
          <w:tab w:val="left" w:pos="588"/>
        </w:tabs>
        <w:spacing w:line="360" w:lineRule="auto"/>
        <w:ind w:left="840" w:leftChars="400"/>
        <w:rPr>
          <w:rFonts w:eastAsia="仿宋_GB2312"/>
          <w:sz w:val="24"/>
        </w:rPr>
      </w:pPr>
      <w:r>
        <w:rPr>
          <w:rFonts w:eastAsia="仿宋_GB2312"/>
          <w:sz w:val="24"/>
        </w:rPr>
        <w:t>（2）总价金额与按单价汇总金额不一致的，以单价金额计算结果为准；</w:t>
      </w:r>
    </w:p>
    <w:p w14:paraId="235D89B5">
      <w:pPr>
        <w:tabs>
          <w:tab w:val="left" w:pos="588"/>
        </w:tabs>
        <w:spacing w:line="360" w:lineRule="auto"/>
        <w:ind w:left="840" w:leftChars="400"/>
        <w:rPr>
          <w:rFonts w:eastAsia="仿宋_GB2312"/>
          <w:sz w:val="24"/>
        </w:rPr>
      </w:pPr>
      <w:r>
        <w:rPr>
          <w:rFonts w:eastAsia="仿宋_GB2312"/>
          <w:sz w:val="24"/>
        </w:rPr>
        <w:t>（3）单价金额小数点有明显错位的，应以总价为准，并修改单价；</w:t>
      </w:r>
    </w:p>
    <w:p w14:paraId="4D4E6EAE">
      <w:pPr>
        <w:tabs>
          <w:tab w:val="left" w:pos="588"/>
        </w:tabs>
        <w:spacing w:line="360" w:lineRule="auto"/>
        <w:ind w:left="840" w:leftChars="400"/>
        <w:rPr>
          <w:rFonts w:eastAsia="仿宋_GB2312"/>
          <w:sz w:val="24"/>
        </w:rPr>
      </w:pPr>
      <w:r>
        <w:rPr>
          <w:rFonts w:eastAsia="仿宋_GB2312"/>
          <w:sz w:val="24"/>
        </w:rPr>
        <w:t>（4）对不同文字文本响应文件的解释发生异议的，以中文文本为准；</w:t>
      </w:r>
    </w:p>
    <w:p w14:paraId="2EB00F6B">
      <w:pPr>
        <w:tabs>
          <w:tab w:val="left" w:pos="588"/>
        </w:tabs>
        <w:spacing w:line="360" w:lineRule="auto"/>
        <w:ind w:left="840" w:leftChars="400"/>
        <w:rPr>
          <w:rFonts w:eastAsia="仿宋_GB2312"/>
          <w:sz w:val="24"/>
        </w:rPr>
      </w:pPr>
      <w:r>
        <w:rPr>
          <w:rFonts w:eastAsia="仿宋_GB2312"/>
          <w:sz w:val="24"/>
        </w:rPr>
        <w:t>（5）文字与图表不一致的，以文字为准；</w:t>
      </w:r>
    </w:p>
    <w:p w14:paraId="43BF4543">
      <w:pPr>
        <w:tabs>
          <w:tab w:val="left" w:pos="588"/>
        </w:tabs>
        <w:spacing w:line="360" w:lineRule="auto"/>
        <w:ind w:left="840" w:leftChars="400"/>
        <w:rPr>
          <w:rFonts w:eastAsia="仿宋_GB2312"/>
          <w:sz w:val="24"/>
        </w:rPr>
      </w:pPr>
      <w:r>
        <w:rPr>
          <w:rFonts w:eastAsia="仿宋_GB2312"/>
          <w:sz w:val="24"/>
        </w:rPr>
        <w:t>（6）正本与副本不一致的，以正本为准；</w:t>
      </w:r>
    </w:p>
    <w:p w14:paraId="5C6130C2">
      <w:pPr>
        <w:tabs>
          <w:tab w:val="left" w:pos="588"/>
        </w:tabs>
        <w:spacing w:line="360" w:lineRule="auto"/>
        <w:ind w:left="840" w:leftChars="400"/>
        <w:rPr>
          <w:rFonts w:eastAsia="仿宋_GB2312"/>
          <w:sz w:val="24"/>
        </w:rPr>
      </w:pPr>
      <w:r>
        <w:rPr>
          <w:rFonts w:eastAsia="仿宋_GB2312"/>
          <w:sz w:val="24"/>
        </w:rPr>
        <w:t>（7）响应文件的文字叙述与制造厂商的产品样本</w:t>
      </w:r>
      <w:r>
        <w:rPr>
          <w:rFonts w:hint="eastAsia" w:eastAsia="仿宋_GB2312"/>
          <w:sz w:val="24"/>
          <w:lang w:val="en-US" w:eastAsia="zh-CN"/>
        </w:rPr>
        <w:t>或</w:t>
      </w:r>
      <w:r>
        <w:rPr>
          <w:rFonts w:eastAsia="仿宋_GB2312"/>
          <w:sz w:val="24"/>
        </w:rPr>
        <w:t>检测报告不符时，以检测报告为准。</w:t>
      </w:r>
    </w:p>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14:paraId="316FEA85">
      <w:pPr>
        <w:adjustRightInd w:val="0"/>
        <w:spacing w:before="312" w:beforeLines="100" w:line="360" w:lineRule="auto"/>
        <w:ind w:right="-22"/>
        <w:jc w:val="center"/>
        <w:textAlignment w:val="baseline"/>
        <w:outlineLvl w:val="0"/>
        <w:rPr>
          <w:rFonts w:eastAsia="仿宋_GB2312"/>
          <w:b/>
          <w:kern w:val="0"/>
          <w:sz w:val="28"/>
          <w:szCs w:val="28"/>
        </w:rPr>
      </w:pPr>
      <w:bookmarkStart w:id="402" w:name="_Hlt491765714"/>
      <w:bookmarkEnd w:id="402"/>
      <w:bookmarkStart w:id="403" w:name="_Hlt497729446"/>
      <w:bookmarkEnd w:id="403"/>
      <w:bookmarkStart w:id="404" w:name="_Toc249515423"/>
      <w:bookmarkStart w:id="405" w:name="_Toc232176278"/>
      <w:bookmarkStart w:id="406" w:name="_Toc10608"/>
      <w:bookmarkStart w:id="407" w:name="_Toc249515311"/>
      <w:bookmarkStart w:id="408" w:name="_Toc232395218"/>
      <w:bookmarkStart w:id="409" w:name="_Toc58504667"/>
      <w:bookmarkStart w:id="410" w:name="_Toc256342149"/>
      <w:bookmarkStart w:id="411" w:name="_Toc249525192"/>
      <w:bookmarkStart w:id="412" w:name="_Toc499711890"/>
      <w:bookmarkStart w:id="413" w:name="_Toc53722846"/>
      <w:bookmarkStart w:id="414" w:name="_Toc499711049"/>
      <w:bookmarkStart w:id="415" w:name="_Toc496324585"/>
      <w:bookmarkStart w:id="416" w:name="_Toc177995479"/>
      <w:bookmarkStart w:id="417" w:name="_Toc500746972"/>
      <w:bookmarkStart w:id="418" w:name="_Toc176882548"/>
      <w:bookmarkStart w:id="419" w:name="_Toc177817340"/>
      <w:bookmarkStart w:id="420" w:name="_Toc500747068"/>
      <w:bookmarkStart w:id="421" w:name="_Toc503063428"/>
      <w:bookmarkStart w:id="422" w:name="_Toc177189241"/>
      <w:bookmarkStart w:id="423" w:name="_Toc500747195"/>
      <w:bookmarkStart w:id="424" w:name="_Toc492955421"/>
      <w:bookmarkStart w:id="425" w:name="_Toc70687174"/>
      <w:bookmarkStart w:id="426" w:name="_Toc385992360"/>
      <w:bookmarkStart w:id="427" w:name="_Toc184043047"/>
      <w:bookmarkStart w:id="428" w:name="_Toc389620199"/>
      <w:r>
        <w:rPr>
          <w:rFonts w:eastAsia="仿宋_GB2312"/>
          <w:b/>
          <w:kern w:val="0"/>
          <w:sz w:val="28"/>
          <w:szCs w:val="28"/>
        </w:rPr>
        <w:t>六、确定成交单位、授予合同</w:t>
      </w:r>
      <w:bookmarkEnd w:id="404"/>
      <w:bookmarkEnd w:id="405"/>
      <w:bookmarkEnd w:id="406"/>
      <w:bookmarkEnd w:id="407"/>
      <w:bookmarkEnd w:id="408"/>
      <w:bookmarkEnd w:id="409"/>
      <w:bookmarkEnd w:id="410"/>
      <w:bookmarkEnd w:id="411"/>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14:paraId="751C132B">
      <w:pPr>
        <w:pStyle w:val="4"/>
        <w:tabs>
          <w:tab w:val="left" w:pos="360"/>
        </w:tabs>
        <w:rPr>
          <w:rFonts w:ascii="Times New Roman" w:hAnsi="Times New Roman" w:eastAsia="仿宋_GB2312"/>
          <w:b/>
          <w:bCs/>
          <w:sz w:val="24"/>
          <w:szCs w:val="21"/>
        </w:rPr>
      </w:pPr>
      <w:bookmarkStart w:id="429" w:name="_Toc27151"/>
      <w:bookmarkStart w:id="430" w:name="_Toc184043048"/>
      <w:bookmarkStart w:id="431" w:name="_Toc389620200"/>
      <w:bookmarkStart w:id="432" w:name="_Toc249515424"/>
      <w:bookmarkStart w:id="433" w:name="_Toc385992361"/>
      <w:bookmarkStart w:id="434" w:name="_Toc70687175"/>
      <w:bookmarkStart w:id="435" w:name="_Toc249525193"/>
      <w:bookmarkStart w:id="436" w:name="_Toc249515312"/>
      <w:r>
        <w:rPr>
          <w:rFonts w:ascii="Times New Roman" w:hAnsi="Times New Roman" w:eastAsia="仿宋_GB2312"/>
          <w:b/>
          <w:bCs/>
          <w:sz w:val="24"/>
          <w:szCs w:val="21"/>
        </w:rPr>
        <w:t>25.    确定成交</w:t>
      </w:r>
      <w:bookmarkEnd w:id="429"/>
      <w:bookmarkEnd w:id="430"/>
      <w:bookmarkEnd w:id="431"/>
      <w:bookmarkEnd w:id="432"/>
      <w:bookmarkEnd w:id="433"/>
      <w:bookmarkEnd w:id="434"/>
      <w:bookmarkEnd w:id="435"/>
      <w:bookmarkEnd w:id="436"/>
      <w:r>
        <w:rPr>
          <w:rFonts w:ascii="Times New Roman" w:hAnsi="Times New Roman" w:eastAsia="仿宋_GB2312"/>
          <w:b/>
          <w:bCs/>
          <w:sz w:val="24"/>
          <w:szCs w:val="21"/>
        </w:rPr>
        <w:t>单位</w:t>
      </w:r>
    </w:p>
    <w:p w14:paraId="77F9207A">
      <w:pPr>
        <w:tabs>
          <w:tab w:val="left" w:pos="360"/>
          <w:tab w:val="left" w:pos="588"/>
        </w:tabs>
        <w:spacing w:line="360" w:lineRule="auto"/>
        <w:rPr>
          <w:rFonts w:eastAsia="仿宋_GB2312"/>
          <w:sz w:val="24"/>
        </w:rPr>
      </w:pPr>
      <w:r>
        <w:rPr>
          <w:rFonts w:eastAsia="仿宋_GB2312"/>
          <w:sz w:val="24"/>
        </w:rPr>
        <w:t>25.1   采购代理机构应在评审结束后两个工作日内，将评审报告送采购人。</w:t>
      </w:r>
    </w:p>
    <w:p w14:paraId="1E5E9B6A">
      <w:pPr>
        <w:tabs>
          <w:tab w:val="left" w:pos="360"/>
          <w:tab w:val="left" w:pos="588"/>
        </w:tabs>
        <w:spacing w:line="360" w:lineRule="auto"/>
        <w:ind w:left="840" w:hanging="840" w:hangingChars="350"/>
        <w:rPr>
          <w:rFonts w:eastAsia="仿宋_GB2312"/>
          <w:sz w:val="24"/>
        </w:rPr>
      </w:pPr>
      <w:r>
        <w:rPr>
          <w:rFonts w:eastAsia="仿宋_GB2312"/>
          <w:sz w:val="24"/>
        </w:rPr>
        <w:t>25.2   采购人在收到评审报告后五个工作日内，根据评审报告对评审过程及结果进行严格审核后确定成交供应商，复函采购代理机构。</w:t>
      </w:r>
    </w:p>
    <w:p w14:paraId="1C85D35D">
      <w:pPr>
        <w:tabs>
          <w:tab w:val="left" w:pos="360"/>
          <w:tab w:val="left" w:pos="588"/>
        </w:tabs>
        <w:spacing w:line="360" w:lineRule="auto"/>
        <w:ind w:left="840" w:hanging="840" w:hangingChars="350"/>
        <w:rPr>
          <w:rFonts w:eastAsia="仿宋_GB2312"/>
          <w:sz w:val="24"/>
        </w:rPr>
      </w:pPr>
      <w:r>
        <w:rPr>
          <w:rFonts w:eastAsia="仿宋_GB2312"/>
          <w:sz w:val="24"/>
        </w:rPr>
        <w:t>25.3   采购代理机构在接到采购人的成交复函后，</w:t>
      </w:r>
      <w:r>
        <w:rPr>
          <w:rFonts w:hint="eastAsia" w:eastAsia="仿宋_GB2312"/>
          <w:sz w:val="24"/>
        </w:rPr>
        <w:t>两个工作日内</w:t>
      </w:r>
      <w:r>
        <w:rPr>
          <w:rFonts w:eastAsia="仿宋_GB2312"/>
          <w:sz w:val="24"/>
        </w:rPr>
        <w:t>在财政部门指定的政府采购信息发布媒体上公告，公告期限为一个工作日，并向成交供应商发出“成交通知书”。《成交通知书》是合同文件的组成部分。</w:t>
      </w:r>
    </w:p>
    <w:p w14:paraId="209BB5ED">
      <w:pPr>
        <w:tabs>
          <w:tab w:val="left" w:pos="360"/>
          <w:tab w:val="left" w:pos="588"/>
        </w:tabs>
        <w:spacing w:line="360" w:lineRule="auto"/>
        <w:rPr>
          <w:rFonts w:eastAsia="仿宋_GB2312"/>
          <w:sz w:val="24"/>
        </w:rPr>
      </w:pPr>
      <w:r>
        <w:rPr>
          <w:rFonts w:eastAsia="仿宋_GB2312"/>
          <w:sz w:val="24"/>
        </w:rPr>
        <w:t>25.4   采购代理机构将评审过程及成交供应商情况书面报监督机构备案。</w:t>
      </w:r>
      <w:bookmarkStart w:id="437" w:name="_Toc385992364"/>
      <w:bookmarkStart w:id="438" w:name="_Toc389620203"/>
    </w:p>
    <w:bookmarkEnd w:id="437"/>
    <w:bookmarkEnd w:id="438"/>
    <w:p w14:paraId="554ABB70">
      <w:pPr>
        <w:pStyle w:val="4"/>
        <w:tabs>
          <w:tab w:val="left" w:pos="360"/>
        </w:tabs>
        <w:rPr>
          <w:rFonts w:ascii="Times New Roman" w:hAnsi="Times New Roman" w:eastAsia="仿宋_GB2312"/>
          <w:b/>
          <w:bCs/>
          <w:sz w:val="24"/>
          <w:szCs w:val="21"/>
        </w:rPr>
      </w:pPr>
      <w:bookmarkStart w:id="439" w:name="_Toc385992365"/>
      <w:bookmarkStart w:id="440" w:name="_Toc389620204"/>
      <w:r>
        <w:rPr>
          <w:rFonts w:ascii="Times New Roman" w:hAnsi="Times New Roman" w:eastAsia="仿宋_GB2312"/>
          <w:b/>
          <w:bCs/>
          <w:sz w:val="24"/>
          <w:szCs w:val="21"/>
        </w:rPr>
        <w:t>26.    合同</w:t>
      </w:r>
    </w:p>
    <w:p w14:paraId="1B206A26">
      <w:pPr>
        <w:tabs>
          <w:tab w:val="left" w:pos="360"/>
          <w:tab w:val="left" w:pos="588"/>
        </w:tabs>
        <w:spacing w:line="360" w:lineRule="auto"/>
        <w:ind w:left="840" w:hanging="840" w:hangingChars="350"/>
        <w:rPr>
          <w:rFonts w:eastAsia="仿宋_GB2312"/>
          <w:sz w:val="24"/>
        </w:rPr>
      </w:pPr>
      <w:r>
        <w:rPr>
          <w:rFonts w:eastAsia="仿宋_GB2312"/>
          <w:sz w:val="24"/>
        </w:rPr>
        <w:t>26.1   自成交通知书发出后十日内，按照谈判文件和成交供应商响应文件的约定，采购人与成交供应商洽谈合同条款，并签订合同。谈判文件及成交供应商的响应文件均作为合同的组成部分。</w:t>
      </w:r>
    </w:p>
    <w:p w14:paraId="1B2AAC5B">
      <w:pPr>
        <w:tabs>
          <w:tab w:val="left" w:pos="360"/>
          <w:tab w:val="left" w:pos="588"/>
        </w:tabs>
        <w:spacing w:line="360" w:lineRule="auto"/>
        <w:ind w:left="840" w:hanging="840" w:hangingChars="350"/>
        <w:rPr>
          <w:rFonts w:eastAsia="仿宋_GB2312"/>
          <w:sz w:val="24"/>
        </w:rPr>
      </w:pPr>
      <w:r>
        <w:rPr>
          <w:rFonts w:eastAsia="仿宋_GB2312"/>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14:paraId="64E2A549">
      <w:pPr>
        <w:tabs>
          <w:tab w:val="left" w:pos="360"/>
          <w:tab w:val="left" w:pos="588"/>
        </w:tabs>
        <w:spacing w:line="360" w:lineRule="auto"/>
        <w:ind w:left="840" w:hanging="840" w:hangingChars="350"/>
        <w:rPr>
          <w:rFonts w:hint="eastAsia" w:eastAsia="仿宋_GB2312"/>
          <w:lang w:eastAsia="zh-CN"/>
        </w:rPr>
      </w:pPr>
      <w:r>
        <w:rPr>
          <w:rFonts w:eastAsia="仿宋_GB2312"/>
          <w:sz w:val="24"/>
        </w:rPr>
        <w:t>26.3   成交供应商</w:t>
      </w:r>
      <w:r>
        <w:rPr>
          <w:rFonts w:hint="eastAsia" w:eastAsia="仿宋_GB2312"/>
          <w:sz w:val="24"/>
          <w:lang w:val="en-US" w:eastAsia="zh-CN"/>
        </w:rPr>
        <w:t>需在</w:t>
      </w:r>
      <w:r>
        <w:rPr>
          <w:rFonts w:eastAsia="仿宋_GB2312"/>
          <w:sz w:val="24"/>
        </w:rPr>
        <w:t>签订合同后</w:t>
      </w:r>
      <w:r>
        <w:rPr>
          <w:rFonts w:hint="eastAsia" w:eastAsia="仿宋_GB2312"/>
          <w:sz w:val="24"/>
          <w:lang w:val="en-US" w:eastAsia="zh-CN"/>
        </w:rPr>
        <w:t>三日内</w:t>
      </w:r>
      <w:r>
        <w:rPr>
          <w:rFonts w:eastAsia="仿宋_GB2312"/>
          <w:sz w:val="24"/>
        </w:rPr>
        <w:t>，持合同原件到采购代理机构办理保证金退还手续</w:t>
      </w:r>
      <w:r>
        <w:rPr>
          <w:rFonts w:hint="eastAsia" w:eastAsia="仿宋_GB2312"/>
          <w:sz w:val="24"/>
          <w:lang w:eastAsia="zh-CN"/>
        </w:rPr>
        <w:t>。</w:t>
      </w:r>
    </w:p>
    <w:p w14:paraId="05353696">
      <w:pPr>
        <w:pStyle w:val="4"/>
        <w:tabs>
          <w:tab w:val="left" w:pos="360"/>
        </w:tabs>
        <w:rPr>
          <w:rFonts w:ascii="Times New Roman" w:hAnsi="Times New Roman" w:eastAsia="仿宋_GB2312"/>
          <w:b/>
          <w:bCs/>
          <w:sz w:val="24"/>
          <w:szCs w:val="21"/>
        </w:rPr>
      </w:pPr>
      <w:r>
        <w:rPr>
          <w:rFonts w:ascii="Times New Roman" w:hAnsi="Times New Roman" w:eastAsia="仿宋_GB2312"/>
          <w:b/>
          <w:bCs/>
          <w:sz w:val="24"/>
          <w:szCs w:val="21"/>
        </w:rPr>
        <w:t>27.    询问与质疑</w:t>
      </w:r>
    </w:p>
    <w:p w14:paraId="4904721E">
      <w:pPr>
        <w:tabs>
          <w:tab w:val="left" w:pos="360"/>
          <w:tab w:val="left" w:pos="588"/>
        </w:tabs>
        <w:spacing w:line="360" w:lineRule="auto"/>
        <w:rPr>
          <w:rFonts w:eastAsia="仿宋_GB2312"/>
          <w:sz w:val="24"/>
        </w:rPr>
      </w:pPr>
      <w:r>
        <w:rPr>
          <w:rFonts w:eastAsia="仿宋_GB2312"/>
          <w:sz w:val="24"/>
        </w:rPr>
        <w:t>27.1   供应商对政府采购活动事项有疑问的，可以向采购人提出询问。</w:t>
      </w:r>
    </w:p>
    <w:p w14:paraId="24336494">
      <w:pPr>
        <w:tabs>
          <w:tab w:val="left" w:pos="360"/>
          <w:tab w:val="left" w:pos="588"/>
        </w:tabs>
        <w:spacing w:line="360" w:lineRule="auto"/>
        <w:ind w:left="840" w:hanging="840" w:hangingChars="350"/>
        <w:rPr>
          <w:rFonts w:eastAsia="仿宋_GB2312"/>
          <w:sz w:val="24"/>
        </w:rPr>
      </w:pPr>
      <w:r>
        <w:rPr>
          <w:rFonts w:eastAsia="仿宋_GB2312"/>
          <w:sz w:val="24"/>
        </w:rPr>
        <w:t>27.2   供应商认为采购文件、采购过程和中标、成交结果使自己的权益受到损害的，可以在知道或者应知其权益受到损害之日起七个工作日内，以书面形式向采购人提出质疑。</w:t>
      </w:r>
    </w:p>
    <w:p w14:paraId="5F581C3B">
      <w:pPr>
        <w:tabs>
          <w:tab w:val="left" w:pos="360"/>
          <w:tab w:val="left" w:pos="588"/>
        </w:tabs>
        <w:spacing w:line="360" w:lineRule="auto"/>
        <w:rPr>
          <w:rFonts w:eastAsia="仿宋_GB2312"/>
          <w:sz w:val="24"/>
        </w:rPr>
      </w:pPr>
      <w:r>
        <w:rPr>
          <w:rFonts w:eastAsia="仿宋_GB2312"/>
          <w:sz w:val="24"/>
        </w:rPr>
        <w:t>27.3   质疑供应商在法定质疑期内须一次性提出针对同一采购程序环节的质疑。</w:t>
      </w:r>
    </w:p>
    <w:p w14:paraId="58A36E88">
      <w:pPr>
        <w:tabs>
          <w:tab w:val="left" w:pos="360"/>
          <w:tab w:val="left" w:pos="588"/>
        </w:tabs>
        <w:spacing w:line="360" w:lineRule="auto"/>
        <w:rPr>
          <w:rFonts w:eastAsia="仿宋_GB2312"/>
          <w:sz w:val="24"/>
        </w:rPr>
      </w:pPr>
      <w:r>
        <w:rPr>
          <w:rFonts w:eastAsia="仿宋_GB2312"/>
          <w:sz w:val="24"/>
        </w:rPr>
        <w:t>27.4   供应商提出质疑应当提交质疑函和必要的证明材料。质疑函应当包括下列内容：</w:t>
      </w:r>
    </w:p>
    <w:p w14:paraId="20D66268">
      <w:pPr>
        <w:pStyle w:val="69"/>
        <w:numPr>
          <w:ilvl w:val="0"/>
          <w:numId w:val="0"/>
        </w:numPr>
        <w:tabs>
          <w:tab w:val="left" w:pos="588"/>
        </w:tabs>
        <w:spacing w:line="360" w:lineRule="auto"/>
        <w:ind w:left="846" w:leftChars="0" w:hanging="6" w:firstLineChars="0"/>
        <w:jc w:val="left"/>
        <w:rPr>
          <w:rFonts w:ascii="Times New Roman" w:hAnsi="Times New Roman" w:eastAsia="仿宋_GB2312"/>
          <w:sz w:val="24"/>
        </w:rPr>
      </w:pPr>
      <w:r>
        <w:rPr>
          <w:rFonts w:hint="default" w:ascii="Times New Roman" w:hAnsi="Times New Roman" w:eastAsia="仿宋_GB2312" w:cs="Times New Roman"/>
          <w:kern w:val="2"/>
          <w:sz w:val="24"/>
          <w:szCs w:val="22"/>
          <w:lang w:val="en-US" w:eastAsia="zh-CN" w:bidi="ar-SA"/>
        </w:rPr>
        <w:t>（1）</w:t>
      </w:r>
      <w:r>
        <w:rPr>
          <w:rFonts w:ascii="Times New Roman" w:hAnsi="Times New Roman" w:eastAsia="仿宋_GB2312"/>
          <w:sz w:val="24"/>
        </w:rPr>
        <w:t>供应商的姓名或者名称、地址、邮编、联系人及联系电话；</w:t>
      </w:r>
    </w:p>
    <w:p w14:paraId="2E927722">
      <w:pPr>
        <w:pStyle w:val="69"/>
        <w:numPr>
          <w:ilvl w:val="0"/>
          <w:numId w:val="0"/>
        </w:numPr>
        <w:tabs>
          <w:tab w:val="left" w:pos="588"/>
        </w:tabs>
        <w:spacing w:line="360" w:lineRule="auto"/>
        <w:ind w:left="846" w:leftChars="0" w:hanging="6" w:firstLineChars="0"/>
        <w:rPr>
          <w:rFonts w:ascii="Times New Roman" w:hAnsi="Times New Roman" w:eastAsia="仿宋_GB2312"/>
          <w:sz w:val="24"/>
          <w:szCs w:val="24"/>
        </w:rPr>
      </w:pPr>
      <w:r>
        <w:rPr>
          <w:rFonts w:hint="default" w:ascii="Times New Roman" w:hAnsi="Times New Roman" w:eastAsia="仿宋_GB2312" w:cs="Times New Roman"/>
          <w:kern w:val="2"/>
          <w:sz w:val="24"/>
          <w:szCs w:val="24"/>
          <w:lang w:val="en-US" w:eastAsia="zh-CN" w:bidi="ar-SA"/>
        </w:rPr>
        <w:t>（2）</w:t>
      </w:r>
      <w:r>
        <w:rPr>
          <w:rFonts w:ascii="Times New Roman" w:hAnsi="Times New Roman" w:eastAsia="仿宋_GB2312"/>
          <w:sz w:val="24"/>
          <w:szCs w:val="24"/>
        </w:rPr>
        <w:t>质疑项目的名称、编号；</w:t>
      </w:r>
    </w:p>
    <w:p w14:paraId="4353AE3E">
      <w:pPr>
        <w:pStyle w:val="69"/>
        <w:numPr>
          <w:ilvl w:val="0"/>
          <w:numId w:val="0"/>
        </w:numPr>
        <w:tabs>
          <w:tab w:val="left" w:pos="588"/>
        </w:tabs>
        <w:spacing w:line="360" w:lineRule="auto"/>
        <w:ind w:left="846" w:leftChars="0" w:hanging="6" w:firstLineChars="0"/>
        <w:rPr>
          <w:rFonts w:ascii="Times New Roman" w:hAnsi="Times New Roman" w:eastAsia="仿宋_GB2312"/>
          <w:sz w:val="24"/>
        </w:rPr>
      </w:pPr>
      <w:r>
        <w:rPr>
          <w:rFonts w:hint="default" w:ascii="Times New Roman" w:hAnsi="Times New Roman" w:eastAsia="仿宋_GB2312" w:cs="Times New Roman"/>
          <w:kern w:val="2"/>
          <w:sz w:val="24"/>
          <w:szCs w:val="22"/>
          <w:lang w:val="en-US" w:eastAsia="zh-CN" w:bidi="ar-SA"/>
        </w:rPr>
        <w:t>（3）</w:t>
      </w:r>
      <w:r>
        <w:rPr>
          <w:rFonts w:ascii="Times New Roman" w:hAnsi="Times New Roman" w:eastAsia="仿宋_GB2312"/>
          <w:sz w:val="24"/>
        </w:rPr>
        <w:t>具体、明确的质疑事项和与质疑事项相关的请求；</w:t>
      </w:r>
    </w:p>
    <w:p w14:paraId="16595D72">
      <w:pPr>
        <w:pStyle w:val="69"/>
        <w:numPr>
          <w:ilvl w:val="0"/>
          <w:numId w:val="0"/>
        </w:numPr>
        <w:tabs>
          <w:tab w:val="left" w:pos="588"/>
        </w:tabs>
        <w:spacing w:line="360" w:lineRule="auto"/>
        <w:ind w:left="846" w:leftChars="0" w:hanging="6" w:firstLineChars="0"/>
        <w:rPr>
          <w:rFonts w:ascii="Times New Roman" w:hAnsi="Times New Roman" w:eastAsia="仿宋_GB2312"/>
          <w:sz w:val="24"/>
        </w:rPr>
      </w:pPr>
      <w:r>
        <w:rPr>
          <w:rFonts w:hint="default" w:ascii="Times New Roman" w:hAnsi="Times New Roman" w:eastAsia="仿宋_GB2312" w:cs="Times New Roman"/>
          <w:kern w:val="2"/>
          <w:sz w:val="24"/>
          <w:szCs w:val="22"/>
          <w:lang w:val="en-US" w:eastAsia="zh-CN" w:bidi="ar-SA"/>
        </w:rPr>
        <w:t>（4）</w:t>
      </w:r>
      <w:r>
        <w:rPr>
          <w:rFonts w:ascii="Times New Roman" w:hAnsi="Times New Roman" w:eastAsia="仿宋_GB2312"/>
          <w:sz w:val="24"/>
        </w:rPr>
        <w:t>事实依据；</w:t>
      </w:r>
    </w:p>
    <w:p w14:paraId="3660EE75">
      <w:pPr>
        <w:pStyle w:val="69"/>
        <w:numPr>
          <w:ilvl w:val="0"/>
          <w:numId w:val="0"/>
        </w:numPr>
        <w:tabs>
          <w:tab w:val="left" w:pos="588"/>
        </w:tabs>
        <w:spacing w:line="360" w:lineRule="auto"/>
        <w:ind w:left="846" w:leftChars="0" w:hanging="6" w:firstLineChars="0"/>
        <w:rPr>
          <w:rFonts w:ascii="Times New Roman" w:hAnsi="Times New Roman" w:eastAsia="仿宋_GB2312"/>
          <w:sz w:val="24"/>
        </w:rPr>
      </w:pPr>
      <w:r>
        <w:rPr>
          <w:rFonts w:hint="default" w:ascii="Times New Roman" w:hAnsi="Times New Roman" w:eastAsia="仿宋_GB2312" w:cs="Times New Roman"/>
          <w:kern w:val="2"/>
          <w:sz w:val="24"/>
          <w:szCs w:val="22"/>
          <w:lang w:val="en-US" w:eastAsia="zh-CN" w:bidi="ar-SA"/>
        </w:rPr>
        <w:t>（5）</w:t>
      </w:r>
      <w:r>
        <w:rPr>
          <w:rFonts w:ascii="Times New Roman" w:hAnsi="Times New Roman" w:eastAsia="仿宋_GB2312"/>
          <w:sz w:val="24"/>
        </w:rPr>
        <w:t>必要的法律依据；</w:t>
      </w:r>
    </w:p>
    <w:p w14:paraId="730A3C6F">
      <w:pPr>
        <w:pStyle w:val="69"/>
        <w:numPr>
          <w:ilvl w:val="0"/>
          <w:numId w:val="0"/>
        </w:numPr>
        <w:tabs>
          <w:tab w:val="left" w:pos="588"/>
        </w:tabs>
        <w:spacing w:line="360" w:lineRule="auto"/>
        <w:ind w:left="846" w:leftChars="0" w:hanging="6" w:firstLineChars="0"/>
        <w:rPr>
          <w:rFonts w:ascii="Times New Roman" w:hAnsi="Times New Roman" w:eastAsia="仿宋_GB2312"/>
          <w:sz w:val="24"/>
        </w:rPr>
      </w:pPr>
      <w:r>
        <w:rPr>
          <w:rFonts w:hint="default" w:ascii="Times New Roman" w:hAnsi="Times New Roman" w:eastAsia="仿宋_GB2312" w:cs="Times New Roman"/>
          <w:kern w:val="2"/>
          <w:sz w:val="24"/>
          <w:szCs w:val="22"/>
          <w:lang w:val="en-US" w:eastAsia="zh-CN" w:bidi="ar-SA"/>
        </w:rPr>
        <w:t>（6）</w:t>
      </w:r>
      <w:r>
        <w:rPr>
          <w:rFonts w:ascii="Times New Roman" w:hAnsi="Times New Roman" w:eastAsia="仿宋_GB2312"/>
          <w:sz w:val="24"/>
        </w:rPr>
        <w:t>提出质疑的日期。</w:t>
      </w:r>
    </w:p>
    <w:p w14:paraId="4CE0F626">
      <w:pPr>
        <w:pStyle w:val="69"/>
        <w:tabs>
          <w:tab w:val="left" w:pos="588"/>
        </w:tabs>
        <w:spacing w:line="360" w:lineRule="auto"/>
        <w:ind w:left="838" w:leftChars="399" w:firstLine="0" w:firstLineChars="0"/>
        <w:rPr>
          <w:rFonts w:ascii="Times New Roman" w:hAnsi="Times New Roman" w:eastAsia="仿宋_GB2312"/>
          <w:sz w:val="24"/>
        </w:rPr>
      </w:pPr>
      <w:r>
        <w:rPr>
          <w:rFonts w:ascii="Times New Roman" w:hAnsi="Times New Roman" w:eastAsia="仿宋_GB2312"/>
          <w:sz w:val="24"/>
        </w:rPr>
        <w:t>供应商为自然人的，应当由本人签字；供应商为法人或者其他组织的，应当由法定代表人或</w:t>
      </w:r>
      <w:r>
        <w:rPr>
          <w:rFonts w:hint="eastAsia" w:ascii="Times New Roman" w:hAnsi="Times New Roman" w:eastAsia="仿宋_GB2312"/>
          <w:sz w:val="24"/>
          <w:lang w:val="en-US" w:eastAsia="zh-CN"/>
        </w:rPr>
        <w:t>主要</w:t>
      </w:r>
      <w:r>
        <w:rPr>
          <w:rFonts w:ascii="Times New Roman" w:hAnsi="Times New Roman" w:eastAsia="仿宋_GB2312"/>
          <w:sz w:val="24"/>
        </w:rPr>
        <w:t>负责人签字或盖章，并加盖公章。</w:t>
      </w:r>
      <w:r>
        <w:rPr>
          <w:rFonts w:hint="eastAsia" w:ascii="Times New Roman" w:hAnsi="Times New Roman" w:eastAsia="仿宋_GB2312"/>
          <w:sz w:val="24"/>
        </w:rPr>
        <w:t>供应商可以委托代理人进行质疑和投诉</w:t>
      </w:r>
      <w:r>
        <w:rPr>
          <w:rFonts w:hint="eastAsia" w:ascii="Times New Roman" w:hAnsi="Times New Roman" w:eastAsia="仿宋_GB2312"/>
          <w:sz w:val="24"/>
          <w:lang w:eastAsia="zh-CN"/>
        </w:rPr>
        <w:t>，</w:t>
      </w:r>
      <w:r>
        <w:rPr>
          <w:rFonts w:hint="eastAsia" w:ascii="Times New Roman" w:hAnsi="Times New Roman" w:eastAsia="仿宋_GB2312"/>
          <w:sz w:val="24"/>
        </w:rPr>
        <w:t>其授权委托书应当载明代理人的姓名或者名称、代理事项、具体权限、期限和相关事项。</w:t>
      </w:r>
    </w:p>
    <w:p w14:paraId="334FB391">
      <w:pPr>
        <w:tabs>
          <w:tab w:val="left" w:pos="588"/>
        </w:tabs>
        <w:spacing w:line="360" w:lineRule="auto"/>
        <w:ind w:left="840" w:hanging="840" w:hangingChars="350"/>
        <w:rPr>
          <w:rFonts w:eastAsia="仿宋_GB2312"/>
          <w:sz w:val="24"/>
        </w:rPr>
      </w:pPr>
      <w:r>
        <w:rPr>
          <w:rFonts w:eastAsia="仿宋_GB2312"/>
          <w:sz w:val="24"/>
        </w:rPr>
        <w:t>27.5   符合要求的质疑，采购代理机构将予以受理并答复。联系人：</w:t>
      </w:r>
      <w:r>
        <w:rPr>
          <w:rFonts w:hint="eastAsia" w:eastAsia="仿宋_GB2312"/>
          <w:sz w:val="24"/>
        </w:rPr>
        <w:t>综合办公室，</w:t>
      </w:r>
      <w:r>
        <w:rPr>
          <w:rFonts w:eastAsia="仿宋_GB2312"/>
          <w:sz w:val="24"/>
        </w:rPr>
        <w:t>联系电话：029-85235014</w:t>
      </w:r>
      <w:r>
        <w:rPr>
          <w:rFonts w:hint="eastAsia" w:eastAsia="仿宋_GB2312"/>
          <w:sz w:val="24"/>
        </w:rPr>
        <w:t>。</w:t>
      </w:r>
    </w:p>
    <w:p w14:paraId="457B2DD4">
      <w:pPr>
        <w:tabs>
          <w:tab w:val="left" w:pos="588"/>
        </w:tabs>
        <w:spacing w:line="360" w:lineRule="auto"/>
        <w:ind w:left="840" w:hanging="840" w:hangingChars="350"/>
        <w:rPr>
          <w:rFonts w:eastAsia="仿宋_GB2312"/>
          <w:sz w:val="24"/>
        </w:rPr>
      </w:pPr>
      <w:r>
        <w:rPr>
          <w:rFonts w:eastAsia="仿宋_GB2312"/>
          <w:sz w:val="24"/>
        </w:rPr>
        <w:t>27.6   供应商进行虚假和恶意质疑的，采购代理机构将提供相关资料报监督机构，按其情况进行相应处理。</w:t>
      </w:r>
    </w:p>
    <w:bookmarkEnd w:id="439"/>
    <w:bookmarkEnd w:id="440"/>
    <w:p w14:paraId="48D5AEC9">
      <w:pPr>
        <w:pStyle w:val="4"/>
        <w:tabs>
          <w:tab w:val="left" w:pos="360"/>
        </w:tabs>
        <w:rPr>
          <w:rFonts w:ascii="Times New Roman" w:hAnsi="Times New Roman" w:eastAsia="仿宋_GB2312"/>
          <w:b/>
          <w:bCs/>
          <w:sz w:val="24"/>
          <w:szCs w:val="21"/>
          <w:highlight w:val="none"/>
        </w:rPr>
      </w:pPr>
      <w:bookmarkStart w:id="441" w:name="_Toc25547"/>
      <w:r>
        <w:rPr>
          <w:rFonts w:ascii="Times New Roman" w:hAnsi="Times New Roman" w:eastAsia="仿宋_GB2312"/>
          <w:b/>
          <w:bCs/>
          <w:sz w:val="24"/>
          <w:szCs w:val="21"/>
          <w:highlight w:val="none"/>
        </w:rPr>
        <w:t>28.    履约保证金</w:t>
      </w:r>
    </w:p>
    <w:p w14:paraId="1BF65389">
      <w:pPr>
        <w:tabs>
          <w:tab w:val="left" w:pos="360"/>
          <w:tab w:val="left" w:pos="588"/>
        </w:tabs>
        <w:spacing w:line="360" w:lineRule="auto"/>
        <w:rPr>
          <w:rFonts w:eastAsia="仿宋_GB2312"/>
          <w:sz w:val="24"/>
          <w:highlight w:val="none"/>
        </w:rPr>
      </w:pPr>
      <w:r>
        <w:rPr>
          <w:rFonts w:eastAsia="仿宋_GB2312"/>
          <w:sz w:val="24"/>
          <w:highlight w:val="none"/>
        </w:rPr>
        <w:t>28.1   履约保证金金额见</w:t>
      </w:r>
      <w:r>
        <w:rPr>
          <w:rFonts w:eastAsia="仿宋_GB2312"/>
          <w:b/>
          <w:sz w:val="24"/>
          <w:highlight w:val="none"/>
        </w:rPr>
        <w:t>供应商须知前附表</w:t>
      </w:r>
      <w:r>
        <w:rPr>
          <w:rFonts w:eastAsia="仿宋_GB2312"/>
          <w:sz w:val="24"/>
          <w:highlight w:val="none"/>
        </w:rPr>
        <w:t>。</w:t>
      </w:r>
    </w:p>
    <w:p w14:paraId="1B6F4D52">
      <w:pPr>
        <w:tabs>
          <w:tab w:val="left" w:pos="360"/>
          <w:tab w:val="left" w:pos="588"/>
        </w:tabs>
        <w:spacing w:line="360" w:lineRule="auto"/>
        <w:rPr>
          <w:rFonts w:eastAsia="仿宋_GB2312"/>
          <w:sz w:val="24"/>
          <w:highlight w:val="none"/>
        </w:rPr>
      </w:pPr>
      <w:r>
        <w:rPr>
          <w:rFonts w:eastAsia="仿宋_GB2312"/>
          <w:sz w:val="24"/>
          <w:highlight w:val="none"/>
        </w:rPr>
        <w:t>28.2   履约保证金缴纳时间：合同签订前必须交纳至采购人。</w:t>
      </w:r>
    </w:p>
    <w:p w14:paraId="1979DF9E">
      <w:pPr>
        <w:tabs>
          <w:tab w:val="left" w:pos="360"/>
          <w:tab w:val="left" w:pos="588"/>
        </w:tabs>
        <w:spacing w:line="360" w:lineRule="auto"/>
        <w:ind w:left="840" w:hanging="840" w:hangingChars="350"/>
        <w:rPr>
          <w:rFonts w:eastAsia="仿宋_GB2312"/>
          <w:sz w:val="24"/>
          <w:highlight w:val="none"/>
        </w:rPr>
      </w:pPr>
      <w:r>
        <w:rPr>
          <w:rFonts w:eastAsia="仿宋_GB2312"/>
          <w:sz w:val="24"/>
          <w:highlight w:val="none"/>
        </w:rPr>
        <w:t>28.3   履约保证金缴纳形式：成交供应商应当以支票、汇票、本票、保函（格式见附件2）等非现金形式缴纳。</w:t>
      </w:r>
    </w:p>
    <w:p w14:paraId="575B7637">
      <w:pPr>
        <w:tabs>
          <w:tab w:val="left" w:pos="360"/>
          <w:tab w:val="left" w:pos="588"/>
        </w:tabs>
        <w:spacing w:line="360" w:lineRule="auto"/>
        <w:rPr>
          <w:rFonts w:eastAsia="仿宋_GB2312"/>
          <w:sz w:val="24"/>
          <w:highlight w:val="none"/>
        </w:rPr>
      </w:pPr>
      <w:r>
        <w:rPr>
          <w:rFonts w:eastAsia="仿宋_GB2312"/>
          <w:sz w:val="24"/>
          <w:highlight w:val="none"/>
        </w:rPr>
        <w:t>28.4   履约保证金收取单位名称：</w:t>
      </w:r>
    </w:p>
    <w:p w14:paraId="3FA32962">
      <w:pPr>
        <w:tabs>
          <w:tab w:val="left" w:pos="588"/>
        </w:tabs>
        <w:spacing w:line="360" w:lineRule="auto"/>
        <w:ind w:firstLine="840" w:firstLineChars="350"/>
        <w:rPr>
          <w:rFonts w:eastAsia="仿宋_GB2312"/>
          <w:sz w:val="24"/>
          <w:highlight w:val="none"/>
        </w:rPr>
      </w:pPr>
      <w:r>
        <w:rPr>
          <w:rFonts w:eastAsia="仿宋_GB2312"/>
          <w:sz w:val="24"/>
          <w:highlight w:val="none"/>
        </w:rPr>
        <w:t>开户银行：</w:t>
      </w:r>
    </w:p>
    <w:p w14:paraId="050AD9F0">
      <w:pPr>
        <w:tabs>
          <w:tab w:val="left" w:pos="588"/>
        </w:tabs>
        <w:spacing w:line="360" w:lineRule="auto"/>
        <w:ind w:firstLine="840" w:firstLineChars="350"/>
        <w:rPr>
          <w:rFonts w:eastAsia="仿宋_GB2312"/>
          <w:sz w:val="24"/>
          <w:highlight w:val="none"/>
        </w:rPr>
      </w:pPr>
      <w:r>
        <w:rPr>
          <w:rFonts w:eastAsia="仿宋_GB2312"/>
          <w:sz w:val="24"/>
          <w:highlight w:val="none"/>
        </w:rPr>
        <w:t>账号：</w:t>
      </w:r>
    </w:p>
    <w:p w14:paraId="3906D72B">
      <w:pPr>
        <w:tabs>
          <w:tab w:val="left" w:pos="588"/>
        </w:tabs>
        <w:spacing w:line="360" w:lineRule="auto"/>
        <w:ind w:firstLine="840" w:firstLineChars="350"/>
        <w:rPr>
          <w:rFonts w:eastAsia="仿宋_GB2312"/>
          <w:sz w:val="24"/>
          <w:highlight w:val="none"/>
        </w:rPr>
      </w:pPr>
      <w:r>
        <w:rPr>
          <w:rFonts w:eastAsia="仿宋_GB2312"/>
          <w:sz w:val="24"/>
          <w:highlight w:val="none"/>
        </w:rPr>
        <w:t>联系人：               联系电话：</w:t>
      </w:r>
    </w:p>
    <w:p w14:paraId="616E150A">
      <w:pPr>
        <w:tabs>
          <w:tab w:val="left" w:pos="360"/>
          <w:tab w:val="left" w:pos="588"/>
        </w:tabs>
        <w:spacing w:line="360" w:lineRule="auto"/>
        <w:rPr>
          <w:rFonts w:eastAsia="仿宋_GB2312"/>
          <w:sz w:val="24"/>
          <w:highlight w:val="none"/>
        </w:rPr>
      </w:pPr>
      <w:r>
        <w:rPr>
          <w:rFonts w:eastAsia="仿宋_GB2312"/>
          <w:sz w:val="24"/>
          <w:highlight w:val="none"/>
        </w:rPr>
        <w:t>28.5   履约保证金退还的方式、时间、条件：*****</w:t>
      </w:r>
    </w:p>
    <w:p w14:paraId="0F8A26D6">
      <w:pPr>
        <w:tabs>
          <w:tab w:val="left" w:pos="360"/>
          <w:tab w:val="left" w:pos="588"/>
        </w:tabs>
        <w:spacing w:line="360" w:lineRule="auto"/>
        <w:rPr>
          <w:rFonts w:eastAsia="仿宋_GB2312"/>
          <w:sz w:val="24"/>
          <w:highlight w:val="none"/>
        </w:rPr>
      </w:pPr>
      <w:r>
        <w:rPr>
          <w:rFonts w:eastAsia="仿宋_GB2312"/>
          <w:sz w:val="24"/>
          <w:highlight w:val="none"/>
        </w:rPr>
        <w:t>28.6   履约保证金不予退还的情况：****</w:t>
      </w:r>
    </w:p>
    <w:p w14:paraId="19409338">
      <w:pPr>
        <w:tabs>
          <w:tab w:val="left" w:pos="360"/>
          <w:tab w:val="left" w:pos="588"/>
        </w:tabs>
        <w:spacing w:line="360" w:lineRule="auto"/>
        <w:rPr>
          <w:rFonts w:eastAsia="仿宋_GB2312"/>
          <w:sz w:val="24"/>
          <w:highlight w:val="none"/>
        </w:rPr>
      </w:pPr>
      <w:r>
        <w:rPr>
          <w:rFonts w:eastAsia="仿宋_GB2312"/>
          <w:sz w:val="24"/>
          <w:highlight w:val="none"/>
        </w:rPr>
        <w:t>28.7   逾期退还履约保证金的违约责任：****</w:t>
      </w:r>
    </w:p>
    <w:p w14:paraId="45F243D4">
      <w:pPr>
        <w:pStyle w:val="4"/>
        <w:tabs>
          <w:tab w:val="left" w:pos="360"/>
        </w:tabs>
        <w:rPr>
          <w:rFonts w:ascii="Times New Roman" w:hAnsi="Times New Roman" w:eastAsia="仿宋_GB2312"/>
          <w:b/>
          <w:bCs/>
          <w:sz w:val="24"/>
          <w:szCs w:val="21"/>
        </w:rPr>
      </w:pPr>
      <w:r>
        <w:rPr>
          <w:rFonts w:ascii="Times New Roman" w:hAnsi="Times New Roman" w:eastAsia="仿宋_GB2312"/>
          <w:b/>
          <w:bCs/>
          <w:sz w:val="24"/>
          <w:szCs w:val="21"/>
        </w:rPr>
        <w:t>29.    成交服务费</w:t>
      </w:r>
      <w:bookmarkEnd w:id="441"/>
    </w:p>
    <w:p w14:paraId="5D1AB1C7">
      <w:pPr>
        <w:tabs>
          <w:tab w:val="left" w:pos="360"/>
          <w:tab w:val="left" w:pos="588"/>
        </w:tabs>
        <w:spacing w:line="360" w:lineRule="auto"/>
        <w:ind w:left="840" w:hanging="840" w:hangingChars="350"/>
        <w:rPr>
          <w:rFonts w:eastAsia="仿宋_GB2312"/>
          <w:sz w:val="24"/>
          <w:highlight w:val="none"/>
        </w:rPr>
      </w:pPr>
      <w:r>
        <w:rPr>
          <w:rFonts w:eastAsia="仿宋_GB2312"/>
          <w:sz w:val="24"/>
        </w:rPr>
        <w:t xml:space="preserve">29.1   </w:t>
      </w:r>
      <w:r>
        <w:rPr>
          <w:rFonts w:hint="eastAsia" w:eastAsia="仿宋_GB2312"/>
          <w:sz w:val="24"/>
          <w:lang w:val="en-US" w:eastAsia="zh-CN"/>
        </w:rPr>
        <w:t>本项目代理服务费由中标人支付</w:t>
      </w:r>
      <w:r>
        <w:rPr>
          <w:rFonts w:eastAsia="仿宋_GB2312"/>
          <w:sz w:val="24"/>
          <w:highlight w:val="none"/>
        </w:rPr>
        <w:t>：</w:t>
      </w:r>
    </w:p>
    <w:p w14:paraId="307FC369">
      <w:pPr>
        <w:snapToGrid w:val="0"/>
        <w:spacing w:line="360" w:lineRule="auto"/>
        <w:ind w:left="840" w:leftChars="400"/>
        <w:rPr>
          <w:rFonts w:hint="eastAsia" w:eastAsia="仿宋_GB2312"/>
          <w:sz w:val="24"/>
          <w:lang w:eastAsia="zh-CN"/>
        </w:rPr>
      </w:pPr>
      <w:r>
        <w:rPr>
          <w:rFonts w:eastAsia="仿宋_GB2312"/>
          <w:sz w:val="24"/>
          <w:highlight w:val="none"/>
        </w:rPr>
        <w:t>由采购人与采购代理机构约定，按</w:t>
      </w:r>
      <w:r>
        <w:rPr>
          <w:rFonts w:hint="eastAsia" w:eastAsia="仿宋_GB2312"/>
          <w:sz w:val="24"/>
          <w:highlight w:val="none"/>
          <w:u w:val="single"/>
          <w:lang w:val="en-US" w:eastAsia="zh-CN"/>
        </w:rPr>
        <w:t>4500</w:t>
      </w:r>
      <w:r>
        <w:rPr>
          <w:rFonts w:eastAsia="仿宋_GB2312"/>
          <w:sz w:val="24"/>
          <w:highlight w:val="none"/>
        </w:rPr>
        <w:t>元收取。</w:t>
      </w:r>
      <w:r>
        <w:rPr>
          <w:rFonts w:hint="eastAsia" w:eastAsia="仿宋_GB2312"/>
          <w:sz w:val="24"/>
          <w:lang w:eastAsia="zh-CN"/>
        </w:rPr>
        <w:t>）</w:t>
      </w:r>
    </w:p>
    <w:p w14:paraId="3BB859F1">
      <w:pPr>
        <w:snapToGrid w:val="0"/>
        <w:spacing w:line="360" w:lineRule="auto"/>
        <w:rPr>
          <w:rFonts w:eastAsia="仿宋_GB2312"/>
          <w:sz w:val="24"/>
        </w:rPr>
      </w:pPr>
      <w:r>
        <w:rPr>
          <w:rFonts w:eastAsia="仿宋_GB2312"/>
          <w:sz w:val="24"/>
        </w:rPr>
        <w:t>29.2   代理服务费交纳信息</w:t>
      </w:r>
    </w:p>
    <w:p w14:paraId="41E85171">
      <w:pPr>
        <w:snapToGrid w:val="0"/>
        <w:spacing w:line="360" w:lineRule="auto"/>
        <w:ind w:left="838" w:leftChars="399"/>
        <w:rPr>
          <w:rFonts w:eastAsia="仿宋_GB2312"/>
          <w:sz w:val="24"/>
        </w:rPr>
      </w:pPr>
      <w:r>
        <w:rPr>
          <w:rFonts w:eastAsia="仿宋_GB2312"/>
          <w:sz w:val="24"/>
        </w:rPr>
        <w:t>银行户名：陕西省采购招标有限责任公司</w:t>
      </w:r>
    </w:p>
    <w:p w14:paraId="48F35798">
      <w:pPr>
        <w:snapToGrid w:val="0"/>
        <w:spacing w:line="360" w:lineRule="auto"/>
        <w:ind w:left="838" w:leftChars="399"/>
        <w:rPr>
          <w:rFonts w:eastAsia="仿宋_GB2312"/>
          <w:sz w:val="24"/>
        </w:rPr>
      </w:pPr>
      <w:r>
        <w:rPr>
          <w:rFonts w:eastAsia="仿宋_GB2312"/>
          <w:sz w:val="24"/>
        </w:rPr>
        <w:t>开户银行：中国光大银行西安友谊路支行</w:t>
      </w:r>
    </w:p>
    <w:p w14:paraId="3B2936B1">
      <w:pPr>
        <w:snapToGrid w:val="0"/>
        <w:spacing w:line="360" w:lineRule="auto"/>
        <w:ind w:left="838" w:leftChars="399"/>
        <w:rPr>
          <w:rFonts w:eastAsia="仿宋_GB2312"/>
          <w:sz w:val="24"/>
        </w:rPr>
      </w:pPr>
      <w:r>
        <w:rPr>
          <w:rFonts w:eastAsia="仿宋_GB2312"/>
          <w:sz w:val="24"/>
        </w:rPr>
        <w:t>账    号：78560188000095264</w:t>
      </w:r>
    </w:p>
    <w:p w14:paraId="15A3A8F8">
      <w:pPr>
        <w:snapToGrid w:val="0"/>
        <w:spacing w:line="360" w:lineRule="auto"/>
        <w:ind w:left="838" w:leftChars="399"/>
        <w:rPr>
          <w:rFonts w:eastAsia="仿宋_GB2312"/>
          <w:sz w:val="24"/>
        </w:rPr>
      </w:pPr>
      <w:r>
        <w:rPr>
          <w:rFonts w:eastAsia="仿宋_GB2312"/>
          <w:sz w:val="24"/>
        </w:rPr>
        <w:t>联系人：</w:t>
      </w:r>
      <w:r>
        <w:rPr>
          <w:rFonts w:hint="eastAsia" w:eastAsia="仿宋_GB2312"/>
          <w:sz w:val="24"/>
        </w:rPr>
        <w:t>财务部</w:t>
      </w:r>
      <w:r>
        <w:rPr>
          <w:rFonts w:eastAsia="仿宋_GB2312"/>
          <w:sz w:val="24"/>
        </w:rPr>
        <w:t xml:space="preserve">   联系电话：029-85263975</w:t>
      </w:r>
    </w:p>
    <w:p w14:paraId="254883F3">
      <w:pPr>
        <w:snapToGrid w:val="0"/>
        <w:spacing w:line="360" w:lineRule="auto"/>
      </w:pPr>
      <w:r>
        <w:rPr>
          <w:rFonts w:hint="eastAsia" w:eastAsia="仿宋_GB2312"/>
          <w:sz w:val="24"/>
        </w:rPr>
        <w:t>29.3    成交服务费已包含在供应商的响应报价中，不在响应分项报价表中单独列项。</w:t>
      </w:r>
    </w:p>
    <w:p w14:paraId="49A5FE8C">
      <w:pPr>
        <w:pStyle w:val="4"/>
        <w:numPr>
          <w:ilvl w:val="0"/>
          <w:numId w:val="8"/>
        </w:numPr>
        <w:tabs>
          <w:tab w:val="left" w:pos="360"/>
        </w:tabs>
        <w:rPr>
          <w:rFonts w:ascii="Times New Roman" w:hAnsi="Times New Roman" w:eastAsia="仿宋_GB2312"/>
          <w:b/>
          <w:bCs/>
          <w:sz w:val="24"/>
          <w:szCs w:val="21"/>
        </w:rPr>
      </w:pPr>
      <w:bookmarkStart w:id="442" w:name="_Toc1585"/>
      <w:r>
        <w:rPr>
          <w:rFonts w:ascii="Times New Roman" w:hAnsi="Times New Roman" w:eastAsia="仿宋_GB2312"/>
          <w:b/>
          <w:bCs/>
          <w:sz w:val="24"/>
          <w:szCs w:val="21"/>
        </w:rPr>
        <w:t xml:space="preserve">   采购人追加采购数量的权力</w:t>
      </w:r>
      <w:bookmarkEnd w:id="442"/>
    </w:p>
    <w:p w14:paraId="237C84BE">
      <w:pPr>
        <w:tabs>
          <w:tab w:val="left" w:pos="588"/>
        </w:tabs>
        <w:spacing w:line="360" w:lineRule="auto"/>
        <w:ind w:left="840" w:leftChars="400"/>
        <w:rPr>
          <w:rFonts w:eastAsia="仿宋_GB2312"/>
          <w:sz w:val="24"/>
        </w:rPr>
      </w:pPr>
      <w:bookmarkStart w:id="443" w:name="_Toc385992366"/>
      <w:bookmarkStart w:id="444" w:name="_Toc389620205"/>
      <w:r>
        <w:rPr>
          <w:rFonts w:eastAsia="仿宋_GB2312"/>
          <w:sz w:val="24"/>
        </w:rPr>
        <w:t>在合同履行中，采购人需追加与合同标的相同服务的，在不改变合同其他条款的前提下，采购人有权与成交供应商协商签订补充合同，但所有补充合同的采购金额不得超过原合同采购金额的10%。</w:t>
      </w:r>
    </w:p>
    <w:p w14:paraId="5208FA23">
      <w:pPr>
        <w:pStyle w:val="22"/>
        <w:numPr>
          <w:ilvl w:val="0"/>
          <w:numId w:val="8"/>
        </w:numPr>
        <w:tabs>
          <w:tab w:val="left" w:pos="360"/>
        </w:tabs>
        <w:rPr>
          <w:rFonts w:ascii="Times New Roman" w:hAnsi="Times New Roman" w:eastAsia="仿宋_GB2312"/>
          <w:b/>
          <w:bCs/>
          <w:sz w:val="24"/>
          <w:szCs w:val="21"/>
        </w:rPr>
      </w:pPr>
      <w:r>
        <w:rPr>
          <w:rFonts w:ascii="Times New Roman" w:hAnsi="Times New Roman" w:eastAsia="仿宋_GB2312"/>
          <w:b/>
          <w:bCs/>
          <w:sz w:val="24"/>
          <w:szCs w:val="21"/>
        </w:rPr>
        <w:t xml:space="preserve">   其他情况</w:t>
      </w:r>
    </w:p>
    <w:p w14:paraId="48F17A71">
      <w:pPr>
        <w:pStyle w:val="22"/>
        <w:ind w:left="840" w:hanging="840" w:hangingChars="350"/>
        <w:rPr>
          <w:rFonts w:ascii="Times New Roman" w:hAnsi="Times New Roman" w:eastAsia="仿宋_GB2312"/>
          <w:sz w:val="24"/>
        </w:rPr>
      </w:pPr>
      <w:r>
        <w:rPr>
          <w:rFonts w:ascii="Times New Roman" w:hAnsi="Times New Roman" w:eastAsia="仿宋_GB2312"/>
          <w:sz w:val="24"/>
        </w:rPr>
        <w:t>31.1   谈判截止时间结束后，递交响应文件或者经评审的实质性响应谈判文件的供应商不足三家，采购代理机构应当终止竞争性谈判活动，发布项目终止公告并说明原因，重新开展采购活动。</w:t>
      </w:r>
    </w:p>
    <w:p w14:paraId="03C8FB7F">
      <w:pPr>
        <w:pStyle w:val="22"/>
        <w:ind w:left="840" w:hanging="840" w:hangingChars="350"/>
        <w:rPr>
          <w:rFonts w:ascii="Times New Roman" w:hAnsi="Times New Roman" w:eastAsia="仿宋_GB2312"/>
          <w:sz w:val="24"/>
        </w:rPr>
      </w:pPr>
      <w:r>
        <w:rPr>
          <w:rFonts w:ascii="Times New Roman" w:hAnsi="Times New Roman" w:eastAsia="仿宋_GB2312"/>
          <w:sz w:val="24"/>
        </w:rPr>
        <w:t xml:space="preserve">31.2   连续两次进行竞争性谈判活动，因符合谈判要求供应商不足3家，经请示政府采购管理部门同意后，可继续进行竞争性谈判活动。 </w:t>
      </w:r>
    </w:p>
    <w:p w14:paraId="3305EFB7">
      <w:pPr>
        <w:pStyle w:val="22"/>
        <w:ind w:left="840" w:hanging="840" w:hangingChars="350"/>
        <w:rPr>
          <w:rFonts w:ascii="Times New Roman" w:hAnsi="Times New Roman" w:eastAsia="仿宋_GB2312"/>
          <w:sz w:val="24"/>
        </w:rPr>
      </w:pPr>
      <w:r>
        <w:rPr>
          <w:rFonts w:ascii="Times New Roman" w:hAnsi="Times New Roman" w:eastAsia="仿宋_GB2312"/>
          <w:sz w:val="24"/>
        </w:rPr>
        <w:t>31.3   政府采购信用担保</w:t>
      </w:r>
    </w:p>
    <w:p w14:paraId="78B4FDA5">
      <w:pPr>
        <w:pStyle w:val="22"/>
        <w:rPr>
          <w:rFonts w:ascii="Times New Roman" w:hAnsi="Times New Roman" w:eastAsia="仿宋_GB2312"/>
          <w:sz w:val="24"/>
        </w:rPr>
      </w:pPr>
      <w:r>
        <w:rPr>
          <w:rFonts w:ascii="Times New Roman" w:hAnsi="Times New Roman" w:eastAsia="仿宋_GB2312"/>
          <w:sz w:val="24"/>
        </w:rPr>
        <w:t>31.3.1 供应商递交的履约担保函应符合本谈判文件的规定。</w:t>
      </w:r>
    </w:p>
    <w:p w14:paraId="0F7CCC13">
      <w:pPr>
        <w:spacing w:line="360" w:lineRule="auto"/>
        <w:ind w:left="850" w:hanging="849" w:hangingChars="354"/>
        <w:rPr>
          <w:rFonts w:eastAsia="仿宋_GB2312"/>
          <w:sz w:val="24"/>
        </w:rPr>
      </w:pPr>
      <w:r>
        <w:rPr>
          <w:rFonts w:eastAsia="仿宋_GB2312"/>
          <w:sz w:val="24"/>
        </w:rPr>
        <w:t>31.3.2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sz w:val="24"/>
        </w:rPr>
        <w:t>（http：//www.ccgp-shaanxi.gov.cn/zcdservice/zcd/shanxi/）</w:t>
      </w:r>
      <w:r>
        <w:rPr>
          <w:rFonts w:eastAsia="仿宋_GB2312"/>
          <w:sz w:val="24"/>
        </w:rPr>
        <w:t>”了解详情。</w:t>
      </w:r>
    </w:p>
    <w:p w14:paraId="181F4E74">
      <w:pPr>
        <w:pStyle w:val="2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4A96A784">
      <w:pPr>
        <w:pStyle w:val="22"/>
        <w:tabs>
          <w:tab w:val="left" w:pos="567"/>
        </w:tabs>
        <w:ind w:left="840" w:leftChars="400"/>
        <w:rPr>
          <w:rFonts w:ascii="Times New Roman" w:hAnsi="Times New Roman" w:eastAsia="仿宋_GB2312"/>
          <w:sz w:val="24"/>
        </w:rPr>
      </w:pPr>
      <w:r>
        <w:rPr>
          <w:rFonts w:ascii="Times New Roman" w:hAnsi="Times New Roman" w:eastAsia="仿宋_GB2312"/>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396F5E5C">
      <w:pPr>
        <w:pStyle w:val="22"/>
        <w:tabs>
          <w:tab w:val="left" w:pos="567"/>
        </w:tabs>
        <w:ind w:left="840" w:leftChars="400"/>
        <w:rPr>
          <w:rFonts w:ascii="Times New Roman" w:hAnsi="Times New Roman" w:eastAsia="仿宋_GB2312"/>
          <w:sz w:val="24"/>
        </w:rPr>
      </w:pPr>
      <w:r>
        <w:rPr>
          <w:rFonts w:ascii="Times New Roman" w:hAnsi="Times New Roman" w:eastAsia="仿宋_GB2312"/>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7487510A">
      <w:pPr>
        <w:pStyle w:val="22"/>
        <w:tabs>
          <w:tab w:val="left" w:pos="567"/>
        </w:tabs>
        <w:ind w:left="840" w:leftChars="400"/>
        <w:rPr>
          <w:rFonts w:ascii="Times New Roman" w:hAnsi="Times New Roman" w:eastAsia="仿宋_GB2312"/>
          <w:sz w:val="24"/>
        </w:rPr>
      </w:pPr>
      <w:r>
        <w:rPr>
          <w:rFonts w:ascii="Times New Roman" w:hAnsi="Times New Roman" w:eastAsia="仿宋_GB2312"/>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7F64C131">
      <w:pPr>
        <w:pStyle w:val="22"/>
        <w:tabs>
          <w:tab w:val="left" w:pos="567"/>
        </w:tabs>
        <w:ind w:left="840" w:leftChars="400"/>
        <w:rPr>
          <w:rFonts w:ascii="Times New Roman" w:hAnsi="Times New Roman" w:eastAsia="仿宋_GB2312"/>
          <w:sz w:val="24"/>
        </w:rPr>
      </w:pPr>
      <w:r>
        <w:rPr>
          <w:rFonts w:ascii="Times New Roman" w:hAnsi="Times New Roman" w:eastAsia="仿宋_GB2312"/>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0981483D">
      <w:pPr>
        <w:pStyle w:val="2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业务流程简图如下：</w:t>
      </w:r>
    </w:p>
    <w:p w14:paraId="5DFF080A">
      <w:pPr>
        <w:pStyle w:val="22"/>
        <w:tabs>
          <w:tab w:val="left" w:pos="567"/>
        </w:tabs>
      </w:pPr>
      <w:r>
        <w:drawing>
          <wp:inline distT="0" distB="0" distL="114300" distR="114300">
            <wp:extent cx="5756275" cy="3310255"/>
            <wp:effectExtent l="0" t="0" r="1587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5756275" cy="3310255"/>
                    </a:xfrm>
                    <a:prstGeom prst="rect">
                      <a:avLst/>
                    </a:prstGeom>
                    <a:noFill/>
                    <a:ln>
                      <a:noFill/>
                    </a:ln>
                  </pic:spPr>
                </pic:pic>
              </a:graphicData>
            </a:graphic>
          </wp:inline>
        </w:drawing>
      </w:r>
    </w:p>
    <w:p w14:paraId="13CD6F60">
      <w:pPr>
        <w:pStyle w:val="22"/>
        <w:ind w:left="772" w:hanging="735" w:hangingChars="350"/>
        <w:rPr>
          <w:rFonts w:ascii="Times New Roman" w:hAnsi="Times New Roman" w:eastAsia="仿宋_GB2312"/>
          <w:sz w:val="24"/>
        </w:rPr>
      </w:pPr>
      <w: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2"/>
                    <a:stretch>
                      <a:fillRect/>
                    </a:stretch>
                  </pic:blipFill>
                  <pic:spPr>
                    <a:xfrm>
                      <a:off x="0" y="0"/>
                      <a:ext cx="5758815" cy="3242310"/>
                    </a:xfrm>
                    <a:prstGeom prst="rect">
                      <a:avLst/>
                    </a:prstGeom>
                    <a:noFill/>
                    <a:ln>
                      <a:noFill/>
                    </a:ln>
                  </pic:spPr>
                </pic:pic>
              </a:graphicData>
            </a:graphic>
          </wp:inline>
        </w:drawing>
      </w:r>
    </w:p>
    <w:p w14:paraId="49B0F87D">
      <w:pPr>
        <w:pStyle w:val="22"/>
        <w:tabs>
          <w:tab w:val="left" w:pos="567"/>
        </w:tabs>
        <w:rPr>
          <w:rFonts w:ascii="Times New Roman" w:hAnsi="Times New Roman" w:eastAsia="仿宋_GB2312"/>
          <w:sz w:val="24"/>
          <w:szCs w:val="32"/>
        </w:rPr>
      </w:pPr>
      <w:r>
        <w:rPr>
          <w:rFonts w:ascii="Times New Roman" w:hAnsi="Times New Roman" w:eastAsia="仿宋_GB2312"/>
          <w:sz w:val="24"/>
          <w:szCs w:val="32"/>
        </w:rPr>
        <w:t>省级政府采购项目贷款银行信息：</w:t>
      </w:r>
    </w:p>
    <w:p w14:paraId="357C3C24">
      <w:pPr>
        <w:rPr>
          <w:rFonts w:eastAsia="仿宋_GB2312"/>
          <w:b/>
          <w:szCs w:val="21"/>
        </w:rPr>
      </w:pPr>
      <w:r>
        <w:rPr>
          <w:rFonts w:eastAsia="仿宋_GB2312"/>
        </w:rPr>
        <w:t xml:space="preserve"> </w:t>
      </w:r>
      <w:r>
        <w:rPr>
          <w:rFonts w:eastAsia="仿宋_GB2312"/>
          <w:b/>
          <w:szCs w:val="21"/>
        </w:rPr>
        <w:t>一、陕西建行（E政通）</w:t>
      </w:r>
    </w:p>
    <w:p w14:paraId="444AFF06">
      <w:pPr>
        <w:ind w:firstLine="420" w:firstLineChars="200"/>
        <w:rPr>
          <w:rFonts w:eastAsia="仿宋_GB2312"/>
          <w:szCs w:val="21"/>
        </w:rPr>
      </w:pPr>
      <w:r>
        <w:rPr>
          <w:rFonts w:eastAsia="仿宋_GB2312"/>
          <w:szCs w:val="21"/>
        </w:rPr>
        <w:t>陕西省分行营业部</w:t>
      </w:r>
      <w:r>
        <w:rPr>
          <w:rFonts w:eastAsia="仿宋_GB2312"/>
          <w:szCs w:val="21"/>
        </w:rPr>
        <w:tab/>
      </w:r>
      <w:r>
        <w:rPr>
          <w:rFonts w:eastAsia="仿宋_GB2312"/>
          <w:szCs w:val="21"/>
        </w:rPr>
        <w:t>西安市南广济街38号</w:t>
      </w:r>
      <w:r>
        <w:rPr>
          <w:rFonts w:eastAsia="仿宋_GB2312"/>
          <w:szCs w:val="21"/>
        </w:rPr>
        <w:tab/>
      </w:r>
      <w:r>
        <w:rPr>
          <w:rFonts w:eastAsia="仿宋_GB2312"/>
          <w:szCs w:val="21"/>
        </w:rPr>
        <w:t>白玉皓</w:t>
      </w:r>
      <w:r>
        <w:rPr>
          <w:rFonts w:eastAsia="仿宋_GB2312"/>
          <w:szCs w:val="21"/>
        </w:rPr>
        <w:tab/>
      </w:r>
      <w:r>
        <w:rPr>
          <w:rFonts w:eastAsia="仿宋_GB2312"/>
          <w:szCs w:val="21"/>
        </w:rPr>
        <w:t>13201603166</w:t>
      </w:r>
    </w:p>
    <w:p w14:paraId="0F83B1F9">
      <w:pPr>
        <w:rPr>
          <w:rFonts w:eastAsia="仿宋_GB2312"/>
          <w:szCs w:val="21"/>
        </w:rPr>
      </w:pPr>
      <w:r>
        <w:rPr>
          <w:rFonts w:hint="eastAsia" w:eastAsia="仿宋_GB2312"/>
          <w:szCs w:val="21"/>
        </w:rPr>
        <w:t xml:space="preserve">    </w:t>
      </w:r>
      <w:r>
        <w:rPr>
          <w:rFonts w:eastAsia="仿宋_GB2312"/>
          <w:szCs w:val="21"/>
        </w:rPr>
        <w:t>西安莲湖路支行</w:t>
      </w:r>
      <w:r>
        <w:rPr>
          <w:rFonts w:eastAsia="仿宋_GB2312"/>
          <w:szCs w:val="21"/>
        </w:rPr>
        <w:tab/>
      </w:r>
      <w:r>
        <w:rPr>
          <w:rFonts w:eastAsia="仿宋_GB2312"/>
          <w:szCs w:val="21"/>
        </w:rPr>
        <w:t>西安市莲湖路35号</w:t>
      </w:r>
      <w:r>
        <w:rPr>
          <w:rFonts w:eastAsia="仿宋_GB2312"/>
          <w:szCs w:val="21"/>
        </w:rPr>
        <w:tab/>
      </w:r>
      <w:r>
        <w:rPr>
          <w:rFonts w:eastAsia="仿宋_GB2312"/>
          <w:szCs w:val="21"/>
        </w:rPr>
        <w:t>刘  冲</w:t>
      </w:r>
      <w:r>
        <w:rPr>
          <w:rFonts w:eastAsia="仿宋_GB2312"/>
          <w:szCs w:val="21"/>
        </w:rPr>
        <w:tab/>
      </w:r>
      <w:r>
        <w:rPr>
          <w:rFonts w:eastAsia="仿宋_GB2312"/>
          <w:szCs w:val="21"/>
        </w:rPr>
        <w:t>17702902131</w:t>
      </w:r>
    </w:p>
    <w:p w14:paraId="3236FB45">
      <w:pPr>
        <w:rPr>
          <w:rFonts w:eastAsia="仿宋_GB2312"/>
          <w:szCs w:val="21"/>
        </w:rPr>
      </w:pPr>
      <w:r>
        <w:rPr>
          <w:rFonts w:hint="eastAsia" w:eastAsia="仿宋_GB2312"/>
          <w:szCs w:val="21"/>
        </w:rPr>
        <w:t xml:space="preserve">    </w:t>
      </w:r>
      <w:r>
        <w:rPr>
          <w:rFonts w:eastAsia="仿宋_GB2312"/>
          <w:szCs w:val="21"/>
        </w:rPr>
        <w:t>西安曲江支行</w:t>
      </w:r>
      <w:r>
        <w:rPr>
          <w:rFonts w:eastAsia="仿宋_GB2312"/>
          <w:szCs w:val="21"/>
        </w:rPr>
        <w:tab/>
      </w:r>
      <w:r>
        <w:rPr>
          <w:rFonts w:eastAsia="仿宋_GB2312"/>
          <w:szCs w:val="21"/>
        </w:rPr>
        <w:t>西安市雁塔南路2216号</w:t>
      </w:r>
      <w:r>
        <w:rPr>
          <w:rFonts w:eastAsia="仿宋_GB2312"/>
          <w:szCs w:val="21"/>
        </w:rPr>
        <w:tab/>
      </w:r>
      <w:r>
        <w:rPr>
          <w:rFonts w:eastAsia="仿宋_GB2312"/>
          <w:szCs w:val="21"/>
        </w:rPr>
        <w:t>樊理君</w:t>
      </w:r>
      <w:r>
        <w:rPr>
          <w:rFonts w:eastAsia="仿宋_GB2312"/>
          <w:szCs w:val="21"/>
        </w:rPr>
        <w:tab/>
      </w:r>
      <w:r>
        <w:rPr>
          <w:rFonts w:eastAsia="仿宋_GB2312"/>
          <w:szCs w:val="21"/>
        </w:rPr>
        <w:t>18691568151</w:t>
      </w:r>
    </w:p>
    <w:p w14:paraId="68EEF0D6">
      <w:pPr>
        <w:rPr>
          <w:rFonts w:eastAsia="仿宋_GB2312"/>
          <w:szCs w:val="21"/>
        </w:rPr>
      </w:pPr>
      <w:r>
        <w:rPr>
          <w:rFonts w:hint="eastAsia" w:eastAsia="仿宋_GB2312"/>
          <w:szCs w:val="21"/>
        </w:rPr>
        <w:t xml:space="preserve">    </w:t>
      </w:r>
      <w:r>
        <w:rPr>
          <w:rFonts w:eastAsia="仿宋_GB2312"/>
          <w:szCs w:val="21"/>
        </w:rPr>
        <w:t>西安高新区支行</w:t>
      </w:r>
      <w:r>
        <w:rPr>
          <w:rFonts w:eastAsia="仿宋_GB2312"/>
          <w:szCs w:val="21"/>
        </w:rPr>
        <w:tab/>
      </w:r>
      <w:r>
        <w:rPr>
          <w:rFonts w:eastAsia="仿宋_GB2312"/>
          <w:szCs w:val="21"/>
        </w:rPr>
        <w:t>西安市高新路42号</w:t>
      </w:r>
      <w:r>
        <w:rPr>
          <w:rFonts w:eastAsia="仿宋_GB2312"/>
          <w:szCs w:val="21"/>
        </w:rPr>
        <w:tab/>
      </w:r>
      <w:r>
        <w:rPr>
          <w:rFonts w:eastAsia="仿宋_GB2312"/>
          <w:szCs w:val="21"/>
        </w:rPr>
        <w:t>卞斯超</w:t>
      </w:r>
      <w:r>
        <w:rPr>
          <w:rFonts w:eastAsia="仿宋_GB2312"/>
          <w:szCs w:val="21"/>
        </w:rPr>
        <w:tab/>
      </w:r>
      <w:r>
        <w:rPr>
          <w:rFonts w:eastAsia="仿宋_GB2312"/>
          <w:szCs w:val="21"/>
        </w:rPr>
        <w:t>15191075651</w:t>
      </w:r>
    </w:p>
    <w:p w14:paraId="1D461669">
      <w:pPr>
        <w:rPr>
          <w:rFonts w:eastAsia="仿宋_GB2312"/>
          <w:szCs w:val="21"/>
        </w:rPr>
      </w:pPr>
      <w:r>
        <w:rPr>
          <w:rFonts w:hint="eastAsia" w:eastAsia="仿宋_GB2312"/>
          <w:szCs w:val="21"/>
        </w:rPr>
        <w:t xml:space="preserve">    </w:t>
      </w:r>
      <w:r>
        <w:rPr>
          <w:rFonts w:eastAsia="仿宋_GB2312"/>
          <w:szCs w:val="21"/>
        </w:rPr>
        <w:t>西安经开区支行</w:t>
      </w:r>
      <w:r>
        <w:rPr>
          <w:rFonts w:eastAsia="仿宋_GB2312"/>
          <w:szCs w:val="21"/>
        </w:rPr>
        <w:tab/>
      </w:r>
      <w:r>
        <w:rPr>
          <w:rFonts w:eastAsia="仿宋_GB2312"/>
          <w:szCs w:val="21"/>
        </w:rPr>
        <w:t>西安市未央路125号</w:t>
      </w:r>
      <w:r>
        <w:rPr>
          <w:rFonts w:eastAsia="仿宋_GB2312"/>
          <w:szCs w:val="21"/>
        </w:rPr>
        <w:tab/>
      </w:r>
      <w:r>
        <w:rPr>
          <w:rFonts w:eastAsia="仿宋_GB2312"/>
          <w:szCs w:val="21"/>
        </w:rPr>
        <w:t>惠  媛</w:t>
      </w:r>
      <w:r>
        <w:rPr>
          <w:rFonts w:eastAsia="仿宋_GB2312"/>
          <w:szCs w:val="21"/>
        </w:rPr>
        <w:tab/>
      </w:r>
      <w:r>
        <w:rPr>
          <w:rFonts w:eastAsia="仿宋_GB2312"/>
          <w:szCs w:val="21"/>
        </w:rPr>
        <w:t>17792256100</w:t>
      </w:r>
    </w:p>
    <w:p w14:paraId="140DC9C3">
      <w:pPr>
        <w:rPr>
          <w:rFonts w:eastAsia="仿宋_GB2312"/>
          <w:szCs w:val="21"/>
        </w:rPr>
      </w:pPr>
      <w:r>
        <w:rPr>
          <w:rFonts w:hint="eastAsia" w:eastAsia="仿宋_GB2312"/>
          <w:szCs w:val="21"/>
        </w:rPr>
        <w:t xml:space="preserve">    </w:t>
      </w:r>
      <w:r>
        <w:rPr>
          <w:rFonts w:eastAsia="仿宋_GB2312"/>
          <w:szCs w:val="21"/>
        </w:rPr>
        <w:t>西安南大街支行</w:t>
      </w:r>
      <w:r>
        <w:rPr>
          <w:rFonts w:eastAsia="仿宋_GB2312"/>
          <w:szCs w:val="21"/>
        </w:rPr>
        <w:tab/>
      </w:r>
      <w:r>
        <w:rPr>
          <w:rFonts w:eastAsia="仿宋_GB2312"/>
          <w:szCs w:val="21"/>
        </w:rPr>
        <w:t>西安市南大街15号</w:t>
      </w:r>
      <w:r>
        <w:rPr>
          <w:rFonts w:eastAsia="仿宋_GB2312"/>
          <w:szCs w:val="21"/>
        </w:rPr>
        <w:tab/>
      </w:r>
      <w:r>
        <w:rPr>
          <w:rFonts w:eastAsia="仿宋_GB2312"/>
          <w:szCs w:val="21"/>
        </w:rPr>
        <w:t>乔  鉴</w:t>
      </w:r>
      <w:r>
        <w:rPr>
          <w:rFonts w:eastAsia="仿宋_GB2312"/>
          <w:szCs w:val="21"/>
        </w:rPr>
        <w:tab/>
      </w:r>
      <w:r>
        <w:rPr>
          <w:rFonts w:eastAsia="仿宋_GB2312"/>
          <w:szCs w:val="21"/>
        </w:rPr>
        <w:t>18089136919</w:t>
      </w:r>
    </w:p>
    <w:p w14:paraId="16CB2E87">
      <w:pPr>
        <w:ind w:firstLine="420"/>
        <w:rPr>
          <w:rFonts w:eastAsia="仿宋_GB2312"/>
          <w:szCs w:val="21"/>
        </w:rPr>
      </w:pPr>
      <w:r>
        <w:rPr>
          <w:rFonts w:eastAsia="仿宋_GB2312"/>
          <w:szCs w:val="21"/>
        </w:rPr>
        <w:t>西安和平路支行</w:t>
      </w:r>
      <w:r>
        <w:rPr>
          <w:rFonts w:eastAsia="仿宋_GB2312"/>
          <w:szCs w:val="21"/>
        </w:rPr>
        <w:tab/>
      </w:r>
      <w:r>
        <w:rPr>
          <w:rFonts w:eastAsia="仿宋_GB2312"/>
          <w:szCs w:val="21"/>
        </w:rPr>
        <w:t>西安市和平路101号</w:t>
      </w:r>
      <w:r>
        <w:rPr>
          <w:rFonts w:eastAsia="仿宋_GB2312"/>
          <w:szCs w:val="21"/>
        </w:rPr>
        <w:tab/>
      </w:r>
      <w:r>
        <w:rPr>
          <w:rFonts w:eastAsia="仿宋_GB2312"/>
          <w:szCs w:val="21"/>
        </w:rPr>
        <w:t>陈  歆</w:t>
      </w:r>
      <w:r>
        <w:rPr>
          <w:rFonts w:eastAsia="仿宋_GB2312"/>
          <w:szCs w:val="21"/>
        </w:rPr>
        <w:tab/>
      </w:r>
      <w:r>
        <w:rPr>
          <w:rFonts w:eastAsia="仿宋_GB2312"/>
          <w:szCs w:val="21"/>
        </w:rPr>
        <w:t>18691816821</w:t>
      </w:r>
    </w:p>
    <w:p w14:paraId="2E3616AE">
      <w:pPr>
        <w:ind w:firstLine="420"/>
        <w:rPr>
          <w:rFonts w:eastAsia="仿宋_GB2312"/>
          <w:szCs w:val="21"/>
        </w:rPr>
      </w:pPr>
      <w:r>
        <w:rPr>
          <w:rFonts w:eastAsia="仿宋_GB2312"/>
          <w:szCs w:val="21"/>
        </w:rPr>
        <w:t>西安兴庆路支行</w:t>
      </w:r>
      <w:r>
        <w:rPr>
          <w:rFonts w:eastAsia="仿宋_GB2312"/>
          <w:szCs w:val="21"/>
        </w:rPr>
        <w:tab/>
      </w:r>
      <w:r>
        <w:rPr>
          <w:rFonts w:eastAsia="仿宋_GB2312"/>
          <w:szCs w:val="21"/>
        </w:rPr>
        <w:t>西安市兴庆路61号</w:t>
      </w:r>
      <w:r>
        <w:rPr>
          <w:rFonts w:eastAsia="仿宋_GB2312"/>
          <w:szCs w:val="21"/>
        </w:rPr>
        <w:tab/>
      </w:r>
      <w:r>
        <w:rPr>
          <w:rFonts w:eastAsia="仿宋_GB2312"/>
          <w:szCs w:val="21"/>
        </w:rPr>
        <w:t>李  妍</w:t>
      </w:r>
      <w:r>
        <w:rPr>
          <w:rFonts w:eastAsia="仿宋_GB2312"/>
          <w:szCs w:val="21"/>
        </w:rPr>
        <w:tab/>
      </w:r>
      <w:r>
        <w:rPr>
          <w:rFonts w:eastAsia="仿宋_GB2312"/>
          <w:szCs w:val="21"/>
        </w:rPr>
        <w:t>13892880386</w:t>
      </w:r>
    </w:p>
    <w:p w14:paraId="633C92A3">
      <w:pPr>
        <w:ind w:firstLine="420"/>
        <w:rPr>
          <w:rFonts w:eastAsia="仿宋_GB2312"/>
          <w:szCs w:val="21"/>
        </w:rPr>
      </w:pPr>
      <w:r>
        <w:rPr>
          <w:rFonts w:eastAsia="仿宋_GB2312"/>
          <w:szCs w:val="21"/>
        </w:rPr>
        <w:t>西安新城支行</w:t>
      </w:r>
      <w:r>
        <w:rPr>
          <w:rFonts w:eastAsia="仿宋_GB2312"/>
          <w:szCs w:val="21"/>
        </w:rPr>
        <w:tab/>
      </w:r>
      <w:r>
        <w:rPr>
          <w:rFonts w:eastAsia="仿宋_GB2312"/>
          <w:szCs w:val="21"/>
        </w:rPr>
        <w:t>西安市南新街29号</w:t>
      </w:r>
      <w:r>
        <w:rPr>
          <w:rFonts w:eastAsia="仿宋_GB2312"/>
          <w:szCs w:val="21"/>
        </w:rPr>
        <w:tab/>
      </w:r>
      <w:r>
        <w:rPr>
          <w:rFonts w:eastAsia="仿宋_GB2312"/>
          <w:szCs w:val="21"/>
        </w:rPr>
        <w:t>朱子君</w:t>
      </w:r>
      <w:r>
        <w:rPr>
          <w:rFonts w:eastAsia="仿宋_GB2312"/>
          <w:szCs w:val="21"/>
        </w:rPr>
        <w:tab/>
      </w:r>
      <w:r>
        <w:rPr>
          <w:rFonts w:eastAsia="仿宋_GB2312"/>
          <w:szCs w:val="21"/>
        </w:rPr>
        <w:t>18629286269</w:t>
      </w:r>
    </w:p>
    <w:p w14:paraId="24273402">
      <w:pPr>
        <w:ind w:firstLine="420"/>
        <w:rPr>
          <w:rFonts w:eastAsia="仿宋_GB2312"/>
          <w:szCs w:val="21"/>
        </w:rPr>
      </w:pPr>
      <w:r>
        <w:rPr>
          <w:rFonts w:eastAsia="仿宋_GB2312"/>
          <w:szCs w:val="21"/>
        </w:rPr>
        <w:t>西安长安区支行</w:t>
      </w:r>
      <w:r>
        <w:rPr>
          <w:rFonts w:eastAsia="仿宋_GB2312"/>
          <w:szCs w:val="21"/>
        </w:rPr>
        <w:tab/>
      </w:r>
      <w:r>
        <w:rPr>
          <w:rFonts w:eastAsia="仿宋_GB2312"/>
          <w:szCs w:val="21"/>
        </w:rPr>
        <w:t>西安市长安区青年街2号</w:t>
      </w:r>
      <w:r>
        <w:rPr>
          <w:rFonts w:eastAsia="仿宋_GB2312"/>
          <w:szCs w:val="21"/>
        </w:rPr>
        <w:tab/>
      </w:r>
      <w:r>
        <w:rPr>
          <w:rFonts w:eastAsia="仿宋_GB2312"/>
          <w:szCs w:val="21"/>
        </w:rPr>
        <w:t>王淑芸</w:t>
      </w:r>
      <w:r>
        <w:rPr>
          <w:rFonts w:eastAsia="仿宋_GB2312"/>
          <w:szCs w:val="21"/>
        </w:rPr>
        <w:tab/>
      </w:r>
      <w:r>
        <w:rPr>
          <w:rFonts w:eastAsia="仿宋_GB2312"/>
          <w:szCs w:val="21"/>
        </w:rPr>
        <w:t>13572289603</w:t>
      </w:r>
    </w:p>
    <w:p w14:paraId="262C8D5E">
      <w:pPr>
        <w:ind w:firstLine="420"/>
        <w:rPr>
          <w:rFonts w:eastAsia="仿宋_GB2312"/>
          <w:szCs w:val="21"/>
        </w:rPr>
      </w:pPr>
      <w:r>
        <w:rPr>
          <w:rFonts w:eastAsia="仿宋_GB2312"/>
          <w:szCs w:val="21"/>
        </w:rPr>
        <w:t>咸阳分行</w:t>
      </w:r>
      <w:r>
        <w:rPr>
          <w:rFonts w:eastAsia="仿宋_GB2312"/>
          <w:szCs w:val="21"/>
        </w:rPr>
        <w:tab/>
      </w:r>
      <w:r>
        <w:rPr>
          <w:rFonts w:eastAsia="仿宋_GB2312"/>
          <w:szCs w:val="21"/>
        </w:rPr>
        <w:t>咸阳市西兰路4号</w:t>
      </w:r>
      <w:r>
        <w:rPr>
          <w:rFonts w:eastAsia="仿宋_GB2312"/>
          <w:szCs w:val="21"/>
        </w:rPr>
        <w:tab/>
      </w:r>
      <w:r>
        <w:rPr>
          <w:rFonts w:eastAsia="仿宋_GB2312"/>
          <w:szCs w:val="21"/>
        </w:rPr>
        <w:t>邰  洋</w:t>
      </w:r>
      <w:r>
        <w:rPr>
          <w:rFonts w:eastAsia="仿宋_GB2312"/>
          <w:szCs w:val="21"/>
        </w:rPr>
        <w:tab/>
      </w:r>
      <w:r>
        <w:rPr>
          <w:rFonts w:eastAsia="仿宋_GB2312"/>
          <w:szCs w:val="21"/>
        </w:rPr>
        <w:t>13299079906</w:t>
      </w:r>
    </w:p>
    <w:p w14:paraId="3D58CBDD">
      <w:pPr>
        <w:ind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宝鸡市红旗路36号</w:t>
      </w:r>
      <w:r>
        <w:rPr>
          <w:rFonts w:eastAsia="仿宋_GB2312"/>
          <w:szCs w:val="21"/>
        </w:rPr>
        <w:tab/>
      </w:r>
      <w:r>
        <w:rPr>
          <w:rFonts w:eastAsia="仿宋_GB2312"/>
          <w:szCs w:val="21"/>
        </w:rPr>
        <w:t>李  倩</w:t>
      </w:r>
      <w:r>
        <w:rPr>
          <w:rFonts w:eastAsia="仿宋_GB2312"/>
          <w:szCs w:val="21"/>
        </w:rPr>
        <w:tab/>
      </w:r>
      <w:r>
        <w:rPr>
          <w:rFonts w:eastAsia="仿宋_GB2312"/>
          <w:szCs w:val="21"/>
        </w:rPr>
        <w:t>18629019817</w:t>
      </w:r>
    </w:p>
    <w:p w14:paraId="3FE5EFC3">
      <w:pPr>
        <w:ind w:firstLine="420"/>
        <w:rPr>
          <w:rFonts w:eastAsia="仿宋_GB2312"/>
          <w:szCs w:val="21"/>
        </w:rPr>
      </w:pPr>
      <w:r>
        <w:rPr>
          <w:rFonts w:eastAsia="仿宋_GB2312"/>
          <w:szCs w:val="21"/>
        </w:rPr>
        <w:t>铜川分行</w:t>
      </w:r>
      <w:r>
        <w:rPr>
          <w:rFonts w:eastAsia="仿宋_GB2312"/>
          <w:szCs w:val="21"/>
        </w:rPr>
        <w:tab/>
      </w:r>
      <w:r>
        <w:rPr>
          <w:rFonts w:eastAsia="仿宋_GB2312"/>
          <w:szCs w:val="21"/>
        </w:rPr>
        <w:t>铜川市新区正阳路与长虹路十字</w:t>
      </w:r>
      <w:r>
        <w:rPr>
          <w:rFonts w:eastAsia="仿宋_GB2312"/>
          <w:szCs w:val="21"/>
        </w:rPr>
        <w:tab/>
      </w:r>
      <w:r>
        <w:rPr>
          <w:rFonts w:eastAsia="仿宋_GB2312"/>
          <w:szCs w:val="21"/>
        </w:rPr>
        <w:t>张小波</w:t>
      </w:r>
      <w:r>
        <w:rPr>
          <w:rFonts w:eastAsia="仿宋_GB2312"/>
          <w:szCs w:val="21"/>
        </w:rPr>
        <w:tab/>
      </w:r>
      <w:r>
        <w:rPr>
          <w:rFonts w:eastAsia="仿宋_GB2312"/>
          <w:szCs w:val="21"/>
        </w:rPr>
        <w:t>18691932636</w:t>
      </w:r>
    </w:p>
    <w:p w14:paraId="0D90BDC8">
      <w:pPr>
        <w:ind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榆林市高新技术产业园区创业大厦</w:t>
      </w:r>
      <w:r>
        <w:rPr>
          <w:rFonts w:eastAsia="仿宋_GB2312"/>
          <w:szCs w:val="21"/>
        </w:rPr>
        <w:tab/>
      </w:r>
      <w:r>
        <w:rPr>
          <w:rFonts w:eastAsia="仿宋_GB2312"/>
          <w:szCs w:val="21"/>
        </w:rPr>
        <w:t>张君君</w:t>
      </w:r>
      <w:r>
        <w:rPr>
          <w:rFonts w:eastAsia="仿宋_GB2312"/>
          <w:szCs w:val="21"/>
        </w:rPr>
        <w:tab/>
      </w:r>
      <w:r>
        <w:rPr>
          <w:rFonts w:eastAsia="仿宋_GB2312"/>
          <w:szCs w:val="21"/>
        </w:rPr>
        <w:t>15991929275</w:t>
      </w:r>
    </w:p>
    <w:p w14:paraId="6C45BEB4">
      <w:pPr>
        <w:ind w:firstLine="420"/>
        <w:rPr>
          <w:rFonts w:eastAsia="仿宋_GB2312"/>
          <w:szCs w:val="21"/>
        </w:rPr>
      </w:pPr>
      <w:r>
        <w:rPr>
          <w:rFonts w:eastAsia="仿宋_GB2312"/>
          <w:szCs w:val="21"/>
        </w:rPr>
        <w:t>延安分行</w:t>
      </w:r>
      <w:r>
        <w:rPr>
          <w:rFonts w:eastAsia="仿宋_GB2312"/>
          <w:szCs w:val="21"/>
        </w:rPr>
        <w:tab/>
      </w:r>
      <w:r>
        <w:rPr>
          <w:rFonts w:eastAsia="仿宋_GB2312"/>
          <w:szCs w:val="21"/>
        </w:rPr>
        <w:t>延安市宝塔区中心街</w:t>
      </w:r>
      <w:r>
        <w:rPr>
          <w:rFonts w:eastAsia="仿宋_GB2312"/>
          <w:szCs w:val="21"/>
        </w:rPr>
        <w:tab/>
      </w:r>
      <w:r>
        <w:rPr>
          <w:rFonts w:eastAsia="仿宋_GB2312"/>
          <w:szCs w:val="21"/>
        </w:rPr>
        <w:t>陈进佃</w:t>
      </w:r>
      <w:r>
        <w:rPr>
          <w:rFonts w:eastAsia="仿宋_GB2312"/>
          <w:szCs w:val="21"/>
        </w:rPr>
        <w:tab/>
      </w:r>
      <w:r>
        <w:rPr>
          <w:rFonts w:eastAsia="仿宋_GB2312"/>
          <w:szCs w:val="21"/>
        </w:rPr>
        <w:t>15609110557</w:t>
      </w:r>
    </w:p>
    <w:p w14:paraId="74A83079">
      <w:pPr>
        <w:ind w:firstLine="420"/>
        <w:rPr>
          <w:rFonts w:eastAsia="仿宋_GB2312"/>
          <w:szCs w:val="21"/>
        </w:rPr>
      </w:pPr>
      <w:r>
        <w:rPr>
          <w:rFonts w:eastAsia="仿宋_GB2312"/>
          <w:szCs w:val="21"/>
        </w:rPr>
        <w:t>汉中分行</w:t>
      </w:r>
      <w:r>
        <w:rPr>
          <w:rFonts w:eastAsia="仿宋_GB2312"/>
          <w:szCs w:val="21"/>
        </w:rPr>
        <w:tab/>
      </w:r>
      <w:r>
        <w:rPr>
          <w:rFonts w:eastAsia="仿宋_GB2312"/>
          <w:szCs w:val="21"/>
        </w:rPr>
        <w:t>汉中市石灰巷21号</w:t>
      </w:r>
      <w:r>
        <w:rPr>
          <w:rFonts w:eastAsia="仿宋_GB2312"/>
          <w:szCs w:val="21"/>
        </w:rPr>
        <w:tab/>
      </w:r>
      <w:r>
        <w:rPr>
          <w:rFonts w:eastAsia="仿宋_GB2312"/>
          <w:szCs w:val="21"/>
        </w:rPr>
        <w:t>王晨旭</w:t>
      </w:r>
      <w:r>
        <w:rPr>
          <w:rFonts w:eastAsia="仿宋_GB2312"/>
          <w:szCs w:val="21"/>
        </w:rPr>
        <w:tab/>
      </w:r>
      <w:r>
        <w:rPr>
          <w:rFonts w:eastAsia="仿宋_GB2312"/>
          <w:szCs w:val="21"/>
        </w:rPr>
        <w:t>15319375850</w:t>
      </w:r>
    </w:p>
    <w:p w14:paraId="379A1ADB">
      <w:pPr>
        <w:ind w:firstLine="420"/>
        <w:rPr>
          <w:rFonts w:eastAsia="仿宋_GB2312"/>
          <w:szCs w:val="21"/>
        </w:rPr>
      </w:pPr>
      <w:r>
        <w:rPr>
          <w:rFonts w:eastAsia="仿宋_GB2312"/>
          <w:szCs w:val="21"/>
        </w:rPr>
        <w:t>安康分行</w:t>
      </w:r>
      <w:r>
        <w:rPr>
          <w:rFonts w:eastAsia="仿宋_GB2312"/>
          <w:szCs w:val="21"/>
        </w:rPr>
        <w:tab/>
      </w:r>
      <w:r>
        <w:rPr>
          <w:rFonts w:eastAsia="仿宋_GB2312"/>
          <w:szCs w:val="21"/>
        </w:rPr>
        <w:t>安康市育才路102号</w:t>
      </w:r>
      <w:r>
        <w:rPr>
          <w:rFonts w:eastAsia="仿宋_GB2312"/>
          <w:szCs w:val="21"/>
        </w:rPr>
        <w:tab/>
      </w:r>
      <w:r>
        <w:rPr>
          <w:rFonts w:eastAsia="仿宋_GB2312"/>
          <w:szCs w:val="21"/>
        </w:rPr>
        <w:t>张少帅</w:t>
      </w:r>
      <w:r>
        <w:rPr>
          <w:rFonts w:eastAsia="仿宋_GB2312"/>
          <w:szCs w:val="21"/>
        </w:rPr>
        <w:tab/>
      </w:r>
      <w:r>
        <w:rPr>
          <w:rFonts w:eastAsia="仿宋_GB2312"/>
          <w:szCs w:val="21"/>
        </w:rPr>
        <w:t>13165762680</w:t>
      </w:r>
    </w:p>
    <w:p w14:paraId="56D06BD1">
      <w:pPr>
        <w:ind w:firstLine="420"/>
        <w:rPr>
          <w:rFonts w:eastAsia="仿宋_GB2312"/>
          <w:szCs w:val="21"/>
        </w:rPr>
      </w:pPr>
      <w:r>
        <w:rPr>
          <w:rFonts w:eastAsia="仿宋_GB2312"/>
          <w:szCs w:val="21"/>
        </w:rPr>
        <w:t>商洛分行</w:t>
      </w:r>
      <w:r>
        <w:rPr>
          <w:rFonts w:eastAsia="仿宋_GB2312"/>
          <w:szCs w:val="21"/>
        </w:rPr>
        <w:tab/>
      </w:r>
      <w:r>
        <w:rPr>
          <w:rFonts w:eastAsia="仿宋_GB2312"/>
          <w:szCs w:val="21"/>
        </w:rPr>
        <w:t>商洛市名人街广电大楼下</w:t>
      </w:r>
      <w:r>
        <w:rPr>
          <w:rFonts w:eastAsia="仿宋_GB2312"/>
          <w:szCs w:val="21"/>
        </w:rPr>
        <w:tab/>
      </w:r>
      <w:r>
        <w:rPr>
          <w:rFonts w:eastAsia="仿宋_GB2312"/>
          <w:szCs w:val="21"/>
        </w:rPr>
        <w:t>郭  杨</w:t>
      </w:r>
      <w:r>
        <w:rPr>
          <w:rFonts w:eastAsia="仿宋_GB2312"/>
          <w:szCs w:val="21"/>
        </w:rPr>
        <w:tab/>
      </w:r>
      <w:r>
        <w:rPr>
          <w:rFonts w:eastAsia="仿宋_GB2312"/>
          <w:szCs w:val="21"/>
        </w:rPr>
        <w:t>17809267188</w:t>
      </w:r>
    </w:p>
    <w:p w14:paraId="0A3D7467">
      <w:pPr>
        <w:rPr>
          <w:rFonts w:eastAsia="仿宋_GB2312"/>
          <w:b/>
          <w:szCs w:val="21"/>
        </w:rPr>
      </w:pPr>
      <w:r>
        <w:rPr>
          <w:rFonts w:eastAsia="仿宋_GB2312"/>
          <w:b/>
          <w:szCs w:val="21"/>
        </w:rPr>
        <w:t>二、北京银行（政府订单贷）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14:paraId="709673DD">
      <w:pPr>
        <w:ind w:firstLine="420" w:firstLineChars="200"/>
        <w:rPr>
          <w:rFonts w:eastAsia="仿宋_GB2312"/>
          <w:szCs w:val="21"/>
        </w:rPr>
      </w:pPr>
      <w:r>
        <w:rPr>
          <w:rFonts w:eastAsia="仿宋_GB2312"/>
          <w:szCs w:val="21"/>
        </w:rPr>
        <w:t>西安分行营业部</w:t>
      </w:r>
      <w:r>
        <w:rPr>
          <w:rFonts w:eastAsia="仿宋_GB2312"/>
          <w:szCs w:val="21"/>
        </w:rPr>
        <w:tab/>
      </w:r>
      <w:r>
        <w:rPr>
          <w:rFonts w:eastAsia="仿宋_GB2312"/>
          <w:szCs w:val="21"/>
        </w:rPr>
        <w:t xml:space="preserve">        刘晓伟</w:t>
      </w:r>
      <w:r>
        <w:rPr>
          <w:rFonts w:eastAsia="仿宋_GB2312"/>
          <w:szCs w:val="21"/>
        </w:rPr>
        <w:tab/>
      </w:r>
      <w:r>
        <w:rPr>
          <w:rFonts w:eastAsia="仿宋_GB2312"/>
          <w:szCs w:val="21"/>
        </w:rPr>
        <w:t>总经理助理</w:t>
      </w:r>
      <w:r>
        <w:rPr>
          <w:rFonts w:eastAsia="仿宋_GB2312"/>
          <w:szCs w:val="21"/>
        </w:rPr>
        <w:tab/>
      </w:r>
      <w:r>
        <w:rPr>
          <w:rFonts w:eastAsia="仿宋_GB2312"/>
          <w:szCs w:val="21"/>
        </w:rPr>
        <w:t>029-61828763</w:t>
      </w:r>
      <w:r>
        <w:rPr>
          <w:rFonts w:eastAsia="仿宋_GB2312"/>
          <w:szCs w:val="21"/>
        </w:rPr>
        <w:tab/>
      </w:r>
      <w:r>
        <w:rPr>
          <w:rFonts w:eastAsia="仿宋_GB2312"/>
          <w:szCs w:val="21"/>
        </w:rPr>
        <w:t>18066630518</w:t>
      </w:r>
    </w:p>
    <w:p w14:paraId="03DC219A">
      <w:pPr>
        <w:ind w:firstLine="420" w:firstLineChars="200"/>
        <w:rPr>
          <w:rFonts w:eastAsia="仿宋_GB2312"/>
          <w:szCs w:val="21"/>
        </w:rPr>
      </w:pPr>
      <w:r>
        <w:rPr>
          <w:rFonts w:eastAsia="仿宋_GB2312"/>
          <w:szCs w:val="21"/>
        </w:rPr>
        <w:t>西安高新开发区支行</w:t>
      </w:r>
      <w:r>
        <w:rPr>
          <w:rFonts w:eastAsia="仿宋_GB2312"/>
          <w:szCs w:val="21"/>
        </w:rPr>
        <w:tab/>
      </w:r>
      <w:r>
        <w:rPr>
          <w:rFonts w:eastAsia="仿宋_GB2312"/>
          <w:szCs w:val="21"/>
        </w:rPr>
        <w:t xml:space="preserve">    梁凡</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029-61828531</w:t>
      </w:r>
      <w:r>
        <w:rPr>
          <w:rFonts w:eastAsia="仿宋_GB2312"/>
          <w:szCs w:val="21"/>
        </w:rPr>
        <w:tab/>
      </w:r>
      <w:r>
        <w:rPr>
          <w:rFonts w:eastAsia="仿宋_GB2312"/>
          <w:szCs w:val="21"/>
        </w:rPr>
        <w:t>18681945597</w:t>
      </w:r>
    </w:p>
    <w:p w14:paraId="12E4894C">
      <w:pPr>
        <w:ind w:firstLine="420" w:firstLineChars="200"/>
        <w:rPr>
          <w:rFonts w:eastAsia="仿宋_GB2312"/>
          <w:szCs w:val="21"/>
        </w:rPr>
      </w:pPr>
      <w:r>
        <w:rPr>
          <w:rFonts w:eastAsia="仿宋_GB2312"/>
          <w:szCs w:val="21"/>
        </w:rPr>
        <w:t>西安曲江文创支行</w:t>
      </w:r>
      <w:r>
        <w:rPr>
          <w:rFonts w:eastAsia="仿宋_GB2312"/>
          <w:szCs w:val="21"/>
        </w:rPr>
        <w:tab/>
      </w:r>
      <w:r>
        <w:rPr>
          <w:rFonts w:eastAsia="仿宋_GB2312"/>
          <w:szCs w:val="21"/>
        </w:rPr>
        <w:t xml:space="preserve">    蒋超</w:t>
      </w:r>
      <w:r>
        <w:rPr>
          <w:rFonts w:eastAsia="仿宋_GB2312"/>
          <w:szCs w:val="21"/>
        </w:rPr>
        <w:tab/>
      </w:r>
      <w:r>
        <w:rPr>
          <w:rFonts w:eastAsia="仿宋_GB2312"/>
          <w:szCs w:val="21"/>
        </w:rPr>
        <w:t>室经理</w:t>
      </w:r>
      <w:r>
        <w:rPr>
          <w:rFonts w:eastAsia="仿宋_GB2312"/>
          <w:szCs w:val="21"/>
        </w:rPr>
        <w:tab/>
      </w:r>
      <w:r>
        <w:rPr>
          <w:rFonts w:eastAsia="仿宋_GB2312"/>
          <w:szCs w:val="21"/>
        </w:rPr>
        <w:t>029-65667366</w:t>
      </w:r>
      <w:r>
        <w:rPr>
          <w:rFonts w:eastAsia="仿宋_GB2312"/>
          <w:szCs w:val="21"/>
        </w:rPr>
        <w:tab/>
      </w:r>
      <w:r>
        <w:rPr>
          <w:rFonts w:eastAsia="仿宋_GB2312"/>
          <w:szCs w:val="21"/>
        </w:rPr>
        <w:t>15891737329</w:t>
      </w:r>
    </w:p>
    <w:p w14:paraId="0022C145">
      <w:pPr>
        <w:ind w:firstLine="420" w:firstLineChars="200"/>
        <w:rPr>
          <w:rFonts w:eastAsia="仿宋_GB2312"/>
          <w:szCs w:val="21"/>
        </w:rPr>
      </w:pPr>
      <w:r>
        <w:rPr>
          <w:rFonts w:eastAsia="仿宋_GB2312"/>
          <w:szCs w:val="21"/>
        </w:rPr>
        <w:t>西安经济技术开发区支行</w:t>
      </w:r>
      <w:r>
        <w:rPr>
          <w:rFonts w:eastAsia="仿宋_GB2312"/>
          <w:szCs w:val="21"/>
        </w:rPr>
        <w:tab/>
      </w:r>
      <w:r>
        <w:rPr>
          <w:rFonts w:eastAsia="仿宋_GB2312"/>
          <w:szCs w:val="21"/>
        </w:rPr>
        <w:t>孟庆龙</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029-61828272</w:t>
      </w:r>
      <w:r>
        <w:rPr>
          <w:rFonts w:eastAsia="仿宋_GB2312"/>
          <w:szCs w:val="21"/>
        </w:rPr>
        <w:tab/>
      </w:r>
      <w:r>
        <w:rPr>
          <w:rFonts w:eastAsia="仿宋_GB2312"/>
          <w:szCs w:val="21"/>
        </w:rPr>
        <w:t>13991990373</w:t>
      </w:r>
    </w:p>
    <w:p w14:paraId="0D48B62E">
      <w:pPr>
        <w:ind w:firstLine="420" w:firstLineChars="200"/>
        <w:rPr>
          <w:rFonts w:eastAsia="仿宋_GB2312"/>
          <w:szCs w:val="21"/>
        </w:rPr>
      </w:pPr>
      <w:r>
        <w:rPr>
          <w:rFonts w:eastAsia="仿宋_GB2312"/>
          <w:szCs w:val="21"/>
        </w:rPr>
        <w:t>西安长缨路支行</w:t>
      </w:r>
      <w:r>
        <w:rPr>
          <w:rFonts w:eastAsia="仿宋_GB2312"/>
          <w:szCs w:val="21"/>
        </w:rPr>
        <w:tab/>
      </w:r>
      <w:r>
        <w:rPr>
          <w:rFonts w:eastAsia="仿宋_GB2312"/>
          <w:szCs w:val="21"/>
        </w:rPr>
        <w:t xml:space="preserve">        范凯</w:t>
      </w:r>
      <w:r>
        <w:rPr>
          <w:rFonts w:eastAsia="仿宋_GB2312"/>
          <w:szCs w:val="21"/>
        </w:rPr>
        <w:tab/>
      </w:r>
      <w:r>
        <w:rPr>
          <w:rFonts w:eastAsia="仿宋_GB2312"/>
          <w:szCs w:val="21"/>
        </w:rPr>
        <w:t>副行长</w:t>
      </w:r>
      <w:r>
        <w:rPr>
          <w:rFonts w:eastAsia="仿宋_GB2312"/>
          <w:szCs w:val="21"/>
        </w:rPr>
        <w:tab/>
      </w:r>
      <w:r>
        <w:rPr>
          <w:rFonts w:eastAsia="仿宋_GB2312"/>
          <w:szCs w:val="21"/>
        </w:rPr>
        <w:t>029-68717760</w:t>
      </w:r>
      <w:r>
        <w:rPr>
          <w:rFonts w:eastAsia="仿宋_GB2312"/>
          <w:szCs w:val="21"/>
        </w:rPr>
        <w:tab/>
      </w:r>
      <w:r>
        <w:rPr>
          <w:rFonts w:eastAsia="仿宋_GB2312"/>
          <w:szCs w:val="21"/>
        </w:rPr>
        <w:t>13991315609</w:t>
      </w:r>
    </w:p>
    <w:p w14:paraId="41579F04">
      <w:pPr>
        <w:ind w:firstLine="420" w:firstLineChars="200"/>
        <w:rPr>
          <w:rFonts w:eastAsia="仿宋_GB2312"/>
          <w:szCs w:val="21"/>
        </w:rPr>
      </w:pPr>
      <w:r>
        <w:rPr>
          <w:rFonts w:eastAsia="仿宋_GB2312"/>
          <w:szCs w:val="21"/>
        </w:rPr>
        <w:t xml:space="preserve">长安区西长安街支行   </w:t>
      </w:r>
      <w:r>
        <w:rPr>
          <w:rFonts w:eastAsia="仿宋_GB2312"/>
          <w:szCs w:val="21"/>
        </w:rPr>
        <w:tab/>
      </w:r>
      <w:r>
        <w:rPr>
          <w:rFonts w:eastAsia="仿宋_GB2312"/>
          <w:szCs w:val="21"/>
        </w:rPr>
        <w:t>陈明</w:t>
      </w:r>
      <w:r>
        <w:rPr>
          <w:rFonts w:eastAsia="仿宋_GB2312"/>
          <w:szCs w:val="21"/>
        </w:rPr>
        <w:tab/>
      </w:r>
      <w:r>
        <w:rPr>
          <w:rFonts w:eastAsia="仿宋_GB2312"/>
          <w:szCs w:val="21"/>
        </w:rPr>
        <w:t>行长助理</w:t>
      </w:r>
      <w:r>
        <w:rPr>
          <w:rFonts w:eastAsia="仿宋_GB2312"/>
          <w:szCs w:val="21"/>
        </w:rPr>
        <w:tab/>
      </w:r>
      <w:r>
        <w:rPr>
          <w:rFonts w:eastAsia="仿宋_GB2312"/>
          <w:szCs w:val="21"/>
        </w:rPr>
        <w:t>029-85724301</w:t>
      </w:r>
      <w:r>
        <w:rPr>
          <w:rFonts w:eastAsia="仿宋_GB2312"/>
          <w:szCs w:val="21"/>
        </w:rPr>
        <w:tab/>
      </w:r>
      <w:r>
        <w:rPr>
          <w:rFonts w:eastAsia="仿宋_GB2312"/>
          <w:szCs w:val="21"/>
        </w:rPr>
        <w:t>18149209660</w:t>
      </w:r>
    </w:p>
    <w:p w14:paraId="5FF22EDB">
      <w:pPr>
        <w:ind w:firstLine="420" w:firstLineChars="200"/>
        <w:rPr>
          <w:rFonts w:eastAsia="仿宋_GB2312"/>
          <w:szCs w:val="21"/>
        </w:rPr>
      </w:pPr>
      <w:r>
        <w:rPr>
          <w:rFonts w:eastAsia="仿宋_GB2312"/>
          <w:szCs w:val="21"/>
        </w:rPr>
        <w:t>泾渭工业园支行</w:t>
      </w:r>
      <w:r>
        <w:rPr>
          <w:rFonts w:eastAsia="仿宋_GB2312"/>
          <w:szCs w:val="21"/>
        </w:rPr>
        <w:tab/>
      </w:r>
      <w:r>
        <w:rPr>
          <w:rFonts w:eastAsia="仿宋_GB2312"/>
          <w:szCs w:val="21"/>
        </w:rPr>
        <w:t xml:space="preserve">        杨奕</w:t>
      </w:r>
      <w:r>
        <w:rPr>
          <w:rFonts w:eastAsia="仿宋_GB2312"/>
          <w:szCs w:val="21"/>
        </w:rPr>
        <w:tab/>
      </w:r>
      <w:r>
        <w:rPr>
          <w:rFonts w:eastAsia="仿宋_GB2312"/>
          <w:szCs w:val="21"/>
        </w:rPr>
        <w:t>室经理</w:t>
      </w:r>
      <w:r>
        <w:rPr>
          <w:rFonts w:eastAsia="仿宋_GB2312"/>
          <w:szCs w:val="21"/>
        </w:rPr>
        <w:tab/>
      </w:r>
      <w:r>
        <w:rPr>
          <w:rFonts w:eastAsia="仿宋_GB2312"/>
          <w:szCs w:val="21"/>
        </w:rPr>
        <w:t>029-68213773</w:t>
      </w:r>
      <w:r>
        <w:rPr>
          <w:rFonts w:eastAsia="仿宋_GB2312"/>
          <w:szCs w:val="21"/>
        </w:rPr>
        <w:tab/>
      </w:r>
      <w:r>
        <w:rPr>
          <w:rFonts w:eastAsia="仿宋_GB2312"/>
          <w:szCs w:val="21"/>
        </w:rPr>
        <w:t>15934802021</w:t>
      </w:r>
    </w:p>
    <w:p w14:paraId="0AE7E05B">
      <w:pPr>
        <w:ind w:firstLine="420" w:firstLineChars="200"/>
        <w:rPr>
          <w:rFonts w:eastAsia="仿宋_GB2312"/>
          <w:szCs w:val="21"/>
        </w:rPr>
      </w:pPr>
      <w:r>
        <w:rPr>
          <w:rFonts w:eastAsia="仿宋_GB2312"/>
          <w:szCs w:val="21"/>
        </w:rPr>
        <w:t>北客站科技支行</w:t>
      </w:r>
      <w:r>
        <w:rPr>
          <w:rFonts w:eastAsia="仿宋_GB2312"/>
          <w:szCs w:val="21"/>
        </w:rPr>
        <w:tab/>
      </w:r>
      <w:r>
        <w:rPr>
          <w:rFonts w:eastAsia="仿宋_GB2312"/>
          <w:szCs w:val="21"/>
        </w:rPr>
        <w:t xml:space="preserve">        周洁</w:t>
      </w:r>
      <w:r>
        <w:rPr>
          <w:rFonts w:eastAsia="仿宋_GB2312"/>
          <w:szCs w:val="21"/>
        </w:rPr>
        <w:tab/>
      </w:r>
      <w:r>
        <w:rPr>
          <w:rFonts w:eastAsia="仿宋_GB2312"/>
          <w:szCs w:val="21"/>
        </w:rPr>
        <w:t>副行长</w:t>
      </w:r>
      <w:r>
        <w:rPr>
          <w:rFonts w:eastAsia="仿宋_GB2312"/>
          <w:szCs w:val="21"/>
        </w:rPr>
        <w:tab/>
      </w:r>
      <w:r>
        <w:rPr>
          <w:rFonts w:eastAsia="仿宋_GB2312"/>
          <w:szCs w:val="21"/>
        </w:rPr>
        <w:t>029-61828129</w:t>
      </w:r>
      <w:r>
        <w:rPr>
          <w:rFonts w:eastAsia="仿宋_GB2312"/>
          <w:szCs w:val="21"/>
        </w:rPr>
        <w:tab/>
      </w:r>
      <w:r>
        <w:rPr>
          <w:rFonts w:eastAsia="仿宋_GB2312"/>
          <w:szCs w:val="21"/>
        </w:rPr>
        <w:t>18629518636</w:t>
      </w:r>
    </w:p>
    <w:p w14:paraId="09275C21">
      <w:pPr>
        <w:ind w:firstLine="420" w:firstLineChars="200"/>
        <w:rPr>
          <w:rFonts w:eastAsia="仿宋_GB2312"/>
          <w:szCs w:val="21"/>
        </w:rPr>
      </w:pPr>
      <w:r>
        <w:rPr>
          <w:rFonts w:eastAsia="仿宋_GB2312"/>
          <w:szCs w:val="21"/>
        </w:rPr>
        <w:t>解放路支行</w:t>
      </w:r>
      <w:r>
        <w:rPr>
          <w:rFonts w:eastAsia="仿宋_GB2312"/>
          <w:szCs w:val="21"/>
        </w:rPr>
        <w:tab/>
      </w:r>
      <w:r>
        <w:rPr>
          <w:rFonts w:eastAsia="仿宋_GB2312"/>
          <w:szCs w:val="21"/>
        </w:rPr>
        <w:t xml:space="preserve">            王莉</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029-61828185</w:t>
      </w:r>
      <w:r>
        <w:rPr>
          <w:rFonts w:eastAsia="仿宋_GB2312"/>
          <w:szCs w:val="21"/>
        </w:rPr>
        <w:tab/>
      </w:r>
      <w:r>
        <w:rPr>
          <w:rFonts w:eastAsia="仿宋_GB2312"/>
          <w:szCs w:val="21"/>
        </w:rPr>
        <w:t>15802966196</w:t>
      </w:r>
    </w:p>
    <w:p w14:paraId="2AA7CAD6">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 xml:space="preserve">            奥宝森</w:t>
      </w:r>
      <w:r>
        <w:rPr>
          <w:rFonts w:eastAsia="仿宋_GB2312"/>
          <w:szCs w:val="21"/>
        </w:rPr>
        <w:tab/>
      </w:r>
      <w:r>
        <w:rPr>
          <w:rFonts w:eastAsia="仿宋_GB2312"/>
          <w:szCs w:val="21"/>
        </w:rPr>
        <w:t>室经理</w:t>
      </w:r>
      <w:r>
        <w:rPr>
          <w:rFonts w:eastAsia="仿宋_GB2312"/>
          <w:szCs w:val="21"/>
        </w:rPr>
        <w:tab/>
      </w:r>
      <w:r>
        <w:rPr>
          <w:rFonts w:eastAsia="仿宋_GB2312"/>
          <w:szCs w:val="21"/>
        </w:rPr>
        <w:t>0911-8076038</w:t>
      </w:r>
      <w:r>
        <w:rPr>
          <w:rFonts w:eastAsia="仿宋_GB2312"/>
          <w:szCs w:val="21"/>
        </w:rPr>
        <w:tab/>
      </w:r>
      <w:r>
        <w:rPr>
          <w:rFonts w:eastAsia="仿宋_GB2312"/>
          <w:szCs w:val="21"/>
        </w:rPr>
        <w:t>15592925222</w:t>
      </w:r>
    </w:p>
    <w:p w14:paraId="25472A94">
      <w:pPr>
        <w:rPr>
          <w:rFonts w:eastAsia="仿宋_GB2312"/>
          <w:b/>
          <w:szCs w:val="21"/>
        </w:rPr>
      </w:pPr>
      <w:r>
        <w:rPr>
          <w:rFonts w:eastAsia="仿宋_GB2312"/>
          <w:b/>
          <w:szCs w:val="21"/>
        </w:rPr>
        <w:t>三、工商银行（政采贷）</w:t>
      </w:r>
    </w:p>
    <w:p w14:paraId="52EE80D0">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张岭</w:t>
      </w:r>
      <w:r>
        <w:rPr>
          <w:rFonts w:eastAsia="仿宋_GB2312"/>
          <w:szCs w:val="21"/>
        </w:rPr>
        <w:tab/>
      </w:r>
      <w:r>
        <w:rPr>
          <w:rFonts w:eastAsia="仿宋_GB2312"/>
          <w:szCs w:val="21"/>
        </w:rPr>
        <w:t>客户经理</w:t>
      </w:r>
      <w:r>
        <w:rPr>
          <w:rFonts w:eastAsia="仿宋_GB2312"/>
          <w:szCs w:val="21"/>
        </w:rPr>
        <w:tab/>
      </w:r>
      <w:r>
        <w:rPr>
          <w:rFonts w:eastAsia="仿宋_GB2312"/>
          <w:szCs w:val="21"/>
        </w:rPr>
        <w:t>0912-6183827</w:t>
      </w:r>
      <w:r>
        <w:rPr>
          <w:rFonts w:eastAsia="仿宋_GB2312"/>
          <w:szCs w:val="21"/>
        </w:rPr>
        <w:tab/>
      </w:r>
      <w:r>
        <w:rPr>
          <w:rFonts w:eastAsia="仿宋_GB2312"/>
          <w:szCs w:val="21"/>
        </w:rPr>
        <w:t>15353386777</w:t>
      </w:r>
    </w:p>
    <w:p w14:paraId="4017E7F7">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郭进</w:t>
      </w:r>
      <w:r>
        <w:rPr>
          <w:rFonts w:eastAsia="仿宋_GB2312"/>
          <w:szCs w:val="21"/>
        </w:rPr>
        <w:tab/>
      </w:r>
      <w:r>
        <w:rPr>
          <w:rFonts w:eastAsia="仿宋_GB2312"/>
          <w:szCs w:val="21"/>
        </w:rPr>
        <w:t>客户经理</w:t>
      </w:r>
      <w:r>
        <w:rPr>
          <w:rFonts w:eastAsia="仿宋_GB2312"/>
          <w:szCs w:val="21"/>
        </w:rPr>
        <w:tab/>
      </w:r>
      <w:r>
        <w:rPr>
          <w:rFonts w:eastAsia="仿宋_GB2312"/>
          <w:szCs w:val="21"/>
        </w:rPr>
        <w:t>0917-3238282</w:t>
      </w:r>
      <w:r>
        <w:rPr>
          <w:rFonts w:eastAsia="仿宋_GB2312"/>
          <w:szCs w:val="21"/>
        </w:rPr>
        <w:tab/>
      </w:r>
      <w:r>
        <w:rPr>
          <w:rFonts w:eastAsia="仿宋_GB2312"/>
          <w:szCs w:val="21"/>
        </w:rPr>
        <w:t>18991749262</w:t>
      </w:r>
    </w:p>
    <w:p w14:paraId="46AB76AB">
      <w:pPr>
        <w:ind w:firstLine="420" w:firstLineChars="200"/>
        <w:rPr>
          <w:rFonts w:eastAsia="仿宋_GB2312"/>
          <w:szCs w:val="21"/>
        </w:rPr>
      </w:pPr>
      <w:r>
        <w:rPr>
          <w:rFonts w:eastAsia="仿宋_GB2312"/>
          <w:szCs w:val="21"/>
        </w:rPr>
        <w:t>安康分行</w:t>
      </w:r>
      <w:r>
        <w:rPr>
          <w:rFonts w:eastAsia="仿宋_GB2312"/>
          <w:szCs w:val="21"/>
        </w:rPr>
        <w:tab/>
      </w:r>
      <w:r>
        <w:rPr>
          <w:rFonts w:eastAsia="仿宋_GB2312"/>
          <w:szCs w:val="21"/>
        </w:rPr>
        <w:t>郑婕</w:t>
      </w:r>
      <w:r>
        <w:rPr>
          <w:rFonts w:eastAsia="仿宋_GB2312"/>
          <w:szCs w:val="21"/>
        </w:rPr>
        <w:tab/>
      </w:r>
      <w:r>
        <w:rPr>
          <w:rFonts w:eastAsia="仿宋_GB2312"/>
          <w:szCs w:val="21"/>
        </w:rPr>
        <w:t>客户经理</w:t>
      </w:r>
      <w:r>
        <w:rPr>
          <w:rFonts w:eastAsia="仿宋_GB2312"/>
          <w:szCs w:val="21"/>
        </w:rPr>
        <w:tab/>
      </w:r>
      <w:r>
        <w:rPr>
          <w:rFonts w:eastAsia="仿宋_GB2312"/>
          <w:szCs w:val="21"/>
        </w:rPr>
        <w:t>0915-3236275</w:t>
      </w:r>
      <w:r>
        <w:rPr>
          <w:rFonts w:eastAsia="仿宋_GB2312"/>
          <w:szCs w:val="21"/>
        </w:rPr>
        <w:tab/>
      </w:r>
      <w:r>
        <w:rPr>
          <w:rFonts w:eastAsia="仿宋_GB2312"/>
          <w:szCs w:val="21"/>
        </w:rPr>
        <w:t>15667856663</w:t>
      </w:r>
    </w:p>
    <w:p w14:paraId="7CE625CC">
      <w:pPr>
        <w:ind w:firstLine="420" w:firstLineChars="200"/>
        <w:rPr>
          <w:rFonts w:eastAsia="仿宋_GB2312"/>
          <w:szCs w:val="21"/>
        </w:rPr>
      </w:pPr>
      <w:r>
        <w:rPr>
          <w:rFonts w:eastAsia="仿宋_GB2312"/>
          <w:szCs w:val="21"/>
        </w:rPr>
        <w:t>铜川分行</w:t>
      </w:r>
      <w:r>
        <w:rPr>
          <w:rFonts w:eastAsia="仿宋_GB2312"/>
          <w:szCs w:val="21"/>
        </w:rPr>
        <w:tab/>
      </w:r>
      <w:r>
        <w:rPr>
          <w:rFonts w:eastAsia="仿宋_GB2312"/>
          <w:szCs w:val="21"/>
        </w:rPr>
        <w:t>彭东东</w:t>
      </w:r>
      <w:r>
        <w:rPr>
          <w:rFonts w:eastAsia="仿宋_GB2312"/>
          <w:szCs w:val="21"/>
        </w:rPr>
        <w:tab/>
      </w:r>
      <w:r>
        <w:rPr>
          <w:rFonts w:eastAsia="仿宋_GB2312"/>
          <w:szCs w:val="21"/>
        </w:rPr>
        <w:t>客户经理</w:t>
      </w:r>
      <w:r>
        <w:rPr>
          <w:rFonts w:eastAsia="仿宋_GB2312"/>
          <w:szCs w:val="21"/>
        </w:rPr>
        <w:tab/>
      </w:r>
      <w:r>
        <w:rPr>
          <w:rFonts w:eastAsia="仿宋_GB2312"/>
          <w:szCs w:val="21"/>
        </w:rPr>
        <w:t>0919-2151878</w:t>
      </w:r>
      <w:r>
        <w:rPr>
          <w:rFonts w:eastAsia="仿宋_GB2312"/>
          <w:szCs w:val="21"/>
        </w:rPr>
        <w:tab/>
      </w:r>
      <w:r>
        <w:rPr>
          <w:rFonts w:eastAsia="仿宋_GB2312"/>
          <w:szCs w:val="21"/>
        </w:rPr>
        <w:t>17392898832</w:t>
      </w:r>
    </w:p>
    <w:p w14:paraId="3FDF7598">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党莹</w:t>
      </w:r>
      <w:r>
        <w:rPr>
          <w:rFonts w:eastAsia="仿宋_GB2312"/>
          <w:szCs w:val="21"/>
        </w:rPr>
        <w:tab/>
      </w:r>
      <w:r>
        <w:rPr>
          <w:rFonts w:eastAsia="仿宋_GB2312"/>
          <w:szCs w:val="21"/>
        </w:rPr>
        <w:t>经理助理</w:t>
      </w:r>
      <w:r>
        <w:rPr>
          <w:rFonts w:eastAsia="仿宋_GB2312"/>
          <w:szCs w:val="21"/>
        </w:rPr>
        <w:tab/>
      </w:r>
      <w:r>
        <w:rPr>
          <w:rFonts w:eastAsia="仿宋_GB2312"/>
          <w:szCs w:val="21"/>
        </w:rPr>
        <w:t>0911-2380826</w:t>
      </w:r>
      <w:r>
        <w:rPr>
          <w:rFonts w:eastAsia="仿宋_GB2312"/>
          <w:szCs w:val="21"/>
        </w:rPr>
        <w:tab/>
      </w:r>
      <w:r>
        <w:rPr>
          <w:rFonts w:eastAsia="仿宋_GB2312"/>
          <w:szCs w:val="21"/>
        </w:rPr>
        <w:t>15291142933</w:t>
      </w:r>
    </w:p>
    <w:p w14:paraId="1214711B">
      <w:pPr>
        <w:ind w:firstLine="420" w:firstLineChars="200"/>
        <w:rPr>
          <w:rFonts w:eastAsia="仿宋_GB2312"/>
          <w:szCs w:val="21"/>
        </w:rPr>
      </w:pPr>
      <w:r>
        <w:rPr>
          <w:rFonts w:eastAsia="仿宋_GB2312"/>
          <w:szCs w:val="21"/>
        </w:rPr>
        <w:t>汉中分行</w:t>
      </w:r>
      <w:r>
        <w:rPr>
          <w:rFonts w:eastAsia="仿宋_GB2312"/>
          <w:szCs w:val="21"/>
        </w:rPr>
        <w:tab/>
      </w:r>
      <w:r>
        <w:rPr>
          <w:rFonts w:eastAsia="仿宋_GB2312"/>
          <w:szCs w:val="21"/>
        </w:rPr>
        <w:t>杨薇薇</w:t>
      </w:r>
      <w:r>
        <w:rPr>
          <w:rFonts w:eastAsia="仿宋_GB2312"/>
          <w:szCs w:val="21"/>
        </w:rPr>
        <w:tab/>
      </w:r>
      <w:r>
        <w:rPr>
          <w:rFonts w:eastAsia="仿宋_GB2312"/>
          <w:szCs w:val="21"/>
        </w:rPr>
        <w:t>部门副经理</w:t>
      </w:r>
      <w:r>
        <w:rPr>
          <w:rFonts w:eastAsia="仿宋_GB2312"/>
          <w:szCs w:val="21"/>
        </w:rPr>
        <w:tab/>
      </w:r>
      <w:r>
        <w:rPr>
          <w:rFonts w:eastAsia="仿宋_GB2312"/>
          <w:szCs w:val="21"/>
        </w:rPr>
        <w:t>0916-2606773</w:t>
      </w:r>
      <w:r>
        <w:rPr>
          <w:rFonts w:eastAsia="仿宋_GB2312"/>
          <w:szCs w:val="21"/>
        </w:rPr>
        <w:tab/>
      </w:r>
      <w:r>
        <w:rPr>
          <w:rFonts w:eastAsia="仿宋_GB2312"/>
          <w:szCs w:val="21"/>
        </w:rPr>
        <w:t>18591607453</w:t>
      </w:r>
    </w:p>
    <w:p w14:paraId="4E91C9E6">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张欢</w:t>
      </w:r>
      <w:r>
        <w:rPr>
          <w:rFonts w:eastAsia="仿宋_GB2312"/>
          <w:szCs w:val="21"/>
        </w:rPr>
        <w:tab/>
      </w:r>
      <w:r>
        <w:rPr>
          <w:rFonts w:eastAsia="仿宋_GB2312"/>
          <w:szCs w:val="21"/>
        </w:rPr>
        <w:t>客户经理</w:t>
      </w:r>
      <w:r>
        <w:rPr>
          <w:rFonts w:eastAsia="仿宋_GB2312"/>
          <w:szCs w:val="21"/>
        </w:rPr>
        <w:tab/>
      </w:r>
      <w:r>
        <w:rPr>
          <w:rFonts w:eastAsia="仿宋_GB2312"/>
          <w:szCs w:val="21"/>
        </w:rPr>
        <w:t>09132095066</w:t>
      </w:r>
      <w:r>
        <w:rPr>
          <w:rFonts w:eastAsia="仿宋_GB2312"/>
          <w:szCs w:val="21"/>
        </w:rPr>
        <w:tab/>
      </w:r>
      <w:r>
        <w:rPr>
          <w:rFonts w:eastAsia="仿宋_GB2312"/>
          <w:szCs w:val="21"/>
        </w:rPr>
        <w:t>15229730006</w:t>
      </w:r>
    </w:p>
    <w:p w14:paraId="41AE8F5B">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袁霖</w:t>
      </w:r>
      <w:r>
        <w:rPr>
          <w:rFonts w:eastAsia="仿宋_GB2312"/>
          <w:szCs w:val="21"/>
        </w:rPr>
        <w:tab/>
      </w:r>
      <w:r>
        <w:rPr>
          <w:rFonts w:eastAsia="仿宋_GB2312"/>
          <w:szCs w:val="21"/>
        </w:rPr>
        <w:t>客户经理</w:t>
      </w:r>
      <w:r>
        <w:rPr>
          <w:rFonts w:eastAsia="仿宋_GB2312"/>
          <w:szCs w:val="21"/>
        </w:rPr>
        <w:tab/>
      </w:r>
      <w:r>
        <w:rPr>
          <w:rFonts w:eastAsia="仿宋_GB2312"/>
          <w:szCs w:val="21"/>
        </w:rPr>
        <w:t>029-33259370</w:t>
      </w:r>
      <w:r>
        <w:rPr>
          <w:rFonts w:eastAsia="仿宋_GB2312"/>
          <w:szCs w:val="21"/>
        </w:rPr>
        <w:tab/>
      </w:r>
      <w:r>
        <w:rPr>
          <w:rFonts w:eastAsia="仿宋_GB2312"/>
          <w:szCs w:val="21"/>
        </w:rPr>
        <w:t>18591006506</w:t>
      </w:r>
    </w:p>
    <w:p w14:paraId="47381F8D">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张铮</w:t>
      </w:r>
      <w:r>
        <w:rPr>
          <w:rFonts w:eastAsia="仿宋_GB2312"/>
          <w:szCs w:val="21"/>
        </w:rPr>
        <w:tab/>
      </w:r>
      <w:r>
        <w:rPr>
          <w:rFonts w:eastAsia="仿宋_GB2312"/>
          <w:szCs w:val="21"/>
        </w:rPr>
        <w:t>经理助理</w:t>
      </w:r>
      <w:r>
        <w:rPr>
          <w:rFonts w:eastAsia="仿宋_GB2312"/>
          <w:szCs w:val="21"/>
        </w:rPr>
        <w:tab/>
      </w:r>
      <w:r>
        <w:rPr>
          <w:rFonts w:eastAsia="仿宋_GB2312"/>
          <w:szCs w:val="21"/>
        </w:rPr>
        <w:t>0914-2310908</w:t>
      </w:r>
      <w:r>
        <w:rPr>
          <w:rFonts w:eastAsia="仿宋_GB2312"/>
          <w:szCs w:val="21"/>
        </w:rPr>
        <w:tab/>
      </w:r>
      <w:r>
        <w:rPr>
          <w:rFonts w:eastAsia="仿宋_GB2312"/>
          <w:szCs w:val="21"/>
        </w:rPr>
        <w:t>18691410305</w:t>
      </w:r>
    </w:p>
    <w:p w14:paraId="2D9E398F">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余勇博</w:t>
      </w:r>
      <w:r>
        <w:rPr>
          <w:rFonts w:eastAsia="仿宋_GB2312"/>
          <w:szCs w:val="21"/>
        </w:rPr>
        <w:tab/>
      </w:r>
      <w:r>
        <w:rPr>
          <w:rFonts w:eastAsia="仿宋_GB2312"/>
          <w:szCs w:val="21"/>
        </w:rPr>
        <w:t>客户经理</w:t>
      </w:r>
      <w:r>
        <w:rPr>
          <w:rFonts w:eastAsia="仿宋_GB2312"/>
          <w:szCs w:val="21"/>
        </w:rPr>
        <w:tab/>
      </w:r>
      <w:r>
        <w:rPr>
          <w:rFonts w:eastAsia="仿宋_GB2312"/>
          <w:szCs w:val="21"/>
        </w:rPr>
        <w:t>0914-2310908</w:t>
      </w:r>
      <w:r>
        <w:rPr>
          <w:rFonts w:eastAsia="仿宋_GB2312"/>
          <w:szCs w:val="21"/>
        </w:rPr>
        <w:tab/>
      </w:r>
      <w:r>
        <w:rPr>
          <w:rFonts w:eastAsia="仿宋_GB2312"/>
          <w:szCs w:val="21"/>
        </w:rPr>
        <w:t>18092802280</w:t>
      </w:r>
    </w:p>
    <w:p w14:paraId="4343ABC5">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巩越</w:t>
      </w:r>
      <w:r>
        <w:rPr>
          <w:rFonts w:eastAsia="仿宋_GB2312"/>
          <w:szCs w:val="21"/>
        </w:rPr>
        <w:tab/>
      </w:r>
      <w:r>
        <w:rPr>
          <w:rFonts w:eastAsia="仿宋_GB2312"/>
          <w:szCs w:val="21"/>
        </w:rPr>
        <w:t>客户经理</w:t>
      </w:r>
      <w:r>
        <w:rPr>
          <w:rFonts w:eastAsia="仿宋_GB2312"/>
          <w:szCs w:val="21"/>
        </w:rPr>
        <w:tab/>
      </w:r>
      <w:r>
        <w:rPr>
          <w:rFonts w:eastAsia="仿宋_GB2312"/>
          <w:szCs w:val="21"/>
        </w:rPr>
        <w:t>029-87609419</w:t>
      </w:r>
      <w:r>
        <w:rPr>
          <w:rFonts w:eastAsia="仿宋_GB2312"/>
          <w:szCs w:val="21"/>
        </w:rPr>
        <w:tab/>
      </w:r>
      <w:r>
        <w:rPr>
          <w:rFonts w:eastAsia="仿宋_GB2312"/>
          <w:szCs w:val="21"/>
        </w:rPr>
        <w:t>18629450680</w:t>
      </w:r>
    </w:p>
    <w:p w14:paraId="36ED4C2C">
      <w:pPr>
        <w:rPr>
          <w:rFonts w:eastAsia="仿宋_GB2312"/>
          <w:b/>
          <w:szCs w:val="21"/>
        </w:rPr>
      </w:pPr>
      <w:r>
        <w:rPr>
          <w:rFonts w:eastAsia="仿宋_GB2312"/>
          <w:b/>
          <w:szCs w:val="21"/>
        </w:rPr>
        <w:t>四、中信银行 （政采e贷）</w:t>
      </w:r>
    </w:p>
    <w:p w14:paraId="5B361DAA">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西安市朱雀大街中段1号</w:t>
      </w:r>
      <w:r>
        <w:rPr>
          <w:rFonts w:eastAsia="仿宋_GB2312"/>
          <w:szCs w:val="21"/>
        </w:rPr>
        <w:tab/>
      </w:r>
      <w:r>
        <w:rPr>
          <w:rFonts w:eastAsia="仿宋_GB2312"/>
          <w:szCs w:val="21"/>
        </w:rPr>
        <w:t>曹晓聪</w:t>
      </w:r>
      <w:r>
        <w:rPr>
          <w:rFonts w:eastAsia="仿宋_GB2312"/>
          <w:szCs w:val="21"/>
        </w:rPr>
        <w:tab/>
      </w:r>
      <w:r>
        <w:rPr>
          <w:rFonts w:eastAsia="仿宋_GB2312"/>
          <w:szCs w:val="21"/>
        </w:rPr>
        <w:t>13759957407</w:t>
      </w:r>
    </w:p>
    <w:p w14:paraId="1EC1A131">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秦皇中路绿苑大厦</w:t>
      </w:r>
      <w:r>
        <w:rPr>
          <w:rFonts w:eastAsia="仿宋_GB2312"/>
          <w:szCs w:val="21"/>
        </w:rPr>
        <w:tab/>
      </w:r>
      <w:r>
        <w:rPr>
          <w:rFonts w:eastAsia="仿宋_GB2312"/>
          <w:szCs w:val="21"/>
        </w:rPr>
        <w:t>杭群</w:t>
      </w:r>
      <w:r>
        <w:rPr>
          <w:rFonts w:eastAsia="仿宋_GB2312"/>
          <w:szCs w:val="21"/>
        </w:rPr>
        <w:tab/>
      </w:r>
      <w:r>
        <w:rPr>
          <w:rFonts w:eastAsia="仿宋_GB2312"/>
          <w:szCs w:val="21"/>
        </w:rPr>
        <w:t>13992016859</w:t>
      </w:r>
    </w:p>
    <w:p w14:paraId="2CF6EDDF">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宝鸡市高新大道50号财富大厦B座</w:t>
      </w:r>
      <w:r>
        <w:rPr>
          <w:rFonts w:eastAsia="仿宋_GB2312"/>
          <w:szCs w:val="21"/>
        </w:rPr>
        <w:tab/>
      </w:r>
      <w:r>
        <w:rPr>
          <w:rFonts w:eastAsia="仿宋_GB2312"/>
          <w:szCs w:val="21"/>
        </w:rPr>
        <w:t>王尧</w:t>
      </w:r>
      <w:r>
        <w:rPr>
          <w:rFonts w:eastAsia="仿宋_GB2312"/>
          <w:szCs w:val="21"/>
        </w:rPr>
        <w:tab/>
      </w:r>
      <w:r>
        <w:rPr>
          <w:rFonts w:eastAsia="仿宋_GB2312"/>
          <w:szCs w:val="21"/>
        </w:rPr>
        <w:t>13636762976</w:t>
      </w:r>
    </w:p>
    <w:p w14:paraId="51159432">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渭南市朝阳大街中段信达广场世纪明珠大厦</w:t>
      </w:r>
      <w:r>
        <w:rPr>
          <w:rFonts w:eastAsia="仿宋_GB2312"/>
          <w:szCs w:val="21"/>
        </w:rPr>
        <w:tab/>
      </w:r>
      <w:r>
        <w:rPr>
          <w:rFonts w:eastAsia="仿宋_GB2312"/>
          <w:szCs w:val="21"/>
        </w:rPr>
        <w:t>杨阳</w:t>
      </w:r>
      <w:r>
        <w:rPr>
          <w:rFonts w:eastAsia="仿宋_GB2312"/>
          <w:szCs w:val="21"/>
        </w:rPr>
        <w:tab/>
      </w:r>
      <w:r>
        <w:rPr>
          <w:rFonts w:eastAsia="仿宋_GB2312"/>
          <w:szCs w:val="21"/>
        </w:rPr>
        <w:t>18191815559</w:t>
      </w:r>
    </w:p>
    <w:p w14:paraId="683E685D">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榆林市高新区长兴路248号中信银行</w:t>
      </w:r>
      <w:r>
        <w:rPr>
          <w:rFonts w:eastAsia="仿宋_GB2312"/>
          <w:szCs w:val="21"/>
        </w:rPr>
        <w:tab/>
      </w:r>
      <w:r>
        <w:rPr>
          <w:rFonts w:eastAsia="仿宋_GB2312"/>
          <w:szCs w:val="21"/>
        </w:rPr>
        <w:t>刘洪巍</w:t>
      </w:r>
      <w:r>
        <w:rPr>
          <w:rFonts w:eastAsia="仿宋_GB2312"/>
          <w:szCs w:val="21"/>
        </w:rPr>
        <w:tab/>
      </w:r>
      <w:r>
        <w:rPr>
          <w:rFonts w:eastAsia="仿宋_GB2312"/>
          <w:szCs w:val="21"/>
        </w:rPr>
        <w:t>13636885556</w:t>
      </w:r>
    </w:p>
    <w:p w14:paraId="2A4E1518">
      <w:pPr>
        <w:ind w:left="1680" w:leftChars="200" w:hanging="1260" w:hangingChars="600"/>
        <w:rPr>
          <w:rFonts w:eastAsia="仿宋_GB2312"/>
          <w:szCs w:val="21"/>
        </w:rPr>
      </w:pPr>
      <w:r>
        <w:rPr>
          <w:rFonts w:eastAsia="仿宋_GB2312"/>
          <w:szCs w:val="21"/>
        </w:rPr>
        <w:t>汉中分行</w:t>
      </w:r>
      <w:r>
        <w:rPr>
          <w:rFonts w:eastAsia="仿宋_GB2312"/>
          <w:szCs w:val="21"/>
        </w:rPr>
        <w:tab/>
      </w:r>
      <w:r>
        <w:rPr>
          <w:rFonts w:eastAsia="仿宋_GB2312"/>
          <w:szCs w:val="21"/>
        </w:rPr>
        <w:t>汉中市汉台区西二环路与劳动西路东南汉中滨江•公园壹号（产业孵化区）3B号楼</w:t>
      </w:r>
      <w:r>
        <w:rPr>
          <w:rFonts w:eastAsia="仿宋_GB2312"/>
          <w:szCs w:val="21"/>
        </w:rPr>
        <w:tab/>
      </w:r>
      <w:r>
        <w:rPr>
          <w:rFonts w:eastAsia="仿宋_GB2312"/>
          <w:szCs w:val="21"/>
        </w:rPr>
        <w:t>陈真</w:t>
      </w:r>
      <w:r>
        <w:rPr>
          <w:rFonts w:eastAsia="仿宋_GB2312"/>
          <w:szCs w:val="21"/>
        </w:rPr>
        <w:tab/>
      </w:r>
      <w:r>
        <w:rPr>
          <w:rFonts w:eastAsia="仿宋_GB2312"/>
          <w:szCs w:val="21"/>
        </w:rPr>
        <w:t>18509165068</w:t>
      </w:r>
    </w:p>
    <w:p w14:paraId="44C9497E">
      <w:pPr>
        <w:rPr>
          <w:rFonts w:eastAsia="仿宋_GB2312"/>
          <w:b/>
          <w:szCs w:val="21"/>
        </w:rPr>
      </w:pPr>
      <w:r>
        <w:rPr>
          <w:rFonts w:eastAsia="仿宋_GB2312"/>
          <w:b/>
          <w:szCs w:val="21"/>
        </w:rPr>
        <w:t>五、中国光大银行（阳光政采贷）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14:paraId="5F604B1A">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杨 欢</w:t>
      </w:r>
      <w:r>
        <w:rPr>
          <w:rFonts w:eastAsia="仿宋_GB2312"/>
          <w:szCs w:val="21"/>
        </w:rPr>
        <w:tab/>
      </w:r>
      <w:r>
        <w:rPr>
          <w:rFonts w:eastAsia="仿宋_GB2312"/>
          <w:szCs w:val="21"/>
        </w:rPr>
        <w:t>0917-3451055</w:t>
      </w:r>
      <w:r>
        <w:rPr>
          <w:rFonts w:eastAsia="仿宋_GB2312"/>
          <w:szCs w:val="21"/>
        </w:rPr>
        <w:tab/>
      </w:r>
      <w:r>
        <w:rPr>
          <w:rFonts w:eastAsia="仿宋_GB2312"/>
          <w:szCs w:val="21"/>
        </w:rPr>
        <w:t>18329677163</w:t>
      </w:r>
    </w:p>
    <w:p w14:paraId="14AAC242">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尚云鹏</w:t>
      </w:r>
      <w:r>
        <w:rPr>
          <w:rFonts w:eastAsia="仿宋_GB2312"/>
          <w:szCs w:val="21"/>
        </w:rPr>
        <w:tab/>
      </w:r>
      <w:r>
        <w:rPr>
          <w:rFonts w:eastAsia="仿宋_GB2312"/>
          <w:szCs w:val="21"/>
        </w:rPr>
        <w:t>0912-3548019</w:t>
      </w:r>
      <w:r>
        <w:rPr>
          <w:rFonts w:eastAsia="仿宋_GB2312"/>
          <w:szCs w:val="21"/>
        </w:rPr>
        <w:tab/>
      </w:r>
      <w:r>
        <w:rPr>
          <w:rFonts w:eastAsia="仿宋_GB2312"/>
          <w:szCs w:val="21"/>
        </w:rPr>
        <w:t>18690473126</w:t>
      </w:r>
    </w:p>
    <w:p w14:paraId="4695E274">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汪昊田</w:t>
      </w:r>
      <w:r>
        <w:rPr>
          <w:rFonts w:eastAsia="仿宋_GB2312"/>
          <w:szCs w:val="21"/>
        </w:rPr>
        <w:tab/>
      </w:r>
      <w:r>
        <w:rPr>
          <w:rFonts w:eastAsia="仿宋_GB2312"/>
          <w:szCs w:val="21"/>
        </w:rPr>
        <w:t>0911-8011831</w:t>
      </w:r>
      <w:r>
        <w:rPr>
          <w:rFonts w:eastAsia="仿宋_GB2312"/>
          <w:szCs w:val="21"/>
        </w:rPr>
        <w:tab/>
      </w:r>
      <w:r>
        <w:rPr>
          <w:rFonts w:eastAsia="仿宋_GB2312"/>
          <w:szCs w:val="21"/>
        </w:rPr>
        <w:t>13509115500</w:t>
      </w:r>
    </w:p>
    <w:p w14:paraId="3A9E6BC5">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侯 佳</w:t>
      </w:r>
      <w:r>
        <w:rPr>
          <w:rFonts w:eastAsia="仿宋_GB2312"/>
          <w:szCs w:val="21"/>
        </w:rPr>
        <w:tab/>
      </w:r>
      <w:r>
        <w:rPr>
          <w:rFonts w:eastAsia="仿宋_GB2312"/>
          <w:szCs w:val="21"/>
        </w:rPr>
        <w:t>32100021</w:t>
      </w:r>
      <w:r>
        <w:rPr>
          <w:rFonts w:eastAsia="仿宋_GB2312"/>
          <w:szCs w:val="21"/>
        </w:rPr>
        <w:tab/>
      </w:r>
      <w:r>
        <w:rPr>
          <w:rFonts w:eastAsia="仿宋_GB2312"/>
          <w:szCs w:val="21"/>
        </w:rPr>
        <w:t>15229500088</w:t>
      </w:r>
    </w:p>
    <w:p w14:paraId="0E7DE6E4">
      <w:pPr>
        <w:ind w:firstLine="420" w:firstLineChars="200"/>
        <w:rPr>
          <w:rFonts w:eastAsia="仿宋_GB2312"/>
          <w:szCs w:val="21"/>
        </w:rPr>
      </w:pPr>
      <w:r>
        <w:rPr>
          <w:rFonts w:eastAsia="仿宋_GB2312"/>
          <w:szCs w:val="21"/>
        </w:rPr>
        <w:t>营销一部</w:t>
      </w:r>
      <w:r>
        <w:rPr>
          <w:rFonts w:eastAsia="仿宋_GB2312"/>
          <w:szCs w:val="21"/>
        </w:rPr>
        <w:tab/>
      </w:r>
      <w:r>
        <w:rPr>
          <w:rFonts w:eastAsia="仿宋_GB2312"/>
          <w:szCs w:val="21"/>
        </w:rPr>
        <w:t>李 敏</w:t>
      </w:r>
      <w:r>
        <w:rPr>
          <w:rFonts w:eastAsia="仿宋_GB2312"/>
          <w:szCs w:val="21"/>
        </w:rPr>
        <w:tab/>
      </w:r>
      <w:r>
        <w:rPr>
          <w:rFonts w:eastAsia="仿宋_GB2312"/>
          <w:szCs w:val="21"/>
        </w:rPr>
        <w:t>87236311</w:t>
      </w:r>
      <w:r>
        <w:rPr>
          <w:rFonts w:eastAsia="仿宋_GB2312"/>
          <w:szCs w:val="21"/>
        </w:rPr>
        <w:tab/>
      </w:r>
      <w:r>
        <w:rPr>
          <w:rFonts w:eastAsia="仿宋_GB2312"/>
          <w:szCs w:val="21"/>
        </w:rPr>
        <w:t>13772031109</w:t>
      </w:r>
    </w:p>
    <w:p w14:paraId="540D5BD0">
      <w:pPr>
        <w:ind w:firstLine="420" w:firstLineChars="200"/>
        <w:rPr>
          <w:rFonts w:eastAsia="仿宋_GB2312"/>
          <w:szCs w:val="21"/>
        </w:rPr>
      </w:pPr>
      <w:r>
        <w:rPr>
          <w:rFonts w:eastAsia="仿宋_GB2312"/>
          <w:szCs w:val="21"/>
        </w:rPr>
        <w:t>营销二部</w:t>
      </w:r>
      <w:r>
        <w:rPr>
          <w:rFonts w:eastAsia="仿宋_GB2312"/>
          <w:szCs w:val="21"/>
        </w:rPr>
        <w:tab/>
      </w:r>
      <w:r>
        <w:rPr>
          <w:rFonts w:eastAsia="仿宋_GB2312"/>
          <w:szCs w:val="21"/>
        </w:rPr>
        <w:t>朱翰辰</w:t>
      </w:r>
      <w:r>
        <w:rPr>
          <w:rFonts w:eastAsia="仿宋_GB2312"/>
          <w:szCs w:val="21"/>
        </w:rPr>
        <w:tab/>
      </w:r>
      <w:r>
        <w:rPr>
          <w:rFonts w:eastAsia="仿宋_GB2312"/>
          <w:szCs w:val="21"/>
        </w:rPr>
        <w:t>87236201</w:t>
      </w:r>
      <w:r>
        <w:rPr>
          <w:rFonts w:eastAsia="仿宋_GB2312"/>
          <w:szCs w:val="21"/>
        </w:rPr>
        <w:tab/>
      </w:r>
      <w:r>
        <w:rPr>
          <w:rFonts w:eastAsia="仿宋_GB2312"/>
          <w:szCs w:val="21"/>
        </w:rPr>
        <w:t>17791788078</w:t>
      </w:r>
    </w:p>
    <w:p w14:paraId="558309FC">
      <w:pPr>
        <w:ind w:firstLine="420" w:firstLineChars="200"/>
        <w:rPr>
          <w:rFonts w:eastAsia="仿宋_GB2312"/>
          <w:szCs w:val="21"/>
        </w:rPr>
      </w:pPr>
      <w:r>
        <w:rPr>
          <w:rFonts w:eastAsia="仿宋_GB2312"/>
          <w:szCs w:val="21"/>
        </w:rPr>
        <w:t>营业部</w:t>
      </w:r>
      <w:r>
        <w:rPr>
          <w:rFonts w:eastAsia="仿宋_GB2312"/>
          <w:szCs w:val="21"/>
        </w:rPr>
        <w:tab/>
      </w:r>
      <w:r>
        <w:rPr>
          <w:rFonts w:eastAsia="仿宋_GB2312"/>
          <w:szCs w:val="21"/>
        </w:rPr>
        <w:t>张翔琮</w:t>
      </w:r>
      <w:r>
        <w:rPr>
          <w:rFonts w:eastAsia="仿宋_GB2312"/>
          <w:szCs w:val="21"/>
        </w:rPr>
        <w:tab/>
      </w:r>
      <w:r>
        <w:rPr>
          <w:rFonts w:eastAsia="仿宋_GB2312"/>
          <w:szCs w:val="21"/>
        </w:rPr>
        <w:t>87236306</w:t>
      </w:r>
      <w:r>
        <w:rPr>
          <w:rFonts w:eastAsia="仿宋_GB2312"/>
          <w:szCs w:val="21"/>
        </w:rPr>
        <w:tab/>
      </w:r>
      <w:r>
        <w:rPr>
          <w:rFonts w:eastAsia="仿宋_GB2312"/>
          <w:szCs w:val="21"/>
        </w:rPr>
        <w:t>18829235568</w:t>
      </w:r>
    </w:p>
    <w:p w14:paraId="4FB26DE7">
      <w:pPr>
        <w:ind w:firstLine="420" w:firstLineChars="200"/>
        <w:rPr>
          <w:rFonts w:eastAsia="仿宋_GB2312"/>
          <w:szCs w:val="21"/>
        </w:rPr>
      </w:pPr>
      <w:r>
        <w:rPr>
          <w:rFonts w:eastAsia="仿宋_GB2312"/>
          <w:szCs w:val="21"/>
        </w:rPr>
        <w:t>电子城支行</w:t>
      </w:r>
      <w:r>
        <w:rPr>
          <w:rFonts w:eastAsia="仿宋_GB2312"/>
          <w:szCs w:val="21"/>
        </w:rPr>
        <w:tab/>
      </w:r>
      <w:r>
        <w:rPr>
          <w:rFonts w:eastAsia="仿宋_GB2312"/>
          <w:szCs w:val="21"/>
        </w:rPr>
        <w:t>张曼玉</w:t>
      </w:r>
      <w:r>
        <w:rPr>
          <w:rFonts w:eastAsia="仿宋_GB2312"/>
          <w:szCs w:val="21"/>
        </w:rPr>
        <w:tab/>
      </w:r>
      <w:r>
        <w:rPr>
          <w:rFonts w:eastAsia="仿宋_GB2312"/>
          <w:szCs w:val="21"/>
        </w:rPr>
        <w:t>88247071</w:t>
      </w:r>
      <w:r>
        <w:rPr>
          <w:rFonts w:eastAsia="仿宋_GB2312"/>
          <w:szCs w:val="21"/>
        </w:rPr>
        <w:tab/>
      </w:r>
      <w:r>
        <w:rPr>
          <w:rFonts w:eastAsia="仿宋_GB2312"/>
          <w:szCs w:val="21"/>
        </w:rPr>
        <w:t>18009298787</w:t>
      </w:r>
    </w:p>
    <w:p w14:paraId="49308F6A">
      <w:pPr>
        <w:ind w:firstLine="420" w:firstLineChars="200"/>
        <w:rPr>
          <w:rFonts w:eastAsia="仿宋_GB2312"/>
          <w:szCs w:val="21"/>
        </w:rPr>
      </w:pPr>
      <w:r>
        <w:rPr>
          <w:rFonts w:eastAsia="仿宋_GB2312"/>
          <w:szCs w:val="21"/>
        </w:rPr>
        <w:t>明德门支行</w:t>
      </w:r>
      <w:r>
        <w:rPr>
          <w:rFonts w:eastAsia="仿宋_GB2312"/>
          <w:szCs w:val="21"/>
        </w:rPr>
        <w:tab/>
      </w:r>
      <w:r>
        <w:rPr>
          <w:rFonts w:eastAsia="仿宋_GB2312"/>
          <w:szCs w:val="21"/>
        </w:rPr>
        <w:t>王 晨</w:t>
      </w:r>
      <w:r>
        <w:rPr>
          <w:rFonts w:eastAsia="仿宋_GB2312"/>
          <w:szCs w:val="21"/>
        </w:rPr>
        <w:tab/>
      </w:r>
      <w:r>
        <w:rPr>
          <w:rFonts w:eastAsia="仿宋_GB2312"/>
          <w:szCs w:val="21"/>
        </w:rPr>
        <w:t>85350770</w:t>
      </w:r>
      <w:r>
        <w:rPr>
          <w:rFonts w:eastAsia="仿宋_GB2312"/>
          <w:szCs w:val="21"/>
        </w:rPr>
        <w:tab/>
      </w:r>
      <w:r>
        <w:rPr>
          <w:rFonts w:eastAsia="仿宋_GB2312"/>
          <w:szCs w:val="21"/>
        </w:rPr>
        <w:t>13991249430</w:t>
      </w:r>
    </w:p>
    <w:p w14:paraId="0B74E5A4">
      <w:pPr>
        <w:ind w:firstLine="420" w:firstLineChars="200"/>
        <w:rPr>
          <w:rFonts w:eastAsia="仿宋_GB2312"/>
          <w:szCs w:val="21"/>
        </w:rPr>
      </w:pPr>
      <w:r>
        <w:rPr>
          <w:rFonts w:eastAsia="仿宋_GB2312"/>
          <w:szCs w:val="21"/>
        </w:rPr>
        <w:t>东大街支行</w:t>
      </w:r>
      <w:r>
        <w:rPr>
          <w:rFonts w:eastAsia="仿宋_GB2312"/>
          <w:szCs w:val="21"/>
        </w:rPr>
        <w:tab/>
      </w:r>
      <w:r>
        <w:rPr>
          <w:rFonts w:eastAsia="仿宋_GB2312"/>
          <w:szCs w:val="21"/>
        </w:rPr>
        <w:t>刘 林</w:t>
      </w:r>
      <w:r>
        <w:rPr>
          <w:rFonts w:eastAsia="仿宋_GB2312"/>
          <w:szCs w:val="21"/>
        </w:rPr>
        <w:tab/>
      </w:r>
      <w:r>
        <w:rPr>
          <w:rFonts w:eastAsia="仿宋_GB2312"/>
          <w:szCs w:val="21"/>
        </w:rPr>
        <w:t>87438914</w:t>
      </w:r>
      <w:r>
        <w:rPr>
          <w:rFonts w:eastAsia="仿宋_GB2312"/>
          <w:szCs w:val="21"/>
        </w:rPr>
        <w:tab/>
      </w:r>
      <w:r>
        <w:rPr>
          <w:rFonts w:eastAsia="仿宋_GB2312"/>
          <w:szCs w:val="21"/>
        </w:rPr>
        <w:t>15029673754</w:t>
      </w:r>
    </w:p>
    <w:p w14:paraId="0D24799A">
      <w:pPr>
        <w:ind w:firstLine="420" w:firstLineChars="200"/>
        <w:rPr>
          <w:rFonts w:eastAsia="仿宋_GB2312"/>
          <w:szCs w:val="21"/>
        </w:rPr>
      </w:pPr>
      <w:r>
        <w:rPr>
          <w:rFonts w:eastAsia="仿宋_GB2312"/>
          <w:szCs w:val="21"/>
        </w:rPr>
        <w:t>经济开发区支行</w:t>
      </w:r>
      <w:r>
        <w:rPr>
          <w:rFonts w:eastAsia="仿宋_GB2312"/>
          <w:szCs w:val="21"/>
        </w:rPr>
        <w:tab/>
      </w:r>
      <w:r>
        <w:rPr>
          <w:rFonts w:eastAsia="仿宋_GB2312"/>
          <w:szCs w:val="21"/>
        </w:rPr>
        <w:t>陆家俊</w:t>
      </w:r>
      <w:r>
        <w:rPr>
          <w:rFonts w:eastAsia="仿宋_GB2312"/>
          <w:szCs w:val="21"/>
        </w:rPr>
        <w:tab/>
      </w:r>
      <w:r>
        <w:rPr>
          <w:rFonts w:eastAsia="仿宋_GB2312"/>
          <w:szCs w:val="21"/>
        </w:rPr>
        <w:t>86525176</w:t>
      </w:r>
      <w:r>
        <w:rPr>
          <w:rFonts w:eastAsia="仿宋_GB2312"/>
          <w:szCs w:val="21"/>
        </w:rPr>
        <w:tab/>
      </w:r>
      <w:r>
        <w:rPr>
          <w:rFonts w:eastAsia="仿宋_GB2312"/>
          <w:szCs w:val="21"/>
        </w:rPr>
        <w:t>18629303397</w:t>
      </w:r>
    </w:p>
    <w:p w14:paraId="2E8242F9">
      <w:pPr>
        <w:ind w:firstLine="420" w:firstLineChars="200"/>
        <w:rPr>
          <w:rFonts w:eastAsia="仿宋_GB2312"/>
          <w:szCs w:val="21"/>
        </w:rPr>
      </w:pPr>
      <w:r>
        <w:rPr>
          <w:rFonts w:eastAsia="仿宋_GB2312"/>
          <w:szCs w:val="21"/>
        </w:rPr>
        <w:t>凤城九路支行</w:t>
      </w:r>
      <w:r>
        <w:rPr>
          <w:rFonts w:eastAsia="仿宋_GB2312"/>
          <w:szCs w:val="21"/>
        </w:rPr>
        <w:tab/>
      </w:r>
      <w:r>
        <w:rPr>
          <w:rFonts w:eastAsia="仿宋_GB2312"/>
          <w:szCs w:val="21"/>
        </w:rPr>
        <w:t>宋 宜</w:t>
      </w:r>
      <w:r>
        <w:rPr>
          <w:rFonts w:eastAsia="仿宋_GB2312"/>
          <w:szCs w:val="21"/>
        </w:rPr>
        <w:tab/>
      </w:r>
      <w:r>
        <w:rPr>
          <w:rFonts w:eastAsia="仿宋_GB2312"/>
          <w:szCs w:val="21"/>
        </w:rPr>
        <w:t>89155022</w:t>
      </w:r>
      <w:r>
        <w:rPr>
          <w:rFonts w:eastAsia="仿宋_GB2312"/>
          <w:szCs w:val="21"/>
        </w:rPr>
        <w:tab/>
      </w:r>
      <w:r>
        <w:rPr>
          <w:rFonts w:eastAsia="仿宋_GB2312"/>
          <w:szCs w:val="21"/>
        </w:rPr>
        <w:t>18966911622</w:t>
      </w:r>
    </w:p>
    <w:p w14:paraId="6282D04F">
      <w:pPr>
        <w:ind w:firstLine="420" w:firstLineChars="200"/>
        <w:rPr>
          <w:rFonts w:eastAsia="仿宋_GB2312"/>
          <w:szCs w:val="21"/>
        </w:rPr>
      </w:pPr>
      <w:r>
        <w:rPr>
          <w:rFonts w:eastAsia="仿宋_GB2312"/>
          <w:szCs w:val="21"/>
        </w:rPr>
        <w:t>兴庆路支行</w:t>
      </w:r>
      <w:r>
        <w:rPr>
          <w:rFonts w:eastAsia="仿宋_GB2312"/>
          <w:szCs w:val="21"/>
        </w:rPr>
        <w:tab/>
      </w:r>
      <w:r>
        <w:rPr>
          <w:rFonts w:eastAsia="仿宋_GB2312"/>
          <w:szCs w:val="21"/>
        </w:rPr>
        <w:t>司 洋</w:t>
      </w:r>
      <w:r>
        <w:rPr>
          <w:rFonts w:eastAsia="仿宋_GB2312"/>
          <w:szCs w:val="21"/>
        </w:rPr>
        <w:tab/>
      </w:r>
      <w:r>
        <w:rPr>
          <w:rFonts w:eastAsia="仿宋_GB2312"/>
          <w:szCs w:val="21"/>
        </w:rPr>
        <w:t>83290033</w:t>
      </w:r>
      <w:r>
        <w:rPr>
          <w:rFonts w:eastAsia="仿宋_GB2312"/>
          <w:szCs w:val="21"/>
        </w:rPr>
        <w:tab/>
      </w:r>
      <w:r>
        <w:rPr>
          <w:rFonts w:eastAsia="仿宋_GB2312"/>
          <w:szCs w:val="21"/>
        </w:rPr>
        <w:t>18629251819</w:t>
      </w:r>
    </w:p>
    <w:p w14:paraId="78DFCFEF">
      <w:pPr>
        <w:ind w:firstLine="420" w:firstLineChars="200"/>
        <w:rPr>
          <w:rFonts w:eastAsia="仿宋_GB2312"/>
          <w:szCs w:val="21"/>
        </w:rPr>
      </w:pPr>
      <w:r>
        <w:rPr>
          <w:rFonts w:eastAsia="仿宋_GB2312"/>
          <w:szCs w:val="21"/>
        </w:rPr>
        <w:t>长乐西路支行</w:t>
      </w:r>
      <w:r>
        <w:rPr>
          <w:rFonts w:eastAsia="仿宋_GB2312"/>
          <w:szCs w:val="21"/>
        </w:rPr>
        <w:tab/>
      </w:r>
      <w:r>
        <w:rPr>
          <w:rFonts w:eastAsia="仿宋_GB2312"/>
          <w:szCs w:val="21"/>
        </w:rPr>
        <w:t>张 超</w:t>
      </w:r>
      <w:r>
        <w:rPr>
          <w:rFonts w:eastAsia="仿宋_GB2312"/>
          <w:szCs w:val="21"/>
        </w:rPr>
        <w:tab/>
      </w:r>
      <w:r>
        <w:rPr>
          <w:rFonts w:eastAsia="仿宋_GB2312"/>
          <w:szCs w:val="21"/>
        </w:rPr>
        <w:t>82566208</w:t>
      </w:r>
      <w:r>
        <w:rPr>
          <w:rFonts w:eastAsia="仿宋_GB2312"/>
          <w:szCs w:val="21"/>
        </w:rPr>
        <w:tab/>
      </w:r>
      <w:r>
        <w:rPr>
          <w:rFonts w:eastAsia="仿宋_GB2312"/>
          <w:szCs w:val="21"/>
        </w:rPr>
        <w:t>15877390201</w:t>
      </w:r>
    </w:p>
    <w:p w14:paraId="206F75A0">
      <w:pPr>
        <w:ind w:firstLine="420" w:firstLineChars="200"/>
        <w:rPr>
          <w:rFonts w:eastAsia="仿宋_GB2312"/>
          <w:szCs w:val="21"/>
        </w:rPr>
      </w:pPr>
      <w:r>
        <w:rPr>
          <w:rFonts w:eastAsia="仿宋_GB2312"/>
          <w:szCs w:val="21"/>
        </w:rPr>
        <w:t>友谊路支行</w:t>
      </w:r>
      <w:r>
        <w:rPr>
          <w:rFonts w:eastAsia="仿宋_GB2312"/>
          <w:szCs w:val="21"/>
        </w:rPr>
        <w:tab/>
      </w:r>
      <w:r>
        <w:rPr>
          <w:rFonts w:eastAsia="仿宋_GB2312"/>
          <w:szCs w:val="21"/>
        </w:rPr>
        <w:t>贠程敏</w:t>
      </w:r>
      <w:r>
        <w:rPr>
          <w:rFonts w:eastAsia="仿宋_GB2312"/>
          <w:szCs w:val="21"/>
        </w:rPr>
        <w:tab/>
      </w:r>
      <w:r>
        <w:rPr>
          <w:rFonts w:eastAsia="仿宋_GB2312"/>
          <w:szCs w:val="21"/>
        </w:rPr>
        <w:t>88422067</w:t>
      </w:r>
      <w:r>
        <w:rPr>
          <w:rFonts w:eastAsia="仿宋_GB2312"/>
          <w:szCs w:val="21"/>
        </w:rPr>
        <w:tab/>
      </w:r>
      <w:r>
        <w:rPr>
          <w:rFonts w:eastAsia="仿宋_GB2312"/>
          <w:szCs w:val="21"/>
        </w:rPr>
        <w:t>18792795210</w:t>
      </w:r>
    </w:p>
    <w:p w14:paraId="1C71C9B2">
      <w:pPr>
        <w:ind w:firstLine="420" w:firstLineChars="200"/>
        <w:rPr>
          <w:rFonts w:eastAsia="仿宋_GB2312"/>
          <w:szCs w:val="21"/>
        </w:rPr>
      </w:pPr>
      <w:r>
        <w:rPr>
          <w:rFonts w:eastAsia="仿宋_GB2312"/>
          <w:szCs w:val="21"/>
        </w:rPr>
        <w:t>边家村支行</w:t>
      </w:r>
      <w:r>
        <w:rPr>
          <w:rFonts w:eastAsia="仿宋_GB2312"/>
          <w:szCs w:val="21"/>
        </w:rPr>
        <w:tab/>
      </w:r>
      <w:r>
        <w:rPr>
          <w:rFonts w:eastAsia="仿宋_GB2312"/>
          <w:szCs w:val="21"/>
        </w:rPr>
        <w:t>王 鹏</w:t>
      </w:r>
      <w:r>
        <w:rPr>
          <w:rFonts w:eastAsia="仿宋_GB2312"/>
          <w:szCs w:val="21"/>
        </w:rPr>
        <w:tab/>
      </w:r>
      <w:r>
        <w:rPr>
          <w:rFonts w:eastAsia="仿宋_GB2312"/>
          <w:szCs w:val="21"/>
        </w:rPr>
        <w:t>85251673</w:t>
      </w:r>
      <w:r>
        <w:rPr>
          <w:rFonts w:eastAsia="仿宋_GB2312"/>
          <w:szCs w:val="21"/>
        </w:rPr>
        <w:tab/>
      </w:r>
      <w:r>
        <w:rPr>
          <w:rFonts w:eastAsia="仿宋_GB2312"/>
          <w:szCs w:val="21"/>
        </w:rPr>
        <w:t>15309223048</w:t>
      </w:r>
    </w:p>
    <w:p w14:paraId="3E02DCE4">
      <w:pPr>
        <w:ind w:firstLine="420" w:firstLineChars="200"/>
        <w:rPr>
          <w:rFonts w:eastAsia="仿宋_GB2312"/>
          <w:szCs w:val="21"/>
        </w:rPr>
      </w:pPr>
      <w:r>
        <w:rPr>
          <w:rFonts w:eastAsia="仿宋_GB2312"/>
          <w:szCs w:val="21"/>
        </w:rPr>
        <w:t>北关支行</w:t>
      </w:r>
      <w:r>
        <w:rPr>
          <w:rFonts w:eastAsia="仿宋_GB2312"/>
          <w:szCs w:val="21"/>
        </w:rPr>
        <w:tab/>
      </w:r>
      <w:r>
        <w:rPr>
          <w:rFonts w:eastAsia="仿宋_GB2312"/>
          <w:szCs w:val="21"/>
        </w:rPr>
        <w:t>菅新培</w:t>
      </w:r>
      <w:r>
        <w:rPr>
          <w:rFonts w:eastAsia="仿宋_GB2312"/>
          <w:szCs w:val="21"/>
        </w:rPr>
        <w:tab/>
      </w:r>
      <w:r>
        <w:rPr>
          <w:rFonts w:eastAsia="仿宋_GB2312"/>
          <w:szCs w:val="21"/>
        </w:rPr>
        <w:t>86248203</w:t>
      </w:r>
      <w:r>
        <w:rPr>
          <w:rFonts w:eastAsia="仿宋_GB2312"/>
          <w:szCs w:val="21"/>
        </w:rPr>
        <w:tab/>
      </w:r>
      <w:r>
        <w:rPr>
          <w:rFonts w:eastAsia="仿宋_GB2312"/>
          <w:szCs w:val="21"/>
        </w:rPr>
        <w:t>18092169361</w:t>
      </w:r>
    </w:p>
    <w:p w14:paraId="06A8FCA1">
      <w:pPr>
        <w:ind w:firstLine="420" w:firstLineChars="200"/>
        <w:rPr>
          <w:rFonts w:eastAsia="仿宋_GB2312"/>
          <w:szCs w:val="21"/>
        </w:rPr>
      </w:pPr>
      <w:r>
        <w:rPr>
          <w:rFonts w:eastAsia="仿宋_GB2312"/>
          <w:szCs w:val="21"/>
        </w:rPr>
        <w:t>南郊支行</w:t>
      </w:r>
      <w:r>
        <w:rPr>
          <w:rFonts w:eastAsia="仿宋_GB2312"/>
          <w:szCs w:val="21"/>
        </w:rPr>
        <w:tab/>
      </w:r>
      <w:r>
        <w:rPr>
          <w:rFonts w:eastAsia="仿宋_GB2312"/>
          <w:szCs w:val="21"/>
        </w:rPr>
        <w:t>程 拓</w:t>
      </w:r>
      <w:r>
        <w:rPr>
          <w:rFonts w:eastAsia="仿宋_GB2312"/>
          <w:szCs w:val="21"/>
        </w:rPr>
        <w:tab/>
      </w:r>
      <w:r>
        <w:rPr>
          <w:rFonts w:eastAsia="仿宋_GB2312"/>
          <w:szCs w:val="21"/>
        </w:rPr>
        <w:t>85265234</w:t>
      </w:r>
      <w:r>
        <w:rPr>
          <w:rFonts w:eastAsia="仿宋_GB2312"/>
          <w:szCs w:val="21"/>
        </w:rPr>
        <w:tab/>
      </w:r>
      <w:r>
        <w:rPr>
          <w:rFonts w:eastAsia="仿宋_GB2312"/>
          <w:szCs w:val="21"/>
        </w:rPr>
        <w:t>13772491661</w:t>
      </w:r>
    </w:p>
    <w:p w14:paraId="45CE5D55">
      <w:pPr>
        <w:ind w:firstLine="420" w:firstLineChars="200"/>
        <w:rPr>
          <w:rFonts w:eastAsia="仿宋_GB2312"/>
          <w:szCs w:val="21"/>
        </w:rPr>
      </w:pPr>
      <w:r>
        <w:rPr>
          <w:rFonts w:eastAsia="仿宋_GB2312"/>
          <w:szCs w:val="21"/>
        </w:rPr>
        <w:t>西关正街</w:t>
      </w:r>
      <w:r>
        <w:rPr>
          <w:rFonts w:eastAsia="仿宋_GB2312"/>
          <w:szCs w:val="21"/>
        </w:rPr>
        <w:tab/>
      </w:r>
      <w:r>
        <w:rPr>
          <w:rFonts w:eastAsia="仿宋_GB2312"/>
          <w:szCs w:val="21"/>
        </w:rPr>
        <w:t>马 瑜</w:t>
      </w:r>
      <w:r>
        <w:rPr>
          <w:rFonts w:eastAsia="仿宋_GB2312"/>
          <w:szCs w:val="21"/>
        </w:rPr>
        <w:tab/>
      </w:r>
      <w:r>
        <w:rPr>
          <w:rFonts w:eastAsia="仿宋_GB2312"/>
          <w:szCs w:val="21"/>
        </w:rPr>
        <w:t>89548109</w:t>
      </w:r>
      <w:r>
        <w:rPr>
          <w:rFonts w:eastAsia="仿宋_GB2312"/>
          <w:szCs w:val="21"/>
        </w:rPr>
        <w:tab/>
      </w:r>
      <w:r>
        <w:rPr>
          <w:rFonts w:eastAsia="仿宋_GB2312"/>
          <w:szCs w:val="21"/>
        </w:rPr>
        <w:t>13772337373</w:t>
      </w:r>
    </w:p>
    <w:p w14:paraId="7B40CA59">
      <w:pPr>
        <w:ind w:firstLine="420" w:firstLineChars="200"/>
        <w:rPr>
          <w:rFonts w:eastAsia="仿宋_GB2312"/>
          <w:szCs w:val="21"/>
        </w:rPr>
      </w:pPr>
      <w:r>
        <w:rPr>
          <w:rFonts w:eastAsia="仿宋_GB2312"/>
          <w:szCs w:val="21"/>
        </w:rPr>
        <w:t>丈八东路支行</w:t>
      </w:r>
      <w:r>
        <w:rPr>
          <w:rFonts w:eastAsia="仿宋_GB2312"/>
          <w:szCs w:val="21"/>
        </w:rPr>
        <w:tab/>
      </w:r>
      <w:r>
        <w:rPr>
          <w:rFonts w:eastAsia="仿宋_GB2312"/>
          <w:szCs w:val="21"/>
        </w:rPr>
        <w:t>杨筱凡</w:t>
      </w:r>
      <w:r>
        <w:rPr>
          <w:rFonts w:eastAsia="仿宋_GB2312"/>
          <w:szCs w:val="21"/>
        </w:rPr>
        <w:tab/>
      </w:r>
      <w:r>
        <w:rPr>
          <w:rFonts w:eastAsia="仿宋_GB2312"/>
          <w:szCs w:val="21"/>
        </w:rPr>
        <w:t>81026910</w:t>
      </w:r>
      <w:r>
        <w:rPr>
          <w:rFonts w:eastAsia="仿宋_GB2312"/>
          <w:szCs w:val="21"/>
        </w:rPr>
        <w:tab/>
      </w:r>
      <w:r>
        <w:rPr>
          <w:rFonts w:eastAsia="仿宋_GB2312"/>
          <w:szCs w:val="21"/>
        </w:rPr>
        <w:t>15129044185</w:t>
      </w:r>
    </w:p>
    <w:p w14:paraId="5804C1BC">
      <w:pPr>
        <w:ind w:firstLine="420" w:firstLineChars="200"/>
        <w:rPr>
          <w:rFonts w:eastAsia="仿宋_GB2312"/>
          <w:szCs w:val="21"/>
        </w:rPr>
      </w:pPr>
      <w:r>
        <w:rPr>
          <w:rFonts w:eastAsia="仿宋_GB2312"/>
          <w:szCs w:val="21"/>
        </w:rPr>
        <w:t>雁塔路支行</w:t>
      </w:r>
      <w:r>
        <w:rPr>
          <w:rFonts w:eastAsia="仿宋_GB2312"/>
          <w:szCs w:val="21"/>
        </w:rPr>
        <w:tab/>
      </w:r>
      <w:r>
        <w:rPr>
          <w:rFonts w:eastAsia="仿宋_GB2312"/>
          <w:szCs w:val="21"/>
        </w:rPr>
        <w:t>闫梓闶</w:t>
      </w:r>
      <w:r>
        <w:rPr>
          <w:rFonts w:eastAsia="仿宋_GB2312"/>
          <w:szCs w:val="21"/>
        </w:rPr>
        <w:tab/>
      </w:r>
      <w:r>
        <w:rPr>
          <w:rFonts w:eastAsia="仿宋_GB2312"/>
          <w:szCs w:val="21"/>
        </w:rPr>
        <w:t>82222501</w:t>
      </w:r>
      <w:r>
        <w:rPr>
          <w:rFonts w:eastAsia="仿宋_GB2312"/>
          <w:szCs w:val="21"/>
        </w:rPr>
        <w:tab/>
      </w:r>
      <w:r>
        <w:rPr>
          <w:rFonts w:eastAsia="仿宋_GB2312"/>
          <w:szCs w:val="21"/>
        </w:rPr>
        <w:t>18691561524</w:t>
      </w:r>
    </w:p>
    <w:p w14:paraId="7A6F65B4">
      <w:pPr>
        <w:ind w:firstLine="420" w:firstLineChars="200"/>
        <w:rPr>
          <w:rFonts w:eastAsia="仿宋_GB2312"/>
          <w:szCs w:val="21"/>
        </w:rPr>
      </w:pPr>
      <w:r>
        <w:rPr>
          <w:rFonts w:eastAsia="仿宋_GB2312"/>
          <w:szCs w:val="21"/>
        </w:rPr>
        <w:t>唐延路支行</w:t>
      </w:r>
      <w:r>
        <w:rPr>
          <w:rFonts w:eastAsia="仿宋_GB2312"/>
          <w:szCs w:val="21"/>
        </w:rPr>
        <w:tab/>
      </w:r>
      <w:r>
        <w:rPr>
          <w:rFonts w:eastAsia="仿宋_GB2312"/>
          <w:szCs w:val="21"/>
        </w:rPr>
        <w:t>尉二宝</w:t>
      </w:r>
      <w:r>
        <w:rPr>
          <w:rFonts w:eastAsia="仿宋_GB2312"/>
          <w:szCs w:val="21"/>
        </w:rPr>
        <w:tab/>
      </w:r>
      <w:r>
        <w:rPr>
          <w:rFonts w:eastAsia="仿宋_GB2312"/>
          <w:szCs w:val="21"/>
        </w:rPr>
        <w:t>88329478</w:t>
      </w:r>
      <w:r>
        <w:rPr>
          <w:rFonts w:eastAsia="仿宋_GB2312"/>
          <w:szCs w:val="21"/>
        </w:rPr>
        <w:tab/>
      </w:r>
      <w:r>
        <w:rPr>
          <w:rFonts w:eastAsia="仿宋_GB2312"/>
          <w:szCs w:val="21"/>
        </w:rPr>
        <w:t>13991930150</w:t>
      </w:r>
    </w:p>
    <w:p w14:paraId="7DC912C5">
      <w:pPr>
        <w:ind w:firstLine="420" w:firstLineChars="200"/>
        <w:rPr>
          <w:rFonts w:eastAsia="仿宋_GB2312"/>
          <w:szCs w:val="21"/>
        </w:rPr>
      </w:pPr>
      <w:r>
        <w:rPr>
          <w:rFonts w:eastAsia="仿宋_GB2312"/>
          <w:szCs w:val="21"/>
        </w:rPr>
        <w:t>枫林绿洲支行</w:t>
      </w:r>
      <w:r>
        <w:rPr>
          <w:rFonts w:eastAsia="仿宋_GB2312"/>
          <w:szCs w:val="21"/>
        </w:rPr>
        <w:tab/>
      </w:r>
      <w:r>
        <w:rPr>
          <w:rFonts w:eastAsia="仿宋_GB2312"/>
          <w:szCs w:val="21"/>
        </w:rPr>
        <w:t>杨 嘉</w:t>
      </w:r>
      <w:r>
        <w:rPr>
          <w:rFonts w:eastAsia="仿宋_GB2312"/>
          <w:szCs w:val="21"/>
        </w:rPr>
        <w:tab/>
      </w:r>
      <w:r>
        <w:rPr>
          <w:rFonts w:eastAsia="仿宋_GB2312"/>
          <w:szCs w:val="21"/>
        </w:rPr>
        <w:t>87302120</w:t>
      </w:r>
      <w:r>
        <w:rPr>
          <w:rFonts w:eastAsia="仿宋_GB2312"/>
          <w:szCs w:val="21"/>
        </w:rPr>
        <w:tab/>
      </w:r>
      <w:r>
        <w:rPr>
          <w:rFonts w:eastAsia="仿宋_GB2312"/>
          <w:szCs w:val="21"/>
        </w:rPr>
        <w:t>13609199490</w:t>
      </w:r>
    </w:p>
    <w:p w14:paraId="53D52D83">
      <w:pPr>
        <w:ind w:firstLine="420" w:firstLineChars="200"/>
        <w:rPr>
          <w:rFonts w:eastAsia="仿宋_GB2312"/>
          <w:szCs w:val="21"/>
        </w:rPr>
      </w:pPr>
      <w:r>
        <w:rPr>
          <w:rFonts w:eastAsia="仿宋_GB2312"/>
          <w:szCs w:val="21"/>
        </w:rPr>
        <w:t>南关正街支行</w:t>
      </w:r>
      <w:r>
        <w:rPr>
          <w:rFonts w:eastAsia="仿宋_GB2312"/>
          <w:szCs w:val="21"/>
        </w:rPr>
        <w:tab/>
      </w:r>
      <w:r>
        <w:rPr>
          <w:rFonts w:eastAsia="仿宋_GB2312"/>
          <w:szCs w:val="21"/>
        </w:rPr>
        <w:t>郭 敏</w:t>
      </w:r>
      <w:r>
        <w:rPr>
          <w:rFonts w:eastAsia="仿宋_GB2312"/>
          <w:szCs w:val="21"/>
        </w:rPr>
        <w:tab/>
      </w:r>
      <w:r>
        <w:rPr>
          <w:rFonts w:eastAsia="仿宋_GB2312"/>
          <w:szCs w:val="21"/>
        </w:rPr>
        <w:t>85230722</w:t>
      </w:r>
      <w:r>
        <w:rPr>
          <w:rFonts w:eastAsia="仿宋_GB2312"/>
          <w:szCs w:val="21"/>
        </w:rPr>
        <w:tab/>
      </w:r>
      <w:r>
        <w:rPr>
          <w:rFonts w:eastAsia="仿宋_GB2312"/>
          <w:szCs w:val="21"/>
        </w:rPr>
        <w:t>18066610983</w:t>
      </w:r>
    </w:p>
    <w:p w14:paraId="35FF64EF">
      <w:pPr>
        <w:ind w:firstLine="420" w:firstLineChars="200"/>
        <w:rPr>
          <w:rFonts w:eastAsia="仿宋_GB2312"/>
          <w:szCs w:val="21"/>
        </w:rPr>
      </w:pPr>
      <w:r>
        <w:rPr>
          <w:rFonts w:eastAsia="仿宋_GB2312"/>
          <w:szCs w:val="21"/>
        </w:rPr>
        <w:t>南二环支行</w:t>
      </w:r>
      <w:r>
        <w:rPr>
          <w:rFonts w:eastAsia="仿宋_GB2312"/>
          <w:szCs w:val="21"/>
        </w:rPr>
        <w:tab/>
      </w:r>
      <w:r>
        <w:rPr>
          <w:rFonts w:eastAsia="仿宋_GB2312"/>
          <w:szCs w:val="21"/>
        </w:rPr>
        <w:t>刘 超</w:t>
      </w:r>
      <w:r>
        <w:rPr>
          <w:rFonts w:eastAsia="仿宋_GB2312"/>
          <w:szCs w:val="21"/>
        </w:rPr>
        <w:tab/>
      </w:r>
      <w:r>
        <w:rPr>
          <w:rFonts w:eastAsia="仿宋_GB2312"/>
          <w:szCs w:val="21"/>
        </w:rPr>
        <w:t>88362861</w:t>
      </w:r>
      <w:r>
        <w:rPr>
          <w:rFonts w:eastAsia="仿宋_GB2312"/>
          <w:szCs w:val="21"/>
        </w:rPr>
        <w:tab/>
      </w:r>
      <w:r>
        <w:rPr>
          <w:rFonts w:eastAsia="仿宋_GB2312"/>
          <w:szCs w:val="21"/>
        </w:rPr>
        <w:t>18192080396</w:t>
      </w:r>
    </w:p>
    <w:p w14:paraId="43468A55">
      <w:pPr>
        <w:ind w:firstLine="420" w:firstLineChars="200"/>
        <w:rPr>
          <w:rFonts w:eastAsia="仿宋_GB2312"/>
          <w:szCs w:val="21"/>
        </w:rPr>
      </w:pPr>
      <w:r>
        <w:rPr>
          <w:rFonts w:eastAsia="仿宋_GB2312"/>
          <w:szCs w:val="21"/>
        </w:rPr>
        <w:t>曲江支行</w:t>
      </w:r>
      <w:r>
        <w:rPr>
          <w:rFonts w:eastAsia="仿宋_GB2312"/>
          <w:szCs w:val="21"/>
        </w:rPr>
        <w:tab/>
      </w:r>
      <w:r>
        <w:rPr>
          <w:rFonts w:eastAsia="仿宋_GB2312"/>
          <w:szCs w:val="21"/>
        </w:rPr>
        <w:t>田 鹏</w:t>
      </w:r>
      <w:r>
        <w:rPr>
          <w:rFonts w:eastAsia="仿宋_GB2312"/>
          <w:szCs w:val="21"/>
        </w:rPr>
        <w:tab/>
      </w:r>
      <w:r>
        <w:rPr>
          <w:rFonts w:eastAsia="仿宋_GB2312"/>
          <w:szCs w:val="21"/>
        </w:rPr>
        <w:t>81205890</w:t>
      </w:r>
      <w:r>
        <w:rPr>
          <w:rFonts w:eastAsia="仿宋_GB2312"/>
          <w:szCs w:val="21"/>
        </w:rPr>
        <w:tab/>
      </w:r>
      <w:r>
        <w:rPr>
          <w:rFonts w:eastAsia="仿宋_GB2312"/>
          <w:szCs w:val="21"/>
        </w:rPr>
        <w:t>13991937977</w:t>
      </w:r>
    </w:p>
    <w:p w14:paraId="039F3D85">
      <w:pPr>
        <w:ind w:firstLine="420" w:firstLineChars="200"/>
        <w:rPr>
          <w:rFonts w:eastAsia="仿宋_GB2312"/>
          <w:szCs w:val="21"/>
        </w:rPr>
      </w:pPr>
      <w:r>
        <w:rPr>
          <w:rFonts w:eastAsia="仿宋_GB2312"/>
          <w:szCs w:val="21"/>
        </w:rPr>
        <w:t>太白路支行</w:t>
      </w:r>
      <w:r>
        <w:rPr>
          <w:rFonts w:eastAsia="仿宋_GB2312"/>
          <w:szCs w:val="21"/>
        </w:rPr>
        <w:tab/>
      </w:r>
      <w:r>
        <w:rPr>
          <w:rFonts w:eastAsia="仿宋_GB2312"/>
          <w:szCs w:val="21"/>
        </w:rPr>
        <w:t>马振林</w:t>
      </w:r>
      <w:r>
        <w:rPr>
          <w:rFonts w:eastAsia="仿宋_GB2312"/>
          <w:szCs w:val="21"/>
        </w:rPr>
        <w:tab/>
      </w:r>
      <w:r>
        <w:rPr>
          <w:rFonts w:eastAsia="仿宋_GB2312"/>
          <w:szCs w:val="21"/>
        </w:rPr>
        <w:t>68912880</w:t>
      </w:r>
      <w:r>
        <w:rPr>
          <w:rFonts w:eastAsia="仿宋_GB2312"/>
          <w:szCs w:val="21"/>
        </w:rPr>
        <w:tab/>
      </w:r>
      <w:r>
        <w:rPr>
          <w:rFonts w:eastAsia="仿宋_GB2312"/>
          <w:szCs w:val="21"/>
        </w:rPr>
        <w:t>15353736656</w:t>
      </w:r>
    </w:p>
    <w:p w14:paraId="54B99183">
      <w:pPr>
        <w:ind w:firstLine="420" w:firstLineChars="200"/>
        <w:rPr>
          <w:rFonts w:eastAsia="仿宋_GB2312"/>
          <w:szCs w:val="21"/>
        </w:rPr>
      </w:pPr>
      <w:r>
        <w:rPr>
          <w:rFonts w:eastAsia="仿宋_GB2312"/>
          <w:szCs w:val="21"/>
        </w:rPr>
        <w:t>明光路支行</w:t>
      </w:r>
      <w:r>
        <w:rPr>
          <w:rFonts w:eastAsia="仿宋_GB2312"/>
          <w:szCs w:val="21"/>
        </w:rPr>
        <w:tab/>
      </w:r>
      <w:r>
        <w:rPr>
          <w:rFonts w:eastAsia="仿宋_GB2312"/>
          <w:szCs w:val="21"/>
        </w:rPr>
        <w:t>刘二渭</w:t>
      </w:r>
      <w:r>
        <w:rPr>
          <w:rFonts w:eastAsia="仿宋_GB2312"/>
          <w:szCs w:val="21"/>
        </w:rPr>
        <w:tab/>
      </w:r>
      <w:r>
        <w:rPr>
          <w:rFonts w:eastAsia="仿宋_GB2312"/>
          <w:szCs w:val="21"/>
        </w:rPr>
        <w:t>81623506</w:t>
      </w:r>
      <w:r>
        <w:rPr>
          <w:rFonts w:eastAsia="仿宋_GB2312"/>
          <w:szCs w:val="21"/>
        </w:rPr>
        <w:tab/>
      </w:r>
      <w:r>
        <w:rPr>
          <w:rFonts w:eastAsia="仿宋_GB2312"/>
          <w:szCs w:val="21"/>
        </w:rPr>
        <w:t>13201793405</w:t>
      </w:r>
    </w:p>
    <w:p w14:paraId="3BB92F91">
      <w:pPr>
        <w:ind w:firstLine="420" w:firstLineChars="200"/>
        <w:rPr>
          <w:rFonts w:eastAsia="仿宋_GB2312"/>
          <w:szCs w:val="21"/>
        </w:rPr>
      </w:pPr>
      <w:r>
        <w:rPr>
          <w:rFonts w:eastAsia="仿宋_GB2312"/>
          <w:szCs w:val="21"/>
        </w:rPr>
        <w:t>凤城二路支行</w:t>
      </w:r>
      <w:r>
        <w:rPr>
          <w:rFonts w:eastAsia="仿宋_GB2312"/>
          <w:szCs w:val="21"/>
        </w:rPr>
        <w:tab/>
      </w:r>
      <w:r>
        <w:rPr>
          <w:rFonts w:eastAsia="仿宋_GB2312"/>
          <w:szCs w:val="21"/>
        </w:rPr>
        <w:t>张 洋</w:t>
      </w:r>
      <w:r>
        <w:rPr>
          <w:rFonts w:eastAsia="仿宋_GB2312"/>
          <w:szCs w:val="21"/>
        </w:rPr>
        <w:tab/>
      </w:r>
      <w:r>
        <w:rPr>
          <w:rFonts w:eastAsia="仿宋_GB2312"/>
          <w:szCs w:val="21"/>
        </w:rPr>
        <w:t>86680267</w:t>
      </w:r>
      <w:r>
        <w:rPr>
          <w:rFonts w:eastAsia="仿宋_GB2312"/>
          <w:szCs w:val="21"/>
        </w:rPr>
        <w:tab/>
      </w:r>
      <w:r>
        <w:rPr>
          <w:rFonts w:eastAsia="仿宋_GB2312"/>
          <w:szCs w:val="21"/>
        </w:rPr>
        <w:t>13720423343</w:t>
      </w:r>
    </w:p>
    <w:p w14:paraId="513FB2CF">
      <w:pPr>
        <w:ind w:firstLine="420" w:firstLineChars="200"/>
        <w:rPr>
          <w:rFonts w:eastAsia="仿宋_GB2312"/>
          <w:szCs w:val="21"/>
        </w:rPr>
      </w:pPr>
      <w:r>
        <w:rPr>
          <w:rFonts w:eastAsia="仿宋_GB2312"/>
          <w:szCs w:val="21"/>
        </w:rPr>
        <w:t>昆明路支行</w:t>
      </w:r>
      <w:r>
        <w:rPr>
          <w:rFonts w:eastAsia="仿宋_GB2312"/>
          <w:szCs w:val="21"/>
        </w:rPr>
        <w:tab/>
      </w:r>
      <w:r>
        <w:rPr>
          <w:rFonts w:eastAsia="仿宋_GB2312"/>
          <w:szCs w:val="21"/>
        </w:rPr>
        <w:t>张 洁</w:t>
      </w:r>
      <w:r>
        <w:rPr>
          <w:rFonts w:eastAsia="仿宋_GB2312"/>
          <w:szCs w:val="21"/>
        </w:rPr>
        <w:tab/>
      </w:r>
      <w:r>
        <w:rPr>
          <w:rFonts w:eastAsia="仿宋_GB2312"/>
          <w:szCs w:val="21"/>
        </w:rPr>
        <w:t>84592506</w:t>
      </w:r>
      <w:r>
        <w:rPr>
          <w:rFonts w:eastAsia="仿宋_GB2312"/>
          <w:szCs w:val="21"/>
        </w:rPr>
        <w:tab/>
      </w:r>
      <w:r>
        <w:rPr>
          <w:rFonts w:eastAsia="仿宋_GB2312"/>
          <w:szCs w:val="21"/>
        </w:rPr>
        <w:t>13991821278</w:t>
      </w:r>
    </w:p>
    <w:p w14:paraId="0DEB44A2">
      <w:pPr>
        <w:ind w:firstLine="420" w:firstLineChars="200"/>
        <w:rPr>
          <w:rFonts w:eastAsia="仿宋_GB2312"/>
          <w:szCs w:val="21"/>
        </w:rPr>
      </w:pPr>
      <w:r>
        <w:rPr>
          <w:rFonts w:eastAsia="仿宋_GB2312"/>
          <w:szCs w:val="21"/>
        </w:rPr>
        <w:t>丈八北路支行</w:t>
      </w:r>
      <w:r>
        <w:rPr>
          <w:rFonts w:eastAsia="仿宋_GB2312"/>
          <w:szCs w:val="21"/>
        </w:rPr>
        <w:tab/>
      </w:r>
      <w:r>
        <w:rPr>
          <w:rFonts w:eastAsia="仿宋_GB2312"/>
          <w:szCs w:val="21"/>
        </w:rPr>
        <w:t>郭 浩</w:t>
      </w:r>
      <w:r>
        <w:rPr>
          <w:rFonts w:eastAsia="仿宋_GB2312"/>
          <w:szCs w:val="21"/>
        </w:rPr>
        <w:tab/>
      </w:r>
      <w:r>
        <w:rPr>
          <w:rFonts w:eastAsia="仿宋_GB2312"/>
          <w:szCs w:val="21"/>
        </w:rPr>
        <w:t>81875192</w:t>
      </w:r>
      <w:r>
        <w:rPr>
          <w:rFonts w:eastAsia="仿宋_GB2312"/>
          <w:szCs w:val="21"/>
        </w:rPr>
        <w:tab/>
      </w:r>
      <w:r>
        <w:rPr>
          <w:rFonts w:eastAsia="仿宋_GB2312"/>
          <w:szCs w:val="21"/>
        </w:rPr>
        <w:t>15667087662</w:t>
      </w:r>
    </w:p>
    <w:p w14:paraId="4140D1E8">
      <w:pPr>
        <w:ind w:firstLine="420" w:firstLineChars="200"/>
        <w:rPr>
          <w:rFonts w:eastAsia="仿宋_GB2312"/>
          <w:szCs w:val="21"/>
        </w:rPr>
      </w:pPr>
      <w:r>
        <w:rPr>
          <w:rFonts w:eastAsia="仿宋_GB2312"/>
          <w:szCs w:val="21"/>
        </w:rPr>
        <w:t>新城支行</w:t>
      </w:r>
      <w:r>
        <w:rPr>
          <w:rFonts w:eastAsia="仿宋_GB2312"/>
          <w:szCs w:val="21"/>
        </w:rPr>
        <w:tab/>
      </w:r>
      <w:r>
        <w:rPr>
          <w:rFonts w:eastAsia="仿宋_GB2312"/>
          <w:szCs w:val="21"/>
        </w:rPr>
        <w:t>余振东</w:t>
      </w:r>
      <w:r>
        <w:rPr>
          <w:rFonts w:eastAsia="仿宋_GB2312"/>
          <w:szCs w:val="21"/>
        </w:rPr>
        <w:tab/>
      </w:r>
      <w:r>
        <w:rPr>
          <w:rFonts w:eastAsia="仿宋_GB2312"/>
          <w:szCs w:val="21"/>
        </w:rPr>
        <w:t>87251680</w:t>
      </w:r>
      <w:r>
        <w:rPr>
          <w:rFonts w:eastAsia="仿宋_GB2312"/>
          <w:szCs w:val="21"/>
        </w:rPr>
        <w:tab/>
      </w:r>
      <w:r>
        <w:rPr>
          <w:rFonts w:eastAsia="仿宋_GB2312"/>
          <w:szCs w:val="21"/>
        </w:rPr>
        <w:t>18066617238</w:t>
      </w:r>
    </w:p>
    <w:p w14:paraId="371CE585">
      <w:pPr>
        <w:rPr>
          <w:rFonts w:eastAsia="仿宋_GB2312"/>
          <w:b/>
          <w:szCs w:val="21"/>
        </w:rPr>
      </w:pPr>
      <w:r>
        <w:rPr>
          <w:rFonts w:eastAsia="仿宋_GB2312"/>
          <w:b/>
          <w:szCs w:val="21"/>
        </w:rPr>
        <w:t>六、浦发银行 （政采e贷）</w:t>
      </w:r>
    </w:p>
    <w:p w14:paraId="2F6B0070">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吴晨雨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029-63603803</w:t>
      </w:r>
      <w:r>
        <w:rPr>
          <w:rFonts w:eastAsia="仿宋_GB2312"/>
          <w:szCs w:val="21"/>
        </w:rPr>
        <w:tab/>
      </w:r>
      <w:r>
        <w:rPr>
          <w:rFonts w:eastAsia="仿宋_GB2312"/>
          <w:szCs w:val="21"/>
        </w:rPr>
        <w:t>15991724645</w:t>
      </w:r>
    </w:p>
    <w:p w14:paraId="1AA9EC05">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陈福全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029-63603441</w:t>
      </w:r>
      <w:r>
        <w:rPr>
          <w:rFonts w:eastAsia="仿宋_GB2312"/>
          <w:szCs w:val="21"/>
        </w:rPr>
        <w:tab/>
      </w:r>
      <w:r>
        <w:rPr>
          <w:rFonts w:eastAsia="仿宋_GB2312"/>
          <w:szCs w:val="21"/>
        </w:rPr>
        <w:t>17782511994</w:t>
      </w:r>
    </w:p>
    <w:p w14:paraId="5A55174A">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韩瑾</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029-63603443</w:t>
      </w:r>
      <w:r>
        <w:rPr>
          <w:rFonts w:eastAsia="仿宋_GB2312"/>
          <w:szCs w:val="21"/>
        </w:rPr>
        <w:tab/>
      </w:r>
      <w:r>
        <w:rPr>
          <w:rFonts w:eastAsia="仿宋_GB2312"/>
          <w:szCs w:val="21"/>
        </w:rPr>
        <w:t>18202909790</w:t>
      </w:r>
    </w:p>
    <w:p w14:paraId="126DEF48">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李瑞雪</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029-63603445</w:t>
      </w:r>
      <w:r>
        <w:rPr>
          <w:rFonts w:eastAsia="仿宋_GB2312"/>
          <w:szCs w:val="21"/>
        </w:rPr>
        <w:tab/>
      </w:r>
      <w:r>
        <w:rPr>
          <w:rFonts w:eastAsia="仿宋_GB2312"/>
          <w:szCs w:val="21"/>
        </w:rPr>
        <w:t>18220862398</w:t>
      </w:r>
    </w:p>
    <w:p w14:paraId="52A4CA4C">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陈晓晓</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0912-2216068</w:t>
      </w:r>
      <w:r>
        <w:rPr>
          <w:rFonts w:eastAsia="仿宋_GB2312"/>
          <w:szCs w:val="21"/>
        </w:rPr>
        <w:tab/>
      </w:r>
      <w:r>
        <w:rPr>
          <w:rFonts w:eastAsia="仿宋_GB2312"/>
          <w:szCs w:val="21"/>
        </w:rPr>
        <w:t>15691269965</w:t>
      </w:r>
    </w:p>
    <w:p w14:paraId="169D9BCB">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郭小东</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0912-2216008</w:t>
      </w:r>
      <w:r>
        <w:rPr>
          <w:rFonts w:eastAsia="仿宋_GB2312"/>
          <w:szCs w:val="21"/>
        </w:rPr>
        <w:tab/>
      </w:r>
      <w:r>
        <w:rPr>
          <w:rFonts w:eastAsia="仿宋_GB2312"/>
          <w:szCs w:val="21"/>
        </w:rPr>
        <w:t>15291820586</w:t>
      </w:r>
    </w:p>
    <w:p w14:paraId="34DF3EBC">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张一岚</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0917-8662919 </w:t>
      </w:r>
      <w:r>
        <w:rPr>
          <w:rFonts w:eastAsia="仿宋_GB2312"/>
          <w:szCs w:val="21"/>
        </w:rPr>
        <w:tab/>
      </w:r>
      <w:r>
        <w:rPr>
          <w:rFonts w:eastAsia="仿宋_GB2312"/>
          <w:szCs w:val="21"/>
        </w:rPr>
        <w:t>18690008816</w:t>
      </w:r>
    </w:p>
    <w:p w14:paraId="1D49C46D">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朱强</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0917-8662926 </w:t>
      </w:r>
      <w:r>
        <w:rPr>
          <w:rFonts w:eastAsia="仿宋_GB2312"/>
          <w:szCs w:val="21"/>
        </w:rPr>
        <w:tab/>
      </w:r>
      <w:r>
        <w:rPr>
          <w:rFonts w:eastAsia="仿宋_GB2312"/>
          <w:szCs w:val="21"/>
        </w:rPr>
        <w:t>13909176381</w:t>
      </w:r>
    </w:p>
    <w:p w14:paraId="7DB00B5C">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王晓峰</w:t>
      </w:r>
      <w:r>
        <w:rPr>
          <w:rFonts w:eastAsia="仿宋_GB2312"/>
          <w:szCs w:val="21"/>
        </w:rPr>
        <w:tab/>
      </w:r>
      <w:r>
        <w:rPr>
          <w:rFonts w:eastAsia="仿宋_GB2312"/>
          <w:szCs w:val="21"/>
        </w:rPr>
        <w:t>公司业务部</w:t>
      </w:r>
      <w:r>
        <w:rPr>
          <w:rFonts w:eastAsia="仿宋_GB2312"/>
          <w:szCs w:val="21"/>
        </w:rPr>
        <w:tab/>
      </w:r>
      <w:r>
        <w:rPr>
          <w:rFonts w:eastAsia="仿宋_GB2312"/>
          <w:szCs w:val="21"/>
        </w:rPr>
        <w:t>0913-3357080</w:t>
      </w:r>
      <w:r>
        <w:rPr>
          <w:rFonts w:eastAsia="仿宋_GB2312"/>
          <w:szCs w:val="21"/>
        </w:rPr>
        <w:tab/>
      </w:r>
      <w:r>
        <w:rPr>
          <w:rFonts w:eastAsia="仿宋_GB2312"/>
          <w:szCs w:val="21"/>
        </w:rPr>
        <w:t>13992363166</w:t>
      </w:r>
    </w:p>
    <w:p w14:paraId="0C11A05E">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薛晗</w:t>
      </w:r>
      <w:r>
        <w:rPr>
          <w:rFonts w:eastAsia="仿宋_GB2312"/>
          <w:szCs w:val="21"/>
        </w:rPr>
        <w:tab/>
      </w:r>
      <w:r>
        <w:rPr>
          <w:rFonts w:eastAsia="仿宋_GB2312"/>
          <w:szCs w:val="21"/>
        </w:rPr>
        <w:t>公司业务部</w:t>
      </w:r>
      <w:r>
        <w:rPr>
          <w:rFonts w:eastAsia="仿宋_GB2312"/>
          <w:szCs w:val="21"/>
        </w:rPr>
        <w:tab/>
      </w:r>
      <w:r>
        <w:rPr>
          <w:rFonts w:eastAsia="仿宋_GB2312"/>
          <w:szCs w:val="21"/>
        </w:rPr>
        <w:t>029-32083788</w:t>
      </w:r>
      <w:r>
        <w:rPr>
          <w:rFonts w:eastAsia="仿宋_GB2312"/>
          <w:szCs w:val="21"/>
        </w:rPr>
        <w:tab/>
      </w:r>
      <w:r>
        <w:rPr>
          <w:rFonts w:eastAsia="仿宋_GB2312"/>
          <w:szCs w:val="21"/>
        </w:rPr>
        <w:t>15109226216</w:t>
      </w:r>
    </w:p>
    <w:p w14:paraId="64641BC6">
      <w:pPr>
        <w:rPr>
          <w:rFonts w:eastAsia="仿宋_GB2312"/>
          <w:szCs w:val="21"/>
        </w:rPr>
      </w:pPr>
    </w:p>
    <w:p w14:paraId="6DC73B27">
      <w:pPr>
        <w:rPr>
          <w:rFonts w:eastAsia="仿宋_GB2312"/>
          <w:b/>
          <w:szCs w:val="21"/>
        </w:rPr>
      </w:pPr>
      <w:r>
        <w:rPr>
          <w:rFonts w:eastAsia="仿宋_GB2312"/>
          <w:b/>
          <w:szCs w:val="21"/>
        </w:rPr>
        <w:t>七、兴业银行（政采贷）</w:t>
      </w:r>
    </w:p>
    <w:p w14:paraId="641B3FAC">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朱靖</w:t>
      </w:r>
      <w:r>
        <w:rPr>
          <w:rFonts w:eastAsia="仿宋_GB2312"/>
          <w:szCs w:val="21"/>
        </w:rPr>
        <w:tab/>
      </w:r>
      <w:r>
        <w:rPr>
          <w:rFonts w:eastAsia="仿宋_GB2312"/>
          <w:szCs w:val="21"/>
        </w:rPr>
        <w:t>总监</w:t>
      </w:r>
      <w:r>
        <w:rPr>
          <w:rFonts w:eastAsia="仿宋_GB2312"/>
          <w:szCs w:val="21"/>
        </w:rPr>
        <w:tab/>
      </w:r>
      <w:r>
        <w:rPr>
          <w:rFonts w:eastAsia="仿宋_GB2312"/>
          <w:szCs w:val="21"/>
        </w:rPr>
        <w:t>029-87482998</w:t>
      </w:r>
      <w:r>
        <w:rPr>
          <w:rFonts w:eastAsia="仿宋_GB2312"/>
          <w:szCs w:val="21"/>
        </w:rPr>
        <w:tab/>
      </w:r>
      <w:r>
        <w:rPr>
          <w:rFonts w:eastAsia="仿宋_GB2312"/>
          <w:szCs w:val="21"/>
        </w:rPr>
        <w:t>13363979983</w:t>
      </w:r>
    </w:p>
    <w:p w14:paraId="71FFF8E9">
      <w:pPr>
        <w:rPr>
          <w:rFonts w:eastAsia="仿宋_GB2312"/>
          <w:b/>
          <w:szCs w:val="21"/>
        </w:rPr>
      </w:pPr>
      <w:r>
        <w:rPr>
          <w:rFonts w:eastAsia="仿宋_GB2312"/>
          <w:b/>
          <w:szCs w:val="21"/>
        </w:rPr>
        <w:t>八、中国民生银行（政采贷）</w:t>
      </w:r>
    </w:p>
    <w:p w14:paraId="4CC8F28A">
      <w:pPr>
        <w:ind w:left="2310" w:leftChars="200" w:hanging="1890" w:hangingChars="900"/>
        <w:rPr>
          <w:rFonts w:eastAsia="仿宋_GB2312"/>
          <w:szCs w:val="21"/>
        </w:rPr>
      </w:pPr>
      <w:r>
        <w:rPr>
          <w:rFonts w:eastAsia="仿宋_GB2312"/>
          <w:szCs w:val="21"/>
        </w:rPr>
        <w:t>民生银行西安分行  联系人：陈经理 联系电话：61815275 /18821669199</w:t>
      </w:r>
      <w:r>
        <w:rPr>
          <w:rFonts w:eastAsia="仿宋_GB2312"/>
          <w:szCs w:val="21"/>
        </w:rPr>
        <w:br w:type="textWrapping"/>
      </w:r>
      <w:r>
        <w:rPr>
          <w:rFonts w:eastAsia="仿宋_GB2312"/>
          <w:szCs w:val="21"/>
        </w:rPr>
        <w:t xml:space="preserve">联系人：王经理 联系电话：61815280 /18591953690 </w:t>
      </w:r>
    </w:p>
    <w:p w14:paraId="238249C5">
      <w:pPr>
        <w:rPr>
          <w:rFonts w:eastAsia="仿宋_GB2312"/>
          <w:b/>
          <w:szCs w:val="21"/>
        </w:rPr>
      </w:pPr>
      <w:r>
        <w:rPr>
          <w:rFonts w:eastAsia="仿宋_GB2312"/>
          <w:b/>
          <w:szCs w:val="21"/>
        </w:rPr>
        <w:t>九、浙商银行 （政采贷）</w:t>
      </w:r>
    </w:p>
    <w:p w14:paraId="29ABE8CB">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西安市雁塔区科技路259号</w:t>
      </w:r>
      <w:r>
        <w:rPr>
          <w:rFonts w:eastAsia="仿宋_GB2312"/>
          <w:szCs w:val="21"/>
        </w:rPr>
        <w:tab/>
      </w:r>
      <w:r>
        <w:rPr>
          <w:rFonts w:eastAsia="仿宋_GB2312"/>
          <w:szCs w:val="21"/>
        </w:rPr>
        <w:t>曹金辉</w:t>
      </w:r>
      <w:r>
        <w:rPr>
          <w:rFonts w:eastAsia="仿宋_GB2312"/>
          <w:szCs w:val="21"/>
        </w:rPr>
        <w:tab/>
      </w:r>
      <w:r>
        <w:rPr>
          <w:rFonts w:eastAsia="仿宋_GB2312"/>
          <w:szCs w:val="21"/>
        </w:rPr>
        <w:t>18710993980</w:t>
      </w:r>
    </w:p>
    <w:p w14:paraId="7347DF69">
      <w:pPr>
        <w:rPr>
          <w:rFonts w:eastAsia="仿宋_GB2312"/>
          <w:b/>
          <w:szCs w:val="21"/>
        </w:rPr>
      </w:pPr>
      <w:r>
        <w:rPr>
          <w:rFonts w:eastAsia="仿宋_GB2312"/>
          <w:b/>
          <w:szCs w:val="21"/>
        </w:rPr>
        <w:t xml:space="preserve">十、 招商银行（政采贷） </w:t>
      </w:r>
    </w:p>
    <w:p w14:paraId="6987C964">
      <w:pPr>
        <w:ind w:firstLine="420" w:firstLineChars="200"/>
        <w:rPr>
          <w:rFonts w:eastAsia="仿宋_GB2312"/>
          <w:szCs w:val="21"/>
        </w:rPr>
      </w:pPr>
      <w:r>
        <w:rPr>
          <w:rFonts w:eastAsia="仿宋_GB2312"/>
          <w:szCs w:val="21"/>
        </w:rPr>
        <w:t>招商银行西安分行   联系人：任瑾；85438988</w:t>
      </w:r>
    </w:p>
    <w:p w14:paraId="68F3AA2F">
      <w:pPr>
        <w:rPr>
          <w:rFonts w:eastAsia="仿宋_GB2312"/>
          <w:b/>
          <w:szCs w:val="21"/>
        </w:rPr>
      </w:pPr>
      <w:r>
        <w:rPr>
          <w:rFonts w:eastAsia="仿宋_GB2312"/>
          <w:b/>
          <w:szCs w:val="21"/>
        </w:rPr>
        <w:t xml:space="preserve">十一、 长安银行（小微贷） </w:t>
      </w:r>
    </w:p>
    <w:p w14:paraId="60CDD07D">
      <w:pPr>
        <w:ind w:firstLine="420" w:firstLineChars="200"/>
        <w:rPr>
          <w:rFonts w:eastAsia="仿宋_GB2312"/>
          <w:szCs w:val="21"/>
        </w:rPr>
      </w:pPr>
      <w:r>
        <w:rPr>
          <w:rFonts w:eastAsia="仿宋_GB2312"/>
          <w:szCs w:val="21"/>
        </w:rPr>
        <w:t xml:space="preserve">长安银行西安曲江新区支行 地址：西安市曲江新区雁南一路3号  </w:t>
      </w:r>
    </w:p>
    <w:p w14:paraId="68403878">
      <w:pPr>
        <w:ind w:firstLine="420" w:firstLineChars="200"/>
        <w:rPr>
          <w:rFonts w:eastAsia="仿宋_GB2312"/>
          <w:szCs w:val="21"/>
        </w:rPr>
      </w:pPr>
      <w:r>
        <w:rPr>
          <w:rFonts w:eastAsia="仿宋_GB2312"/>
          <w:szCs w:val="21"/>
        </w:rPr>
        <w:t xml:space="preserve">联系人：陈瑶 13629266833 </w:t>
      </w:r>
    </w:p>
    <w:p w14:paraId="294F5BED">
      <w:pPr>
        <w:rPr>
          <w:rFonts w:ascii="仿宋_GB2312" w:hAnsi="仿宋_GB2312" w:eastAsia="仿宋_GB2312" w:cs="仿宋_GB2312"/>
          <w:b/>
          <w:szCs w:val="21"/>
        </w:rPr>
      </w:pPr>
      <w:r>
        <w:rPr>
          <w:rFonts w:hint="eastAsia" w:ascii="仿宋_GB2312" w:hAnsi="仿宋_GB2312" w:eastAsia="仿宋_GB2312" w:cs="仿宋_GB2312"/>
          <w:b/>
          <w:szCs w:val="21"/>
        </w:rPr>
        <w:t>十二、网商银行（合同贷）</w:t>
      </w:r>
      <w:r>
        <w:rPr>
          <w:rFonts w:hint="eastAsia" w:ascii="仿宋_GB2312" w:hAnsi="仿宋_GB2312" w:eastAsia="仿宋_GB2312" w:cs="仿宋_GB2312"/>
          <w:b/>
          <w:szCs w:val="21"/>
        </w:rPr>
        <w:br w:type="textWrapping"/>
      </w:r>
      <w:r>
        <w:rPr>
          <w:rFonts w:hint="eastAsia" w:ascii="仿宋_GB2312" w:hAnsi="仿宋_GB2312" w:eastAsia="仿宋_GB2312" w:cs="仿宋_GB2312"/>
          <w:b/>
          <w:szCs w:val="21"/>
        </w:rPr>
        <w:t>十三、中国邮政储蓄银行陕西省分行（政采贷）</w:t>
      </w:r>
    </w:p>
    <w:p w14:paraId="4AFA8D38">
      <w:pPr>
        <w:pStyle w:val="22"/>
      </w:pPr>
    </w:p>
    <w:p w14:paraId="3A073AF6">
      <w:pPr>
        <w:pStyle w:val="22"/>
        <w:tabs>
          <w:tab w:val="left" w:pos="567"/>
        </w:tabs>
        <w:rPr>
          <w:rFonts w:ascii="仿宋_GB2312" w:hAnsi="仿宋_GB2312" w:eastAsia="仿宋_GB2312" w:cs="仿宋_GB2312"/>
          <w:sz w:val="24"/>
        </w:rPr>
      </w:pPr>
      <w:r>
        <w:rPr>
          <w:rFonts w:hint="eastAsia" w:ascii="仿宋_GB2312" w:hAnsi="仿宋_GB2312" w:eastAsia="仿宋_GB2312" w:cs="仿宋_GB2312"/>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220"/>
        <w:gridCol w:w="2028"/>
        <w:gridCol w:w="2635"/>
        <w:gridCol w:w="2636"/>
      </w:tblGrid>
      <w:tr w14:paraId="7B9A4241">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5878A121">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1901176A">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4ED3FC72">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6E6BAF0A">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联系电话</w:t>
            </w:r>
          </w:p>
        </w:tc>
      </w:tr>
      <w:tr w14:paraId="56C47874">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17A0C118">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79F72575">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0F4EDDB5">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26CF916B">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13892535580</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17797059890</w:t>
            </w:r>
          </w:p>
        </w:tc>
      </w:tr>
      <w:tr w14:paraId="7A1B8286">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12D83F89">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7899490E">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557C59C0">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473470BB">
            <w:pPr>
              <w:spacing w:line="240" w:lineRule="exact"/>
              <w:jc w:val="center"/>
              <w:rPr>
                <w:rFonts w:ascii="仿宋_GB2312" w:hAnsi="仿宋_GB2312" w:eastAsia="仿宋_GB2312" w:cs="仿宋_GB2312"/>
                <w:szCs w:val="21"/>
              </w:rPr>
            </w:pPr>
          </w:p>
        </w:tc>
      </w:tr>
      <w:tr w14:paraId="29C9EB70">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767485CD">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68FD37EB">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78D77C1">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2812CE7E">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13892383911</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15249035320</w:t>
            </w:r>
          </w:p>
        </w:tc>
      </w:tr>
      <w:tr w14:paraId="594E371A">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7E58C876">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11C0E737">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0F077186">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18646D52">
            <w:pPr>
              <w:spacing w:line="240" w:lineRule="exact"/>
              <w:jc w:val="center"/>
              <w:rPr>
                <w:rFonts w:ascii="仿宋_GB2312" w:hAnsi="仿宋_GB2312" w:eastAsia="仿宋_GB2312" w:cs="仿宋_GB2312"/>
                <w:szCs w:val="21"/>
              </w:rPr>
            </w:pPr>
          </w:p>
        </w:tc>
      </w:tr>
      <w:tr w14:paraId="2D075FF5">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11F73B51">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629D1CE0">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5EA8EE47">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E306254">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18191815559</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13193388328</w:t>
            </w:r>
          </w:p>
        </w:tc>
      </w:tr>
      <w:tr w14:paraId="7E47DEA2">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609BFE1C">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2FDA6135">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0CA343AD">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C8D76A6">
            <w:pPr>
              <w:spacing w:line="240" w:lineRule="exact"/>
              <w:jc w:val="center"/>
              <w:rPr>
                <w:rFonts w:ascii="仿宋_GB2312" w:hAnsi="仿宋_GB2312" w:eastAsia="仿宋_GB2312" w:cs="仿宋_GB2312"/>
                <w:szCs w:val="21"/>
              </w:rPr>
            </w:pPr>
          </w:p>
        </w:tc>
      </w:tr>
      <w:tr w14:paraId="15BC4905">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2EA5DA5C">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C9A2ECC">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3BF5DEDB">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4AC57139">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15706090239</w:t>
            </w:r>
          </w:p>
        </w:tc>
      </w:tr>
      <w:tr w14:paraId="71205708">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50057C79">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430401A">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537F5B95">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507AA99B">
            <w:pPr>
              <w:spacing w:line="240" w:lineRule="exact"/>
              <w:jc w:val="center"/>
              <w:rPr>
                <w:rFonts w:ascii="仿宋_GB2312" w:hAnsi="仿宋_GB2312" w:eastAsia="仿宋_GB2312" w:cs="仿宋_GB2312"/>
                <w:szCs w:val="21"/>
              </w:rPr>
            </w:pPr>
          </w:p>
        </w:tc>
      </w:tr>
      <w:tr w14:paraId="04F30BA1">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7913DC5B">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26D6DDAD">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045B430">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08D2A0DE">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18191356300</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15229730006</w:t>
            </w:r>
          </w:p>
        </w:tc>
      </w:tr>
      <w:tr w14:paraId="1F8AF1C4">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72B7F812">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27C9698C">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367C0BB0">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56C1C062">
            <w:pPr>
              <w:spacing w:line="240" w:lineRule="exact"/>
              <w:jc w:val="center"/>
              <w:rPr>
                <w:rFonts w:ascii="仿宋_GB2312" w:hAnsi="仿宋_GB2312" w:eastAsia="仿宋_GB2312" w:cs="仿宋_GB2312"/>
                <w:szCs w:val="21"/>
              </w:rPr>
            </w:pPr>
          </w:p>
        </w:tc>
      </w:tr>
      <w:tr w14:paraId="622C086B">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07D6755A">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A294630">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2DD53018">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04799492">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13335331958</w:t>
            </w:r>
          </w:p>
        </w:tc>
      </w:tr>
      <w:tr w14:paraId="63BF0F26">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38894AEC">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6F1752D9">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4242599A">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067B4DEF">
            <w:pPr>
              <w:spacing w:line="240" w:lineRule="exact"/>
              <w:jc w:val="center"/>
              <w:rPr>
                <w:rFonts w:ascii="仿宋_GB2312" w:hAnsi="仿宋_GB2312" w:eastAsia="仿宋_GB2312" w:cs="仿宋_GB2312"/>
                <w:szCs w:val="21"/>
              </w:rPr>
            </w:pPr>
          </w:p>
        </w:tc>
      </w:tr>
      <w:tr w14:paraId="5F2CAA16">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55AE26A2">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14B27792">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298D6F1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14:paraId="5DC9D4DA">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13028431555</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18091365182</w:t>
            </w:r>
          </w:p>
        </w:tc>
      </w:tr>
    </w:tbl>
    <w:p w14:paraId="3159B0B6">
      <w:pPr>
        <w:pStyle w:val="22"/>
        <w:tabs>
          <w:tab w:val="left" w:pos="567"/>
        </w:tabs>
        <w:rPr>
          <w:rFonts w:ascii="仿宋_GB2312" w:hAnsi="仿宋_GB2312" w:eastAsia="仿宋_GB2312" w:cs="仿宋_GB2312"/>
          <w:szCs w:val="21"/>
        </w:rPr>
      </w:pPr>
    </w:p>
    <w:p w14:paraId="38D35FD7">
      <w:pPr>
        <w:pStyle w:val="22"/>
        <w:tabs>
          <w:tab w:val="left" w:pos="567"/>
        </w:tabs>
        <w:rPr>
          <w:rFonts w:ascii="仿宋_GB2312" w:hAnsi="仿宋_GB2312" w:eastAsia="仿宋_GB2312" w:cs="仿宋_GB2312"/>
          <w:szCs w:val="21"/>
        </w:rPr>
      </w:pPr>
      <w:r>
        <w:rPr>
          <w:rFonts w:hint="eastAsia" w:ascii="仿宋_GB2312" w:hAnsi="仿宋_GB2312" w:eastAsia="仿宋_GB2312" w:cs="仿宋_GB2312"/>
          <w:szCs w:val="21"/>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041"/>
        <w:gridCol w:w="3640"/>
        <w:gridCol w:w="946"/>
        <w:gridCol w:w="1574"/>
      </w:tblGrid>
      <w:tr w14:paraId="0AA2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5" w:type="dxa"/>
            <w:noWrap w:val="0"/>
            <w:vAlign w:val="center"/>
          </w:tcPr>
          <w:p w14:paraId="5B625A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序号</w:t>
            </w:r>
          </w:p>
        </w:tc>
        <w:tc>
          <w:tcPr>
            <w:tcW w:w="2041" w:type="dxa"/>
            <w:noWrap w:val="0"/>
            <w:vAlign w:val="center"/>
          </w:tcPr>
          <w:p w14:paraId="11F6D3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银行</w:t>
            </w:r>
          </w:p>
        </w:tc>
        <w:tc>
          <w:tcPr>
            <w:tcW w:w="3640" w:type="dxa"/>
            <w:noWrap w:val="0"/>
            <w:vAlign w:val="center"/>
          </w:tcPr>
          <w:p w14:paraId="74A26D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地址</w:t>
            </w:r>
          </w:p>
        </w:tc>
        <w:tc>
          <w:tcPr>
            <w:tcW w:w="946" w:type="dxa"/>
            <w:noWrap w:val="0"/>
            <w:vAlign w:val="center"/>
          </w:tcPr>
          <w:p w14:paraId="4CBA49D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联系人</w:t>
            </w:r>
          </w:p>
        </w:tc>
        <w:tc>
          <w:tcPr>
            <w:tcW w:w="1574" w:type="dxa"/>
            <w:noWrap w:val="0"/>
            <w:vAlign w:val="center"/>
          </w:tcPr>
          <w:p w14:paraId="72912E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电话</w:t>
            </w:r>
          </w:p>
        </w:tc>
      </w:tr>
      <w:tr w14:paraId="1F13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55" w:type="dxa"/>
            <w:noWrap w:val="0"/>
            <w:vAlign w:val="center"/>
          </w:tcPr>
          <w:p w14:paraId="62D8F8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w:t>
            </w:r>
          </w:p>
        </w:tc>
        <w:tc>
          <w:tcPr>
            <w:tcW w:w="2041" w:type="dxa"/>
            <w:noWrap w:val="0"/>
            <w:vAlign w:val="center"/>
          </w:tcPr>
          <w:p w14:paraId="7E8CE8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lang w:val="en-US" w:eastAsia="zh-CN" w:bidi="ar-SA"/>
              </w:rPr>
              <w:t>中国建设银行延安分行</w:t>
            </w:r>
          </w:p>
        </w:tc>
        <w:tc>
          <w:tcPr>
            <w:tcW w:w="3640" w:type="dxa"/>
            <w:noWrap w:val="0"/>
            <w:vAlign w:val="center"/>
          </w:tcPr>
          <w:p w14:paraId="794EFD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lang w:val="en-US" w:eastAsia="zh-CN" w:bidi="ar-SA"/>
              </w:rPr>
              <w:t>延安市宝塔区中心街</w:t>
            </w:r>
          </w:p>
        </w:tc>
        <w:tc>
          <w:tcPr>
            <w:tcW w:w="946" w:type="dxa"/>
            <w:noWrap w:val="0"/>
            <w:vAlign w:val="center"/>
          </w:tcPr>
          <w:p w14:paraId="16CE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徐欣蕾</w:t>
            </w:r>
          </w:p>
        </w:tc>
        <w:tc>
          <w:tcPr>
            <w:tcW w:w="1574" w:type="dxa"/>
            <w:noWrap w:val="0"/>
            <w:vAlign w:val="center"/>
          </w:tcPr>
          <w:p w14:paraId="779BBD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15891686951</w:t>
            </w:r>
          </w:p>
        </w:tc>
      </w:tr>
      <w:tr w14:paraId="0DF5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55" w:type="dxa"/>
            <w:noWrap w:val="0"/>
            <w:vAlign w:val="center"/>
          </w:tcPr>
          <w:p w14:paraId="200BA7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2</w:t>
            </w:r>
          </w:p>
        </w:tc>
        <w:tc>
          <w:tcPr>
            <w:tcW w:w="2041" w:type="dxa"/>
            <w:noWrap w:val="0"/>
            <w:vAlign w:val="center"/>
          </w:tcPr>
          <w:p w14:paraId="7CDF47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中国工商银行延安分行</w:t>
            </w:r>
          </w:p>
        </w:tc>
        <w:tc>
          <w:tcPr>
            <w:tcW w:w="3640" w:type="dxa"/>
            <w:noWrap w:val="0"/>
            <w:vAlign w:val="center"/>
          </w:tcPr>
          <w:p w14:paraId="523AD9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延安市宝塔区师范路</w:t>
            </w:r>
          </w:p>
        </w:tc>
        <w:tc>
          <w:tcPr>
            <w:tcW w:w="946" w:type="dxa"/>
            <w:noWrap w:val="0"/>
            <w:vAlign w:val="center"/>
          </w:tcPr>
          <w:p w14:paraId="1AB9BB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姬悦</w:t>
            </w:r>
          </w:p>
        </w:tc>
        <w:tc>
          <w:tcPr>
            <w:tcW w:w="1574" w:type="dxa"/>
            <w:noWrap w:val="0"/>
            <w:vAlign w:val="center"/>
          </w:tcPr>
          <w:p w14:paraId="73348C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18391156580</w:t>
            </w:r>
          </w:p>
        </w:tc>
      </w:tr>
      <w:tr w14:paraId="7898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4D29FD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3</w:t>
            </w:r>
          </w:p>
        </w:tc>
        <w:tc>
          <w:tcPr>
            <w:tcW w:w="2041" w:type="dxa"/>
            <w:noWrap w:val="0"/>
            <w:vAlign w:val="center"/>
          </w:tcPr>
          <w:p w14:paraId="223ACD0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北京银行延安分行</w:t>
            </w:r>
          </w:p>
        </w:tc>
        <w:tc>
          <w:tcPr>
            <w:tcW w:w="3640" w:type="dxa"/>
            <w:noWrap w:val="0"/>
            <w:vAlign w:val="center"/>
          </w:tcPr>
          <w:p w14:paraId="0D2ABE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延安市宝塔区双拥大道</w:t>
            </w:r>
          </w:p>
        </w:tc>
        <w:tc>
          <w:tcPr>
            <w:tcW w:w="946" w:type="dxa"/>
            <w:noWrap w:val="0"/>
            <w:vAlign w:val="center"/>
          </w:tcPr>
          <w:p w14:paraId="2F9E2FC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奥宝森</w:t>
            </w:r>
          </w:p>
        </w:tc>
        <w:tc>
          <w:tcPr>
            <w:tcW w:w="1574" w:type="dxa"/>
            <w:noWrap w:val="0"/>
            <w:vAlign w:val="center"/>
          </w:tcPr>
          <w:p w14:paraId="4199B7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15592925222</w:t>
            </w:r>
          </w:p>
        </w:tc>
      </w:tr>
      <w:tr w14:paraId="1100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55" w:type="dxa"/>
            <w:noWrap w:val="0"/>
            <w:vAlign w:val="center"/>
          </w:tcPr>
          <w:p w14:paraId="1DF8E0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4</w:t>
            </w:r>
          </w:p>
        </w:tc>
        <w:tc>
          <w:tcPr>
            <w:tcW w:w="2041" w:type="dxa"/>
            <w:noWrap w:val="0"/>
            <w:vAlign w:val="center"/>
          </w:tcPr>
          <w:p w14:paraId="558553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邮储银行延安分行</w:t>
            </w:r>
          </w:p>
        </w:tc>
        <w:tc>
          <w:tcPr>
            <w:tcW w:w="3640" w:type="dxa"/>
            <w:noWrap w:val="0"/>
            <w:vAlign w:val="center"/>
          </w:tcPr>
          <w:p w14:paraId="65F2D4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宝塔区枣园路志丹大厦</w:t>
            </w:r>
          </w:p>
        </w:tc>
        <w:tc>
          <w:tcPr>
            <w:tcW w:w="946" w:type="dxa"/>
            <w:noWrap w:val="0"/>
            <w:vAlign w:val="center"/>
          </w:tcPr>
          <w:p w14:paraId="5798B3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刘凯</w:t>
            </w:r>
          </w:p>
        </w:tc>
        <w:tc>
          <w:tcPr>
            <w:tcW w:w="1574" w:type="dxa"/>
            <w:noWrap w:val="0"/>
            <w:vAlign w:val="center"/>
          </w:tcPr>
          <w:p w14:paraId="5B3221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18691114222</w:t>
            </w:r>
          </w:p>
        </w:tc>
      </w:tr>
      <w:tr w14:paraId="1CAD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5" w:type="dxa"/>
            <w:noWrap w:val="0"/>
            <w:vAlign w:val="center"/>
          </w:tcPr>
          <w:p w14:paraId="5B866F3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5</w:t>
            </w:r>
          </w:p>
        </w:tc>
        <w:tc>
          <w:tcPr>
            <w:tcW w:w="2041" w:type="dxa"/>
            <w:noWrap w:val="0"/>
            <w:vAlign w:val="center"/>
          </w:tcPr>
          <w:p w14:paraId="5427F2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光大银行延安分行</w:t>
            </w:r>
          </w:p>
        </w:tc>
        <w:tc>
          <w:tcPr>
            <w:tcW w:w="3640" w:type="dxa"/>
            <w:noWrap w:val="0"/>
            <w:vAlign w:val="center"/>
          </w:tcPr>
          <w:p w14:paraId="0EE7FE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宝塔区卷烟厂东信时代一、二层</w:t>
            </w:r>
          </w:p>
        </w:tc>
        <w:tc>
          <w:tcPr>
            <w:tcW w:w="946" w:type="dxa"/>
            <w:noWrap w:val="0"/>
            <w:vAlign w:val="center"/>
          </w:tcPr>
          <w:p w14:paraId="6CB7EA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汪昊田</w:t>
            </w:r>
          </w:p>
        </w:tc>
        <w:tc>
          <w:tcPr>
            <w:tcW w:w="1574" w:type="dxa"/>
            <w:noWrap w:val="0"/>
            <w:vAlign w:val="center"/>
          </w:tcPr>
          <w:p w14:paraId="7A690B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13509115500</w:t>
            </w:r>
          </w:p>
        </w:tc>
      </w:tr>
      <w:tr w14:paraId="1672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2736D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6</w:t>
            </w:r>
          </w:p>
        </w:tc>
        <w:tc>
          <w:tcPr>
            <w:tcW w:w="2041" w:type="dxa"/>
            <w:noWrap w:val="0"/>
            <w:vAlign w:val="center"/>
          </w:tcPr>
          <w:p w14:paraId="418993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交通银行延安分行</w:t>
            </w:r>
          </w:p>
        </w:tc>
        <w:tc>
          <w:tcPr>
            <w:tcW w:w="3640" w:type="dxa"/>
            <w:noWrap w:val="0"/>
            <w:vAlign w:val="center"/>
          </w:tcPr>
          <w:p w14:paraId="7804FE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延安市宝塔区北大街95号</w:t>
            </w:r>
          </w:p>
        </w:tc>
        <w:tc>
          <w:tcPr>
            <w:tcW w:w="946" w:type="dxa"/>
            <w:noWrap w:val="0"/>
            <w:vAlign w:val="center"/>
          </w:tcPr>
          <w:p w14:paraId="5CAF9A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王瑶</w:t>
            </w:r>
          </w:p>
        </w:tc>
        <w:tc>
          <w:tcPr>
            <w:tcW w:w="1574" w:type="dxa"/>
            <w:noWrap w:val="0"/>
            <w:vAlign w:val="center"/>
          </w:tcPr>
          <w:p w14:paraId="2A3AF8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13389119518</w:t>
            </w:r>
          </w:p>
        </w:tc>
      </w:tr>
      <w:tr w14:paraId="377D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40A1FF8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7</w:t>
            </w:r>
          </w:p>
        </w:tc>
        <w:tc>
          <w:tcPr>
            <w:tcW w:w="2041" w:type="dxa"/>
            <w:noWrap w:val="0"/>
            <w:vAlign w:val="center"/>
          </w:tcPr>
          <w:p w14:paraId="0D78081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延安农商行</w:t>
            </w:r>
          </w:p>
        </w:tc>
        <w:tc>
          <w:tcPr>
            <w:tcW w:w="3640" w:type="dxa"/>
            <w:noWrap w:val="0"/>
            <w:vAlign w:val="center"/>
          </w:tcPr>
          <w:p w14:paraId="128C42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延安市宝塔区百米大道永兴路农商银行大厦</w:t>
            </w:r>
          </w:p>
        </w:tc>
        <w:tc>
          <w:tcPr>
            <w:tcW w:w="946" w:type="dxa"/>
            <w:noWrap w:val="0"/>
            <w:vAlign w:val="center"/>
          </w:tcPr>
          <w:p w14:paraId="704DFF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段田瑞</w:t>
            </w:r>
          </w:p>
        </w:tc>
        <w:tc>
          <w:tcPr>
            <w:tcW w:w="1574" w:type="dxa"/>
            <w:noWrap w:val="0"/>
            <w:vAlign w:val="center"/>
          </w:tcPr>
          <w:p w14:paraId="6A5452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18700166012</w:t>
            </w:r>
          </w:p>
        </w:tc>
      </w:tr>
      <w:tr w14:paraId="4A3A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96D98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8</w:t>
            </w:r>
          </w:p>
        </w:tc>
        <w:tc>
          <w:tcPr>
            <w:tcW w:w="2041" w:type="dxa"/>
            <w:noWrap w:val="0"/>
            <w:vAlign w:val="center"/>
          </w:tcPr>
          <w:p w14:paraId="5A4D82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甘泉农商行</w:t>
            </w:r>
          </w:p>
        </w:tc>
        <w:tc>
          <w:tcPr>
            <w:tcW w:w="3640" w:type="dxa"/>
            <w:noWrap w:val="0"/>
            <w:vAlign w:val="center"/>
          </w:tcPr>
          <w:p w14:paraId="4B24CA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甘泉县中心街019号</w:t>
            </w:r>
          </w:p>
        </w:tc>
        <w:tc>
          <w:tcPr>
            <w:tcW w:w="946" w:type="dxa"/>
            <w:noWrap w:val="0"/>
            <w:vAlign w:val="center"/>
          </w:tcPr>
          <w:p w14:paraId="2D97370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白晶晶</w:t>
            </w:r>
          </w:p>
        </w:tc>
        <w:tc>
          <w:tcPr>
            <w:tcW w:w="1574" w:type="dxa"/>
            <w:noWrap w:val="0"/>
            <w:vAlign w:val="center"/>
          </w:tcPr>
          <w:p w14:paraId="2FF3B50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15129872940</w:t>
            </w:r>
          </w:p>
        </w:tc>
      </w:tr>
      <w:tr w14:paraId="1433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7D453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9</w:t>
            </w:r>
          </w:p>
        </w:tc>
        <w:tc>
          <w:tcPr>
            <w:tcW w:w="2041" w:type="dxa"/>
            <w:noWrap w:val="0"/>
            <w:vAlign w:val="center"/>
          </w:tcPr>
          <w:p w14:paraId="5B1E5F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延长联社</w:t>
            </w:r>
          </w:p>
        </w:tc>
        <w:tc>
          <w:tcPr>
            <w:tcW w:w="3640" w:type="dxa"/>
            <w:noWrap w:val="0"/>
            <w:vAlign w:val="center"/>
          </w:tcPr>
          <w:p w14:paraId="026BD5B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延长县七里村镇街道城区中街</w:t>
            </w:r>
          </w:p>
        </w:tc>
        <w:tc>
          <w:tcPr>
            <w:tcW w:w="946" w:type="dxa"/>
            <w:noWrap w:val="0"/>
            <w:vAlign w:val="center"/>
          </w:tcPr>
          <w:p w14:paraId="4CAB29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白永卿</w:t>
            </w:r>
          </w:p>
        </w:tc>
        <w:tc>
          <w:tcPr>
            <w:tcW w:w="1574" w:type="dxa"/>
            <w:noWrap w:val="0"/>
            <w:vAlign w:val="center"/>
          </w:tcPr>
          <w:p w14:paraId="1A14CE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18109119635</w:t>
            </w:r>
          </w:p>
        </w:tc>
      </w:tr>
      <w:tr w14:paraId="6ED6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45F0F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10</w:t>
            </w:r>
          </w:p>
        </w:tc>
        <w:tc>
          <w:tcPr>
            <w:tcW w:w="2041" w:type="dxa"/>
            <w:noWrap w:val="0"/>
            <w:vAlign w:val="center"/>
          </w:tcPr>
          <w:p w14:paraId="1CEA6B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延川联社</w:t>
            </w:r>
          </w:p>
        </w:tc>
        <w:tc>
          <w:tcPr>
            <w:tcW w:w="3640" w:type="dxa"/>
            <w:noWrap w:val="0"/>
            <w:vAlign w:val="center"/>
          </w:tcPr>
          <w:p w14:paraId="20C31D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延川县大禹街道北关信用合作联社</w:t>
            </w:r>
          </w:p>
        </w:tc>
        <w:tc>
          <w:tcPr>
            <w:tcW w:w="946" w:type="dxa"/>
            <w:noWrap w:val="0"/>
            <w:vAlign w:val="center"/>
          </w:tcPr>
          <w:p w14:paraId="17D4F3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张沛兴</w:t>
            </w:r>
          </w:p>
        </w:tc>
        <w:tc>
          <w:tcPr>
            <w:tcW w:w="1574" w:type="dxa"/>
            <w:noWrap w:val="0"/>
            <w:vAlign w:val="center"/>
          </w:tcPr>
          <w:p w14:paraId="1A97C1B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15129756920</w:t>
            </w:r>
          </w:p>
        </w:tc>
      </w:tr>
      <w:tr w14:paraId="4A18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4FC118C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11</w:t>
            </w:r>
          </w:p>
        </w:tc>
        <w:tc>
          <w:tcPr>
            <w:tcW w:w="2041" w:type="dxa"/>
            <w:noWrap w:val="0"/>
            <w:vAlign w:val="center"/>
          </w:tcPr>
          <w:p w14:paraId="39016F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子长农商行</w:t>
            </w:r>
          </w:p>
        </w:tc>
        <w:tc>
          <w:tcPr>
            <w:tcW w:w="3640" w:type="dxa"/>
            <w:noWrap w:val="0"/>
            <w:vAlign w:val="center"/>
          </w:tcPr>
          <w:p w14:paraId="5E4C13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子长市长兴街</w:t>
            </w:r>
          </w:p>
        </w:tc>
        <w:tc>
          <w:tcPr>
            <w:tcW w:w="946" w:type="dxa"/>
            <w:noWrap w:val="0"/>
            <w:vAlign w:val="center"/>
          </w:tcPr>
          <w:p w14:paraId="4E1184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王莉</w:t>
            </w:r>
          </w:p>
        </w:tc>
        <w:tc>
          <w:tcPr>
            <w:tcW w:w="1574" w:type="dxa"/>
            <w:noWrap w:val="0"/>
            <w:vAlign w:val="center"/>
          </w:tcPr>
          <w:p w14:paraId="774EDA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13992153010</w:t>
            </w:r>
          </w:p>
        </w:tc>
      </w:tr>
      <w:tr w14:paraId="5B6C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55" w:type="dxa"/>
            <w:noWrap w:val="0"/>
            <w:vAlign w:val="center"/>
          </w:tcPr>
          <w:p w14:paraId="690A114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12</w:t>
            </w:r>
          </w:p>
        </w:tc>
        <w:tc>
          <w:tcPr>
            <w:tcW w:w="2041" w:type="dxa"/>
            <w:noWrap w:val="0"/>
            <w:vAlign w:val="center"/>
          </w:tcPr>
          <w:p w14:paraId="33D6B9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安塞农商行</w:t>
            </w:r>
          </w:p>
        </w:tc>
        <w:tc>
          <w:tcPr>
            <w:tcW w:w="3640" w:type="dxa"/>
            <w:noWrap w:val="0"/>
            <w:vAlign w:val="center"/>
          </w:tcPr>
          <w:p w14:paraId="237D99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延安市安塞区富民街22号</w:t>
            </w:r>
          </w:p>
        </w:tc>
        <w:tc>
          <w:tcPr>
            <w:tcW w:w="946" w:type="dxa"/>
            <w:noWrap w:val="0"/>
            <w:vAlign w:val="center"/>
          </w:tcPr>
          <w:p w14:paraId="133DB1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王平</w:t>
            </w:r>
          </w:p>
        </w:tc>
        <w:tc>
          <w:tcPr>
            <w:tcW w:w="1574" w:type="dxa"/>
            <w:noWrap w:val="0"/>
            <w:vAlign w:val="center"/>
          </w:tcPr>
          <w:p w14:paraId="60B576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15991569027</w:t>
            </w:r>
          </w:p>
        </w:tc>
      </w:tr>
      <w:tr w14:paraId="6D54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noWrap w:val="0"/>
            <w:vAlign w:val="center"/>
          </w:tcPr>
          <w:p w14:paraId="49930D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w:t>
            </w:r>
          </w:p>
        </w:tc>
        <w:tc>
          <w:tcPr>
            <w:tcW w:w="2041" w:type="dxa"/>
            <w:noWrap w:val="0"/>
            <w:vAlign w:val="center"/>
          </w:tcPr>
          <w:p w14:paraId="74F9B0C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志丹联社</w:t>
            </w:r>
          </w:p>
        </w:tc>
        <w:tc>
          <w:tcPr>
            <w:tcW w:w="3640" w:type="dxa"/>
            <w:noWrap w:val="0"/>
            <w:vAlign w:val="center"/>
          </w:tcPr>
          <w:p w14:paraId="23F82E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延安市志丹县保安街134号信合大厦</w:t>
            </w:r>
          </w:p>
        </w:tc>
        <w:tc>
          <w:tcPr>
            <w:tcW w:w="946" w:type="dxa"/>
            <w:noWrap w:val="0"/>
            <w:vAlign w:val="center"/>
          </w:tcPr>
          <w:p w14:paraId="2101A2B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李倩</w:t>
            </w:r>
          </w:p>
        </w:tc>
        <w:tc>
          <w:tcPr>
            <w:tcW w:w="1574" w:type="dxa"/>
            <w:noWrap w:val="0"/>
            <w:vAlign w:val="center"/>
          </w:tcPr>
          <w:p w14:paraId="34D4F9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18792408171</w:t>
            </w:r>
          </w:p>
        </w:tc>
      </w:tr>
      <w:tr w14:paraId="742B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FE182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14</w:t>
            </w:r>
          </w:p>
        </w:tc>
        <w:tc>
          <w:tcPr>
            <w:tcW w:w="2041" w:type="dxa"/>
            <w:noWrap w:val="0"/>
            <w:vAlign w:val="center"/>
          </w:tcPr>
          <w:p w14:paraId="2DDDB6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吴起农合行</w:t>
            </w:r>
          </w:p>
        </w:tc>
        <w:tc>
          <w:tcPr>
            <w:tcW w:w="3640" w:type="dxa"/>
            <w:noWrap w:val="0"/>
            <w:vAlign w:val="center"/>
          </w:tcPr>
          <w:p w14:paraId="088D63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陕西省延安市吴起县北苑东路26号</w:t>
            </w:r>
          </w:p>
        </w:tc>
        <w:tc>
          <w:tcPr>
            <w:tcW w:w="946" w:type="dxa"/>
            <w:noWrap w:val="0"/>
            <w:vAlign w:val="center"/>
          </w:tcPr>
          <w:p w14:paraId="18AE40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李娜玲</w:t>
            </w:r>
          </w:p>
        </w:tc>
        <w:tc>
          <w:tcPr>
            <w:tcW w:w="1574" w:type="dxa"/>
            <w:noWrap w:val="0"/>
            <w:vAlign w:val="center"/>
          </w:tcPr>
          <w:p w14:paraId="77D011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15591103321</w:t>
            </w:r>
          </w:p>
        </w:tc>
      </w:tr>
      <w:tr w14:paraId="4DE6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AFE46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w:t>
            </w:r>
          </w:p>
        </w:tc>
        <w:tc>
          <w:tcPr>
            <w:tcW w:w="2041" w:type="dxa"/>
            <w:noWrap w:val="0"/>
            <w:vAlign w:val="center"/>
          </w:tcPr>
          <w:p w14:paraId="39C159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洛川农商行</w:t>
            </w:r>
          </w:p>
        </w:tc>
        <w:tc>
          <w:tcPr>
            <w:tcW w:w="3640" w:type="dxa"/>
            <w:noWrap w:val="0"/>
            <w:vAlign w:val="center"/>
          </w:tcPr>
          <w:p w14:paraId="588860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陕西省延安市洛川县中心街</w:t>
            </w:r>
          </w:p>
        </w:tc>
        <w:tc>
          <w:tcPr>
            <w:tcW w:w="946" w:type="dxa"/>
            <w:noWrap w:val="0"/>
            <w:vAlign w:val="center"/>
          </w:tcPr>
          <w:p w14:paraId="77E962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史云云</w:t>
            </w:r>
          </w:p>
        </w:tc>
        <w:tc>
          <w:tcPr>
            <w:tcW w:w="1574" w:type="dxa"/>
            <w:noWrap w:val="0"/>
            <w:vAlign w:val="center"/>
          </w:tcPr>
          <w:p w14:paraId="24CB9A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15291172848</w:t>
            </w:r>
          </w:p>
        </w:tc>
      </w:tr>
      <w:tr w14:paraId="1519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C10DB5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16</w:t>
            </w:r>
          </w:p>
        </w:tc>
        <w:tc>
          <w:tcPr>
            <w:tcW w:w="2041" w:type="dxa"/>
            <w:noWrap w:val="0"/>
            <w:vAlign w:val="center"/>
          </w:tcPr>
          <w:p w14:paraId="1BE1A14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富县农合行</w:t>
            </w:r>
          </w:p>
        </w:tc>
        <w:tc>
          <w:tcPr>
            <w:tcW w:w="3640" w:type="dxa"/>
            <w:noWrap w:val="0"/>
            <w:vAlign w:val="center"/>
          </w:tcPr>
          <w:p w14:paraId="2589BD6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富县富城镇正街8号</w:t>
            </w:r>
          </w:p>
        </w:tc>
        <w:tc>
          <w:tcPr>
            <w:tcW w:w="946" w:type="dxa"/>
            <w:noWrap w:val="0"/>
            <w:vAlign w:val="center"/>
          </w:tcPr>
          <w:p w14:paraId="75D002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逯其玲</w:t>
            </w:r>
          </w:p>
        </w:tc>
        <w:tc>
          <w:tcPr>
            <w:tcW w:w="1574" w:type="dxa"/>
            <w:noWrap w:val="0"/>
            <w:vAlign w:val="center"/>
          </w:tcPr>
          <w:p w14:paraId="7F2358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18091126065</w:t>
            </w:r>
          </w:p>
        </w:tc>
      </w:tr>
      <w:tr w14:paraId="5403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F3BA4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17</w:t>
            </w:r>
          </w:p>
        </w:tc>
        <w:tc>
          <w:tcPr>
            <w:tcW w:w="2041" w:type="dxa"/>
            <w:noWrap w:val="0"/>
            <w:vAlign w:val="center"/>
          </w:tcPr>
          <w:p w14:paraId="0DF2EF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黄陵联社</w:t>
            </w:r>
          </w:p>
        </w:tc>
        <w:tc>
          <w:tcPr>
            <w:tcW w:w="3640" w:type="dxa"/>
            <w:noWrap w:val="0"/>
            <w:vAlign w:val="center"/>
          </w:tcPr>
          <w:p w14:paraId="0BA195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黄陵县桥山大厦</w:t>
            </w:r>
          </w:p>
        </w:tc>
        <w:tc>
          <w:tcPr>
            <w:tcW w:w="946" w:type="dxa"/>
            <w:noWrap w:val="0"/>
            <w:vAlign w:val="center"/>
          </w:tcPr>
          <w:p w14:paraId="2F88F2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曹涛</w:t>
            </w:r>
          </w:p>
        </w:tc>
        <w:tc>
          <w:tcPr>
            <w:tcW w:w="1574" w:type="dxa"/>
            <w:noWrap w:val="0"/>
            <w:vAlign w:val="center"/>
          </w:tcPr>
          <w:p w14:paraId="54EA41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13772255164</w:t>
            </w:r>
          </w:p>
        </w:tc>
      </w:tr>
      <w:tr w14:paraId="0CEA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85EFC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w:t>
            </w:r>
          </w:p>
        </w:tc>
        <w:tc>
          <w:tcPr>
            <w:tcW w:w="2041" w:type="dxa"/>
            <w:noWrap w:val="0"/>
            <w:vAlign w:val="center"/>
          </w:tcPr>
          <w:p w14:paraId="4F8352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宜川联社</w:t>
            </w:r>
          </w:p>
        </w:tc>
        <w:tc>
          <w:tcPr>
            <w:tcW w:w="3640" w:type="dxa"/>
            <w:noWrap w:val="0"/>
            <w:vAlign w:val="center"/>
          </w:tcPr>
          <w:p w14:paraId="334A4F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宜川县党湾街65号</w:t>
            </w:r>
          </w:p>
        </w:tc>
        <w:tc>
          <w:tcPr>
            <w:tcW w:w="946" w:type="dxa"/>
            <w:noWrap w:val="0"/>
            <w:vAlign w:val="center"/>
          </w:tcPr>
          <w:p w14:paraId="4B459D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毛永良</w:t>
            </w:r>
          </w:p>
        </w:tc>
        <w:tc>
          <w:tcPr>
            <w:tcW w:w="1574" w:type="dxa"/>
            <w:noWrap w:val="0"/>
            <w:vAlign w:val="center"/>
          </w:tcPr>
          <w:p w14:paraId="20A858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15009118628</w:t>
            </w:r>
          </w:p>
        </w:tc>
      </w:tr>
      <w:tr w14:paraId="4240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50EA162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19</w:t>
            </w:r>
          </w:p>
        </w:tc>
        <w:tc>
          <w:tcPr>
            <w:tcW w:w="2041" w:type="dxa"/>
            <w:noWrap w:val="0"/>
            <w:vAlign w:val="center"/>
          </w:tcPr>
          <w:p w14:paraId="3A363F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黄龙联社</w:t>
            </w:r>
          </w:p>
        </w:tc>
        <w:tc>
          <w:tcPr>
            <w:tcW w:w="3640" w:type="dxa"/>
            <w:noWrap w:val="0"/>
            <w:vAlign w:val="center"/>
          </w:tcPr>
          <w:p w14:paraId="201020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黄龙县石堡镇广场大街40号</w:t>
            </w:r>
          </w:p>
        </w:tc>
        <w:tc>
          <w:tcPr>
            <w:tcW w:w="946" w:type="dxa"/>
            <w:noWrap w:val="0"/>
            <w:vAlign w:val="center"/>
          </w:tcPr>
          <w:p w14:paraId="0FEC84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郑国强</w:t>
            </w:r>
          </w:p>
        </w:tc>
        <w:tc>
          <w:tcPr>
            <w:tcW w:w="1574" w:type="dxa"/>
            <w:noWrap w:val="0"/>
            <w:vAlign w:val="center"/>
          </w:tcPr>
          <w:p w14:paraId="29D70C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15991595662</w:t>
            </w:r>
          </w:p>
        </w:tc>
      </w:tr>
    </w:tbl>
    <w:p w14:paraId="4981A6C8">
      <w:pPr>
        <w:tabs>
          <w:tab w:val="left" w:pos="588"/>
        </w:tabs>
        <w:spacing w:line="360" w:lineRule="auto"/>
        <w:rPr>
          <w:rFonts w:hint="eastAsia" w:ascii="仿宋" w:hAnsi="仿宋" w:eastAsia="仿宋" w:cs="仿宋"/>
          <w:sz w:val="24"/>
          <w:highlight w:val="none"/>
          <w:vertAlign w:val="baseline"/>
        </w:rPr>
      </w:pPr>
      <w:r>
        <w:rPr>
          <w:rFonts w:hint="eastAsia" w:ascii="仿宋" w:hAnsi="仿宋" w:eastAsia="仿宋" w:cs="仿宋"/>
          <w:sz w:val="24"/>
          <w:highlight w:val="none"/>
        </w:rPr>
        <w:t>榆林市“政采贷”业务办理银行联系表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1269"/>
        <w:gridCol w:w="949"/>
        <w:gridCol w:w="1009"/>
        <w:gridCol w:w="978"/>
        <w:gridCol w:w="1371"/>
        <w:gridCol w:w="949"/>
        <w:gridCol w:w="1371"/>
      </w:tblGrid>
      <w:tr w14:paraId="7D22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679" w:type="dxa"/>
            <w:noWrap w:val="0"/>
            <w:vAlign w:val="center"/>
          </w:tcPr>
          <w:p w14:paraId="0EBC38E0">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序号</w:t>
            </w:r>
          </w:p>
        </w:tc>
        <w:tc>
          <w:tcPr>
            <w:tcW w:w="1490" w:type="dxa"/>
            <w:noWrap w:val="0"/>
            <w:vAlign w:val="center"/>
          </w:tcPr>
          <w:p w14:paraId="120A102F">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银行名称</w:t>
            </w:r>
          </w:p>
        </w:tc>
        <w:tc>
          <w:tcPr>
            <w:tcW w:w="1086" w:type="dxa"/>
            <w:noWrap w:val="0"/>
            <w:vAlign w:val="center"/>
          </w:tcPr>
          <w:p w14:paraId="082DD5BC">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产品名称</w:t>
            </w:r>
          </w:p>
        </w:tc>
        <w:tc>
          <w:tcPr>
            <w:tcW w:w="1107" w:type="dxa"/>
            <w:noWrap w:val="0"/>
            <w:vAlign w:val="center"/>
          </w:tcPr>
          <w:p w14:paraId="6B651A56">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贷款额度</w:t>
            </w:r>
          </w:p>
        </w:tc>
        <w:tc>
          <w:tcPr>
            <w:tcW w:w="1096" w:type="dxa"/>
            <w:noWrap w:val="0"/>
            <w:vAlign w:val="center"/>
          </w:tcPr>
          <w:p w14:paraId="1B708FC5">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贷款期限</w:t>
            </w:r>
          </w:p>
        </w:tc>
        <w:tc>
          <w:tcPr>
            <w:tcW w:w="1371" w:type="dxa"/>
            <w:noWrap w:val="0"/>
            <w:vAlign w:val="center"/>
          </w:tcPr>
          <w:p w14:paraId="0EFCD801">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贷款利率</w:t>
            </w:r>
          </w:p>
        </w:tc>
        <w:tc>
          <w:tcPr>
            <w:tcW w:w="1086" w:type="dxa"/>
            <w:noWrap w:val="0"/>
            <w:vAlign w:val="center"/>
          </w:tcPr>
          <w:p w14:paraId="224942DA">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办理时效</w:t>
            </w:r>
          </w:p>
        </w:tc>
        <w:tc>
          <w:tcPr>
            <w:tcW w:w="1371" w:type="dxa"/>
            <w:noWrap w:val="0"/>
            <w:vAlign w:val="center"/>
          </w:tcPr>
          <w:p w14:paraId="23529B6B">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联系人</w:t>
            </w:r>
          </w:p>
        </w:tc>
      </w:tr>
      <w:tr w14:paraId="2C63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14:paraId="18F8B163">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w:t>
            </w:r>
          </w:p>
        </w:tc>
        <w:tc>
          <w:tcPr>
            <w:tcW w:w="1490" w:type="dxa"/>
            <w:noWrap w:val="0"/>
            <w:vAlign w:val="center"/>
          </w:tcPr>
          <w:p w14:paraId="144C9B51">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长安银行</w:t>
            </w:r>
          </w:p>
        </w:tc>
        <w:tc>
          <w:tcPr>
            <w:tcW w:w="1086" w:type="dxa"/>
            <w:noWrap w:val="0"/>
            <w:vAlign w:val="center"/>
          </w:tcPr>
          <w:p w14:paraId="1E9A4A2F">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政采贷</w:t>
            </w:r>
          </w:p>
        </w:tc>
        <w:tc>
          <w:tcPr>
            <w:tcW w:w="1107" w:type="dxa"/>
            <w:noWrap w:val="0"/>
            <w:vAlign w:val="center"/>
          </w:tcPr>
          <w:p w14:paraId="729FDFE8">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1000万元</w:t>
            </w:r>
          </w:p>
        </w:tc>
        <w:tc>
          <w:tcPr>
            <w:tcW w:w="1096" w:type="dxa"/>
            <w:noWrap w:val="0"/>
            <w:vAlign w:val="center"/>
          </w:tcPr>
          <w:p w14:paraId="29A1F81B">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1-3年</w:t>
            </w:r>
          </w:p>
        </w:tc>
        <w:tc>
          <w:tcPr>
            <w:tcW w:w="1371" w:type="dxa"/>
            <w:noWrap w:val="0"/>
            <w:vAlign w:val="center"/>
          </w:tcPr>
          <w:p w14:paraId="144C3ABC">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3.45%</w:t>
            </w:r>
          </w:p>
        </w:tc>
        <w:tc>
          <w:tcPr>
            <w:tcW w:w="1086" w:type="dxa"/>
            <w:noWrap w:val="0"/>
            <w:vAlign w:val="center"/>
          </w:tcPr>
          <w:p w14:paraId="50A0CFF2">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72小时</w:t>
            </w:r>
          </w:p>
        </w:tc>
        <w:tc>
          <w:tcPr>
            <w:tcW w:w="1371" w:type="dxa"/>
            <w:noWrap w:val="0"/>
            <w:vAlign w:val="center"/>
          </w:tcPr>
          <w:p w14:paraId="024688D9">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魏  众15109123951</w:t>
            </w:r>
          </w:p>
        </w:tc>
      </w:tr>
      <w:tr w14:paraId="0E64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14:paraId="157C9AB5">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w:t>
            </w:r>
          </w:p>
        </w:tc>
        <w:tc>
          <w:tcPr>
            <w:tcW w:w="1490" w:type="dxa"/>
            <w:noWrap w:val="0"/>
            <w:vAlign w:val="center"/>
          </w:tcPr>
          <w:p w14:paraId="42EC28DC">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中信银行</w:t>
            </w:r>
          </w:p>
        </w:tc>
        <w:tc>
          <w:tcPr>
            <w:tcW w:w="1086" w:type="dxa"/>
            <w:noWrap w:val="0"/>
            <w:vAlign w:val="center"/>
          </w:tcPr>
          <w:p w14:paraId="79020E57">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政采E贷</w:t>
            </w:r>
          </w:p>
        </w:tc>
        <w:tc>
          <w:tcPr>
            <w:tcW w:w="1107" w:type="dxa"/>
            <w:noWrap w:val="0"/>
            <w:vAlign w:val="center"/>
          </w:tcPr>
          <w:p w14:paraId="00D52E3D">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1000万元</w:t>
            </w:r>
          </w:p>
        </w:tc>
        <w:tc>
          <w:tcPr>
            <w:tcW w:w="1096" w:type="dxa"/>
            <w:noWrap w:val="0"/>
            <w:vAlign w:val="center"/>
          </w:tcPr>
          <w:p w14:paraId="3799486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1-3年</w:t>
            </w:r>
          </w:p>
        </w:tc>
        <w:tc>
          <w:tcPr>
            <w:tcW w:w="1371" w:type="dxa"/>
            <w:noWrap w:val="0"/>
            <w:vAlign w:val="center"/>
          </w:tcPr>
          <w:p w14:paraId="597AF1B2">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3.45%起</w:t>
            </w:r>
          </w:p>
        </w:tc>
        <w:tc>
          <w:tcPr>
            <w:tcW w:w="1086" w:type="dxa"/>
            <w:noWrap w:val="0"/>
            <w:vAlign w:val="center"/>
          </w:tcPr>
          <w:p w14:paraId="05CE56AE">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24小时</w:t>
            </w:r>
          </w:p>
        </w:tc>
        <w:tc>
          <w:tcPr>
            <w:tcW w:w="1371" w:type="dxa"/>
            <w:noWrap w:val="0"/>
            <w:vAlign w:val="center"/>
          </w:tcPr>
          <w:p w14:paraId="1DA3381E">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李  靖15509125117</w:t>
            </w:r>
          </w:p>
        </w:tc>
      </w:tr>
      <w:tr w14:paraId="41A1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14:paraId="53955F7B">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w:t>
            </w:r>
          </w:p>
        </w:tc>
        <w:tc>
          <w:tcPr>
            <w:tcW w:w="1490" w:type="dxa"/>
            <w:noWrap w:val="0"/>
            <w:vAlign w:val="center"/>
          </w:tcPr>
          <w:p w14:paraId="7919C3DF">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光大银行</w:t>
            </w:r>
          </w:p>
        </w:tc>
        <w:tc>
          <w:tcPr>
            <w:tcW w:w="1086" w:type="dxa"/>
            <w:noWrap w:val="0"/>
            <w:vAlign w:val="center"/>
          </w:tcPr>
          <w:p w14:paraId="0226DEB3">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政采贷</w:t>
            </w:r>
          </w:p>
        </w:tc>
        <w:tc>
          <w:tcPr>
            <w:tcW w:w="1107" w:type="dxa"/>
            <w:noWrap w:val="0"/>
            <w:vAlign w:val="center"/>
          </w:tcPr>
          <w:p w14:paraId="6542E40A">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1000万元</w:t>
            </w:r>
          </w:p>
        </w:tc>
        <w:tc>
          <w:tcPr>
            <w:tcW w:w="1096" w:type="dxa"/>
            <w:noWrap w:val="0"/>
            <w:vAlign w:val="center"/>
          </w:tcPr>
          <w:p w14:paraId="2757461E">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1-3年</w:t>
            </w:r>
          </w:p>
        </w:tc>
        <w:tc>
          <w:tcPr>
            <w:tcW w:w="1371" w:type="dxa"/>
            <w:noWrap w:val="0"/>
            <w:vAlign w:val="center"/>
          </w:tcPr>
          <w:p w14:paraId="7A0803AA">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3.45%</w:t>
            </w:r>
          </w:p>
        </w:tc>
        <w:tc>
          <w:tcPr>
            <w:tcW w:w="1086" w:type="dxa"/>
            <w:noWrap w:val="0"/>
            <w:vAlign w:val="center"/>
          </w:tcPr>
          <w:p w14:paraId="7B69873E">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72小时</w:t>
            </w:r>
          </w:p>
        </w:tc>
        <w:tc>
          <w:tcPr>
            <w:tcW w:w="1371" w:type="dxa"/>
            <w:noWrap w:val="0"/>
            <w:vAlign w:val="center"/>
          </w:tcPr>
          <w:p w14:paraId="6B6E8EBB">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刘  波18809125468</w:t>
            </w:r>
          </w:p>
        </w:tc>
      </w:tr>
      <w:tr w14:paraId="1361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14:paraId="1DCCB3F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w:t>
            </w:r>
          </w:p>
        </w:tc>
        <w:tc>
          <w:tcPr>
            <w:tcW w:w="1490" w:type="dxa"/>
            <w:noWrap w:val="0"/>
            <w:vAlign w:val="center"/>
          </w:tcPr>
          <w:p w14:paraId="68E4D130">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交通银行</w:t>
            </w:r>
          </w:p>
        </w:tc>
        <w:tc>
          <w:tcPr>
            <w:tcW w:w="1086" w:type="dxa"/>
            <w:noWrap w:val="0"/>
            <w:vAlign w:val="center"/>
          </w:tcPr>
          <w:p w14:paraId="7A6DEE76">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秦政贷</w:t>
            </w:r>
          </w:p>
        </w:tc>
        <w:tc>
          <w:tcPr>
            <w:tcW w:w="1107" w:type="dxa"/>
            <w:noWrap w:val="0"/>
            <w:vAlign w:val="center"/>
          </w:tcPr>
          <w:p w14:paraId="401DE8DF">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1000万元</w:t>
            </w:r>
          </w:p>
        </w:tc>
        <w:tc>
          <w:tcPr>
            <w:tcW w:w="1096" w:type="dxa"/>
            <w:noWrap w:val="0"/>
            <w:vAlign w:val="center"/>
          </w:tcPr>
          <w:p w14:paraId="4E723C80">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1年</w:t>
            </w:r>
          </w:p>
        </w:tc>
        <w:tc>
          <w:tcPr>
            <w:tcW w:w="1371" w:type="dxa"/>
            <w:noWrap w:val="0"/>
            <w:vAlign w:val="center"/>
          </w:tcPr>
          <w:p w14:paraId="7A1BF0B8">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3.45%</w:t>
            </w:r>
          </w:p>
        </w:tc>
        <w:tc>
          <w:tcPr>
            <w:tcW w:w="1086" w:type="dxa"/>
            <w:noWrap w:val="0"/>
            <w:vAlign w:val="center"/>
          </w:tcPr>
          <w:p w14:paraId="3943F73C">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24小时</w:t>
            </w:r>
          </w:p>
        </w:tc>
        <w:tc>
          <w:tcPr>
            <w:tcW w:w="1371" w:type="dxa"/>
            <w:noWrap w:val="0"/>
            <w:vAlign w:val="center"/>
          </w:tcPr>
          <w:p w14:paraId="148D9ED3">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张  飞15291296886</w:t>
            </w:r>
          </w:p>
        </w:tc>
      </w:tr>
      <w:tr w14:paraId="4EBE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14:paraId="2132A855">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w:t>
            </w:r>
          </w:p>
        </w:tc>
        <w:tc>
          <w:tcPr>
            <w:tcW w:w="1490" w:type="dxa"/>
            <w:noWrap w:val="0"/>
            <w:vAlign w:val="center"/>
          </w:tcPr>
          <w:p w14:paraId="07B59DCB">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中国银行</w:t>
            </w:r>
          </w:p>
        </w:tc>
        <w:tc>
          <w:tcPr>
            <w:tcW w:w="1086" w:type="dxa"/>
            <w:noWrap w:val="0"/>
            <w:vAlign w:val="center"/>
          </w:tcPr>
          <w:p w14:paraId="238D5D64">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政采贷</w:t>
            </w:r>
          </w:p>
        </w:tc>
        <w:tc>
          <w:tcPr>
            <w:tcW w:w="1107" w:type="dxa"/>
            <w:noWrap w:val="0"/>
            <w:vAlign w:val="center"/>
          </w:tcPr>
          <w:p w14:paraId="678589FF">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1000万元</w:t>
            </w:r>
          </w:p>
        </w:tc>
        <w:tc>
          <w:tcPr>
            <w:tcW w:w="1096" w:type="dxa"/>
            <w:noWrap w:val="0"/>
            <w:vAlign w:val="center"/>
          </w:tcPr>
          <w:p w14:paraId="0BDAA878">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1-3年</w:t>
            </w:r>
          </w:p>
        </w:tc>
        <w:tc>
          <w:tcPr>
            <w:tcW w:w="1371" w:type="dxa"/>
            <w:noWrap w:val="0"/>
            <w:vAlign w:val="center"/>
          </w:tcPr>
          <w:p w14:paraId="42A3F6DA">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3.45%</w:t>
            </w:r>
          </w:p>
        </w:tc>
        <w:tc>
          <w:tcPr>
            <w:tcW w:w="1086" w:type="dxa"/>
            <w:noWrap w:val="0"/>
            <w:vAlign w:val="center"/>
          </w:tcPr>
          <w:p w14:paraId="65016660">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72小时</w:t>
            </w:r>
          </w:p>
        </w:tc>
        <w:tc>
          <w:tcPr>
            <w:tcW w:w="1371" w:type="dxa"/>
            <w:noWrap w:val="0"/>
            <w:vAlign w:val="center"/>
          </w:tcPr>
          <w:p w14:paraId="490460EF">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李  浩18691230007</w:t>
            </w:r>
          </w:p>
        </w:tc>
      </w:tr>
      <w:tr w14:paraId="56FD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14:paraId="79F41457">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w:t>
            </w:r>
          </w:p>
        </w:tc>
        <w:tc>
          <w:tcPr>
            <w:tcW w:w="1490" w:type="dxa"/>
            <w:noWrap w:val="0"/>
            <w:vAlign w:val="center"/>
          </w:tcPr>
          <w:p w14:paraId="396718D6">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招商银行</w:t>
            </w:r>
          </w:p>
        </w:tc>
        <w:tc>
          <w:tcPr>
            <w:tcW w:w="1086" w:type="dxa"/>
            <w:noWrap w:val="0"/>
            <w:vAlign w:val="center"/>
          </w:tcPr>
          <w:p w14:paraId="4BE2807E">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政采贷</w:t>
            </w:r>
          </w:p>
        </w:tc>
        <w:tc>
          <w:tcPr>
            <w:tcW w:w="1107" w:type="dxa"/>
            <w:noWrap w:val="0"/>
            <w:vAlign w:val="center"/>
          </w:tcPr>
          <w:p w14:paraId="518DBCC6">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3000万元</w:t>
            </w:r>
          </w:p>
        </w:tc>
        <w:tc>
          <w:tcPr>
            <w:tcW w:w="1096" w:type="dxa"/>
            <w:noWrap w:val="0"/>
            <w:vAlign w:val="center"/>
          </w:tcPr>
          <w:p w14:paraId="61C9C88D">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1-3年</w:t>
            </w:r>
          </w:p>
        </w:tc>
        <w:tc>
          <w:tcPr>
            <w:tcW w:w="1371" w:type="dxa"/>
            <w:noWrap w:val="0"/>
            <w:vAlign w:val="center"/>
          </w:tcPr>
          <w:p w14:paraId="5C4C7ECB">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3.45%起</w:t>
            </w:r>
          </w:p>
        </w:tc>
        <w:tc>
          <w:tcPr>
            <w:tcW w:w="1086" w:type="dxa"/>
            <w:noWrap w:val="0"/>
            <w:vAlign w:val="center"/>
          </w:tcPr>
          <w:p w14:paraId="423CD216">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24小时</w:t>
            </w:r>
          </w:p>
        </w:tc>
        <w:tc>
          <w:tcPr>
            <w:tcW w:w="1371" w:type="dxa"/>
            <w:noWrap w:val="0"/>
            <w:vAlign w:val="center"/>
          </w:tcPr>
          <w:p w14:paraId="3C7CD812">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马  烨15596100007</w:t>
            </w:r>
          </w:p>
        </w:tc>
      </w:tr>
      <w:tr w14:paraId="1D47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14:paraId="4D9AD2D6">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w:t>
            </w:r>
          </w:p>
        </w:tc>
        <w:tc>
          <w:tcPr>
            <w:tcW w:w="1490" w:type="dxa"/>
            <w:noWrap w:val="0"/>
            <w:vAlign w:val="center"/>
          </w:tcPr>
          <w:p w14:paraId="61DF5E9B">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浦发银行</w:t>
            </w:r>
          </w:p>
        </w:tc>
        <w:tc>
          <w:tcPr>
            <w:tcW w:w="1086" w:type="dxa"/>
            <w:noWrap w:val="0"/>
            <w:vAlign w:val="center"/>
          </w:tcPr>
          <w:p w14:paraId="7AFEE7CD">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政采E贷</w:t>
            </w:r>
          </w:p>
        </w:tc>
        <w:tc>
          <w:tcPr>
            <w:tcW w:w="1107" w:type="dxa"/>
            <w:noWrap w:val="0"/>
            <w:vAlign w:val="center"/>
          </w:tcPr>
          <w:p w14:paraId="4BD46503">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2000万元</w:t>
            </w:r>
          </w:p>
        </w:tc>
        <w:tc>
          <w:tcPr>
            <w:tcW w:w="1096" w:type="dxa"/>
            <w:noWrap w:val="0"/>
            <w:vAlign w:val="center"/>
          </w:tcPr>
          <w:p w14:paraId="4C448703">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1年</w:t>
            </w:r>
          </w:p>
        </w:tc>
        <w:tc>
          <w:tcPr>
            <w:tcW w:w="1371" w:type="dxa"/>
            <w:noWrap w:val="0"/>
            <w:vAlign w:val="center"/>
          </w:tcPr>
          <w:p w14:paraId="371AB4D8">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3.8%</w:t>
            </w:r>
          </w:p>
        </w:tc>
        <w:tc>
          <w:tcPr>
            <w:tcW w:w="1086" w:type="dxa"/>
            <w:noWrap w:val="0"/>
            <w:vAlign w:val="center"/>
          </w:tcPr>
          <w:p w14:paraId="04280525">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72小时</w:t>
            </w:r>
          </w:p>
        </w:tc>
        <w:tc>
          <w:tcPr>
            <w:tcW w:w="1371" w:type="dxa"/>
            <w:noWrap w:val="0"/>
            <w:vAlign w:val="center"/>
          </w:tcPr>
          <w:p w14:paraId="17E1A384">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朱  君15629169158</w:t>
            </w:r>
          </w:p>
        </w:tc>
      </w:tr>
      <w:tr w14:paraId="47A8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14:paraId="4326BB83">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w:t>
            </w:r>
          </w:p>
        </w:tc>
        <w:tc>
          <w:tcPr>
            <w:tcW w:w="1490" w:type="dxa"/>
            <w:noWrap w:val="0"/>
            <w:vAlign w:val="center"/>
          </w:tcPr>
          <w:p w14:paraId="224CFB2B">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农商银行</w:t>
            </w:r>
          </w:p>
        </w:tc>
        <w:tc>
          <w:tcPr>
            <w:tcW w:w="1086" w:type="dxa"/>
            <w:noWrap w:val="0"/>
            <w:vAlign w:val="center"/>
          </w:tcPr>
          <w:p w14:paraId="7481F3F4">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政采贷</w:t>
            </w:r>
          </w:p>
        </w:tc>
        <w:tc>
          <w:tcPr>
            <w:tcW w:w="1107" w:type="dxa"/>
            <w:noWrap w:val="0"/>
            <w:vAlign w:val="center"/>
          </w:tcPr>
          <w:p w14:paraId="48815073">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1000万元</w:t>
            </w:r>
          </w:p>
        </w:tc>
        <w:tc>
          <w:tcPr>
            <w:tcW w:w="1096" w:type="dxa"/>
            <w:noWrap w:val="0"/>
            <w:vAlign w:val="center"/>
          </w:tcPr>
          <w:p w14:paraId="55A58FF9">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1-2年</w:t>
            </w:r>
          </w:p>
        </w:tc>
        <w:tc>
          <w:tcPr>
            <w:tcW w:w="1371" w:type="dxa"/>
            <w:noWrap w:val="0"/>
            <w:vAlign w:val="center"/>
          </w:tcPr>
          <w:p w14:paraId="01BD3D13">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3.45%-5.8%</w:t>
            </w:r>
          </w:p>
        </w:tc>
        <w:tc>
          <w:tcPr>
            <w:tcW w:w="1086" w:type="dxa"/>
            <w:noWrap w:val="0"/>
            <w:vAlign w:val="center"/>
          </w:tcPr>
          <w:p w14:paraId="72836A83">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24小时</w:t>
            </w:r>
          </w:p>
        </w:tc>
        <w:tc>
          <w:tcPr>
            <w:tcW w:w="1371" w:type="dxa"/>
            <w:noWrap w:val="0"/>
            <w:vAlign w:val="center"/>
          </w:tcPr>
          <w:p w14:paraId="3EE686DB">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王  璐15529875056</w:t>
            </w:r>
          </w:p>
        </w:tc>
      </w:tr>
      <w:tr w14:paraId="42A8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14:paraId="7723875F">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w:t>
            </w:r>
          </w:p>
        </w:tc>
        <w:tc>
          <w:tcPr>
            <w:tcW w:w="1490" w:type="dxa"/>
            <w:noWrap w:val="0"/>
            <w:vAlign w:val="center"/>
          </w:tcPr>
          <w:p w14:paraId="26305BD9">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农业银行</w:t>
            </w:r>
          </w:p>
        </w:tc>
        <w:tc>
          <w:tcPr>
            <w:tcW w:w="1086" w:type="dxa"/>
            <w:noWrap w:val="0"/>
            <w:vAlign w:val="center"/>
          </w:tcPr>
          <w:p w14:paraId="69B1D857">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政采贷</w:t>
            </w:r>
          </w:p>
        </w:tc>
        <w:tc>
          <w:tcPr>
            <w:tcW w:w="1107" w:type="dxa"/>
            <w:noWrap w:val="0"/>
            <w:vAlign w:val="center"/>
          </w:tcPr>
          <w:p w14:paraId="116B7C2A">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3000万元</w:t>
            </w:r>
          </w:p>
        </w:tc>
        <w:tc>
          <w:tcPr>
            <w:tcW w:w="1096" w:type="dxa"/>
            <w:noWrap w:val="0"/>
            <w:vAlign w:val="center"/>
          </w:tcPr>
          <w:p w14:paraId="4AAA99E0">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1年</w:t>
            </w:r>
          </w:p>
        </w:tc>
        <w:tc>
          <w:tcPr>
            <w:tcW w:w="1371" w:type="dxa"/>
            <w:noWrap w:val="0"/>
            <w:vAlign w:val="center"/>
          </w:tcPr>
          <w:p w14:paraId="04558BAC">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3.45%-3.85%</w:t>
            </w:r>
          </w:p>
        </w:tc>
        <w:tc>
          <w:tcPr>
            <w:tcW w:w="1086" w:type="dxa"/>
            <w:noWrap w:val="0"/>
            <w:vAlign w:val="center"/>
          </w:tcPr>
          <w:p w14:paraId="1E14D2BB">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24小时</w:t>
            </w:r>
          </w:p>
        </w:tc>
        <w:tc>
          <w:tcPr>
            <w:tcW w:w="1371" w:type="dxa"/>
            <w:noWrap w:val="0"/>
            <w:vAlign w:val="center"/>
          </w:tcPr>
          <w:p w14:paraId="3701CDE2">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杨  尧13325409313</w:t>
            </w:r>
          </w:p>
        </w:tc>
      </w:tr>
      <w:tr w14:paraId="4E9F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noWrap w:val="0"/>
            <w:vAlign w:val="center"/>
          </w:tcPr>
          <w:p w14:paraId="584FEBD6">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w:t>
            </w:r>
          </w:p>
        </w:tc>
        <w:tc>
          <w:tcPr>
            <w:tcW w:w="1490" w:type="dxa"/>
            <w:noWrap w:val="0"/>
            <w:vAlign w:val="center"/>
          </w:tcPr>
          <w:p w14:paraId="73C4D669">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民生银行</w:t>
            </w:r>
          </w:p>
        </w:tc>
        <w:tc>
          <w:tcPr>
            <w:tcW w:w="1086" w:type="dxa"/>
            <w:noWrap w:val="0"/>
            <w:vAlign w:val="center"/>
          </w:tcPr>
          <w:p w14:paraId="1256B0CD">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政采E贷</w:t>
            </w:r>
          </w:p>
        </w:tc>
        <w:tc>
          <w:tcPr>
            <w:tcW w:w="1107" w:type="dxa"/>
            <w:noWrap w:val="0"/>
            <w:vAlign w:val="center"/>
          </w:tcPr>
          <w:p w14:paraId="1F02B782">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3000万元</w:t>
            </w:r>
          </w:p>
        </w:tc>
        <w:tc>
          <w:tcPr>
            <w:tcW w:w="1096" w:type="dxa"/>
            <w:noWrap w:val="0"/>
            <w:vAlign w:val="center"/>
          </w:tcPr>
          <w:p w14:paraId="2A396667">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1年</w:t>
            </w:r>
          </w:p>
        </w:tc>
        <w:tc>
          <w:tcPr>
            <w:tcW w:w="1371" w:type="dxa"/>
            <w:noWrap w:val="0"/>
            <w:vAlign w:val="center"/>
          </w:tcPr>
          <w:p w14:paraId="5B3F342E">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3.45%起</w:t>
            </w:r>
          </w:p>
        </w:tc>
        <w:tc>
          <w:tcPr>
            <w:tcW w:w="1086" w:type="dxa"/>
            <w:noWrap w:val="0"/>
            <w:vAlign w:val="center"/>
          </w:tcPr>
          <w:p w14:paraId="59F21573">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24小时</w:t>
            </w:r>
          </w:p>
        </w:tc>
        <w:tc>
          <w:tcPr>
            <w:tcW w:w="1371" w:type="dxa"/>
            <w:noWrap w:val="0"/>
            <w:vAlign w:val="center"/>
          </w:tcPr>
          <w:p w14:paraId="72E14E60">
            <w:pPr>
              <w:keepNext w:val="0"/>
              <w:keepLines w:val="0"/>
              <w:widowControl/>
              <w:suppressLineNumbers w:val="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郝双双15991225850</w:t>
            </w:r>
          </w:p>
        </w:tc>
      </w:tr>
    </w:tbl>
    <w:p w14:paraId="3D41D58E">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14:paraId="26878E59">
      <w:pPr>
        <w:pStyle w:val="22"/>
        <w:ind w:left="840" w:hanging="840" w:hangingChars="350"/>
        <w:rPr>
          <w:rFonts w:ascii="Times New Roman" w:hAnsi="Times New Roman" w:eastAsia="仿宋_GB2312"/>
          <w:sz w:val="24"/>
        </w:rPr>
      </w:pPr>
      <w:r>
        <w:rPr>
          <w:rFonts w:hint="eastAsia" w:ascii="仿宋" w:hAnsi="仿宋" w:eastAsia="仿宋" w:cs="仿宋"/>
          <w:sz w:val="24"/>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p w14:paraId="346AEFA6">
      <w:pPr>
        <w:pStyle w:val="22"/>
        <w:rPr>
          <w:rFonts w:ascii="Times New Roman" w:hAnsi="Times New Roman" w:eastAsia="仿宋_GB2312"/>
          <w:sz w:val="24"/>
        </w:rPr>
      </w:pPr>
    </w:p>
    <w:bookmarkEnd w:id="443"/>
    <w:bookmarkEnd w:id="444"/>
    <w:p w14:paraId="73A1E5BA">
      <w:pPr>
        <w:rPr>
          <w:rFonts w:eastAsia="仿宋_GB2312"/>
          <w:b/>
          <w:kern w:val="0"/>
          <w:sz w:val="32"/>
          <w:szCs w:val="32"/>
        </w:rPr>
      </w:pPr>
      <w:bookmarkStart w:id="445" w:name="_Toc17469"/>
      <w:bookmarkStart w:id="446" w:name="_Toc58504447"/>
      <w:r>
        <w:rPr>
          <w:rFonts w:eastAsia="仿宋_GB2312"/>
          <w:b/>
          <w:kern w:val="0"/>
          <w:sz w:val="32"/>
          <w:szCs w:val="32"/>
        </w:rPr>
        <w:br w:type="page"/>
      </w:r>
    </w:p>
    <w:p w14:paraId="77E3097A">
      <w:pPr>
        <w:pStyle w:val="69"/>
        <w:adjustRightInd w:val="0"/>
        <w:spacing w:before="312" w:beforeLines="100" w:line="360" w:lineRule="auto"/>
        <w:ind w:right="-22" w:firstLine="0" w:firstLineChars="0"/>
        <w:jc w:val="center"/>
        <w:textAlignment w:val="baseline"/>
        <w:outlineLvl w:val="0"/>
        <w:rPr>
          <w:rFonts w:ascii="仿宋_GB2312" w:hAnsi="仿宋_GB2312" w:eastAsia="仿宋_GB2312" w:cs="仿宋_GB2312"/>
          <w:b/>
          <w:bCs/>
          <w:sz w:val="32"/>
          <w:szCs w:val="32"/>
        </w:rPr>
      </w:pPr>
      <w:bookmarkStart w:id="447" w:name="_Toc3956"/>
      <w:r>
        <w:rPr>
          <w:rFonts w:ascii="Times New Roman" w:hAnsi="Times New Roman" w:eastAsia="仿宋_GB2312"/>
          <w:b/>
          <w:kern w:val="0"/>
          <w:sz w:val="32"/>
          <w:szCs w:val="32"/>
        </w:rPr>
        <w:t xml:space="preserve">第三章  </w:t>
      </w:r>
      <w:bookmarkEnd w:id="19"/>
      <w:bookmarkEnd w:id="445"/>
      <w:bookmarkEnd w:id="446"/>
      <w:bookmarkStart w:id="448" w:name="_Toc496324623"/>
      <w:bookmarkStart w:id="449" w:name="_Toc499711087"/>
      <w:bookmarkStart w:id="450" w:name="_Toc176882552"/>
      <w:bookmarkStart w:id="451" w:name="_Toc177817344"/>
      <w:bookmarkStart w:id="452" w:name="_Toc500747010"/>
      <w:bookmarkStart w:id="453" w:name="_Toc232395222"/>
      <w:bookmarkStart w:id="454" w:name="_Toc230013638"/>
      <w:bookmarkStart w:id="455" w:name="_Toc28450"/>
      <w:bookmarkStart w:id="456" w:name="_Toc415499897"/>
      <w:bookmarkStart w:id="457" w:name="_Toc184043058"/>
      <w:bookmarkStart w:id="458" w:name="_Toc177189245"/>
      <w:bookmarkStart w:id="459" w:name="_Toc503063458"/>
      <w:bookmarkStart w:id="460" w:name="_Toc249525250"/>
      <w:bookmarkStart w:id="461" w:name="_Toc177995483"/>
      <w:bookmarkStart w:id="462" w:name="_Toc232176282"/>
      <w:bookmarkStart w:id="463" w:name="_Toc53722865"/>
      <w:bookmarkStart w:id="464" w:name="_Toc492955459"/>
      <w:bookmarkStart w:id="465" w:name="_Toc256342152"/>
      <w:bookmarkStart w:id="466" w:name="_Toc499711928"/>
      <w:bookmarkStart w:id="467" w:name="_Toc249515369"/>
      <w:bookmarkStart w:id="468" w:name="_Toc70687202"/>
      <w:bookmarkStart w:id="469" w:name="_Toc500747233"/>
      <w:bookmarkStart w:id="470" w:name="_Toc249515482"/>
      <w:bookmarkStart w:id="471" w:name="_Toc230583552"/>
      <w:bookmarkStart w:id="472" w:name="_Toc500747106"/>
      <w:bookmarkStart w:id="473" w:name="_Toc230099803"/>
      <w:r>
        <w:rPr>
          <w:rFonts w:ascii="Times New Roman" w:hAnsi="Times New Roman" w:eastAsia="仿宋_GB2312"/>
          <w:b/>
          <w:kern w:val="0"/>
          <w:sz w:val="32"/>
          <w:szCs w:val="32"/>
        </w:rPr>
        <w:t>拟签订的合同文本</w:t>
      </w:r>
      <w:bookmarkEnd w:id="447"/>
    </w:p>
    <w:p w14:paraId="2AFFFA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b/>
          <w:bCs/>
          <w:color w:val="000000"/>
          <w:sz w:val="22"/>
          <w:szCs w:val="22"/>
          <w:highlight w:val="none"/>
          <w:lang w:val="zh-CN"/>
        </w:rPr>
      </w:pPr>
      <w:r>
        <w:rPr>
          <w:rFonts w:hint="eastAsia" w:ascii="仿宋" w:hAnsi="仿宋" w:eastAsia="仿宋" w:cs="仿宋"/>
          <w:b/>
          <w:bCs/>
          <w:spacing w:val="-2"/>
          <w:sz w:val="22"/>
          <w:szCs w:val="22"/>
          <w:highlight w:val="none"/>
        </w:rPr>
        <w:t>（此合同只作为参考，最终签订的合同以采购人确</w:t>
      </w:r>
      <w:r>
        <w:rPr>
          <w:rFonts w:hint="eastAsia" w:ascii="仿宋" w:hAnsi="仿宋" w:eastAsia="仿宋" w:cs="仿宋"/>
          <w:b/>
          <w:bCs/>
          <w:spacing w:val="-3"/>
          <w:sz w:val="22"/>
          <w:szCs w:val="22"/>
          <w:highlight w:val="none"/>
        </w:rPr>
        <w:t>定的合同内容为准。）</w:t>
      </w:r>
    </w:p>
    <w:p w14:paraId="35146D3B">
      <w:pPr>
        <w:keepNext w:val="0"/>
        <w:keepLines w:val="0"/>
        <w:pageBreakBefore w:val="0"/>
        <w:widowControl/>
        <w:kinsoku w:val="0"/>
        <w:wordWrap/>
        <w:overflowPunct/>
        <w:topLinePunct w:val="0"/>
        <w:autoSpaceDE w:val="0"/>
        <w:autoSpaceDN w:val="0"/>
        <w:bidi w:val="0"/>
        <w:adjustRightInd/>
        <w:snapToGrid/>
        <w:spacing w:line="360" w:lineRule="auto"/>
        <w:ind w:left="0" w:right="0" w:firstLine="512" w:firstLineChars="200"/>
        <w:textAlignment w:val="baseline"/>
        <w:rPr>
          <w:rFonts w:hint="eastAsia" w:ascii="仿宋" w:hAnsi="仿宋" w:eastAsia="仿宋" w:cs="仿宋"/>
          <w:spacing w:val="8"/>
          <w:position w:val="17"/>
          <w:sz w:val="24"/>
          <w:szCs w:val="24"/>
          <w:highlight w:val="none"/>
        </w:rPr>
      </w:pPr>
    </w:p>
    <w:p w14:paraId="0592FFF8">
      <w:pPr>
        <w:keepNext w:val="0"/>
        <w:keepLines w:val="0"/>
        <w:pageBreakBefore w:val="0"/>
        <w:widowControl/>
        <w:kinsoku w:val="0"/>
        <w:wordWrap/>
        <w:overflowPunct/>
        <w:topLinePunct w:val="0"/>
        <w:autoSpaceDE w:val="0"/>
        <w:autoSpaceDN w:val="0"/>
        <w:bidi w:val="0"/>
        <w:adjustRightInd/>
        <w:snapToGrid/>
        <w:spacing w:line="360" w:lineRule="auto"/>
        <w:ind w:left="0" w:right="0" w:firstLine="512" w:firstLineChars="200"/>
        <w:textAlignment w:val="baseline"/>
        <w:rPr>
          <w:rFonts w:hint="eastAsia" w:ascii="仿宋" w:hAnsi="仿宋" w:eastAsia="仿宋" w:cs="仿宋"/>
          <w:sz w:val="24"/>
          <w:szCs w:val="24"/>
          <w:highlight w:val="none"/>
          <w:u w:val="single"/>
          <w:lang w:val="en-US" w:eastAsia="zh-CN"/>
        </w:rPr>
      </w:pPr>
      <w:r>
        <w:rPr>
          <w:rFonts w:hint="eastAsia" w:ascii="仿宋" w:hAnsi="仿宋" w:eastAsia="仿宋" w:cs="仿宋"/>
          <w:spacing w:val="8"/>
          <w:position w:val="17"/>
          <w:sz w:val="24"/>
          <w:szCs w:val="24"/>
          <w:highlight w:val="none"/>
        </w:rPr>
        <w:t>采</w:t>
      </w:r>
      <w:r>
        <w:rPr>
          <w:rFonts w:hint="eastAsia" w:ascii="仿宋" w:hAnsi="仿宋" w:eastAsia="仿宋" w:cs="仿宋"/>
          <w:spacing w:val="6"/>
          <w:position w:val="17"/>
          <w:sz w:val="24"/>
          <w:szCs w:val="24"/>
          <w:highlight w:val="none"/>
        </w:rPr>
        <w:t>购人 (甲方) ：榆林市教育示范性综合实践基地</w:t>
      </w:r>
    </w:p>
    <w:p w14:paraId="050C0C4D">
      <w:pPr>
        <w:keepNext w:val="0"/>
        <w:keepLines w:val="0"/>
        <w:pageBreakBefore w:val="0"/>
        <w:widowControl/>
        <w:kinsoku w:val="0"/>
        <w:wordWrap/>
        <w:overflowPunct/>
        <w:topLinePunct w:val="0"/>
        <w:autoSpaceDE w:val="0"/>
        <w:autoSpaceDN w:val="0"/>
        <w:bidi w:val="0"/>
        <w:adjustRightInd/>
        <w:snapToGrid/>
        <w:spacing w:line="360" w:lineRule="auto"/>
        <w:ind w:left="0" w:right="0" w:firstLine="504" w:firstLineChars="200"/>
        <w:textAlignment w:val="baseline"/>
        <w:rPr>
          <w:rFonts w:hint="eastAsia" w:ascii="仿宋" w:hAnsi="仿宋" w:eastAsia="仿宋" w:cs="仿宋"/>
          <w:spacing w:val="5"/>
          <w:sz w:val="24"/>
          <w:szCs w:val="24"/>
          <w:highlight w:val="none"/>
          <w:lang w:val="en-US" w:eastAsia="zh-CN"/>
        </w:rPr>
      </w:pPr>
      <w:r>
        <w:rPr>
          <w:rFonts w:hint="eastAsia" w:ascii="仿宋" w:hAnsi="仿宋" w:eastAsia="仿宋" w:cs="仿宋"/>
          <w:spacing w:val="6"/>
          <w:sz w:val="24"/>
          <w:szCs w:val="24"/>
          <w:highlight w:val="none"/>
        </w:rPr>
        <w:t>投标人 (乙方)</w:t>
      </w:r>
      <w:r>
        <w:rPr>
          <w:rFonts w:hint="eastAsia" w:ascii="仿宋" w:hAnsi="仿宋" w:eastAsia="仿宋" w:cs="仿宋"/>
          <w:spacing w:val="6"/>
          <w:sz w:val="24"/>
          <w:szCs w:val="24"/>
          <w:highlight w:val="none"/>
          <w:lang w:val="en-US" w:eastAsia="zh-CN"/>
        </w:rPr>
        <w:t xml:space="preserve"> </w:t>
      </w:r>
      <w:r>
        <w:rPr>
          <w:rFonts w:hint="eastAsia" w:ascii="仿宋" w:hAnsi="仿宋" w:eastAsia="仿宋" w:cs="仿宋"/>
          <w:spacing w:val="5"/>
          <w:sz w:val="24"/>
          <w:szCs w:val="24"/>
          <w:highlight w:val="none"/>
        </w:rPr>
        <w:t>：</w:t>
      </w:r>
    </w:p>
    <w:p w14:paraId="27BB35FC">
      <w:pPr>
        <w:keepNext w:val="0"/>
        <w:keepLines w:val="0"/>
        <w:pageBreakBefore w:val="0"/>
        <w:widowControl/>
        <w:kinsoku w:val="0"/>
        <w:wordWrap/>
        <w:overflowPunct/>
        <w:topLinePunct w:val="0"/>
        <w:autoSpaceDE w:val="0"/>
        <w:autoSpaceDN w:val="0"/>
        <w:bidi w:val="0"/>
        <w:adjustRightInd/>
        <w:snapToGrid/>
        <w:spacing w:line="360" w:lineRule="auto"/>
        <w:ind w:left="0" w:right="0" w:firstLine="552" w:firstLineChars="200"/>
        <w:textAlignment w:val="baseline"/>
        <w:rPr>
          <w:rFonts w:hint="eastAsia" w:ascii="仿宋" w:hAnsi="仿宋" w:eastAsia="仿宋" w:cs="仿宋"/>
          <w:spacing w:val="18"/>
          <w:sz w:val="24"/>
          <w:szCs w:val="24"/>
          <w:highlight w:val="none"/>
        </w:rPr>
      </w:pPr>
    </w:p>
    <w:p w14:paraId="1A70FC3C">
      <w:pPr>
        <w:keepNext w:val="0"/>
        <w:keepLines w:val="0"/>
        <w:pageBreakBefore w:val="0"/>
        <w:widowControl/>
        <w:kinsoku w:val="0"/>
        <w:wordWrap/>
        <w:overflowPunct/>
        <w:topLinePunct w:val="0"/>
        <w:autoSpaceDE w:val="0"/>
        <w:autoSpaceDN w:val="0"/>
        <w:bidi w:val="0"/>
        <w:adjustRightInd/>
        <w:snapToGrid/>
        <w:spacing w:line="360" w:lineRule="auto"/>
        <w:ind w:left="0" w:right="0" w:firstLine="552" w:firstLineChars="200"/>
        <w:textAlignment w:val="baseline"/>
        <w:rPr>
          <w:rFonts w:hint="eastAsia" w:ascii="仿宋" w:hAnsi="仿宋" w:eastAsia="仿宋" w:cs="仿宋"/>
          <w:spacing w:val="6"/>
          <w:sz w:val="24"/>
          <w:szCs w:val="24"/>
          <w:highlight w:val="none"/>
        </w:rPr>
      </w:pPr>
      <w:r>
        <w:rPr>
          <w:rFonts w:hint="eastAsia" w:ascii="仿宋" w:hAnsi="仿宋" w:eastAsia="仿宋" w:cs="仿宋"/>
          <w:spacing w:val="18"/>
          <w:sz w:val="24"/>
          <w:szCs w:val="24"/>
          <w:highlight w:val="none"/>
        </w:rPr>
        <w:t>依据</w:t>
      </w:r>
      <w:r>
        <w:rPr>
          <w:rFonts w:hint="eastAsia" w:ascii="仿宋" w:hAnsi="仿宋" w:eastAsia="仿宋" w:cs="仿宋"/>
          <w:spacing w:val="15"/>
          <w:sz w:val="24"/>
          <w:szCs w:val="24"/>
          <w:highlight w:val="none"/>
        </w:rPr>
        <w:t>《</w:t>
      </w:r>
      <w:r>
        <w:rPr>
          <w:rFonts w:hint="eastAsia" w:ascii="仿宋" w:hAnsi="仿宋" w:eastAsia="仿宋" w:cs="仿宋"/>
          <w:spacing w:val="9"/>
          <w:sz w:val="24"/>
          <w:szCs w:val="24"/>
          <w:highlight w:val="none"/>
        </w:rPr>
        <w:t>中华人民共和国</w:t>
      </w:r>
      <w:r>
        <w:rPr>
          <w:rFonts w:hint="eastAsia" w:ascii="仿宋" w:hAnsi="仿宋" w:eastAsia="仿宋" w:cs="仿宋"/>
          <w:spacing w:val="9"/>
          <w:sz w:val="24"/>
          <w:szCs w:val="24"/>
          <w:highlight w:val="none"/>
          <w:lang w:val="en-US" w:eastAsia="zh-CN"/>
        </w:rPr>
        <w:t>民法典</w:t>
      </w:r>
      <w:r>
        <w:rPr>
          <w:rFonts w:hint="eastAsia" w:ascii="仿宋" w:hAnsi="仿宋" w:eastAsia="仿宋" w:cs="仿宋"/>
          <w:spacing w:val="9"/>
          <w:sz w:val="24"/>
          <w:szCs w:val="24"/>
          <w:highlight w:val="none"/>
        </w:rPr>
        <w:t>》</w:t>
      </w:r>
      <w:r>
        <w:rPr>
          <w:rFonts w:hint="eastAsia" w:ascii="仿宋" w:hAnsi="仿宋" w:eastAsia="仿宋" w:cs="仿宋"/>
          <w:spacing w:val="9"/>
          <w:sz w:val="24"/>
          <w:szCs w:val="24"/>
          <w:highlight w:val="none"/>
          <w:lang w:eastAsia="zh-CN"/>
        </w:rPr>
        <w:t>、</w:t>
      </w:r>
      <w:r>
        <w:rPr>
          <w:rFonts w:hint="eastAsia" w:ascii="仿宋" w:hAnsi="仿宋" w:eastAsia="仿宋" w:cs="仿宋"/>
          <w:spacing w:val="9"/>
          <w:sz w:val="24"/>
          <w:szCs w:val="24"/>
          <w:highlight w:val="none"/>
        </w:rPr>
        <w:t>《中华人民共和国政府采购法》与项目行业有关</w:t>
      </w:r>
      <w:r>
        <w:rPr>
          <w:rFonts w:hint="eastAsia" w:ascii="仿宋" w:hAnsi="仿宋" w:eastAsia="仿宋" w:cs="仿宋"/>
          <w:spacing w:val="1"/>
          <w:sz w:val="24"/>
          <w:szCs w:val="24"/>
          <w:highlight w:val="none"/>
        </w:rPr>
        <w:t>的法律法规，以及</w:t>
      </w:r>
      <w:r>
        <w:rPr>
          <w:rFonts w:hint="eastAsia" w:ascii="仿宋" w:hAnsi="仿宋" w:eastAsia="仿宋" w:cs="仿宋"/>
          <w:spacing w:val="1"/>
          <w:sz w:val="24"/>
          <w:szCs w:val="24"/>
          <w:highlight w:val="none"/>
          <w:u w:val="single"/>
          <w:lang w:val="en-US" w:eastAsia="zh-CN"/>
        </w:rPr>
        <w:t xml:space="preserve"> 榆林市教育示范性综合实践基地采购无人机及配套设施货物项目</w:t>
      </w:r>
      <w:r>
        <w:rPr>
          <w:rFonts w:hint="eastAsia" w:ascii="仿宋" w:hAnsi="仿宋" w:eastAsia="仿宋" w:cs="仿宋"/>
          <w:spacing w:val="1"/>
          <w:sz w:val="24"/>
          <w:szCs w:val="24"/>
          <w:highlight w:val="none"/>
        </w:rPr>
        <w:t>(项目编号</w:t>
      </w:r>
      <w:r>
        <w:rPr>
          <w:rFonts w:hint="eastAsia" w:ascii="仿宋" w:hAnsi="仿宋" w:eastAsia="仿宋" w:cs="仿宋"/>
          <w:spacing w:val="1"/>
          <w:sz w:val="24"/>
          <w:szCs w:val="24"/>
          <w:highlight w:val="none"/>
          <w:lang w:eastAsia="zh-CN"/>
        </w:rPr>
        <w:t>：SCZK2025-JT-3369/001</w:t>
      </w:r>
      <w:r>
        <w:rPr>
          <w:rFonts w:hint="eastAsia" w:ascii="仿宋" w:hAnsi="仿宋" w:eastAsia="仿宋" w:cs="仿宋"/>
          <w:sz w:val="24"/>
          <w:szCs w:val="24"/>
          <w:highlight w:val="none"/>
        </w:rPr>
        <w:t>)</w:t>
      </w:r>
      <w:r>
        <w:rPr>
          <w:rFonts w:hint="eastAsia" w:ascii="仿宋" w:hAnsi="仿宋" w:eastAsia="仿宋" w:cs="仿宋"/>
          <w:sz w:val="24"/>
          <w:szCs w:val="24"/>
          <w:highlight w:val="none"/>
          <w:u w:val="none"/>
          <w:lang w:val="en-US" w:eastAsia="zh-CN"/>
        </w:rPr>
        <w:t>的</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竞争性谈判</w:t>
      </w:r>
      <w:r>
        <w:rPr>
          <w:rFonts w:hint="eastAsia" w:ascii="仿宋" w:hAnsi="仿宋" w:eastAsia="仿宋" w:cs="仿宋"/>
          <w:sz w:val="24"/>
          <w:szCs w:val="24"/>
          <w:highlight w:val="none"/>
        </w:rPr>
        <w:t>文件》，乙方的《</w:t>
      </w:r>
      <w:r>
        <w:rPr>
          <w:rFonts w:hint="eastAsia" w:ascii="仿宋" w:hAnsi="仿宋" w:eastAsia="仿宋" w:cs="仿宋"/>
          <w:sz w:val="24"/>
          <w:szCs w:val="24"/>
          <w:highlight w:val="none"/>
          <w:lang w:val="en-US" w:eastAsia="zh-CN"/>
        </w:rPr>
        <w:t>响应</w:t>
      </w:r>
      <w:r>
        <w:rPr>
          <w:rFonts w:hint="eastAsia" w:ascii="仿宋" w:hAnsi="仿宋" w:eastAsia="仿宋" w:cs="仿宋"/>
          <w:spacing w:val="12"/>
          <w:sz w:val="24"/>
          <w:szCs w:val="24"/>
          <w:highlight w:val="none"/>
        </w:rPr>
        <w:t>文件</w:t>
      </w:r>
      <w:r>
        <w:rPr>
          <w:rFonts w:hint="eastAsia" w:ascii="仿宋" w:hAnsi="仿宋" w:eastAsia="仿宋" w:cs="仿宋"/>
          <w:spacing w:val="10"/>
          <w:sz w:val="24"/>
          <w:szCs w:val="24"/>
          <w:highlight w:val="none"/>
        </w:rPr>
        <w:t>》</w:t>
      </w:r>
      <w:r>
        <w:rPr>
          <w:rFonts w:hint="eastAsia" w:ascii="仿宋" w:hAnsi="仿宋" w:eastAsia="仿宋" w:cs="仿宋"/>
          <w:spacing w:val="6"/>
          <w:sz w:val="24"/>
          <w:szCs w:val="24"/>
          <w:highlight w:val="none"/>
        </w:rPr>
        <w:t>及《</w:t>
      </w:r>
      <w:r>
        <w:rPr>
          <w:rFonts w:hint="eastAsia" w:ascii="仿宋" w:hAnsi="仿宋" w:eastAsia="仿宋" w:cs="仿宋"/>
          <w:spacing w:val="6"/>
          <w:sz w:val="24"/>
          <w:szCs w:val="24"/>
          <w:highlight w:val="none"/>
          <w:lang w:val="en-US" w:eastAsia="zh-CN"/>
        </w:rPr>
        <w:t>成交</w:t>
      </w:r>
      <w:r>
        <w:rPr>
          <w:rFonts w:hint="eastAsia" w:ascii="仿宋" w:hAnsi="仿宋" w:eastAsia="仿宋" w:cs="仿宋"/>
          <w:spacing w:val="6"/>
          <w:sz w:val="24"/>
          <w:szCs w:val="24"/>
          <w:highlight w:val="none"/>
        </w:rPr>
        <w:t>通知书》， 甲、乙</w:t>
      </w:r>
      <w:r>
        <w:rPr>
          <w:rFonts w:hint="eastAsia" w:ascii="仿宋" w:hAnsi="仿宋" w:eastAsia="仿宋" w:cs="仿宋"/>
          <w:spacing w:val="6"/>
          <w:sz w:val="24"/>
          <w:szCs w:val="24"/>
          <w:highlight w:val="none"/>
          <w:lang w:val="en-US" w:eastAsia="zh-CN"/>
        </w:rPr>
        <w:t>双</w:t>
      </w:r>
      <w:r>
        <w:rPr>
          <w:rFonts w:hint="eastAsia" w:ascii="仿宋" w:hAnsi="仿宋" w:eastAsia="仿宋" w:cs="仿宋"/>
          <w:spacing w:val="6"/>
          <w:sz w:val="24"/>
          <w:szCs w:val="24"/>
          <w:highlight w:val="none"/>
        </w:rPr>
        <w:t>方同意签订本合同。</w:t>
      </w:r>
    </w:p>
    <w:p w14:paraId="4B8E89CC">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一、项目基本情况</w:t>
      </w:r>
    </w:p>
    <w:tbl>
      <w:tblPr>
        <w:tblStyle w:val="50"/>
        <w:tblW w:w="8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564"/>
        <w:gridCol w:w="1164"/>
        <w:gridCol w:w="897"/>
        <w:gridCol w:w="1406"/>
        <w:gridCol w:w="1733"/>
        <w:gridCol w:w="967"/>
      </w:tblGrid>
      <w:tr w14:paraId="76D8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14:paraId="3CB8AA9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000000"/>
                <w:kern w:val="0"/>
                <w:position w:val="2"/>
                <w:sz w:val="24"/>
                <w:szCs w:val="24"/>
                <w:highlight w:val="none"/>
              </w:rPr>
            </w:pPr>
            <w:r>
              <w:rPr>
                <w:rFonts w:hint="eastAsia" w:ascii="仿宋" w:hAnsi="仿宋" w:eastAsia="仿宋" w:cs="仿宋"/>
                <w:b/>
                <w:color w:val="000000"/>
                <w:kern w:val="0"/>
                <w:position w:val="2"/>
                <w:sz w:val="24"/>
                <w:szCs w:val="24"/>
                <w:highlight w:val="none"/>
              </w:rPr>
              <w:t>序号</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4C6AFF5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产品名称</w:t>
            </w:r>
          </w:p>
        </w:tc>
        <w:tc>
          <w:tcPr>
            <w:tcW w:w="1164" w:type="dxa"/>
            <w:tcBorders>
              <w:top w:val="single" w:color="auto" w:sz="4" w:space="0"/>
              <w:left w:val="single" w:color="auto" w:sz="4" w:space="0"/>
              <w:bottom w:val="single" w:color="auto" w:sz="4" w:space="0"/>
              <w:right w:val="single" w:color="auto" w:sz="4" w:space="0"/>
            </w:tcBorders>
            <w:noWrap w:val="0"/>
            <w:vAlign w:val="center"/>
          </w:tcPr>
          <w:p w14:paraId="1EFBA28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000000"/>
                <w:kern w:val="0"/>
                <w:position w:val="2"/>
                <w:sz w:val="24"/>
                <w:szCs w:val="24"/>
                <w:highlight w:val="none"/>
              </w:rPr>
            </w:pPr>
            <w:r>
              <w:rPr>
                <w:rFonts w:hint="eastAsia" w:ascii="仿宋" w:hAnsi="仿宋" w:eastAsia="仿宋" w:cs="仿宋"/>
                <w:b/>
                <w:color w:val="000000"/>
                <w:kern w:val="0"/>
                <w:sz w:val="24"/>
                <w:szCs w:val="24"/>
                <w:highlight w:val="none"/>
              </w:rPr>
              <w:t>规格型号</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39951E7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000000"/>
                <w:kern w:val="0"/>
                <w:position w:val="2"/>
                <w:sz w:val="24"/>
                <w:szCs w:val="24"/>
                <w:highlight w:val="none"/>
              </w:rPr>
            </w:pPr>
            <w:r>
              <w:rPr>
                <w:rFonts w:hint="eastAsia" w:ascii="仿宋" w:hAnsi="仿宋" w:eastAsia="仿宋" w:cs="仿宋"/>
                <w:b/>
                <w:color w:val="000000"/>
                <w:kern w:val="0"/>
                <w:sz w:val="24"/>
                <w:szCs w:val="24"/>
                <w:highlight w:val="none"/>
              </w:rPr>
              <w:t>数量</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723E0DA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000000"/>
                <w:kern w:val="0"/>
                <w:position w:val="2"/>
                <w:sz w:val="24"/>
                <w:szCs w:val="24"/>
                <w:highlight w:val="none"/>
              </w:rPr>
            </w:pPr>
            <w:r>
              <w:rPr>
                <w:rFonts w:hint="eastAsia" w:ascii="仿宋" w:hAnsi="仿宋" w:eastAsia="仿宋" w:cs="仿宋"/>
                <w:b/>
                <w:color w:val="000000"/>
                <w:kern w:val="0"/>
                <w:sz w:val="24"/>
                <w:szCs w:val="24"/>
                <w:highlight w:val="none"/>
              </w:rPr>
              <w:t>单价（元）</w:t>
            </w:r>
          </w:p>
        </w:tc>
        <w:tc>
          <w:tcPr>
            <w:tcW w:w="1733" w:type="dxa"/>
            <w:tcBorders>
              <w:top w:val="single" w:color="auto" w:sz="4" w:space="0"/>
              <w:left w:val="single" w:color="auto" w:sz="4" w:space="0"/>
              <w:bottom w:val="single" w:color="auto" w:sz="4" w:space="0"/>
              <w:right w:val="single" w:color="auto" w:sz="4" w:space="0"/>
            </w:tcBorders>
            <w:noWrap w:val="0"/>
            <w:vAlign w:val="center"/>
          </w:tcPr>
          <w:p w14:paraId="5E11A44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000000"/>
                <w:kern w:val="0"/>
                <w:position w:val="2"/>
                <w:sz w:val="24"/>
                <w:szCs w:val="24"/>
                <w:highlight w:val="none"/>
              </w:rPr>
            </w:pPr>
            <w:r>
              <w:rPr>
                <w:rFonts w:hint="eastAsia" w:ascii="仿宋" w:hAnsi="仿宋" w:eastAsia="仿宋" w:cs="仿宋"/>
                <w:b/>
                <w:color w:val="000000"/>
                <w:kern w:val="0"/>
                <w:sz w:val="24"/>
                <w:szCs w:val="24"/>
                <w:highlight w:val="none"/>
              </w:rPr>
              <w:t>总金额（元）</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0D61540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000000"/>
                <w:kern w:val="0"/>
                <w:position w:val="2"/>
                <w:sz w:val="24"/>
                <w:szCs w:val="24"/>
                <w:highlight w:val="none"/>
              </w:rPr>
            </w:pPr>
            <w:r>
              <w:rPr>
                <w:rFonts w:hint="eastAsia" w:ascii="仿宋" w:hAnsi="仿宋" w:eastAsia="仿宋" w:cs="仿宋"/>
                <w:b/>
                <w:color w:val="000000"/>
                <w:kern w:val="0"/>
                <w:sz w:val="24"/>
                <w:szCs w:val="24"/>
                <w:highlight w:val="none"/>
              </w:rPr>
              <w:t>备注</w:t>
            </w:r>
          </w:p>
        </w:tc>
      </w:tr>
      <w:tr w14:paraId="6892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14:paraId="4219A59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position w:val="2"/>
                <w:sz w:val="24"/>
                <w:szCs w:val="24"/>
                <w:highlight w:val="none"/>
              </w:rPr>
            </w:pPr>
            <w:r>
              <w:rPr>
                <w:rFonts w:hint="eastAsia" w:ascii="仿宋" w:hAnsi="仿宋" w:eastAsia="仿宋" w:cs="仿宋"/>
                <w:color w:val="000000"/>
                <w:kern w:val="0"/>
                <w:position w:val="2"/>
                <w:sz w:val="24"/>
                <w:szCs w:val="24"/>
                <w:highlight w:val="none"/>
              </w:rPr>
              <w:t>1</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55E0029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highlight w:val="none"/>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14:paraId="2082264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highlight w:val="none"/>
              </w:rPr>
            </w:pPr>
          </w:p>
        </w:tc>
        <w:tc>
          <w:tcPr>
            <w:tcW w:w="897" w:type="dxa"/>
            <w:tcBorders>
              <w:top w:val="single" w:color="auto" w:sz="4" w:space="0"/>
              <w:left w:val="single" w:color="auto" w:sz="4" w:space="0"/>
              <w:bottom w:val="single" w:color="auto" w:sz="4" w:space="0"/>
              <w:right w:val="single" w:color="auto" w:sz="4" w:space="0"/>
            </w:tcBorders>
            <w:noWrap w:val="0"/>
            <w:vAlign w:val="center"/>
          </w:tcPr>
          <w:p w14:paraId="657B42A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highlight w:val="none"/>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14:paraId="7FCBA81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highlight w:val="none"/>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14:paraId="2F4411E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481D9D27">
            <w:pPr>
              <w:keepNext w:val="0"/>
              <w:keepLines w:val="0"/>
              <w:pageBreakBefore w:val="0"/>
              <w:kinsoku/>
              <w:wordWrap/>
              <w:overflowPunct/>
              <w:topLinePunct w:val="0"/>
              <w:autoSpaceDE/>
              <w:autoSpaceDN/>
              <w:bidi w:val="0"/>
              <w:adjustRightInd/>
              <w:snapToGrid/>
              <w:spacing w:line="360" w:lineRule="auto"/>
              <w:ind w:left="1190" w:hanging="1190" w:hangingChars="496"/>
              <w:jc w:val="center"/>
              <w:textAlignment w:val="auto"/>
              <w:rPr>
                <w:rFonts w:hint="eastAsia" w:ascii="仿宋" w:hAnsi="仿宋" w:eastAsia="仿宋" w:cs="仿宋"/>
                <w:color w:val="000000"/>
                <w:kern w:val="0"/>
                <w:position w:val="2"/>
                <w:sz w:val="24"/>
                <w:szCs w:val="24"/>
                <w:highlight w:val="none"/>
              </w:rPr>
            </w:pPr>
          </w:p>
        </w:tc>
      </w:tr>
      <w:tr w14:paraId="05B2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229" w:type="dxa"/>
            <w:gridSpan w:val="2"/>
            <w:tcBorders>
              <w:top w:val="single" w:color="auto" w:sz="4" w:space="0"/>
              <w:left w:val="single" w:color="auto" w:sz="4" w:space="0"/>
              <w:bottom w:val="single" w:color="auto" w:sz="4" w:space="0"/>
              <w:right w:val="single" w:color="auto" w:sz="4" w:space="0"/>
            </w:tcBorders>
            <w:noWrap w:val="0"/>
            <w:vAlign w:val="top"/>
          </w:tcPr>
          <w:p w14:paraId="73485A65">
            <w:pPr>
              <w:keepNext w:val="0"/>
              <w:keepLines w:val="0"/>
              <w:pageBreakBefore w:val="0"/>
              <w:kinsoku/>
              <w:wordWrap/>
              <w:overflowPunct/>
              <w:topLinePunct w:val="0"/>
              <w:autoSpaceDE/>
              <w:autoSpaceDN/>
              <w:bidi w:val="0"/>
              <w:adjustRightInd/>
              <w:snapToGrid/>
              <w:spacing w:line="360" w:lineRule="auto"/>
              <w:ind w:left="1190" w:hanging="1190" w:hangingChars="496"/>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6167" w:type="dxa"/>
            <w:gridSpan w:val="5"/>
            <w:tcBorders>
              <w:top w:val="single" w:color="auto" w:sz="4" w:space="0"/>
              <w:left w:val="single" w:color="auto" w:sz="4" w:space="0"/>
              <w:bottom w:val="single" w:color="auto" w:sz="4" w:space="0"/>
              <w:right w:val="single" w:color="auto" w:sz="4" w:space="0"/>
            </w:tcBorders>
            <w:noWrap w:val="0"/>
            <w:vAlign w:val="center"/>
          </w:tcPr>
          <w:p w14:paraId="705B0090">
            <w:pPr>
              <w:keepNext w:val="0"/>
              <w:keepLines w:val="0"/>
              <w:pageBreakBefore w:val="0"/>
              <w:kinsoku/>
              <w:wordWrap/>
              <w:overflowPunct/>
              <w:topLinePunct w:val="0"/>
              <w:autoSpaceDE/>
              <w:autoSpaceDN/>
              <w:bidi w:val="0"/>
              <w:adjustRightInd/>
              <w:snapToGrid/>
              <w:spacing w:line="360" w:lineRule="auto"/>
              <w:ind w:left="1189" w:leftChars="566" w:right="960" w:firstLine="2951" w:firstLineChars="1225"/>
              <w:textAlignment w:val="auto"/>
              <w:rPr>
                <w:rFonts w:hint="eastAsia" w:ascii="仿宋" w:hAnsi="仿宋" w:eastAsia="仿宋" w:cs="仿宋"/>
                <w:b/>
                <w:sz w:val="24"/>
                <w:szCs w:val="24"/>
                <w:highlight w:val="none"/>
              </w:rPr>
            </w:pPr>
          </w:p>
        </w:tc>
      </w:tr>
    </w:tbl>
    <w:p w14:paraId="449309F1">
      <w:pPr>
        <w:keepNext w:val="0"/>
        <w:keepLines w:val="0"/>
        <w:pageBreakBefore w:val="0"/>
        <w:widowControl/>
        <w:kinsoku w:val="0"/>
        <w:wordWrap/>
        <w:overflowPunct/>
        <w:topLinePunct w:val="0"/>
        <w:autoSpaceDE w:val="0"/>
        <w:autoSpaceDN w:val="0"/>
        <w:bidi w:val="0"/>
        <w:adjustRightInd/>
        <w:snapToGrid/>
        <w:spacing w:line="360" w:lineRule="auto"/>
        <w:ind w:right="0" w:firstLine="516" w:firstLineChars="200"/>
        <w:textAlignment w:val="baseline"/>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产品名称、规格型号、单位、数量、价格及技术要求</w:t>
      </w:r>
      <w:r>
        <w:rPr>
          <w:rFonts w:hint="eastAsia" w:ascii="仿宋" w:hAnsi="仿宋" w:eastAsia="仿宋" w:cs="仿宋"/>
          <w:spacing w:val="9"/>
          <w:sz w:val="24"/>
          <w:szCs w:val="24"/>
          <w:highlight w:val="none"/>
          <w:lang w:val="en-US" w:eastAsia="zh-CN"/>
        </w:rPr>
        <w:t>严格按照竞争性谈判及响应文件执行</w:t>
      </w:r>
      <w:r>
        <w:rPr>
          <w:rFonts w:hint="eastAsia" w:ascii="仿宋" w:hAnsi="仿宋" w:eastAsia="仿宋" w:cs="仿宋"/>
          <w:spacing w:val="9"/>
          <w:sz w:val="24"/>
          <w:szCs w:val="24"/>
          <w:highlight w:val="none"/>
        </w:rPr>
        <w:t>。</w:t>
      </w:r>
    </w:p>
    <w:p w14:paraId="5936D708">
      <w:pPr>
        <w:keepNext w:val="0"/>
        <w:keepLines w:val="0"/>
        <w:pageBreakBefore w:val="0"/>
        <w:widowControl/>
        <w:kinsoku w:val="0"/>
        <w:wordWrap/>
        <w:overflowPunct/>
        <w:topLinePunct w:val="0"/>
        <w:autoSpaceDE w:val="0"/>
        <w:autoSpaceDN w:val="0"/>
        <w:bidi w:val="0"/>
        <w:adjustRightInd/>
        <w:snapToGrid/>
        <w:spacing w:line="360" w:lineRule="auto"/>
        <w:ind w:right="0"/>
        <w:textAlignment w:val="baseline"/>
        <w:rPr>
          <w:rFonts w:hint="eastAsia" w:ascii="仿宋" w:hAnsi="仿宋" w:eastAsia="仿宋" w:cs="仿宋"/>
          <w:b/>
          <w:bCs/>
          <w:sz w:val="24"/>
          <w:szCs w:val="24"/>
          <w:highlight w:val="none"/>
        </w:rPr>
      </w:pPr>
      <w:r>
        <w:rPr>
          <w:rFonts w:hint="eastAsia" w:ascii="仿宋" w:hAnsi="仿宋" w:eastAsia="仿宋" w:cs="仿宋"/>
          <w:b/>
          <w:bCs/>
          <w:spacing w:val="-1"/>
          <w:sz w:val="24"/>
          <w:szCs w:val="24"/>
          <w:highlight w:val="none"/>
        </w:rPr>
        <w:t>二、</w:t>
      </w:r>
      <w:r>
        <w:rPr>
          <w:rFonts w:hint="eastAsia" w:ascii="仿宋" w:hAnsi="仿宋" w:eastAsia="仿宋" w:cs="仿宋"/>
          <w:b/>
          <w:bCs/>
          <w:color w:val="000000"/>
          <w:kern w:val="0"/>
          <w:sz w:val="24"/>
          <w:szCs w:val="24"/>
          <w:highlight w:val="none"/>
        </w:rPr>
        <w:t>产品的交货单位、交货方法、运输方式、到货地点</w:t>
      </w:r>
    </w:p>
    <w:p w14:paraId="5A5517B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１．产品的交货单位：</w:t>
      </w:r>
      <w:r>
        <w:rPr>
          <w:rFonts w:hint="eastAsia" w:ascii="仿宋" w:hAnsi="仿宋" w:eastAsia="仿宋" w:cs="仿宋"/>
          <w:kern w:val="0"/>
          <w:sz w:val="24"/>
          <w:szCs w:val="24"/>
          <w:highlight w:val="none"/>
          <w:u w:val="single"/>
        </w:rPr>
        <w:t xml:space="preserve">                   </w:t>
      </w:r>
      <w:r>
        <w:rPr>
          <w:rFonts w:hint="eastAsia" w:ascii="仿宋" w:hAnsi="仿宋" w:eastAsia="仿宋" w:cs="仿宋"/>
          <w:color w:val="000000"/>
          <w:kern w:val="0"/>
          <w:sz w:val="24"/>
          <w:szCs w:val="24"/>
          <w:highlight w:val="none"/>
        </w:rPr>
        <w:t xml:space="preserve"> </w:t>
      </w:r>
    </w:p>
    <w:p w14:paraId="12F1733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u w:val="single"/>
        </w:rPr>
      </w:pPr>
      <w:r>
        <w:rPr>
          <w:rFonts w:hint="eastAsia" w:ascii="仿宋" w:hAnsi="仿宋" w:eastAsia="仿宋" w:cs="仿宋"/>
          <w:color w:val="000000"/>
          <w:kern w:val="0"/>
          <w:sz w:val="24"/>
          <w:szCs w:val="24"/>
          <w:highlight w:val="none"/>
        </w:rPr>
        <w:t>２．交货方法：</w:t>
      </w:r>
      <w:r>
        <w:rPr>
          <w:rFonts w:hint="eastAsia" w:ascii="仿宋" w:hAnsi="仿宋" w:eastAsia="仿宋" w:cs="仿宋"/>
          <w:color w:val="000000"/>
          <w:kern w:val="0"/>
          <w:sz w:val="24"/>
          <w:szCs w:val="24"/>
          <w:highlight w:val="none"/>
          <w:u w:val="single"/>
        </w:rPr>
        <w:t>现场交货</w:t>
      </w:r>
      <w:r>
        <w:rPr>
          <w:rFonts w:hint="eastAsia" w:ascii="仿宋" w:hAnsi="仿宋" w:eastAsia="仿宋" w:cs="仿宋"/>
          <w:color w:val="000000"/>
          <w:kern w:val="0"/>
          <w:sz w:val="24"/>
          <w:szCs w:val="24"/>
          <w:highlight w:val="none"/>
          <w:u w:val="single"/>
          <w:lang w:eastAsia="zh-CN"/>
        </w:rPr>
        <w:t>，</w:t>
      </w:r>
      <w:r>
        <w:rPr>
          <w:rFonts w:hint="eastAsia" w:ascii="仿宋" w:hAnsi="仿宋" w:eastAsia="仿宋" w:cs="仿宋"/>
          <w:color w:val="000000"/>
          <w:kern w:val="0"/>
          <w:sz w:val="24"/>
          <w:szCs w:val="24"/>
          <w:highlight w:val="none"/>
          <w:u w:val="single"/>
        </w:rPr>
        <w:t>乙方负责安装</w:t>
      </w:r>
      <w:r>
        <w:rPr>
          <w:rFonts w:hint="eastAsia" w:ascii="仿宋" w:hAnsi="仿宋" w:eastAsia="仿宋" w:cs="仿宋"/>
          <w:color w:val="000000"/>
          <w:kern w:val="0"/>
          <w:sz w:val="24"/>
          <w:szCs w:val="24"/>
          <w:highlight w:val="none"/>
          <w:u w:val="single"/>
          <w:lang w:val="en-US" w:eastAsia="zh-CN"/>
        </w:rPr>
        <w:t>完成</w:t>
      </w:r>
      <w:r>
        <w:rPr>
          <w:rFonts w:hint="eastAsia" w:ascii="仿宋" w:hAnsi="仿宋" w:eastAsia="仿宋" w:cs="仿宋"/>
          <w:color w:val="000000"/>
          <w:kern w:val="0"/>
          <w:sz w:val="24"/>
          <w:szCs w:val="24"/>
          <w:highlight w:val="none"/>
          <w:u w:val="single"/>
        </w:rPr>
        <w:t xml:space="preserve"> </w:t>
      </w:r>
    </w:p>
    <w:p w14:paraId="145919A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３．运输方式及运费负担：</w:t>
      </w:r>
      <w:r>
        <w:rPr>
          <w:rFonts w:hint="eastAsia" w:ascii="仿宋" w:hAnsi="仿宋" w:eastAsia="仿宋" w:cs="仿宋"/>
          <w:color w:val="000000"/>
          <w:kern w:val="0"/>
          <w:sz w:val="24"/>
          <w:szCs w:val="24"/>
          <w:highlight w:val="none"/>
          <w:u w:val="single"/>
        </w:rPr>
        <w:t xml:space="preserve"> 由乙方负责确定运输方式并承担运费</w:t>
      </w:r>
      <w:r>
        <w:rPr>
          <w:rFonts w:hint="eastAsia" w:ascii="仿宋" w:hAnsi="仿宋" w:eastAsia="仿宋" w:cs="仿宋"/>
          <w:color w:val="000000"/>
          <w:kern w:val="0"/>
          <w:sz w:val="24"/>
          <w:szCs w:val="24"/>
          <w:highlight w:val="none"/>
          <w:u w:val="single"/>
          <w:lang w:eastAsia="zh-CN"/>
        </w:rPr>
        <w:t>。</w:t>
      </w:r>
      <w:r>
        <w:rPr>
          <w:rFonts w:hint="eastAsia" w:ascii="仿宋" w:hAnsi="仿宋" w:eastAsia="仿宋" w:cs="仿宋"/>
          <w:color w:val="000000"/>
          <w:kern w:val="0"/>
          <w:sz w:val="24"/>
          <w:szCs w:val="24"/>
          <w:highlight w:val="none"/>
          <w:u w:val="single"/>
        </w:rPr>
        <w:t xml:space="preserve"> </w:t>
      </w:r>
    </w:p>
    <w:p w14:paraId="4689C92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000000"/>
          <w:kern w:val="0"/>
          <w:sz w:val="24"/>
          <w:szCs w:val="24"/>
          <w:highlight w:val="none"/>
        </w:rPr>
        <w:t>４．接货单位（或</w:t>
      </w:r>
      <w:r>
        <w:rPr>
          <w:rFonts w:hint="eastAsia" w:ascii="仿宋" w:hAnsi="仿宋" w:eastAsia="仿宋" w:cs="仿宋"/>
          <w:color w:val="auto"/>
          <w:kern w:val="0"/>
          <w:sz w:val="24"/>
          <w:szCs w:val="24"/>
          <w:highlight w:val="none"/>
        </w:rPr>
        <w:t>接货人）</w:t>
      </w:r>
      <w:r>
        <w:rPr>
          <w:rFonts w:hint="eastAsia" w:ascii="仿宋" w:hAnsi="仿宋" w:eastAsia="仿宋" w:cs="仿宋"/>
          <w:color w:val="auto"/>
          <w:kern w:val="0"/>
          <w:sz w:val="24"/>
          <w:szCs w:val="24"/>
          <w:highlight w:val="none"/>
          <w:u w:val="single"/>
        </w:rPr>
        <w:t xml:space="preserve">  榆林师范学校  </w:t>
      </w:r>
    </w:p>
    <w:p w14:paraId="6D3E54DD">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工期</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合同签订后45日历天内完成供货、安装、装饰装修等全部内容。           </w:t>
      </w:r>
    </w:p>
    <w:p w14:paraId="1EC55083">
      <w:pPr>
        <w:keepNext w:val="0"/>
        <w:keepLines w:val="0"/>
        <w:pageBreakBefore w:val="0"/>
        <w:widowControl/>
        <w:kinsoku w:val="0"/>
        <w:wordWrap/>
        <w:overflowPunct/>
        <w:topLinePunct w:val="0"/>
        <w:autoSpaceDE w:val="0"/>
        <w:autoSpaceDN w:val="0"/>
        <w:bidi w:val="0"/>
        <w:adjustRightInd/>
        <w:snapToGrid/>
        <w:spacing w:line="360" w:lineRule="auto"/>
        <w:ind w:right="0"/>
        <w:textAlignment w:val="baseline"/>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pacing w:val="1"/>
          <w:sz w:val="24"/>
          <w:szCs w:val="24"/>
          <w:highlight w:val="none"/>
        </w:rPr>
        <w:t>三、</w:t>
      </w:r>
      <w:r>
        <w:rPr>
          <w:rFonts w:hint="eastAsia" w:ascii="仿宋" w:hAnsi="仿宋" w:eastAsia="仿宋" w:cs="仿宋"/>
          <w:b/>
          <w:bCs/>
          <w:color w:val="auto"/>
          <w:sz w:val="24"/>
          <w:szCs w:val="24"/>
          <w:highlight w:val="none"/>
        </w:rPr>
        <w:t>服务内容与质量标准</w:t>
      </w:r>
    </w:p>
    <w:p w14:paraId="009042BF">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1.所供设备必须</w:t>
      </w:r>
      <w:r>
        <w:rPr>
          <w:rFonts w:hint="eastAsia" w:ascii="仿宋" w:hAnsi="仿宋" w:eastAsia="仿宋" w:cs="仿宋"/>
          <w:color w:val="auto"/>
          <w:sz w:val="24"/>
          <w:szCs w:val="24"/>
          <w:highlight w:val="none"/>
          <w:lang w:val="en-US" w:eastAsia="zh-CN"/>
        </w:rPr>
        <w:t>是</w:t>
      </w:r>
      <w:r>
        <w:rPr>
          <w:rFonts w:hint="eastAsia" w:ascii="仿宋" w:hAnsi="仿宋" w:eastAsia="仿宋" w:cs="仿宋"/>
          <w:color w:val="auto"/>
          <w:sz w:val="24"/>
          <w:szCs w:val="24"/>
          <w:highlight w:val="none"/>
        </w:rPr>
        <w:t>未经使用的全新原装产品，符合国家质量检测标准要求，具有该厂产品的出厂标准和合格证及使用说明书</w:t>
      </w:r>
      <w:r>
        <w:rPr>
          <w:rFonts w:hint="eastAsia" w:ascii="仿宋" w:hAnsi="仿宋" w:eastAsia="仿宋" w:cs="仿宋"/>
          <w:color w:val="auto"/>
          <w:sz w:val="24"/>
          <w:szCs w:val="24"/>
          <w:highlight w:val="none"/>
          <w:lang w:val="en-US" w:eastAsia="zh-CN"/>
        </w:rPr>
        <w:t>及厂家授权书</w:t>
      </w:r>
      <w:r>
        <w:rPr>
          <w:rFonts w:hint="eastAsia" w:ascii="仿宋" w:hAnsi="仿宋" w:eastAsia="仿宋" w:cs="仿宋"/>
          <w:color w:val="auto"/>
          <w:sz w:val="24"/>
          <w:szCs w:val="24"/>
          <w:highlight w:val="none"/>
        </w:rPr>
        <w:t>。</w:t>
      </w:r>
    </w:p>
    <w:p w14:paraId="6B287231">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2.项目所涉及所有软硬件产品均质保1年（质保时间自验收合格之日起计算）；</w:t>
      </w:r>
    </w:p>
    <w:p w14:paraId="285D3777">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售后保障：质保期内售后服务内容：每年至少2次上门巡检，逐间检查教室设备的运行状态及其平台运行情况；电话咨询与远程技术支持，提供技术援助电话与远程技术支持，电话咨询与远程，技术支持不能解决的，4小时内到达现场进行处理，恢复设备等正常工作；技术升级，质保期内免费提供产品技术升级服务。</w:t>
      </w:r>
    </w:p>
    <w:p w14:paraId="1B91854F">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b w:val="0"/>
          <w:bCs w:val="0"/>
          <w:color w:val="auto"/>
          <w:sz w:val="24"/>
          <w:szCs w:val="24"/>
          <w:highlight w:val="none"/>
          <w:lang w:val="en-US" w:eastAsia="zh-CN"/>
        </w:rPr>
        <w:t>.项目进场施工严格按照相关法律法规执行，施工人员严格对照响应文件中主要管理人员对接甲方，保证施工人员服务质量及施工安全。</w:t>
      </w:r>
    </w:p>
    <w:p w14:paraId="3FBCA7CE">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5.备品备件及易损件：维修使用的备品备件及易损件应为原厂配件，不得使用非原厂配件。常用的、容易损坏的备品备件应在24小时内提供并使业务正常运行。</w:t>
      </w:r>
    </w:p>
    <w:p w14:paraId="4FBC243A">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四、产品的运输、交货及安装</w:t>
      </w:r>
    </w:p>
    <w:p w14:paraId="0DC7FFCC">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1.产品的运输费用、运输途中的所有损失风险以及卸车费用均由乙方负责。</w:t>
      </w:r>
    </w:p>
    <w:p w14:paraId="261A3D72">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2.乙方将所供设备按甲方指定地点进行交验，安装调试正常后，双方现场签订《货物接收单》。</w:t>
      </w:r>
    </w:p>
    <w:p w14:paraId="04368197">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3.在产品安装调试期间出现的安全事故由乙方负责。</w:t>
      </w:r>
    </w:p>
    <w:p w14:paraId="65F2696F">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4.乙方需负责本次所有采购设备的安装调试并达到正常使用标准，安装时所用到的所有辅材均需乙方自备。</w:t>
      </w:r>
    </w:p>
    <w:p w14:paraId="06551188">
      <w:pPr>
        <w:keepNext w:val="0"/>
        <w:keepLines w:val="0"/>
        <w:pageBreakBefore w:val="0"/>
        <w:widowControl/>
        <w:kinsoku w:val="0"/>
        <w:wordWrap/>
        <w:overflowPunct/>
        <w:topLinePunct w:val="0"/>
        <w:autoSpaceDE w:val="0"/>
        <w:autoSpaceDN w:val="0"/>
        <w:bidi w:val="0"/>
        <w:adjustRightInd/>
        <w:snapToGrid/>
        <w:spacing w:line="360" w:lineRule="auto"/>
        <w:ind w:left="0" w:right="0" w:firstLine="48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lang w:val="en-US" w:eastAsia="zh-CN"/>
        </w:rPr>
        <w:t>五</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rPr>
        <w:t>合同结算及支付方式</w:t>
      </w:r>
    </w:p>
    <w:p w14:paraId="457CAC7C">
      <w:pPr>
        <w:keepNext w:val="0"/>
        <w:keepLines w:val="0"/>
        <w:pageBreakBefore w:val="0"/>
        <w:widowControl/>
        <w:kinsoku w:val="0"/>
        <w:wordWrap/>
        <w:overflowPunct/>
        <w:topLinePunct w:val="0"/>
        <w:autoSpaceDE w:val="0"/>
        <w:autoSpaceDN w:val="0"/>
        <w:bidi w:val="0"/>
        <w:adjustRightInd/>
        <w:snapToGrid/>
        <w:spacing w:line="360" w:lineRule="auto"/>
        <w:ind w:left="0" w:right="0" w:firstLine="456" w:firstLineChars="200"/>
        <w:textAlignment w:val="baseline"/>
        <w:rPr>
          <w:rFonts w:hint="eastAsia" w:ascii="仿宋" w:hAnsi="仿宋" w:eastAsia="仿宋" w:cs="仿宋"/>
          <w:color w:val="auto"/>
          <w:spacing w:val="-6"/>
          <w:sz w:val="24"/>
          <w:szCs w:val="24"/>
          <w:highlight w:val="none"/>
          <w:u w:val="single"/>
          <w:lang w:val="en-US" w:eastAsia="zh-CN"/>
        </w:rPr>
      </w:pPr>
      <w:r>
        <w:rPr>
          <w:rFonts w:hint="eastAsia" w:ascii="仿宋" w:hAnsi="仿宋" w:eastAsia="仿宋" w:cs="仿宋"/>
          <w:color w:val="auto"/>
          <w:spacing w:val="-6"/>
          <w:sz w:val="24"/>
          <w:szCs w:val="24"/>
          <w:highlight w:val="none"/>
          <w:lang w:val="en-US" w:eastAsia="zh-CN"/>
        </w:rPr>
        <w:t>1.</w:t>
      </w:r>
      <w:r>
        <w:rPr>
          <w:rFonts w:hint="eastAsia" w:ascii="仿宋" w:hAnsi="仿宋" w:eastAsia="仿宋" w:cs="仿宋"/>
          <w:color w:val="auto"/>
          <w:spacing w:val="-6"/>
          <w:sz w:val="24"/>
          <w:szCs w:val="24"/>
          <w:highlight w:val="none"/>
        </w:rPr>
        <w:t>合同总价款：</w:t>
      </w:r>
      <w:r>
        <w:rPr>
          <w:rFonts w:hint="eastAsia" w:ascii="仿宋" w:hAnsi="仿宋" w:eastAsia="仿宋" w:cs="仿宋"/>
          <w:color w:val="auto"/>
          <w:spacing w:val="-6"/>
          <w:sz w:val="24"/>
          <w:szCs w:val="24"/>
          <w:highlight w:val="none"/>
          <w:u w:val="single"/>
          <w:lang w:val="en-US" w:eastAsia="zh-CN"/>
        </w:rPr>
        <w:t xml:space="preserve">                元整</w:t>
      </w:r>
      <w:r>
        <w:rPr>
          <w:rFonts w:hint="eastAsia" w:ascii="仿宋" w:hAnsi="仿宋" w:eastAsia="仿宋" w:cs="仿宋"/>
          <w:color w:val="auto"/>
          <w:spacing w:val="-6"/>
          <w:sz w:val="24"/>
          <w:szCs w:val="24"/>
          <w:highlight w:val="none"/>
          <w:u w:val="single"/>
        </w:rPr>
        <w:t>(¥</w:t>
      </w:r>
      <w:r>
        <w:rPr>
          <w:rFonts w:hint="eastAsia" w:ascii="仿宋" w:hAnsi="仿宋" w:eastAsia="仿宋" w:cs="仿宋"/>
          <w:color w:val="auto"/>
          <w:spacing w:val="-6"/>
          <w:sz w:val="24"/>
          <w:szCs w:val="24"/>
          <w:highlight w:val="none"/>
          <w:u w:val="single"/>
          <w:lang w:val="en-US" w:eastAsia="zh-CN"/>
        </w:rPr>
        <w:t>00.00</w:t>
      </w:r>
      <w:r>
        <w:rPr>
          <w:rFonts w:hint="eastAsia" w:ascii="仿宋" w:hAnsi="仿宋" w:eastAsia="仿宋" w:cs="仿宋"/>
          <w:color w:val="auto"/>
          <w:spacing w:val="-6"/>
          <w:sz w:val="24"/>
          <w:szCs w:val="24"/>
          <w:highlight w:val="none"/>
          <w:u w:val="single"/>
        </w:rPr>
        <w:t>)</w:t>
      </w:r>
      <w:r>
        <w:rPr>
          <w:rFonts w:hint="eastAsia" w:ascii="仿宋" w:hAnsi="仿宋" w:eastAsia="仿宋" w:cs="仿宋"/>
          <w:color w:val="auto"/>
          <w:spacing w:val="-6"/>
          <w:sz w:val="24"/>
          <w:szCs w:val="24"/>
          <w:highlight w:val="none"/>
          <w:u w:val="single"/>
          <w:lang w:eastAsia="zh-CN"/>
        </w:rPr>
        <w:t>。</w:t>
      </w:r>
    </w:p>
    <w:p w14:paraId="40210E96">
      <w:pPr>
        <w:keepNext w:val="0"/>
        <w:keepLines w:val="0"/>
        <w:pageBreakBefore w:val="0"/>
        <w:widowControl/>
        <w:kinsoku w:val="0"/>
        <w:wordWrap/>
        <w:overflowPunct/>
        <w:topLinePunct w:val="0"/>
        <w:autoSpaceDE w:val="0"/>
        <w:autoSpaceDN w:val="0"/>
        <w:bidi w:val="0"/>
        <w:adjustRightInd/>
        <w:snapToGrid/>
        <w:spacing w:line="360" w:lineRule="auto"/>
        <w:ind w:left="0" w:right="0" w:firstLine="472"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val="en-US" w:eastAsia="zh-CN"/>
        </w:rPr>
        <w:t>2.</w:t>
      </w:r>
      <w:r>
        <w:rPr>
          <w:rFonts w:hint="eastAsia" w:ascii="仿宋" w:hAnsi="仿宋" w:eastAsia="仿宋" w:cs="仿宋"/>
          <w:color w:val="auto"/>
          <w:spacing w:val="-1"/>
          <w:sz w:val="24"/>
          <w:szCs w:val="24"/>
          <w:highlight w:val="none"/>
        </w:rPr>
        <w:t>支付方式</w:t>
      </w:r>
    </w:p>
    <w:p w14:paraId="506DDA54">
      <w:pPr>
        <w:keepNext w:val="0"/>
        <w:keepLines w:val="0"/>
        <w:pageBreakBefore w:val="0"/>
        <w:widowControl/>
        <w:kinsoku w:val="0"/>
        <w:wordWrap/>
        <w:overflowPunct/>
        <w:topLinePunct w:val="0"/>
        <w:autoSpaceDE w:val="0"/>
        <w:autoSpaceDN w:val="0"/>
        <w:bidi w:val="0"/>
        <w:adjustRightInd/>
        <w:snapToGrid/>
        <w:spacing w:line="360" w:lineRule="auto"/>
        <w:ind w:left="0" w:right="0" w:firstLine="516" w:firstLineChars="200"/>
        <w:textAlignment w:val="baseline"/>
        <w:rPr>
          <w:rFonts w:hint="eastAsia" w:ascii="仿宋" w:hAnsi="仿宋" w:eastAsia="仿宋" w:cs="仿宋"/>
          <w:color w:val="auto"/>
          <w:spacing w:val="9"/>
          <w:sz w:val="24"/>
          <w:szCs w:val="24"/>
          <w:highlight w:val="yellow"/>
        </w:rPr>
      </w:pPr>
      <w:r>
        <w:rPr>
          <w:rFonts w:hint="eastAsia" w:ascii="仿宋" w:hAnsi="仿宋" w:eastAsia="仿宋" w:cs="仿宋"/>
          <w:color w:val="auto"/>
          <w:spacing w:val="9"/>
          <w:sz w:val="24"/>
          <w:szCs w:val="24"/>
          <w:highlight w:val="yellow"/>
          <w:lang w:eastAsia="zh-CN"/>
        </w:rPr>
        <w:t>（</w:t>
      </w:r>
      <w:r>
        <w:rPr>
          <w:rFonts w:hint="eastAsia" w:ascii="仿宋" w:hAnsi="仿宋" w:eastAsia="仿宋" w:cs="仿宋"/>
          <w:color w:val="auto"/>
          <w:spacing w:val="9"/>
          <w:sz w:val="24"/>
          <w:szCs w:val="24"/>
          <w:highlight w:val="yellow"/>
          <w:lang w:val="en-US" w:eastAsia="zh-CN"/>
        </w:rPr>
        <w:t>1</w:t>
      </w:r>
      <w:r>
        <w:rPr>
          <w:rFonts w:hint="eastAsia" w:ascii="仿宋" w:hAnsi="仿宋" w:eastAsia="仿宋" w:cs="仿宋"/>
          <w:color w:val="auto"/>
          <w:spacing w:val="9"/>
          <w:sz w:val="24"/>
          <w:szCs w:val="24"/>
          <w:highlight w:val="yellow"/>
          <w:lang w:eastAsia="zh-CN"/>
        </w:rPr>
        <w:t>）</w:t>
      </w:r>
      <w:r>
        <w:rPr>
          <w:rFonts w:hint="eastAsia" w:ascii="仿宋" w:hAnsi="仿宋" w:eastAsia="仿宋" w:cs="仿宋"/>
          <w:color w:val="auto"/>
          <w:kern w:val="0"/>
          <w:sz w:val="24"/>
          <w:szCs w:val="24"/>
          <w:highlight w:val="yellow"/>
          <w:u w:val="none"/>
        </w:rPr>
        <w:t>合同签定后</w:t>
      </w:r>
      <w:r>
        <w:rPr>
          <w:rFonts w:hint="eastAsia" w:ascii="仿宋" w:hAnsi="仿宋" w:eastAsia="仿宋" w:cs="仿宋"/>
          <w:color w:val="auto"/>
          <w:kern w:val="0"/>
          <w:sz w:val="24"/>
          <w:szCs w:val="24"/>
          <w:highlight w:val="yellow"/>
          <w:u w:val="none"/>
          <w:lang w:eastAsia="zh-CN"/>
        </w:rPr>
        <w:t>，</w:t>
      </w:r>
      <w:r>
        <w:rPr>
          <w:rFonts w:hint="eastAsia" w:ascii="仿宋" w:hAnsi="仿宋" w:eastAsia="仿宋" w:cs="仿宋"/>
          <w:color w:val="auto"/>
          <w:kern w:val="0"/>
          <w:sz w:val="24"/>
          <w:szCs w:val="24"/>
          <w:highlight w:val="yellow"/>
          <w:lang w:val="en-US" w:eastAsia="zh-CN"/>
        </w:rPr>
        <w:t>预付款40%</w:t>
      </w:r>
      <w:r>
        <w:rPr>
          <w:rFonts w:hint="eastAsia" w:ascii="仿宋" w:hAnsi="仿宋" w:eastAsia="仿宋" w:cs="仿宋"/>
          <w:color w:val="auto"/>
          <w:spacing w:val="9"/>
          <w:sz w:val="24"/>
          <w:szCs w:val="24"/>
          <w:highlight w:val="yellow"/>
        </w:rPr>
        <w:t>，项目验收合格交付后30日历天内支付合同总额的</w:t>
      </w:r>
      <w:r>
        <w:rPr>
          <w:rFonts w:hint="eastAsia" w:ascii="仿宋" w:hAnsi="仿宋" w:eastAsia="仿宋" w:cs="仿宋"/>
          <w:color w:val="auto"/>
          <w:spacing w:val="9"/>
          <w:sz w:val="24"/>
          <w:szCs w:val="24"/>
          <w:highlight w:val="yellow"/>
          <w:lang w:val="en-US" w:eastAsia="zh-CN"/>
        </w:rPr>
        <w:t>57</w:t>
      </w:r>
      <w:r>
        <w:rPr>
          <w:rFonts w:hint="eastAsia" w:ascii="仿宋" w:hAnsi="仿宋" w:eastAsia="仿宋" w:cs="仿宋"/>
          <w:color w:val="auto"/>
          <w:spacing w:val="9"/>
          <w:sz w:val="24"/>
          <w:szCs w:val="24"/>
          <w:highlight w:val="yellow"/>
        </w:rPr>
        <w:t>%</w:t>
      </w:r>
      <w:r>
        <w:rPr>
          <w:rFonts w:hint="eastAsia" w:ascii="仿宋" w:hAnsi="仿宋" w:eastAsia="仿宋" w:cs="仿宋"/>
          <w:color w:val="auto"/>
          <w:spacing w:val="9"/>
          <w:sz w:val="24"/>
          <w:szCs w:val="24"/>
          <w:highlight w:val="yellow"/>
          <w:lang w:eastAsia="zh-CN"/>
        </w:rPr>
        <w:t>，项目交付，从验收合格之日起满1年后，如无质量等问题，3%的余款一个月内一次付清。</w:t>
      </w:r>
    </w:p>
    <w:p w14:paraId="0107FC25">
      <w:pPr>
        <w:keepNext w:val="0"/>
        <w:keepLines w:val="0"/>
        <w:pageBreakBefore w:val="0"/>
        <w:widowControl/>
        <w:kinsoku w:val="0"/>
        <w:wordWrap/>
        <w:overflowPunct/>
        <w:topLinePunct w:val="0"/>
        <w:autoSpaceDE w:val="0"/>
        <w:autoSpaceDN w:val="0"/>
        <w:bidi w:val="0"/>
        <w:adjustRightInd/>
        <w:snapToGrid/>
        <w:spacing w:line="360" w:lineRule="auto"/>
        <w:ind w:left="0" w:right="0" w:firstLine="516" w:firstLineChars="200"/>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9"/>
          <w:sz w:val="24"/>
          <w:szCs w:val="24"/>
          <w:highlight w:val="none"/>
          <w:lang w:eastAsia="zh-CN"/>
        </w:rPr>
        <w:t>（</w:t>
      </w:r>
      <w:r>
        <w:rPr>
          <w:rFonts w:hint="eastAsia" w:ascii="仿宋" w:hAnsi="仿宋" w:eastAsia="仿宋" w:cs="仿宋"/>
          <w:color w:val="auto"/>
          <w:spacing w:val="9"/>
          <w:sz w:val="24"/>
          <w:szCs w:val="24"/>
          <w:highlight w:val="none"/>
          <w:lang w:val="en-US" w:eastAsia="zh-CN"/>
        </w:rPr>
        <w:t>2</w:t>
      </w:r>
      <w:r>
        <w:rPr>
          <w:rFonts w:hint="eastAsia" w:ascii="仿宋" w:hAnsi="仿宋" w:eastAsia="仿宋" w:cs="仿宋"/>
          <w:color w:val="auto"/>
          <w:spacing w:val="9"/>
          <w:sz w:val="24"/>
          <w:szCs w:val="24"/>
          <w:highlight w:val="none"/>
          <w:lang w:eastAsia="zh-CN"/>
        </w:rPr>
        <w:t>）</w:t>
      </w:r>
      <w:r>
        <w:rPr>
          <w:rFonts w:hint="eastAsia" w:ascii="仿宋" w:hAnsi="仿宋" w:eastAsia="仿宋" w:cs="仿宋"/>
          <w:color w:val="auto"/>
          <w:spacing w:val="9"/>
          <w:sz w:val="24"/>
          <w:szCs w:val="24"/>
          <w:highlight w:val="none"/>
        </w:rPr>
        <w:t>通过相关部门</w:t>
      </w:r>
      <w:r>
        <w:rPr>
          <w:rFonts w:hint="eastAsia" w:ascii="仿宋" w:hAnsi="仿宋" w:eastAsia="仿宋" w:cs="仿宋"/>
          <w:color w:val="auto"/>
          <w:spacing w:val="9"/>
          <w:sz w:val="24"/>
          <w:szCs w:val="24"/>
          <w:highlight w:val="none"/>
          <w:lang w:val="en-US" w:eastAsia="zh-CN"/>
        </w:rPr>
        <w:t>最终</w:t>
      </w:r>
      <w:r>
        <w:rPr>
          <w:rFonts w:hint="eastAsia" w:ascii="仿宋" w:hAnsi="仿宋" w:eastAsia="仿宋" w:cs="仿宋"/>
          <w:color w:val="auto"/>
          <w:spacing w:val="9"/>
          <w:sz w:val="24"/>
          <w:szCs w:val="24"/>
          <w:highlight w:val="none"/>
        </w:rPr>
        <w:t>验收</w:t>
      </w:r>
      <w:r>
        <w:rPr>
          <w:rFonts w:hint="eastAsia" w:ascii="仿宋" w:hAnsi="仿宋" w:eastAsia="仿宋" w:cs="仿宋"/>
          <w:color w:val="auto"/>
          <w:spacing w:val="9"/>
          <w:sz w:val="24"/>
          <w:szCs w:val="24"/>
          <w:highlight w:val="none"/>
          <w:lang w:val="en-US" w:eastAsia="zh-CN"/>
        </w:rPr>
        <w:t>及审计决算合格后，甲</w:t>
      </w:r>
      <w:r>
        <w:rPr>
          <w:rFonts w:hint="eastAsia" w:ascii="仿宋" w:hAnsi="仿宋" w:eastAsia="仿宋" w:cs="仿宋"/>
          <w:color w:val="auto"/>
          <w:spacing w:val="9"/>
          <w:sz w:val="24"/>
          <w:szCs w:val="24"/>
          <w:highlight w:val="none"/>
        </w:rPr>
        <w:t>方收到乙方开具的符合国</w:t>
      </w:r>
      <w:r>
        <w:rPr>
          <w:rFonts w:hint="eastAsia" w:ascii="仿宋" w:hAnsi="仿宋" w:eastAsia="仿宋" w:cs="仿宋"/>
          <w:color w:val="auto"/>
          <w:spacing w:val="2"/>
          <w:sz w:val="24"/>
          <w:szCs w:val="24"/>
          <w:highlight w:val="none"/>
        </w:rPr>
        <w:t>家</w:t>
      </w:r>
      <w:r>
        <w:rPr>
          <w:rFonts w:hint="eastAsia" w:ascii="仿宋" w:hAnsi="仿宋" w:eastAsia="仿宋" w:cs="仿宋"/>
          <w:color w:val="auto"/>
          <w:spacing w:val="3"/>
          <w:sz w:val="24"/>
          <w:szCs w:val="24"/>
          <w:highlight w:val="none"/>
        </w:rPr>
        <w:t>规定的正式发票，向乙方</w:t>
      </w:r>
      <w:r>
        <w:rPr>
          <w:rFonts w:hint="eastAsia" w:ascii="仿宋" w:hAnsi="仿宋" w:eastAsia="仿宋" w:cs="仿宋"/>
          <w:color w:val="auto"/>
          <w:spacing w:val="3"/>
          <w:sz w:val="24"/>
          <w:szCs w:val="24"/>
          <w:highlight w:val="none"/>
          <w:lang w:val="en-US" w:eastAsia="zh-CN"/>
        </w:rPr>
        <w:t>一次性付清</w:t>
      </w:r>
      <w:r>
        <w:rPr>
          <w:rFonts w:hint="eastAsia" w:ascii="仿宋" w:hAnsi="仿宋" w:eastAsia="仿宋" w:cs="仿宋"/>
          <w:color w:val="auto"/>
          <w:spacing w:val="3"/>
          <w:sz w:val="24"/>
          <w:szCs w:val="24"/>
          <w:highlight w:val="none"/>
        </w:rPr>
        <w:t>剩余合同款</w:t>
      </w:r>
      <w:r>
        <w:rPr>
          <w:rFonts w:hint="eastAsia" w:ascii="仿宋" w:hAnsi="仿宋" w:eastAsia="仿宋" w:cs="仿宋"/>
          <w:color w:val="auto"/>
          <w:spacing w:val="3"/>
          <w:sz w:val="24"/>
          <w:szCs w:val="24"/>
          <w:highlight w:val="none"/>
          <w:lang w:eastAsia="zh-CN"/>
        </w:rPr>
        <w:t>；</w:t>
      </w:r>
    </w:p>
    <w:p w14:paraId="0FA47153">
      <w:pPr>
        <w:keepNext w:val="0"/>
        <w:keepLines w:val="0"/>
        <w:pageBreakBefore w:val="0"/>
        <w:widowControl/>
        <w:kinsoku w:val="0"/>
        <w:wordWrap/>
        <w:overflowPunct/>
        <w:topLinePunct w:val="0"/>
        <w:autoSpaceDE w:val="0"/>
        <w:autoSpaceDN w:val="0"/>
        <w:bidi w:val="0"/>
        <w:adjustRightInd/>
        <w:snapToGrid/>
        <w:spacing w:line="360" w:lineRule="auto"/>
        <w:ind w:left="0" w:right="0" w:firstLine="492" w:firstLineChars="200"/>
        <w:textAlignment w:val="baseline"/>
        <w:rPr>
          <w:rFonts w:hint="default" w:ascii="仿宋" w:hAnsi="仿宋" w:eastAsia="仿宋" w:cs="仿宋"/>
          <w:color w:val="auto"/>
          <w:spacing w:val="4"/>
          <w:sz w:val="24"/>
          <w:szCs w:val="24"/>
          <w:highlight w:val="none"/>
          <w:lang w:val="en-US"/>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3</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本合同为固定总价合同一次性进行结算。</w:t>
      </w:r>
    </w:p>
    <w:p w14:paraId="5196552F">
      <w:pPr>
        <w:keepNext w:val="0"/>
        <w:keepLines w:val="0"/>
        <w:pageBreakBefore w:val="0"/>
        <w:widowControl/>
        <w:kinsoku w:val="0"/>
        <w:wordWrap/>
        <w:overflowPunct/>
        <w:topLinePunct w:val="0"/>
        <w:autoSpaceDE w:val="0"/>
        <w:autoSpaceDN w:val="0"/>
        <w:bidi w:val="0"/>
        <w:adjustRightInd/>
        <w:snapToGrid/>
        <w:spacing w:line="360" w:lineRule="auto"/>
        <w:ind w:left="0" w:right="0" w:firstLine="476" w:firstLineChars="200"/>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lang w:val="en-US" w:eastAsia="zh-CN"/>
        </w:rPr>
        <w:t>六</w:t>
      </w:r>
      <w:r>
        <w:rPr>
          <w:rFonts w:hint="eastAsia" w:ascii="仿宋" w:hAnsi="仿宋" w:eastAsia="仿宋" w:cs="仿宋"/>
          <w:color w:val="auto"/>
          <w:spacing w:val="-1"/>
          <w:sz w:val="24"/>
          <w:szCs w:val="24"/>
          <w:highlight w:val="none"/>
        </w:rPr>
        <w:t>、验收标准及方法</w:t>
      </w:r>
    </w:p>
    <w:p w14:paraId="1F79B18F">
      <w:pPr>
        <w:keepNext w:val="0"/>
        <w:keepLines w:val="0"/>
        <w:pageBreakBefore w:val="0"/>
        <w:widowControl/>
        <w:kinsoku w:val="0"/>
        <w:wordWrap/>
        <w:overflowPunct/>
        <w:topLinePunct w:val="0"/>
        <w:autoSpaceDE w:val="0"/>
        <w:autoSpaceDN w:val="0"/>
        <w:bidi w:val="0"/>
        <w:adjustRightInd/>
        <w:snapToGrid/>
        <w:spacing w:line="360" w:lineRule="auto"/>
        <w:ind w:left="0" w:right="0" w:firstLine="516" w:firstLineChars="200"/>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rPr>
        <w:t>根据国家有关技术标准规范及合同要求，</w:t>
      </w:r>
      <w:r>
        <w:rPr>
          <w:rFonts w:hint="eastAsia" w:ascii="仿宋" w:hAnsi="仿宋" w:eastAsia="仿宋" w:cs="仿宋"/>
          <w:color w:val="auto"/>
          <w:spacing w:val="9"/>
          <w:sz w:val="24"/>
          <w:szCs w:val="24"/>
          <w:highlight w:val="none"/>
          <w:lang w:val="en-US" w:eastAsia="zh-CN"/>
        </w:rPr>
        <w:t>由甲方</w:t>
      </w:r>
      <w:r>
        <w:rPr>
          <w:rFonts w:hint="eastAsia" w:ascii="仿宋" w:hAnsi="仿宋" w:eastAsia="仿宋" w:cs="仿宋"/>
          <w:color w:val="auto"/>
          <w:spacing w:val="9"/>
          <w:sz w:val="24"/>
          <w:szCs w:val="24"/>
          <w:highlight w:val="none"/>
        </w:rPr>
        <w:t>组织相关人员验收。</w:t>
      </w:r>
    </w:p>
    <w:p w14:paraId="1D24E04C">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、违约责任</w:t>
      </w:r>
    </w:p>
    <w:p w14:paraId="0C4CC7D9">
      <w:pPr>
        <w:keepNext w:val="0"/>
        <w:keepLines w:val="0"/>
        <w:pageBreakBefore w:val="0"/>
        <w:widowControl/>
        <w:kinsoku w:val="0"/>
        <w:wordWrap/>
        <w:overflowPunct/>
        <w:topLinePunct w:val="0"/>
        <w:autoSpaceDE w:val="0"/>
        <w:autoSpaceDN w:val="0"/>
        <w:bidi w:val="0"/>
        <w:adjustRightInd/>
        <w:snapToGrid/>
        <w:spacing w:line="360" w:lineRule="auto"/>
        <w:ind w:left="0" w:right="0" w:firstLine="532" w:firstLineChars="200"/>
        <w:textAlignment w:val="baseline"/>
        <w:rPr>
          <w:rFonts w:hint="eastAsia" w:ascii="仿宋" w:hAnsi="仿宋" w:eastAsia="仿宋" w:cs="仿宋"/>
          <w:color w:val="auto"/>
          <w:spacing w:val="13"/>
          <w:position w:val="1"/>
          <w:sz w:val="24"/>
          <w:szCs w:val="24"/>
          <w:highlight w:val="none"/>
        </w:rPr>
      </w:pPr>
      <w:r>
        <w:rPr>
          <w:rFonts w:hint="eastAsia" w:ascii="仿宋" w:hAnsi="仿宋" w:eastAsia="仿宋" w:cs="仿宋"/>
          <w:color w:val="auto"/>
          <w:spacing w:val="13"/>
          <w:position w:val="1"/>
          <w:sz w:val="24"/>
          <w:szCs w:val="24"/>
          <w:highlight w:val="none"/>
        </w:rPr>
        <w:t>1.乙方所交设备品种、型号、规格、质量不符合合同约定的，</w:t>
      </w:r>
      <w:r>
        <w:rPr>
          <w:rFonts w:hint="eastAsia" w:ascii="仿宋" w:hAnsi="仿宋" w:eastAsia="仿宋" w:cs="仿宋"/>
          <w:color w:val="auto"/>
          <w:spacing w:val="13"/>
          <w:position w:val="1"/>
          <w:sz w:val="24"/>
          <w:szCs w:val="24"/>
          <w:highlight w:val="none"/>
          <w:lang w:val="en-US" w:eastAsia="zh-CN"/>
        </w:rPr>
        <w:t>甲</w:t>
      </w:r>
      <w:r>
        <w:rPr>
          <w:rFonts w:hint="eastAsia" w:ascii="仿宋" w:hAnsi="仿宋" w:eastAsia="仿宋" w:cs="仿宋"/>
          <w:color w:val="auto"/>
          <w:spacing w:val="13"/>
          <w:position w:val="1"/>
          <w:sz w:val="24"/>
          <w:szCs w:val="24"/>
          <w:highlight w:val="none"/>
        </w:rPr>
        <w:t>方有权拒收、同时乙方向</w:t>
      </w:r>
      <w:r>
        <w:rPr>
          <w:rFonts w:hint="eastAsia" w:ascii="仿宋" w:hAnsi="仿宋" w:eastAsia="仿宋" w:cs="仿宋"/>
          <w:color w:val="auto"/>
          <w:spacing w:val="13"/>
          <w:position w:val="1"/>
          <w:sz w:val="24"/>
          <w:szCs w:val="24"/>
          <w:highlight w:val="none"/>
          <w:lang w:val="en-US" w:eastAsia="zh-CN"/>
        </w:rPr>
        <w:t>甲</w:t>
      </w:r>
      <w:r>
        <w:rPr>
          <w:rFonts w:hint="eastAsia" w:ascii="仿宋" w:hAnsi="仿宋" w:eastAsia="仿宋" w:cs="仿宋"/>
          <w:color w:val="auto"/>
          <w:spacing w:val="13"/>
          <w:position w:val="1"/>
          <w:sz w:val="24"/>
          <w:szCs w:val="24"/>
          <w:highlight w:val="none"/>
        </w:rPr>
        <w:t>方支付合同总额</w:t>
      </w:r>
      <w:r>
        <w:rPr>
          <w:rFonts w:hint="eastAsia" w:ascii="仿宋" w:hAnsi="仿宋" w:eastAsia="仿宋" w:cs="仿宋"/>
          <w:color w:val="auto"/>
          <w:spacing w:val="13"/>
          <w:position w:val="1"/>
          <w:sz w:val="24"/>
          <w:szCs w:val="24"/>
          <w:highlight w:val="none"/>
          <w:u w:val="single"/>
          <w:lang w:val="en-US" w:eastAsia="zh-CN"/>
        </w:rPr>
        <w:t xml:space="preserve"> </w:t>
      </w:r>
      <w:r>
        <w:rPr>
          <w:rFonts w:hint="eastAsia" w:ascii="仿宋" w:hAnsi="仿宋" w:eastAsia="仿宋" w:cs="仿宋"/>
          <w:color w:val="auto"/>
          <w:spacing w:val="13"/>
          <w:position w:val="1"/>
          <w:sz w:val="24"/>
          <w:szCs w:val="24"/>
          <w:highlight w:val="none"/>
        </w:rPr>
        <w:t>%的违约金。</w:t>
      </w:r>
    </w:p>
    <w:p w14:paraId="3743B719">
      <w:pPr>
        <w:keepNext w:val="0"/>
        <w:keepLines w:val="0"/>
        <w:pageBreakBefore w:val="0"/>
        <w:widowControl/>
        <w:kinsoku w:val="0"/>
        <w:wordWrap/>
        <w:overflowPunct/>
        <w:topLinePunct w:val="0"/>
        <w:autoSpaceDE w:val="0"/>
        <w:autoSpaceDN w:val="0"/>
        <w:bidi w:val="0"/>
        <w:adjustRightInd/>
        <w:snapToGrid/>
        <w:spacing w:line="360" w:lineRule="auto"/>
        <w:ind w:left="0" w:right="0" w:firstLine="532" w:firstLineChars="200"/>
        <w:textAlignment w:val="baseline"/>
        <w:rPr>
          <w:rFonts w:hint="eastAsia" w:ascii="仿宋" w:hAnsi="仿宋" w:eastAsia="仿宋" w:cs="仿宋"/>
          <w:color w:val="auto"/>
          <w:spacing w:val="13"/>
          <w:position w:val="1"/>
          <w:sz w:val="24"/>
          <w:szCs w:val="24"/>
          <w:highlight w:val="none"/>
        </w:rPr>
      </w:pPr>
      <w:r>
        <w:rPr>
          <w:rFonts w:hint="eastAsia" w:ascii="仿宋" w:hAnsi="仿宋" w:eastAsia="仿宋" w:cs="仿宋"/>
          <w:color w:val="auto"/>
          <w:spacing w:val="13"/>
          <w:position w:val="1"/>
          <w:sz w:val="24"/>
          <w:szCs w:val="24"/>
          <w:highlight w:val="none"/>
          <w:lang w:val="en-US" w:eastAsia="zh-CN"/>
        </w:rPr>
        <w:t>2</w:t>
      </w:r>
      <w:r>
        <w:rPr>
          <w:rFonts w:hint="eastAsia" w:ascii="仿宋" w:hAnsi="仿宋" w:eastAsia="仿宋" w:cs="仿宋"/>
          <w:color w:val="auto"/>
          <w:spacing w:val="13"/>
          <w:position w:val="1"/>
          <w:sz w:val="24"/>
          <w:szCs w:val="24"/>
          <w:highlight w:val="none"/>
        </w:rPr>
        <w:t>.乙方不能</w:t>
      </w:r>
      <w:r>
        <w:rPr>
          <w:rFonts w:hint="eastAsia" w:ascii="仿宋" w:hAnsi="仿宋" w:eastAsia="仿宋" w:cs="仿宋"/>
          <w:color w:val="auto"/>
          <w:spacing w:val="13"/>
          <w:position w:val="1"/>
          <w:sz w:val="24"/>
          <w:szCs w:val="24"/>
          <w:highlight w:val="none"/>
          <w:lang w:val="en-US" w:eastAsia="zh-CN"/>
        </w:rPr>
        <w:t>按期</w:t>
      </w:r>
      <w:r>
        <w:rPr>
          <w:rFonts w:hint="eastAsia" w:ascii="仿宋" w:hAnsi="仿宋" w:eastAsia="仿宋" w:cs="仿宋"/>
          <w:color w:val="auto"/>
          <w:spacing w:val="13"/>
          <w:position w:val="1"/>
          <w:sz w:val="24"/>
          <w:szCs w:val="24"/>
          <w:highlight w:val="none"/>
        </w:rPr>
        <w:t>交付设备时，乙方向</w:t>
      </w:r>
      <w:r>
        <w:rPr>
          <w:rFonts w:hint="eastAsia" w:ascii="仿宋" w:hAnsi="仿宋" w:eastAsia="仿宋" w:cs="仿宋"/>
          <w:color w:val="auto"/>
          <w:spacing w:val="13"/>
          <w:position w:val="1"/>
          <w:sz w:val="24"/>
          <w:szCs w:val="24"/>
          <w:highlight w:val="none"/>
          <w:lang w:val="en-US" w:eastAsia="zh-CN"/>
        </w:rPr>
        <w:t>甲</w:t>
      </w:r>
      <w:r>
        <w:rPr>
          <w:rFonts w:hint="eastAsia" w:ascii="仿宋" w:hAnsi="仿宋" w:eastAsia="仿宋" w:cs="仿宋"/>
          <w:color w:val="auto"/>
          <w:spacing w:val="13"/>
          <w:position w:val="1"/>
          <w:sz w:val="24"/>
          <w:szCs w:val="24"/>
          <w:highlight w:val="none"/>
        </w:rPr>
        <w:t>方偿付合同款总额的</w:t>
      </w:r>
      <w:r>
        <w:rPr>
          <w:rFonts w:hint="eastAsia" w:ascii="仿宋" w:hAnsi="仿宋" w:eastAsia="仿宋" w:cs="仿宋"/>
          <w:color w:val="auto"/>
          <w:spacing w:val="13"/>
          <w:position w:val="1"/>
          <w:sz w:val="24"/>
          <w:szCs w:val="24"/>
          <w:highlight w:val="none"/>
          <w:u w:val="single"/>
          <w:lang w:val="en-US" w:eastAsia="zh-CN"/>
        </w:rPr>
        <w:t xml:space="preserve"> </w:t>
      </w:r>
      <w:r>
        <w:rPr>
          <w:rFonts w:hint="eastAsia" w:ascii="仿宋" w:hAnsi="仿宋" w:eastAsia="仿宋" w:cs="仿宋"/>
          <w:color w:val="auto"/>
          <w:spacing w:val="13"/>
          <w:position w:val="1"/>
          <w:sz w:val="24"/>
          <w:szCs w:val="24"/>
          <w:highlight w:val="none"/>
          <w:u w:val="none"/>
          <w:lang w:val="en-US" w:eastAsia="zh-CN"/>
        </w:rPr>
        <w:t>%</w:t>
      </w:r>
      <w:r>
        <w:rPr>
          <w:rFonts w:hint="eastAsia" w:ascii="仿宋" w:hAnsi="仿宋" w:eastAsia="仿宋" w:cs="仿宋"/>
          <w:color w:val="auto"/>
          <w:spacing w:val="13"/>
          <w:position w:val="1"/>
          <w:sz w:val="24"/>
          <w:szCs w:val="24"/>
          <w:highlight w:val="none"/>
        </w:rPr>
        <w:t>违约金。</w:t>
      </w:r>
    </w:p>
    <w:p w14:paraId="6614FA2A">
      <w:pPr>
        <w:keepNext w:val="0"/>
        <w:keepLines w:val="0"/>
        <w:pageBreakBefore w:val="0"/>
        <w:widowControl/>
        <w:kinsoku w:val="0"/>
        <w:wordWrap/>
        <w:overflowPunct/>
        <w:topLinePunct w:val="0"/>
        <w:autoSpaceDE w:val="0"/>
        <w:autoSpaceDN w:val="0"/>
        <w:bidi w:val="0"/>
        <w:adjustRightInd/>
        <w:snapToGrid/>
        <w:spacing w:line="360" w:lineRule="auto"/>
        <w:ind w:left="0" w:right="0" w:firstLine="532" w:firstLineChars="200"/>
        <w:textAlignment w:val="baseline"/>
        <w:rPr>
          <w:rFonts w:hint="eastAsia" w:ascii="仿宋" w:hAnsi="仿宋" w:eastAsia="仿宋" w:cs="仿宋"/>
          <w:color w:val="auto"/>
          <w:spacing w:val="13"/>
          <w:position w:val="1"/>
          <w:sz w:val="24"/>
          <w:szCs w:val="24"/>
          <w:highlight w:val="none"/>
        </w:rPr>
      </w:pPr>
      <w:r>
        <w:rPr>
          <w:rFonts w:hint="eastAsia" w:ascii="仿宋" w:hAnsi="仿宋" w:eastAsia="仿宋" w:cs="仿宋"/>
          <w:color w:val="auto"/>
          <w:spacing w:val="13"/>
          <w:position w:val="1"/>
          <w:sz w:val="24"/>
          <w:szCs w:val="24"/>
          <w:highlight w:val="none"/>
          <w:lang w:val="en-US" w:eastAsia="zh-CN"/>
        </w:rPr>
        <w:t>3</w:t>
      </w:r>
      <w:r>
        <w:rPr>
          <w:rFonts w:hint="eastAsia" w:ascii="仿宋" w:hAnsi="仿宋" w:eastAsia="仿宋" w:cs="仿宋"/>
          <w:color w:val="auto"/>
          <w:spacing w:val="13"/>
          <w:position w:val="1"/>
          <w:sz w:val="24"/>
          <w:szCs w:val="24"/>
          <w:highlight w:val="none"/>
        </w:rPr>
        <w:t>.乙方若不能按期</w:t>
      </w:r>
      <w:r>
        <w:rPr>
          <w:rFonts w:hint="eastAsia" w:ascii="仿宋" w:hAnsi="仿宋" w:eastAsia="仿宋" w:cs="仿宋"/>
          <w:color w:val="auto"/>
          <w:spacing w:val="13"/>
          <w:position w:val="1"/>
          <w:sz w:val="24"/>
          <w:szCs w:val="24"/>
          <w:highlight w:val="none"/>
          <w:lang w:val="en-US" w:eastAsia="zh-CN"/>
        </w:rPr>
        <w:t>完成设备安装调试</w:t>
      </w:r>
      <w:r>
        <w:rPr>
          <w:rFonts w:hint="eastAsia" w:ascii="仿宋" w:hAnsi="仿宋" w:eastAsia="仿宋" w:cs="仿宋"/>
          <w:color w:val="auto"/>
          <w:spacing w:val="13"/>
          <w:position w:val="1"/>
          <w:sz w:val="24"/>
          <w:szCs w:val="24"/>
          <w:highlight w:val="none"/>
        </w:rPr>
        <w:t>，每逾1日乙方向</w:t>
      </w:r>
      <w:r>
        <w:rPr>
          <w:rFonts w:hint="eastAsia" w:ascii="仿宋" w:hAnsi="仿宋" w:eastAsia="仿宋" w:cs="仿宋"/>
          <w:color w:val="auto"/>
          <w:spacing w:val="13"/>
          <w:position w:val="1"/>
          <w:sz w:val="24"/>
          <w:szCs w:val="24"/>
          <w:highlight w:val="none"/>
          <w:lang w:val="en-US" w:eastAsia="zh-CN"/>
        </w:rPr>
        <w:t>甲</w:t>
      </w:r>
      <w:r>
        <w:rPr>
          <w:rFonts w:hint="eastAsia" w:ascii="仿宋" w:hAnsi="仿宋" w:eastAsia="仿宋" w:cs="仿宋"/>
          <w:color w:val="auto"/>
          <w:spacing w:val="13"/>
          <w:position w:val="1"/>
          <w:sz w:val="24"/>
          <w:szCs w:val="24"/>
          <w:highlight w:val="none"/>
        </w:rPr>
        <w:t>方偿付合同总额千分之三滞纳金。逾期交付超过</w:t>
      </w:r>
      <w:r>
        <w:rPr>
          <w:rFonts w:hint="eastAsia" w:ascii="仿宋" w:hAnsi="仿宋" w:eastAsia="仿宋" w:cs="仿宋"/>
          <w:color w:val="auto"/>
          <w:spacing w:val="13"/>
          <w:position w:val="1"/>
          <w:sz w:val="24"/>
          <w:szCs w:val="24"/>
          <w:highlight w:val="none"/>
          <w:lang w:val="en-US" w:eastAsia="zh-CN"/>
        </w:rPr>
        <w:t>5</w:t>
      </w:r>
      <w:r>
        <w:rPr>
          <w:rFonts w:hint="eastAsia" w:ascii="仿宋" w:hAnsi="仿宋" w:eastAsia="仿宋" w:cs="仿宋"/>
          <w:color w:val="auto"/>
          <w:spacing w:val="13"/>
          <w:position w:val="1"/>
          <w:sz w:val="24"/>
          <w:szCs w:val="24"/>
          <w:highlight w:val="none"/>
        </w:rPr>
        <w:t>天后，</w:t>
      </w:r>
      <w:r>
        <w:rPr>
          <w:rFonts w:hint="eastAsia" w:ascii="仿宋" w:hAnsi="仿宋" w:eastAsia="仿宋" w:cs="仿宋"/>
          <w:color w:val="auto"/>
          <w:spacing w:val="13"/>
          <w:position w:val="1"/>
          <w:sz w:val="24"/>
          <w:szCs w:val="24"/>
          <w:highlight w:val="none"/>
          <w:lang w:val="en-US" w:eastAsia="zh-CN"/>
        </w:rPr>
        <w:t>甲</w:t>
      </w:r>
      <w:r>
        <w:rPr>
          <w:rFonts w:hint="eastAsia" w:ascii="仿宋" w:hAnsi="仿宋" w:eastAsia="仿宋" w:cs="仿宋"/>
          <w:color w:val="auto"/>
          <w:spacing w:val="13"/>
          <w:position w:val="1"/>
          <w:sz w:val="24"/>
          <w:szCs w:val="24"/>
          <w:highlight w:val="none"/>
        </w:rPr>
        <w:t>方有权决定是否继续履行合同</w:t>
      </w:r>
      <w:r>
        <w:rPr>
          <w:rFonts w:hint="eastAsia" w:ascii="仿宋" w:hAnsi="仿宋" w:eastAsia="仿宋" w:cs="仿宋"/>
          <w:color w:val="auto"/>
          <w:spacing w:val="13"/>
          <w:position w:val="1"/>
          <w:sz w:val="24"/>
          <w:szCs w:val="24"/>
          <w:highlight w:val="none"/>
          <w:lang w:eastAsia="zh-CN"/>
        </w:rPr>
        <w:t>；</w:t>
      </w:r>
      <w:r>
        <w:rPr>
          <w:rFonts w:hint="eastAsia" w:ascii="仿宋" w:hAnsi="仿宋" w:eastAsia="仿宋" w:cs="仿宋"/>
          <w:color w:val="auto"/>
          <w:spacing w:val="13"/>
          <w:position w:val="1"/>
          <w:sz w:val="24"/>
          <w:szCs w:val="24"/>
          <w:highlight w:val="none"/>
        </w:rPr>
        <w:t>如解除合同，按违约责任第3项执行。</w:t>
      </w:r>
    </w:p>
    <w:p w14:paraId="2C848554">
      <w:pPr>
        <w:pStyle w:val="14"/>
        <w:rPr>
          <w:rFonts w:hint="default" w:eastAsia="仿宋"/>
          <w:color w:val="auto"/>
          <w:highlight w:val="none"/>
          <w:lang w:val="en-US" w:eastAsia="zh-CN"/>
        </w:rPr>
      </w:pPr>
      <w:r>
        <w:rPr>
          <w:rFonts w:hint="eastAsia" w:ascii="仿宋" w:hAnsi="仿宋" w:eastAsia="仿宋" w:cs="仿宋"/>
          <w:color w:val="auto"/>
          <w:spacing w:val="13"/>
          <w:position w:val="1"/>
          <w:sz w:val="24"/>
          <w:szCs w:val="24"/>
          <w:highlight w:val="none"/>
          <w:lang w:val="en-US" w:eastAsia="zh-CN"/>
        </w:rPr>
        <w:t>4.信用惩戒</w:t>
      </w:r>
    </w:p>
    <w:p w14:paraId="41EB130B">
      <w:pPr>
        <w:keepNext w:val="0"/>
        <w:keepLines w:val="0"/>
        <w:pageBreakBefore w:val="0"/>
        <w:widowControl/>
        <w:kinsoku w:val="0"/>
        <w:wordWrap/>
        <w:overflowPunct/>
        <w:topLinePunct w:val="0"/>
        <w:autoSpaceDE w:val="0"/>
        <w:autoSpaceDN w:val="0"/>
        <w:bidi w:val="0"/>
        <w:adjustRightInd/>
        <w:snapToGrid/>
        <w:spacing w:line="360" w:lineRule="auto"/>
        <w:ind w:left="0" w:right="0" w:firstLine="534" w:firstLineChars="200"/>
        <w:textAlignment w:val="baseline"/>
        <w:rPr>
          <w:rFonts w:hint="eastAsia" w:ascii="仿宋" w:hAnsi="仿宋" w:eastAsia="仿宋" w:cs="仿宋"/>
          <w:color w:val="auto"/>
          <w:spacing w:val="13"/>
          <w:position w:val="1"/>
          <w:sz w:val="24"/>
          <w:szCs w:val="24"/>
          <w:highlight w:val="none"/>
        </w:rPr>
      </w:pPr>
      <w:r>
        <w:rPr>
          <w:rFonts w:hint="eastAsia" w:ascii="仿宋" w:hAnsi="仿宋" w:eastAsia="仿宋" w:cs="仿宋"/>
          <w:b/>
          <w:bCs/>
          <w:color w:val="auto"/>
          <w:spacing w:val="13"/>
          <w:position w:val="1"/>
          <w:sz w:val="24"/>
          <w:szCs w:val="24"/>
          <w:highlight w:val="none"/>
          <w:lang w:val="en-US" w:eastAsia="zh-CN"/>
        </w:rPr>
        <w:t>八、</w:t>
      </w:r>
      <w:r>
        <w:rPr>
          <w:rFonts w:hint="eastAsia" w:ascii="仿宋" w:hAnsi="仿宋" w:eastAsia="仿宋" w:cs="仿宋"/>
          <w:color w:val="auto"/>
          <w:spacing w:val="13"/>
          <w:position w:val="1"/>
          <w:sz w:val="24"/>
          <w:szCs w:val="24"/>
          <w:highlight w:val="none"/>
        </w:rPr>
        <w:t>甲乙</w:t>
      </w:r>
      <w:r>
        <w:rPr>
          <w:rFonts w:hint="eastAsia" w:ascii="仿宋" w:hAnsi="仿宋" w:eastAsia="仿宋" w:cs="仿宋"/>
          <w:color w:val="auto"/>
          <w:spacing w:val="13"/>
          <w:position w:val="1"/>
          <w:sz w:val="24"/>
          <w:szCs w:val="24"/>
          <w:highlight w:val="none"/>
          <w:lang w:val="en-US" w:eastAsia="zh-CN"/>
        </w:rPr>
        <w:t>双</w:t>
      </w:r>
      <w:r>
        <w:rPr>
          <w:rFonts w:hint="eastAsia" w:ascii="仿宋" w:hAnsi="仿宋" w:eastAsia="仿宋" w:cs="仿宋"/>
          <w:color w:val="auto"/>
          <w:spacing w:val="13"/>
          <w:position w:val="1"/>
          <w:sz w:val="24"/>
          <w:szCs w:val="24"/>
          <w:highlight w:val="none"/>
        </w:rPr>
        <w:t>方应严格履行本合同约定的权利、义务，如有违反，应承担违约责任。</w:t>
      </w:r>
    </w:p>
    <w:p w14:paraId="224DABE0">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hint="eastAsia" w:ascii="仿宋" w:hAnsi="仿宋" w:eastAsia="仿宋" w:cs="仿宋"/>
          <w:spacing w:val="0"/>
          <w:position w:val="1"/>
          <w:sz w:val="24"/>
          <w:szCs w:val="24"/>
          <w:highlight w:val="none"/>
        </w:rPr>
      </w:pPr>
      <w:r>
        <w:rPr>
          <w:rFonts w:hint="eastAsia" w:ascii="仿宋" w:hAnsi="仿宋" w:eastAsia="仿宋" w:cs="仿宋"/>
          <w:color w:val="auto"/>
          <w:spacing w:val="0"/>
          <w:sz w:val="24"/>
          <w:szCs w:val="24"/>
          <w:highlight w:val="none"/>
          <w:lang w:val="en-US" w:eastAsia="zh-CN"/>
        </w:rPr>
        <w:t>九</w:t>
      </w:r>
      <w:r>
        <w:rPr>
          <w:rFonts w:hint="eastAsia" w:ascii="仿宋" w:hAnsi="仿宋" w:eastAsia="仿宋" w:cs="仿宋"/>
          <w:color w:val="auto"/>
          <w:spacing w:val="0"/>
          <w:sz w:val="24"/>
          <w:szCs w:val="24"/>
          <w:highlight w:val="none"/>
        </w:rPr>
        <w:t>、</w:t>
      </w:r>
      <w:r>
        <w:rPr>
          <w:rFonts w:hint="eastAsia" w:ascii="仿宋" w:hAnsi="仿宋" w:eastAsia="仿宋" w:cs="仿宋"/>
          <w:color w:val="auto"/>
          <w:spacing w:val="0"/>
          <w:position w:val="1"/>
          <w:sz w:val="24"/>
          <w:szCs w:val="24"/>
          <w:highlight w:val="none"/>
        </w:rPr>
        <w:t>因货物质量问题发生争议时，以交货地技术监督部门或其指定技术单位质量鉴</w:t>
      </w:r>
      <w:r>
        <w:rPr>
          <w:rFonts w:hint="eastAsia" w:ascii="仿宋" w:hAnsi="仿宋" w:eastAsia="仿宋" w:cs="仿宋"/>
          <w:spacing w:val="0"/>
          <w:position w:val="1"/>
          <w:sz w:val="24"/>
          <w:szCs w:val="24"/>
          <w:highlight w:val="none"/>
        </w:rPr>
        <w:t>定结果为准。</w:t>
      </w:r>
    </w:p>
    <w:p w14:paraId="2DE4A2B6">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hint="eastAsia" w:ascii="仿宋" w:hAnsi="仿宋" w:eastAsia="仿宋" w:cs="仿宋"/>
          <w:spacing w:val="0"/>
          <w:position w:val="1"/>
          <w:sz w:val="24"/>
          <w:szCs w:val="24"/>
          <w:highlight w:val="none"/>
        </w:rPr>
      </w:pPr>
      <w:r>
        <w:rPr>
          <w:rFonts w:hint="eastAsia" w:ascii="仿宋" w:hAnsi="仿宋" w:eastAsia="仿宋" w:cs="仿宋"/>
          <w:spacing w:val="0"/>
          <w:sz w:val="24"/>
          <w:szCs w:val="24"/>
          <w:highlight w:val="none"/>
          <w:lang w:val="en-US" w:eastAsia="zh-CN"/>
        </w:rPr>
        <w:t>十</w:t>
      </w:r>
      <w:r>
        <w:rPr>
          <w:rFonts w:hint="eastAsia" w:ascii="仿宋" w:hAnsi="仿宋" w:eastAsia="仿宋" w:cs="仿宋"/>
          <w:spacing w:val="0"/>
          <w:sz w:val="24"/>
          <w:szCs w:val="24"/>
          <w:highlight w:val="none"/>
        </w:rPr>
        <w:t>、</w:t>
      </w:r>
      <w:r>
        <w:rPr>
          <w:rFonts w:hint="eastAsia" w:ascii="仿宋" w:hAnsi="仿宋" w:eastAsia="仿宋" w:cs="仿宋"/>
          <w:spacing w:val="0"/>
          <w:position w:val="1"/>
          <w:sz w:val="24"/>
          <w:szCs w:val="24"/>
          <w:highlight w:val="none"/>
        </w:rPr>
        <w:t>本合同发生争议，由甲乙</w:t>
      </w:r>
      <w:r>
        <w:rPr>
          <w:rFonts w:hint="eastAsia" w:ascii="仿宋" w:hAnsi="仿宋" w:eastAsia="仿宋" w:cs="仿宋"/>
          <w:spacing w:val="0"/>
          <w:position w:val="1"/>
          <w:sz w:val="24"/>
          <w:szCs w:val="24"/>
          <w:highlight w:val="none"/>
          <w:lang w:val="en-US" w:eastAsia="zh-CN"/>
        </w:rPr>
        <w:t>双</w:t>
      </w:r>
      <w:r>
        <w:rPr>
          <w:rFonts w:hint="eastAsia" w:ascii="仿宋" w:hAnsi="仿宋" w:eastAsia="仿宋" w:cs="仿宋"/>
          <w:spacing w:val="0"/>
          <w:position w:val="1"/>
          <w:sz w:val="24"/>
          <w:szCs w:val="24"/>
          <w:highlight w:val="none"/>
        </w:rPr>
        <w:t>方协商解决，如通过诉讼解决，合同由签订地人民法院管辖。</w:t>
      </w:r>
      <w:r>
        <w:rPr>
          <w:rFonts w:hint="eastAsia" w:ascii="仿宋" w:hAnsi="仿宋" w:eastAsia="仿宋" w:cs="仿宋"/>
          <w:spacing w:val="0"/>
          <w:position w:val="1"/>
          <w:sz w:val="24"/>
          <w:szCs w:val="24"/>
          <w:highlight w:val="none"/>
          <w:lang w:val="en-US" w:eastAsia="zh-CN"/>
        </w:rPr>
        <w:t>败诉方需承担胜诉方因诉讼产生的所有费用，包括但不限于律师费、差旅费等。</w:t>
      </w:r>
    </w:p>
    <w:p w14:paraId="018D34A6">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hint="eastAsia" w:ascii="仿宋" w:hAnsi="仿宋" w:eastAsia="仿宋" w:cs="仿宋"/>
          <w:spacing w:val="0"/>
          <w:position w:val="1"/>
          <w:sz w:val="24"/>
          <w:szCs w:val="24"/>
          <w:highlight w:val="none"/>
        </w:rPr>
      </w:pPr>
      <w:r>
        <w:rPr>
          <w:rFonts w:hint="eastAsia" w:ascii="仿宋" w:hAnsi="仿宋" w:eastAsia="仿宋" w:cs="仿宋"/>
          <w:spacing w:val="0"/>
          <w:sz w:val="24"/>
          <w:szCs w:val="24"/>
          <w:highlight w:val="none"/>
        </w:rPr>
        <w:t>十</w:t>
      </w:r>
      <w:r>
        <w:rPr>
          <w:rFonts w:hint="eastAsia" w:ascii="仿宋" w:hAnsi="仿宋" w:eastAsia="仿宋" w:cs="仿宋"/>
          <w:spacing w:val="0"/>
          <w:sz w:val="24"/>
          <w:szCs w:val="24"/>
          <w:highlight w:val="none"/>
          <w:lang w:val="en-US" w:eastAsia="zh-CN"/>
        </w:rPr>
        <w:t>一</w:t>
      </w:r>
      <w:r>
        <w:rPr>
          <w:rFonts w:hint="eastAsia" w:ascii="仿宋" w:hAnsi="仿宋" w:eastAsia="仿宋" w:cs="仿宋"/>
          <w:spacing w:val="0"/>
          <w:sz w:val="24"/>
          <w:szCs w:val="24"/>
          <w:highlight w:val="none"/>
        </w:rPr>
        <w:t>、</w:t>
      </w:r>
      <w:r>
        <w:rPr>
          <w:rFonts w:hint="eastAsia" w:ascii="仿宋" w:hAnsi="仿宋" w:eastAsia="仿宋" w:cs="仿宋"/>
          <w:spacing w:val="0"/>
          <w:position w:val="1"/>
          <w:sz w:val="24"/>
          <w:szCs w:val="24"/>
          <w:highlight w:val="none"/>
        </w:rPr>
        <w:t>本合同未尽事宜按合同法有关规定处理。</w:t>
      </w:r>
    </w:p>
    <w:p w14:paraId="7D0CF019">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hint="eastAsia" w:ascii="仿宋" w:hAnsi="仿宋" w:eastAsia="仿宋" w:cs="仿宋"/>
          <w:spacing w:val="0"/>
          <w:position w:val="1"/>
          <w:sz w:val="24"/>
          <w:szCs w:val="24"/>
          <w:highlight w:val="none"/>
        </w:rPr>
      </w:pPr>
      <w:r>
        <w:rPr>
          <w:rFonts w:hint="eastAsia" w:ascii="仿宋" w:hAnsi="仿宋" w:eastAsia="仿宋" w:cs="仿宋"/>
          <w:spacing w:val="0"/>
          <w:sz w:val="24"/>
          <w:szCs w:val="24"/>
          <w:highlight w:val="none"/>
        </w:rPr>
        <w:t>十</w:t>
      </w:r>
      <w:r>
        <w:rPr>
          <w:rFonts w:hint="eastAsia" w:ascii="仿宋" w:hAnsi="仿宋" w:eastAsia="仿宋" w:cs="仿宋"/>
          <w:spacing w:val="0"/>
          <w:sz w:val="24"/>
          <w:szCs w:val="24"/>
          <w:highlight w:val="none"/>
          <w:lang w:val="en-US" w:eastAsia="zh-CN"/>
        </w:rPr>
        <w:t>二</w:t>
      </w:r>
      <w:r>
        <w:rPr>
          <w:rFonts w:hint="eastAsia" w:ascii="仿宋" w:hAnsi="仿宋" w:eastAsia="仿宋" w:cs="仿宋"/>
          <w:spacing w:val="0"/>
          <w:sz w:val="24"/>
          <w:szCs w:val="24"/>
          <w:highlight w:val="none"/>
        </w:rPr>
        <w:t>、</w:t>
      </w:r>
      <w:r>
        <w:rPr>
          <w:rFonts w:hint="eastAsia" w:ascii="仿宋" w:hAnsi="仿宋" w:eastAsia="仿宋" w:cs="仿宋"/>
          <w:spacing w:val="0"/>
          <w:position w:val="1"/>
          <w:sz w:val="24"/>
          <w:szCs w:val="24"/>
          <w:highlight w:val="none"/>
        </w:rPr>
        <w:t>本合同经甲乙</w:t>
      </w:r>
      <w:r>
        <w:rPr>
          <w:rFonts w:hint="eastAsia" w:ascii="仿宋" w:hAnsi="仿宋" w:eastAsia="仿宋" w:cs="仿宋"/>
          <w:spacing w:val="0"/>
          <w:position w:val="1"/>
          <w:sz w:val="24"/>
          <w:szCs w:val="24"/>
          <w:highlight w:val="none"/>
          <w:lang w:val="en-US" w:eastAsia="zh-CN"/>
        </w:rPr>
        <w:t>双</w:t>
      </w:r>
      <w:r>
        <w:rPr>
          <w:rFonts w:hint="eastAsia" w:ascii="仿宋" w:hAnsi="仿宋" w:eastAsia="仿宋" w:cs="仿宋"/>
          <w:spacing w:val="0"/>
          <w:position w:val="1"/>
          <w:sz w:val="24"/>
          <w:szCs w:val="24"/>
          <w:highlight w:val="none"/>
        </w:rPr>
        <w:t>方签字并加盖公章后生效。</w:t>
      </w:r>
    </w:p>
    <w:p w14:paraId="4A556532">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spacing w:val="0"/>
          <w:position w:val="1"/>
          <w:sz w:val="28"/>
          <w:szCs w:val="28"/>
          <w:highlight w:val="none"/>
        </w:rPr>
      </w:pPr>
      <w:r>
        <w:rPr>
          <w:rFonts w:hint="eastAsia" w:ascii="仿宋" w:hAnsi="仿宋" w:eastAsia="仿宋" w:cs="仿宋"/>
          <w:spacing w:val="0"/>
          <w:sz w:val="24"/>
          <w:szCs w:val="24"/>
          <w:highlight w:val="none"/>
        </w:rPr>
        <w:t>十</w:t>
      </w:r>
      <w:r>
        <w:rPr>
          <w:rFonts w:hint="eastAsia" w:ascii="仿宋" w:hAnsi="仿宋" w:eastAsia="仿宋" w:cs="仿宋"/>
          <w:spacing w:val="0"/>
          <w:sz w:val="24"/>
          <w:szCs w:val="24"/>
          <w:highlight w:val="none"/>
          <w:lang w:val="en-US" w:eastAsia="zh-CN"/>
        </w:rPr>
        <w:t>三</w:t>
      </w:r>
      <w:r>
        <w:rPr>
          <w:rFonts w:hint="eastAsia" w:ascii="仿宋" w:hAnsi="仿宋" w:eastAsia="仿宋" w:cs="仿宋"/>
          <w:spacing w:val="0"/>
          <w:sz w:val="24"/>
          <w:szCs w:val="24"/>
          <w:highlight w:val="none"/>
        </w:rPr>
        <w:t>、</w:t>
      </w:r>
      <w:r>
        <w:rPr>
          <w:rFonts w:hint="eastAsia" w:ascii="仿宋" w:hAnsi="仿宋" w:eastAsia="仿宋" w:cs="仿宋"/>
          <w:spacing w:val="0"/>
          <w:position w:val="1"/>
          <w:sz w:val="24"/>
          <w:szCs w:val="24"/>
          <w:highlight w:val="none"/>
        </w:rPr>
        <w:t>本合同一式</w:t>
      </w:r>
      <w:r>
        <w:rPr>
          <w:rFonts w:hint="eastAsia" w:ascii="仿宋" w:hAnsi="仿宋" w:eastAsia="仿宋" w:cs="仿宋"/>
          <w:spacing w:val="0"/>
          <w:position w:val="1"/>
          <w:sz w:val="24"/>
          <w:szCs w:val="24"/>
          <w:highlight w:val="none"/>
          <w:lang w:val="en-US" w:eastAsia="zh-CN"/>
        </w:rPr>
        <w:t>四</w:t>
      </w:r>
      <w:r>
        <w:rPr>
          <w:rFonts w:hint="eastAsia" w:ascii="仿宋" w:hAnsi="仿宋" w:eastAsia="仿宋" w:cs="仿宋"/>
          <w:spacing w:val="0"/>
          <w:position w:val="1"/>
          <w:sz w:val="24"/>
          <w:szCs w:val="24"/>
          <w:highlight w:val="none"/>
        </w:rPr>
        <w:t>份，甲</w:t>
      </w:r>
      <w:r>
        <w:rPr>
          <w:rFonts w:hint="eastAsia" w:ascii="仿宋" w:hAnsi="仿宋" w:eastAsia="仿宋" w:cs="仿宋"/>
          <w:spacing w:val="0"/>
          <w:position w:val="1"/>
          <w:sz w:val="24"/>
          <w:szCs w:val="24"/>
          <w:highlight w:val="none"/>
          <w:lang w:val="en-US" w:eastAsia="zh-CN"/>
        </w:rPr>
        <w:t>乙双</w:t>
      </w:r>
      <w:r>
        <w:rPr>
          <w:rFonts w:hint="eastAsia" w:ascii="仿宋" w:hAnsi="仿宋" w:eastAsia="仿宋" w:cs="仿宋"/>
          <w:spacing w:val="0"/>
          <w:position w:val="1"/>
          <w:sz w:val="24"/>
          <w:szCs w:val="24"/>
          <w:highlight w:val="none"/>
        </w:rPr>
        <w:t>方各执</w:t>
      </w:r>
      <w:r>
        <w:rPr>
          <w:rFonts w:hint="eastAsia" w:ascii="仿宋" w:hAnsi="仿宋" w:eastAsia="仿宋" w:cs="仿宋"/>
          <w:spacing w:val="0"/>
          <w:position w:val="1"/>
          <w:sz w:val="24"/>
          <w:szCs w:val="24"/>
          <w:highlight w:val="none"/>
          <w:lang w:val="en-US" w:eastAsia="zh-CN"/>
        </w:rPr>
        <w:t>贰</w:t>
      </w:r>
      <w:r>
        <w:rPr>
          <w:rFonts w:hint="eastAsia" w:ascii="仿宋" w:hAnsi="仿宋" w:eastAsia="仿宋" w:cs="仿宋"/>
          <w:spacing w:val="0"/>
          <w:position w:val="1"/>
          <w:sz w:val="24"/>
          <w:szCs w:val="24"/>
          <w:highlight w:val="none"/>
        </w:rPr>
        <w:t>份。</w:t>
      </w:r>
    </w:p>
    <w:p w14:paraId="743DF9F3">
      <w:pPr>
        <w:spacing w:line="75" w:lineRule="exact"/>
        <w:rPr>
          <w:rFonts w:ascii="宋体" w:hAnsi="宋体" w:eastAsia="宋体"/>
          <w:b/>
          <w:bCs/>
          <w:sz w:val="28"/>
          <w:szCs w:val="28"/>
          <w:highlight w:val="none"/>
        </w:rPr>
      </w:pPr>
    </w:p>
    <w:tbl>
      <w:tblPr>
        <w:tblStyle w:val="297"/>
        <w:tblpPr w:leftFromText="180" w:rightFromText="180" w:vertAnchor="text" w:horzAnchor="page" w:tblpX="1389" w:tblpY="215"/>
        <w:tblOverlap w:val="never"/>
        <w:tblW w:w="9819"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4381"/>
        <w:gridCol w:w="5438"/>
      </w:tblGrid>
      <w:tr w14:paraId="28921E6D">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794" w:hRule="atLeast"/>
        </w:trPr>
        <w:tc>
          <w:tcPr>
            <w:tcW w:w="4381" w:type="dxa"/>
            <w:noWrap w:val="0"/>
            <w:vAlign w:val="center"/>
          </w:tcPr>
          <w:p w14:paraId="1C6DA9E8">
            <w:pPr>
              <w:spacing w:line="226" w:lineRule="auto"/>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甲方名称（盖章）</w:t>
            </w:r>
          </w:p>
          <w:p w14:paraId="1F1E6869">
            <w:pPr>
              <w:spacing w:line="226" w:lineRule="auto"/>
              <w:jc w:val="both"/>
              <w:rPr>
                <w:rFonts w:hint="eastAsia" w:ascii="仿宋" w:hAnsi="仿宋" w:eastAsia="仿宋" w:cs="仿宋"/>
                <w:sz w:val="24"/>
                <w:szCs w:val="24"/>
                <w:highlight w:val="none"/>
                <w:lang w:val="en-US" w:eastAsia="zh-CN"/>
              </w:rPr>
            </w:pPr>
          </w:p>
          <w:p w14:paraId="77D2241B">
            <w:pPr>
              <w:spacing w:line="226" w:lineRule="auto"/>
              <w:jc w:val="both"/>
              <w:rPr>
                <w:rFonts w:hint="eastAsia" w:ascii="仿宋" w:hAnsi="仿宋" w:eastAsia="仿宋" w:cs="仿宋"/>
                <w:sz w:val="24"/>
                <w:szCs w:val="24"/>
                <w:highlight w:val="none"/>
                <w:lang w:val="en-US" w:eastAsia="zh-CN"/>
              </w:rPr>
            </w:pPr>
          </w:p>
          <w:p w14:paraId="080D1AEC">
            <w:pPr>
              <w:spacing w:line="226" w:lineRule="auto"/>
              <w:jc w:val="both"/>
              <w:rPr>
                <w:rFonts w:hint="eastAsia" w:ascii="仿宋" w:hAnsi="仿宋" w:eastAsia="仿宋" w:cs="仿宋"/>
                <w:sz w:val="24"/>
                <w:szCs w:val="24"/>
                <w:highlight w:val="none"/>
                <w:lang w:val="en-US" w:eastAsia="zh-CN"/>
              </w:rPr>
            </w:pPr>
          </w:p>
          <w:p w14:paraId="5098859D">
            <w:pPr>
              <w:spacing w:line="226" w:lineRule="auto"/>
              <w:jc w:val="both"/>
              <w:rPr>
                <w:rFonts w:hint="eastAsia" w:ascii="仿宋" w:hAnsi="仿宋" w:eastAsia="仿宋" w:cs="仿宋"/>
                <w:sz w:val="24"/>
                <w:szCs w:val="24"/>
                <w:highlight w:val="none"/>
                <w:lang w:val="en-US" w:eastAsia="zh-CN"/>
              </w:rPr>
            </w:pPr>
          </w:p>
          <w:p w14:paraId="0B46882A">
            <w:pPr>
              <w:spacing w:line="226" w:lineRule="auto"/>
              <w:jc w:val="both"/>
              <w:rPr>
                <w:rFonts w:hint="eastAsia" w:ascii="仿宋" w:hAnsi="仿宋" w:eastAsia="仿宋" w:cs="仿宋"/>
                <w:sz w:val="24"/>
                <w:szCs w:val="24"/>
                <w:highlight w:val="none"/>
                <w:lang w:val="en-US" w:eastAsia="zh-CN"/>
              </w:rPr>
            </w:pPr>
          </w:p>
        </w:tc>
        <w:tc>
          <w:tcPr>
            <w:tcW w:w="5438" w:type="dxa"/>
            <w:noWrap w:val="0"/>
            <w:vAlign w:val="center"/>
          </w:tcPr>
          <w:p w14:paraId="34875D78">
            <w:pPr>
              <w:spacing w:line="226" w:lineRule="auto"/>
              <w:ind w:left="669"/>
              <w:jc w:val="center"/>
              <w:rPr>
                <w:rFonts w:hint="eastAsia" w:ascii="仿宋" w:hAnsi="仿宋" w:eastAsia="仿宋" w:cs="仿宋"/>
                <w:spacing w:val="8"/>
                <w:sz w:val="24"/>
                <w:szCs w:val="24"/>
                <w:highlight w:val="none"/>
              </w:rPr>
            </w:pPr>
          </w:p>
          <w:p w14:paraId="27A30DE3">
            <w:pPr>
              <w:spacing w:line="226" w:lineRule="auto"/>
              <w:jc w:val="both"/>
              <w:rPr>
                <w:rFonts w:hint="eastAsia" w:ascii="仿宋" w:hAnsi="仿宋" w:eastAsia="仿宋" w:cs="仿宋"/>
                <w:spacing w:val="4"/>
                <w:sz w:val="24"/>
                <w:szCs w:val="24"/>
                <w:highlight w:val="none"/>
              </w:rPr>
            </w:pPr>
            <w:r>
              <w:rPr>
                <w:rFonts w:hint="eastAsia" w:ascii="仿宋" w:hAnsi="仿宋" w:eastAsia="仿宋" w:cs="仿宋"/>
                <w:spacing w:val="8"/>
                <w:sz w:val="24"/>
                <w:szCs w:val="24"/>
                <w:highlight w:val="none"/>
              </w:rPr>
              <w:t>乙</w:t>
            </w:r>
            <w:r>
              <w:rPr>
                <w:rFonts w:hint="eastAsia" w:ascii="仿宋" w:hAnsi="仿宋" w:eastAsia="仿宋" w:cs="仿宋"/>
                <w:spacing w:val="7"/>
                <w:sz w:val="24"/>
                <w:szCs w:val="24"/>
                <w:highlight w:val="none"/>
              </w:rPr>
              <w:t>方</w:t>
            </w:r>
            <w:r>
              <w:rPr>
                <w:rFonts w:hint="eastAsia" w:ascii="仿宋" w:hAnsi="仿宋" w:eastAsia="仿宋" w:cs="仿宋"/>
                <w:spacing w:val="4"/>
                <w:sz w:val="24"/>
                <w:szCs w:val="24"/>
                <w:highlight w:val="none"/>
              </w:rPr>
              <w:t>名称 (盖章)</w:t>
            </w:r>
          </w:p>
          <w:p w14:paraId="5630854C">
            <w:pPr>
              <w:spacing w:line="226" w:lineRule="auto"/>
              <w:ind w:left="669"/>
              <w:jc w:val="both"/>
              <w:rPr>
                <w:rFonts w:hint="eastAsia" w:ascii="仿宋" w:hAnsi="仿宋" w:eastAsia="仿宋" w:cs="仿宋"/>
                <w:spacing w:val="4"/>
                <w:sz w:val="24"/>
                <w:szCs w:val="24"/>
                <w:highlight w:val="none"/>
              </w:rPr>
            </w:pPr>
          </w:p>
          <w:p w14:paraId="21224DA5">
            <w:pPr>
              <w:spacing w:line="226" w:lineRule="auto"/>
              <w:ind w:left="669"/>
              <w:jc w:val="both"/>
              <w:rPr>
                <w:rFonts w:hint="eastAsia" w:ascii="仿宋" w:hAnsi="仿宋" w:eastAsia="仿宋" w:cs="仿宋"/>
                <w:spacing w:val="4"/>
                <w:sz w:val="24"/>
                <w:szCs w:val="24"/>
                <w:highlight w:val="none"/>
              </w:rPr>
            </w:pPr>
          </w:p>
          <w:p w14:paraId="319A83B0">
            <w:pPr>
              <w:spacing w:line="226" w:lineRule="auto"/>
              <w:ind w:left="669"/>
              <w:jc w:val="both"/>
              <w:rPr>
                <w:rFonts w:hint="eastAsia" w:ascii="仿宋" w:hAnsi="仿宋" w:eastAsia="仿宋" w:cs="仿宋"/>
                <w:spacing w:val="4"/>
                <w:sz w:val="24"/>
                <w:szCs w:val="24"/>
                <w:highlight w:val="none"/>
              </w:rPr>
            </w:pPr>
          </w:p>
          <w:p w14:paraId="0297EC7E">
            <w:pPr>
              <w:spacing w:line="226" w:lineRule="auto"/>
              <w:ind w:left="669"/>
              <w:jc w:val="both"/>
              <w:rPr>
                <w:rFonts w:hint="eastAsia" w:ascii="仿宋" w:hAnsi="仿宋" w:eastAsia="仿宋" w:cs="仿宋"/>
                <w:spacing w:val="4"/>
                <w:sz w:val="24"/>
                <w:szCs w:val="24"/>
                <w:highlight w:val="none"/>
              </w:rPr>
            </w:pPr>
          </w:p>
          <w:p w14:paraId="51F1FC4B">
            <w:pPr>
              <w:spacing w:line="226" w:lineRule="auto"/>
              <w:ind w:left="669"/>
              <w:jc w:val="both"/>
              <w:rPr>
                <w:rFonts w:hint="eastAsia" w:ascii="仿宋" w:hAnsi="仿宋" w:eastAsia="仿宋" w:cs="仿宋"/>
                <w:spacing w:val="4"/>
                <w:sz w:val="24"/>
                <w:szCs w:val="24"/>
                <w:highlight w:val="none"/>
              </w:rPr>
            </w:pPr>
          </w:p>
          <w:p w14:paraId="1EC6F7EE">
            <w:pPr>
              <w:spacing w:line="226" w:lineRule="auto"/>
              <w:ind w:left="669"/>
              <w:jc w:val="center"/>
              <w:rPr>
                <w:rFonts w:hint="eastAsia" w:ascii="仿宋" w:hAnsi="仿宋" w:eastAsia="仿宋" w:cs="仿宋"/>
                <w:spacing w:val="4"/>
                <w:sz w:val="24"/>
                <w:szCs w:val="24"/>
                <w:highlight w:val="none"/>
              </w:rPr>
            </w:pPr>
          </w:p>
        </w:tc>
      </w:tr>
      <w:tr w14:paraId="3CB28FD7">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627" w:hRule="atLeast"/>
        </w:trPr>
        <w:tc>
          <w:tcPr>
            <w:tcW w:w="4381" w:type="dxa"/>
            <w:noWrap w:val="0"/>
            <w:vAlign w:val="top"/>
          </w:tcPr>
          <w:p w14:paraId="56158713">
            <w:pPr>
              <w:spacing w:before="113" w:line="229" w:lineRule="auto"/>
              <w:rPr>
                <w:rFonts w:hint="eastAsia" w:ascii="仿宋" w:hAnsi="仿宋" w:eastAsia="仿宋" w:cs="仿宋"/>
                <w:spacing w:val="2"/>
                <w:sz w:val="24"/>
                <w:szCs w:val="24"/>
                <w:highlight w:val="none"/>
                <w:lang w:val="en-US" w:eastAsia="zh-CN"/>
              </w:rPr>
            </w:pPr>
            <w:r>
              <w:rPr>
                <w:rFonts w:hint="eastAsia" w:ascii="仿宋" w:hAnsi="仿宋" w:eastAsia="仿宋" w:cs="仿宋"/>
                <w:spacing w:val="2"/>
                <w:sz w:val="24"/>
                <w:szCs w:val="24"/>
                <w:highlight w:val="none"/>
              </w:rPr>
              <w:t>地址：</w:t>
            </w:r>
          </w:p>
          <w:p w14:paraId="2F7DEE26">
            <w:pPr>
              <w:spacing w:before="113" w:line="229" w:lineRule="auto"/>
              <w:rPr>
                <w:rFonts w:hint="eastAsia" w:ascii="仿宋" w:hAnsi="仿宋" w:eastAsia="仿宋" w:cs="仿宋"/>
                <w:snapToGrid w:val="0"/>
                <w:color w:val="000000"/>
                <w:spacing w:val="2"/>
                <w:sz w:val="24"/>
                <w:szCs w:val="24"/>
                <w:highlight w:val="none"/>
                <w:lang w:val="en-US" w:eastAsia="zh-CN" w:bidi="ar-SA"/>
              </w:rPr>
            </w:pPr>
          </w:p>
        </w:tc>
        <w:tc>
          <w:tcPr>
            <w:tcW w:w="5438" w:type="dxa"/>
            <w:noWrap w:val="0"/>
            <w:vAlign w:val="top"/>
          </w:tcPr>
          <w:p w14:paraId="6BDF3C06">
            <w:pPr>
              <w:spacing w:before="113" w:line="237" w:lineRule="auto"/>
              <w:ind w:left="864" w:hanging="744" w:hangingChars="300"/>
              <w:rPr>
                <w:rFonts w:hint="eastAsia" w:ascii="仿宋" w:hAnsi="仿宋" w:eastAsia="仿宋" w:cs="仿宋"/>
                <w:sz w:val="24"/>
                <w:szCs w:val="24"/>
                <w:highlight w:val="none"/>
                <w:lang w:val="en-US" w:eastAsia="zh-CN"/>
              </w:rPr>
            </w:pPr>
            <w:r>
              <w:rPr>
                <w:rFonts w:hint="eastAsia" w:ascii="仿宋" w:hAnsi="仿宋" w:eastAsia="仿宋" w:cs="仿宋"/>
                <w:spacing w:val="4"/>
                <w:sz w:val="24"/>
                <w:szCs w:val="24"/>
                <w:highlight w:val="none"/>
              </w:rPr>
              <w:t>地</w:t>
            </w:r>
            <w:r>
              <w:rPr>
                <w:rFonts w:hint="eastAsia" w:ascii="仿宋" w:hAnsi="仿宋" w:eastAsia="仿宋" w:cs="仿宋"/>
                <w:spacing w:val="3"/>
                <w:sz w:val="24"/>
                <w:szCs w:val="24"/>
                <w:highlight w:val="none"/>
              </w:rPr>
              <w:t>址：</w:t>
            </w:r>
          </w:p>
        </w:tc>
      </w:tr>
      <w:tr w14:paraId="355EADE9">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626" w:hRule="atLeast"/>
        </w:trPr>
        <w:tc>
          <w:tcPr>
            <w:tcW w:w="4381" w:type="dxa"/>
            <w:noWrap w:val="0"/>
            <w:vAlign w:val="top"/>
          </w:tcPr>
          <w:p w14:paraId="05C079CF">
            <w:pPr>
              <w:spacing w:before="115" w:line="227" w:lineRule="auto"/>
              <w:rPr>
                <w:rFonts w:hint="eastAsia" w:ascii="仿宋" w:hAnsi="仿宋" w:eastAsia="仿宋" w:cs="仿宋"/>
                <w:spacing w:val="6"/>
                <w:sz w:val="24"/>
                <w:szCs w:val="24"/>
                <w:highlight w:val="none"/>
              </w:rPr>
            </w:pPr>
            <w:r>
              <w:rPr>
                <w:rFonts w:hint="eastAsia" w:ascii="仿宋" w:hAnsi="仿宋" w:eastAsia="仿宋" w:cs="仿宋"/>
                <w:spacing w:val="8"/>
                <w:sz w:val="24"/>
                <w:szCs w:val="24"/>
                <w:highlight w:val="none"/>
              </w:rPr>
              <w:t>代</w:t>
            </w:r>
            <w:r>
              <w:rPr>
                <w:rFonts w:hint="eastAsia" w:ascii="仿宋" w:hAnsi="仿宋" w:eastAsia="仿宋" w:cs="仿宋"/>
                <w:spacing w:val="6"/>
                <w:sz w:val="24"/>
                <w:szCs w:val="24"/>
                <w:highlight w:val="none"/>
              </w:rPr>
              <w:t>表人 (签字) ：</w:t>
            </w:r>
          </w:p>
          <w:p w14:paraId="16A60696">
            <w:pPr>
              <w:spacing w:before="115" w:line="227" w:lineRule="auto"/>
              <w:rPr>
                <w:rFonts w:hint="eastAsia" w:ascii="仿宋" w:hAnsi="仿宋" w:eastAsia="仿宋" w:cs="仿宋"/>
                <w:snapToGrid w:val="0"/>
                <w:color w:val="000000"/>
                <w:spacing w:val="6"/>
                <w:sz w:val="24"/>
                <w:szCs w:val="24"/>
                <w:highlight w:val="none"/>
                <w:lang w:val="en-US" w:eastAsia="zh-CN" w:bidi="ar-SA"/>
              </w:rPr>
            </w:pPr>
          </w:p>
        </w:tc>
        <w:tc>
          <w:tcPr>
            <w:tcW w:w="5438" w:type="dxa"/>
            <w:noWrap w:val="0"/>
            <w:vAlign w:val="top"/>
          </w:tcPr>
          <w:p w14:paraId="53480EE0">
            <w:pPr>
              <w:spacing w:before="115" w:line="227" w:lineRule="auto"/>
              <w:rPr>
                <w:rFonts w:hint="eastAsia" w:ascii="仿宋" w:hAnsi="仿宋" w:eastAsia="仿宋" w:cs="仿宋"/>
                <w:sz w:val="24"/>
                <w:szCs w:val="24"/>
                <w:highlight w:val="none"/>
                <w:lang w:val="en-US" w:eastAsia="zh-CN"/>
              </w:rPr>
            </w:pPr>
            <w:r>
              <w:rPr>
                <w:rFonts w:hint="eastAsia" w:ascii="仿宋" w:hAnsi="仿宋" w:eastAsia="仿宋" w:cs="仿宋"/>
                <w:spacing w:val="8"/>
                <w:sz w:val="24"/>
                <w:szCs w:val="24"/>
                <w:highlight w:val="none"/>
              </w:rPr>
              <w:t>代</w:t>
            </w:r>
            <w:r>
              <w:rPr>
                <w:rFonts w:hint="eastAsia" w:ascii="仿宋" w:hAnsi="仿宋" w:eastAsia="仿宋" w:cs="仿宋"/>
                <w:spacing w:val="6"/>
                <w:sz w:val="24"/>
                <w:szCs w:val="24"/>
                <w:highlight w:val="none"/>
              </w:rPr>
              <w:t>表人 (签字) ：</w:t>
            </w:r>
          </w:p>
        </w:tc>
      </w:tr>
      <w:tr w14:paraId="2A41F6D4">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46" w:hRule="atLeast"/>
        </w:trPr>
        <w:tc>
          <w:tcPr>
            <w:tcW w:w="4381" w:type="dxa"/>
            <w:noWrap w:val="0"/>
            <w:vAlign w:val="top"/>
          </w:tcPr>
          <w:p w14:paraId="26DB897E">
            <w:pPr>
              <w:spacing w:before="114" w:line="230" w:lineRule="auto"/>
              <w:ind w:left="29" w:leftChars="0"/>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pacing w:val="6"/>
                <w:sz w:val="24"/>
                <w:szCs w:val="24"/>
                <w:highlight w:val="none"/>
              </w:rPr>
              <w:t>电话</w:t>
            </w:r>
            <w:r>
              <w:rPr>
                <w:rFonts w:hint="eastAsia" w:ascii="仿宋" w:hAnsi="仿宋" w:eastAsia="仿宋" w:cs="仿宋"/>
                <w:spacing w:val="4"/>
                <w:sz w:val="24"/>
                <w:szCs w:val="24"/>
                <w:highlight w:val="none"/>
              </w:rPr>
              <w:t>：</w:t>
            </w:r>
          </w:p>
        </w:tc>
        <w:tc>
          <w:tcPr>
            <w:tcW w:w="5438" w:type="dxa"/>
            <w:noWrap w:val="0"/>
            <w:vAlign w:val="top"/>
          </w:tcPr>
          <w:p w14:paraId="7B5C3079">
            <w:pPr>
              <w:spacing w:before="114" w:line="230" w:lineRule="auto"/>
              <w:rPr>
                <w:rFonts w:hint="eastAsia" w:ascii="仿宋" w:hAnsi="仿宋" w:eastAsia="仿宋" w:cs="仿宋"/>
                <w:sz w:val="24"/>
                <w:szCs w:val="24"/>
                <w:highlight w:val="none"/>
                <w:lang w:val="en-US" w:eastAsia="zh-CN"/>
              </w:rPr>
            </w:pPr>
            <w:r>
              <w:rPr>
                <w:rFonts w:hint="eastAsia" w:ascii="仿宋" w:hAnsi="仿宋" w:eastAsia="仿宋" w:cs="仿宋"/>
                <w:spacing w:val="-6"/>
                <w:sz w:val="24"/>
                <w:szCs w:val="24"/>
                <w:highlight w:val="none"/>
              </w:rPr>
              <w:t>电话：</w:t>
            </w:r>
          </w:p>
        </w:tc>
      </w:tr>
      <w:tr w14:paraId="3C349DE5">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626" w:hRule="atLeast"/>
        </w:trPr>
        <w:tc>
          <w:tcPr>
            <w:tcW w:w="4381" w:type="dxa"/>
            <w:noWrap w:val="0"/>
            <w:vAlign w:val="top"/>
          </w:tcPr>
          <w:p w14:paraId="6BC94352">
            <w:pPr>
              <w:spacing w:before="113" w:line="228" w:lineRule="auto"/>
              <w:ind w:left="1512" w:leftChars="0" w:hanging="1512" w:hangingChars="600"/>
              <w:jc w:val="left"/>
              <w:rPr>
                <w:rFonts w:hint="eastAsia" w:ascii="仿宋" w:hAnsi="仿宋" w:eastAsia="仿宋" w:cs="仿宋"/>
                <w:spacing w:val="6"/>
                <w:sz w:val="24"/>
                <w:szCs w:val="24"/>
                <w:highlight w:val="none"/>
                <w:lang w:val="en-US" w:eastAsia="zh-CN"/>
              </w:rPr>
            </w:pPr>
            <w:r>
              <w:rPr>
                <w:rFonts w:hint="eastAsia" w:ascii="仿宋" w:hAnsi="仿宋" w:eastAsia="仿宋" w:cs="仿宋"/>
                <w:spacing w:val="6"/>
                <w:sz w:val="24"/>
                <w:szCs w:val="24"/>
                <w:highlight w:val="none"/>
              </w:rPr>
              <w:t>开户银行</w:t>
            </w:r>
            <w:r>
              <w:rPr>
                <w:rFonts w:hint="eastAsia" w:ascii="仿宋" w:hAnsi="仿宋" w:eastAsia="仿宋" w:cs="仿宋"/>
                <w:spacing w:val="5"/>
                <w:sz w:val="24"/>
                <w:szCs w:val="24"/>
                <w:highlight w:val="none"/>
              </w:rPr>
              <w:t>：</w:t>
            </w:r>
          </w:p>
          <w:p w14:paraId="2AC2B89E">
            <w:pPr>
              <w:spacing w:before="113" w:line="228" w:lineRule="auto"/>
              <w:jc w:val="left"/>
              <w:rPr>
                <w:rFonts w:hint="eastAsia" w:ascii="仿宋" w:hAnsi="仿宋" w:eastAsia="仿宋" w:cs="仿宋"/>
                <w:snapToGrid w:val="0"/>
                <w:color w:val="000000"/>
                <w:spacing w:val="5"/>
                <w:sz w:val="24"/>
                <w:szCs w:val="24"/>
                <w:highlight w:val="none"/>
                <w:lang w:val="en-US" w:eastAsia="zh-CN" w:bidi="ar-SA"/>
              </w:rPr>
            </w:pPr>
          </w:p>
        </w:tc>
        <w:tc>
          <w:tcPr>
            <w:tcW w:w="5438" w:type="dxa"/>
            <w:noWrap w:val="0"/>
            <w:vAlign w:val="top"/>
          </w:tcPr>
          <w:p w14:paraId="60FCD4BD">
            <w:pPr>
              <w:spacing w:before="113" w:line="228" w:lineRule="auto"/>
              <w:rPr>
                <w:rFonts w:hint="eastAsia" w:ascii="仿宋" w:hAnsi="仿宋" w:eastAsia="仿宋" w:cs="仿宋"/>
                <w:sz w:val="24"/>
                <w:szCs w:val="24"/>
                <w:highlight w:val="none"/>
                <w:lang w:val="en-US" w:eastAsia="zh-CN"/>
              </w:rPr>
            </w:pPr>
            <w:r>
              <w:rPr>
                <w:rFonts w:hint="eastAsia" w:ascii="仿宋" w:hAnsi="仿宋" w:eastAsia="仿宋" w:cs="仿宋"/>
                <w:spacing w:val="6"/>
                <w:sz w:val="24"/>
                <w:szCs w:val="24"/>
                <w:highlight w:val="none"/>
              </w:rPr>
              <w:t>开户银行</w:t>
            </w:r>
            <w:r>
              <w:rPr>
                <w:rFonts w:hint="eastAsia" w:ascii="仿宋" w:hAnsi="仿宋" w:eastAsia="仿宋" w:cs="仿宋"/>
                <w:spacing w:val="5"/>
                <w:sz w:val="24"/>
                <w:szCs w:val="24"/>
                <w:highlight w:val="none"/>
              </w:rPr>
              <w:t>：</w:t>
            </w:r>
          </w:p>
        </w:tc>
      </w:tr>
      <w:tr w14:paraId="0342A21F">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78" w:hRule="atLeast"/>
        </w:trPr>
        <w:tc>
          <w:tcPr>
            <w:tcW w:w="4381" w:type="dxa"/>
            <w:noWrap w:val="0"/>
            <w:vAlign w:val="top"/>
          </w:tcPr>
          <w:p w14:paraId="38DCEE68">
            <w:pPr>
              <w:spacing w:before="114" w:line="192" w:lineRule="auto"/>
              <w:ind w:left="10" w:leftChars="0"/>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pacing w:val="1"/>
                <w:sz w:val="24"/>
                <w:szCs w:val="24"/>
                <w:highlight w:val="none"/>
              </w:rPr>
              <w:t>帐</w:t>
            </w:r>
            <w:r>
              <w:rPr>
                <w:rFonts w:hint="eastAsia" w:ascii="仿宋" w:hAnsi="仿宋" w:eastAsia="仿宋" w:cs="仿宋"/>
                <w:sz w:val="24"/>
                <w:szCs w:val="24"/>
                <w:highlight w:val="none"/>
              </w:rPr>
              <w:t>号：</w:t>
            </w:r>
          </w:p>
        </w:tc>
        <w:tc>
          <w:tcPr>
            <w:tcW w:w="5438" w:type="dxa"/>
            <w:noWrap w:val="0"/>
            <w:vAlign w:val="top"/>
          </w:tcPr>
          <w:p w14:paraId="7F924D44">
            <w:pPr>
              <w:spacing w:before="114" w:line="192" w:lineRule="auto"/>
              <w:rPr>
                <w:rFonts w:hint="eastAsia" w:ascii="仿宋" w:hAnsi="仿宋" w:eastAsia="仿宋" w:cs="仿宋"/>
                <w:sz w:val="24"/>
                <w:szCs w:val="24"/>
                <w:highlight w:val="none"/>
                <w:lang w:val="en-US" w:eastAsia="zh-CN"/>
              </w:rPr>
            </w:pPr>
            <w:r>
              <w:rPr>
                <w:rFonts w:hint="eastAsia" w:ascii="仿宋" w:hAnsi="仿宋" w:eastAsia="仿宋" w:cs="仿宋"/>
                <w:spacing w:val="1"/>
                <w:sz w:val="24"/>
                <w:szCs w:val="24"/>
                <w:highlight w:val="none"/>
              </w:rPr>
              <w:t>帐</w:t>
            </w:r>
            <w:r>
              <w:rPr>
                <w:rFonts w:hint="eastAsia" w:ascii="仿宋" w:hAnsi="仿宋" w:eastAsia="仿宋" w:cs="仿宋"/>
                <w:sz w:val="24"/>
                <w:szCs w:val="24"/>
                <w:highlight w:val="none"/>
              </w:rPr>
              <w:t>号：</w:t>
            </w:r>
          </w:p>
        </w:tc>
      </w:tr>
      <w:tr w14:paraId="22DC0B0A">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072" w:hRule="atLeast"/>
        </w:trPr>
        <w:tc>
          <w:tcPr>
            <w:tcW w:w="4381" w:type="dxa"/>
            <w:noWrap w:val="0"/>
            <w:vAlign w:val="top"/>
          </w:tcPr>
          <w:p w14:paraId="4C743A90">
            <w:pPr>
              <w:spacing w:before="114" w:line="192" w:lineRule="auto"/>
              <w:ind w:left="10"/>
              <w:rPr>
                <w:rFonts w:hint="eastAsia" w:ascii="仿宋" w:hAnsi="仿宋" w:eastAsia="仿宋" w:cs="仿宋"/>
                <w:spacing w:val="1"/>
                <w:sz w:val="24"/>
                <w:szCs w:val="24"/>
                <w:highlight w:val="none"/>
              </w:rPr>
            </w:pPr>
          </w:p>
        </w:tc>
        <w:tc>
          <w:tcPr>
            <w:tcW w:w="5438" w:type="dxa"/>
            <w:noWrap w:val="0"/>
            <w:vAlign w:val="top"/>
          </w:tcPr>
          <w:p w14:paraId="11D44D29">
            <w:pPr>
              <w:tabs>
                <w:tab w:val="left" w:pos="5061"/>
              </w:tabs>
              <w:spacing w:line="360" w:lineRule="auto"/>
              <w:rPr>
                <w:rFonts w:hint="eastAsia" w:ascii="仿宋" w:hAnsi="仿宋" w:eastAsia="仿宋" w:cs="仿宋"/>
                <w:sz w:val="24"/>
                <w:szCs w:val="24"/>
                <w:highlight w:val="none"/>
                <w:lang w:val="en-US" w:eastAsia="zh-CN"/>
              </w:rPr>
            </w:pPr>
          </w:p>
          <w:p w14:paraId="60BA9AB3">
            <w:pPr>
              <w:tabs>
                <w:tab w:val="left" w:pos="5061"/>
              </w:tabs>
              <w:spacing w:line="360" w:lineRule="auto"/>
              <w:rPr>
                <w:rFonts w:hint="eastAsia" w:ascii="仿宋" w:hAnsi="仿宋" w:eastAsia="仿宋" w:cs="仿宋"/>
                <w:snapToGrid w:val="0"/>
                <w:color w:val="000000"/>
                <w:spacing w:val="1"/>
                <w:sz w:val="24"/>
                <w:szCs w:val="24"/>
                <w:highlight w:val="none"/>
                <w:lang w:val="en-US" w:eastAsia="zh-CN" w:bidi="ar-SA"/>
              </w:rPr>
            </w:pPr>
            <w:r>
              <w:rPr>
                <w:rFonts w:hint="eastAsia" w:ascii="仿宋" w:hAnsi="仿宋" w:eastAsia="仿宋" w:cs="仿宋"/>
                <w:sz w:val="24"/>
                <w:szCs w:val="24"/>
                <w:highlight w:val="none"/>
                <w:lang w:val="en-US" w:eastAsia="zh-CN"/>
              </w:rPr>
              <w:t>签订地点：</w:t>
            </w:r>
          </w:p>
        </w:tc>
      </w:tr>
      <w:tr w14:paraId="1C414423">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7" w:hRule="atLeast"/>
        </w:trPr>
        <w:tc>
          <w:tcPr>
            <w:tcW w:w="4381" w:type="dxa"/>
            <w:noWrap w:val="0"/>
            <w:vAlign w:val="top"/>
          </w:tcPr>
          <w:p w14:paraId="2724036D">
            <w:pPr>
              <w:spacing w:before="114" w:line="192" w:lineRule="auto"/>
              <w:ind w:left="10"/>
              <w:rPr>
                <w:rFonts w:hint="eastAsia" w:ascii="仿宋" w:hAnsi="仿宋" w:eastAsia="仿宋" w:cs="仿宋"/>
                <w:spacing w:val="1"/>
                <w:sz w:val="24"/>
                <w:szCs w:val="24"/>
                <w:highlight w:val="none"/>
              </w:rPr>
            </w:pPr>
          </w:p>
        </w:tc>
        <w:tc>
          <w:tcPr>
            <w:tcW w:w="5438" w:type="dxa"/>
            <w:noWrap w:val="0"/>
            <w:vAlign w:val="top"/>
          </w:tcPr>
          <w:p w14:paraId="55ACD899">
            <w:pPr>
              <w:tabs>
                <w:tab w:val="left" w:pos="5061"/>
              </w:tabs>
              <w:spacing w:line="360" w:lineRule="auto"/>
              <w:rPr>
                <w:rFonts w:hint="eastAsia" w:ascii="仿宋" w:hAnsi="仿宋" w:eastAsia="仿宋" w:cs="仿宋"/>
                <w:snapToGrid w:val="0"/>
                <w:color w:val="000000"/>
                <w:spacing w:val="1"/>
                <w:sz w:val="24"/>
                <w:szCs w:val="24"/>
                <w:highlight w:val="none"/>
                <w:lang w:val="en-US" w:eastAsia="zh-CN" w:bidi="ar-SA"/>
              </w:rPr>
            </w:pPr>
            <w:r>
              <w:rPr>
                <w:rFonts w:hint="eastAsia" w:ascii="仿宋" w:hAnsi="仿宋" w:eastAsia="仿宋" w:cs="仿宋"/>
                <w:sz w:val="24"/>
                <w:szCs w:val="24"/>
                <w:highlight w:val="none"/>
                <w:lang w:val="en-US" w:eastAsia="zh-CN"/>
              </w:rPr>
              <w:t>签订时间：</w:t>
            </w:r>
          </w:p>
        </w:tc>
      </w:tr>
    </w:tbl>
    <w:p w14:paraId="673DF9D7">
      <w:pPr>
        <w:rPr>
          <w:rFonts w:eastAsia="仿宋_GB2312"/>
          <w:sz w:val="24"/>
        </w:rPr>
      </w:pPr>
      <w:r>
        <w:rPr>
          <w:rFonts w:eastAsia="仿宋_GB2312"/>
          <w:sz w:val="24"/>
        </w:rPr>
        <w:br w:type="page"/>
      </w:r>
    </w:p>
    <w:p w14:paraId="1F652D48">
      <w:pPr>
        <w:spacing w:line="360" w:lineRule="auto"/>
        <w:ind w:firstLine="480" w:firstLineChars="200"/>
        <w:rPr>
          <w:rFonts w:eastAsia="仿宋_GB2312"/>
          <w:sz w:val="24"/>
        </w:rPr>
      </w:pPr>
      <w:r>
        <w:rPr>
          <w:rFonts w:eastAsia="仿宋_GB2312"/>
          <w:sz w:val="24"/>
        </w:rPr>
        <w:t>合同附件1：</w:t>
      </w:r>
    </w:p>
    <w:tbl>
      <w:tblPr>
        <w:tblStyle w:val="50"/>
        <w:tblW w:w="5000" w:type="pct"/>
        <w:tblInd w:w="0" w:type="dxa"/>
        <w:tblLayout w:type="autofit"/>
        <w:tblCellMar>
          <w:top w:w="0" w:type="dxa"/>
          <w:left w:w="108" w:type="dxa"/>
          <w:bottom w:w="0" w:type="dxa"/>
          <w:right w:w="108" w:type="dxa"/>
        </w:tblCellMar>
      </w:tblPr>
      <w:tblGrid>
        <w:gridCol w:w="1571"/>
        <w:gridCol w:w="2299"/>
        <w:gridCol w:w="2524"/>
        <w:gridCol w:w="2128"/>
      </w:tblGrid>
      <w:tr w14:paraId="0D0AB9EF">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14:paraId="33738EEE">
            <w:pPr>
              <w:widowControl/>
              <w:jc w:val="center"/>
              <w:rPr>
                <w:rFonts w:eastAsia="仿宋_GB2312"/>
                <w:b/>
                <w:bCs/>
                <w:kern w:val="0"/>
                <w:sz w:val="32"/>
                <w:szCs w:val="32"/>
              </w:rPr>
            </w:pPr>
            <w:r>
              <w:rPr>
                <w:rFonts w:eastAsia="仿宋_GB2312"/>
                <w:b/>
                <w:bCs/>
                <w:kern w:val="0"/>
                <w:sz w:val="32"/>
                <w:szCs w:val="32"/>
              </w:rPr>
              <w:t>政府采购项目货物（服务）验收入库报告单</w:t>
            </w:r>
          </w:p>
        </w:tc>
      </w:tr>
      <w:tr w14:paraId="3F467F72">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14:paraId="15A9D7A2">
            <w:pPr>
              <w:widowControl/>
              <w:jc w:val="center"/>
              <w:rPr>
                <w:rFonts w:eastAsia="仿宋_GB2312"/>
                <w:b/>
                <w:bCs/>
                <w:kern w:val="0"/>
                <w:sz w:val="24"/>
              </w:rPr>
            </w:pPr>
            <w:r>
              <w:rPr>
                <w:rFonts w:eastAsia="仿宋_GB2312"/>
                <w:b/>
                <w:bCs/>
                <w:kern w:val="0"/>
                <w:sz w:val="24"/>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14:paraId="48A4E7C9">
            <w:pPr>
              <w:widowControl/>
              <w:jc w:val="center"/>
              <w:rPr>
                <w:rFonts w:eastAsia="仿宋_GB2312"/>
                <w:kern w:val="0"/>
                <w:sz w:val="24"/>
              </w:rPr>
            </w:pPr>
            <w:r>
              <w:rPr>
                <w:rFonts w:eastAsia="仿宋_GB2312"/>
                <w:kern w:val="0"/>
                <w:sz w:val="24"/>
              </w:rPr>
              <w:t>　</w:t>
            </w:r>
          </w:p>
        </w:tc>
      </w:tr>
      <w:tr w14:paraId="555CA62E">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14:paraId="7B8C619E">
            <w:pPr>
              <w:widowControl/>
              <w:jc w:val="center"/>
              <w:rPr>
                <w:rFonts w:eastAsia="仿宋_GB2312"/>
                <w:b/>
                <w:bCs/>
                <w:kern w:val="0"/>
                <w:sz w:val="24"/>
              </w:rPr>
            </w:pPr>
            <w:r>
              <w:rPr>
                <w:rFonts w:eastAsia="仿宋_GB2312"/>
                <w:b/>
                <w:bCs/>
                <w:kern w:val="0"/>
                <w:sz w:val="24"/>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14:paraId="2CDA7A1A">
            <w:pPr>
              <w:widowControl/>
              <w:jc w:val="center"/>
              <w:rPr>
                <w:rFonts w:eastAsia="仿宋_GB2312"/>
                <w:kern w:val="0"/>
                <w:sz w:val="24"/>
              </w:rPr>
            </w:pPr>
            <w:r>
              <w:rPr>
                <w:rFonts w:eastAsia="仿宋_GB2312"/>
                <w:kern w:val="0"/>
                <w:sz w:val="24"/>
              </w:rPr>
              <w:t>　</w:t>
            </w:r>
          </w:p>
        </w:tc>
      </w:tr>
      <w:tr w14:paraId="74B14EB5">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14:paraId="177AFDEF">
            <w:pPr>
              <w:widowControl/>
              <w:jc w:val="center"/>
              <w:rPr>
                <w:rFonts w:eastAsia="仿宋_GB2312"/>
                <w:b/>
                <w:bCs/>
                <w:kern w:val="0"/>
                <w:sz w:val="24"/>
              </w:rPr>
            </w:pPr>
            <w:r>
              <w:rPr>
                <w:rFonts w:eastAsia="仿宋_GB2312"/>
                <w:b/>
                <w:bCs/>
                <w:kern w:val="0"/>
                <w:sz w:val="24"/>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14:paraId="7D29C4F2">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14:paraId="1CA0BC56">
            <w:pPr>
              <w:widowControl/>
              <w:jc w:val="center"/>
              <w:rPr>
                <w:rFonts w:eastAsia="仿宋_GB2312"/>
                <w:b/>
                <w:bCs/>
                <w:kern w:val="0"/>
                <w:sz w:val="24"/>
              </w:rPr>
            </w:pPr>
            <w:r>
              <w:rPr>
                <w:rFonts w:eastAsia="仿宋_GB2312"/>
                <w:b/>
                <w:bCs/>
                <w:kern w:val="0"/>
                <w:sz w:val="24"/>
              </w:rPr>
              <w:t>合同金额</w:t>
            </w:r>
          </w:p>
        </w:tc>
        <w:tc>
          <w:tcPr>
            <w:tcW w:w="1248" w:type="pct"/>
            <w:tcBorders>
              <w:top w:val="nil"/>
              <w:left w:val="nil"/>
              <w:bottom w:val="single" w:color="auto" w:sz="4" w:space="0"/>
              <w:right w:val="single" w:color="auto" w:sz="8" w:space="0"/>
            </w:tcBorders>
            <w:noWrap/>
            <w:vAlign w:val="center"/>
          </w:tcPr>
          <w:p w14:paraId="55DB0F83">
            <w:pPr>
              <w:widowControl/>
              <w:jc w:val="left"/>
              <w:rPr>
                <w:rFonts w:eastAsia="仿宋_GB2312"/>
                <w:b/>
                <w:bCs/>
                <w:kern w:val="0"/>
                <w:sz w:val="24"/>
              </w:rPr>
            </w:pPr>
            <w:r>
              <w:rPr>
                <w:rFonts w:eastAsia="仿宋_GB2312"/>
                <w:b/>
                <w:bCs/>
                <w:kern w:val="0"/>
                <w:sz w:val="24"/>
              </w:rPr>
              <w:t>¥</w:t>
            </w:r>
            <w:r>
              <w:rPr>
                <w:rFonts w:hint="eastAsia" w:eastAsia="仿宋_GB2312"/>
                <w:b/>
                <w:bCs/>
                <w:kern w:val="0"/>
                <w:sz w:val="24"/>
              </w:rPr>
              <w:t>：</w:t>
            </w:r>
          </w:p>
        </w:tc>
      </w:tr>
      <w:tr w14:paraId="60775E10">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14:paraId="3EF359C2">
            <w:pPr>
              <w:widowControl/>
              <w:jc w:val="left"/>
              <w:rPr>
                <w:rFonts w:eastAsia="仿宋_GB2312"/>
                <w:b/>
                <w:bCs/>
                <w:kern w:val="0"/>
                <w:sz w:val="24"/>
              </w:rPr>
            </w:pPr>
          </w:p>
        </w:tc>
        <w:tc>
          <w:tcPr>
            <w:tcW w:w="1349" w:type="pct"/>
            <w:vMerge w:val="continue"/>
            <w:tcBorders>
              <w:top w:val="nil"/>
              <w:left w:val="single" w:color="auto" w:sz="4" w:space="0"/>
              <w:bottom w:val="single" w:color="auto" w:sz="4" w:space="0"/>
              <w:right w:val="single" w:color="auto" w:sz="4" w:space="0"/>
            </w:tcBorders>
            <w:vAlign w:val="center"/>
          </w:tcPr>
          <w:p w14:paraId="3F8461AF">
            <w:pPr>
              <w:widowControl/>
              <w:jc w:val="left"/>
              <w:rPr>
                <w:rFonts w:eastAsia="仿宋_GB2312"/>
                <w:kern w:val="0"/>
                <w:sz w:val="24"/>
              </w:rPr>
            </w:pPr>
          </w:p>
        </w:tc>
        <w:tc>
          <w:tcPr>
            <w:tcW w:w="1481" w:type="pct"/>
            <w:tcBorders>
              <w:top w:val="nil"/>
              <w:left w:val="nil"/>
              <w:bottom w:val="single" w:color="auto" w:sz="4" w:space="0"/>
              <w:right w:val="single" w:color="auto" w:sz="4" w:space="0"/>
            </w:tcBorders>
            <w:noWrap/>
            <w:vAlign w:val="center"/>
          </w:tcPr>
          <w:p w14:paraId="3E47D1FC">
            <w:pPr>
              <w:widowControl/>
              <w:jc w:val="center"/>
              <w:rPr>
                <w:rFonts w:eastAsia="仿宋_GB2312"/>
                <w:b/>
                <w:bCs/>
                <w:kern w:val="0"/>
                <w:sz w:val="24"/>
              </w:rPr>
            </w:pPr>
            <w:r>
              <w:rPr>
                <w:rFonts w:eastAsia="仿宋_GB2312"/>
                <w:b/>
                <w:bCs/>
                <w:kern w:val="0"/>
                <w:sz w:val="24"/>
              </w:rPr>
              <w:t>验收时间/地点</w:t>
            </w:r>
          </w:p>
        </w:tc>
        <w:tc>
          <w:tcPr>
            <w:tcW w:w="1248" w:type="pct"/>
            <w:tcBorders>
              <w:top w:val="nil"/>
              <w:left w:val="nil"/>
              <w:bottom w:val="single" w:color="auto" w:sz="4" w:space="0"/>
              <w:right w:val="single" w:color="auto" w:sz="8" w:space="0"/>
            </w:tcBorders>
            <w:noWrap/>
            <w:vAlign w:val="center"/>
          </w:tcPr>
          <w:p w14:paraId="3CC90D7D">
            <w:pPr>
              <w:widowControl/>
              <w:jc w:val="center"/>
              <w:rPr>
                <w:rFonts w:eastAsia="仿宋_GB2312"/>
                <w:kern w:val="0"/>
                <w:sz w:val="24"/>
              </w:rPr>
            </w:pPr>
            <w:r>
              <w:rPr>
                <w:rFonts w:eastAsia="仿宋_GB2312"/>
                <w:kern w:val="0"/>
                <w:sz w:val="24"/>
              </w:rPr>
              <w:t>　</w:t>
            </w:r>
          </w:p>
        </w:tc>
      </w:tr>
      <w:tr w14:paraId="2003FCC4">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14:paraId="438473FF">
            <w:pPr>
              <w:widowControl/>
              <w:jc w:val="center"/>
              <w:rPr>
                <w:rFonts w:eastAsia="仿宋_GB2312"/>
                <w:b/>
                <w:bCs/>
                <w:kern w:val="0"/>
                <w:sz w:val="24"/>
              </w:rPr>
            </w:pPr>
            <w:r>
              <w:rPr>
                <w:rFonts w:eastAsia="仿宋_GB2312"/>
                <w:b/>
                <w:bCs/>
                <w:kern w:val="0"/>
                <w:sz w:val="24"/>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14:paraId="6115AFDA">
            <w:pPr>
              <w:widowControl/>
              <w:jc w:val="center"/>
              <w:rPr>
                <w:rFonts w:eastAsia="仿宋_GB2312"/>
                <w:kern w:val="0"/>
                <w:sz w:val="24"/>
              </w:rPr>
            </w:pPr>
            <w:r>
              <w:rPr>
                <w:rFonts w:eastAsia="仿宋_GB2312"/>
                <w:kern w:val="0"/>
                <w:sz w:val="24"/>
              </w:rPr>
              <w:t>　</w:t>
            </w:r>
          </w:p>
        </w:tc>
      </w:tr>
      <w:tr w14:paraId="13F43FC0">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14:paraId="17945C70">
            <w:pPr>
              <w:widowControl/>
              <w:jc w:val="center"/>
              <w:rPr>
                <w:rFonts w:eastAsia="仿宋_GB2312"/>
                <w:b/>
                <w:bCs/>
                <w:kern w:val="0"/>
                <w:sz w:val="24"/>
              </w:rPr>
            </w:pPr>
            <w:r>
              <w:rPr>
                <w:rFonts w:eastAsia="仿宋_GB2312"/>
                <w:b/>
                <w:bCs/>
                <w:kern w:val="0"/>
                <w:sz w:val="24"/>
              </w:rPr>
              <w:t>开户行</w:t>
            </w:r>
          </w:p>
        </w:tc>
        <w:tc>
          <w:tcPr>
            <w:tcW w:w="1349" w:type="pct"/>
            <w:tcBorders>
              <w:top w:val="nil"/>
              <w:left w:val="nil"/>
              <w:bottom w:val="single" w:color="auto" w:sz="4" w:space="0"/>
              <w:right w:val="single" w:color="auto" w:sz="4" w:space="0"/>
            </w:tcBorders>
            <w:noWrap/>
            <w:vAlign w:val="center"/>
          </w:tcPr>
          <w:p w14:paraId="47547A9C">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14:paraId="7B5C9119">
            <w:pPr>
              <w:widowControl/>
              <w:jc w:val="center"/>
              <w:rPr>
                <w:rFonts w:eastAsia="仿宋_GB2312"/>
                <w:b/>
                <w:bCs/>
                <w:kern w:val="0"/>
                <w:sz w:val="24"/>
              </w:rPr>
            </w:pPr>
            <w:r>
              <w:rPr>
                <w:rFonts w:eastAsia="仿宋_GB2312"/>
                <w:b/>
                <w:bCs/>
                <w:kern w:val="0"/>
                <w:sz w:val="24"/>
              </w:rPr>
              <w:t>账号</w:t>
            </w:r>
          </w:p>
        </w:tc>
        <w:tc>
          <w:tcPr>
            <w:tcW w:w="1248" w:type="pct"/>
            <w:tcBorders>
              <w:top w:val="nil"/>
              <w:left w:val="nil"/>
              <w:bottom w:val="single" w:color="auto" w:sz="4" w:space="0"/>
              <w:right w:val="single" w:color="auto" w:sz="8" w:space="0"/>
            </w:tcBorders>
            <w:noWrap/>
            <w:vAlign w:val="center"/>
          </w:tcPr>
          <w:p w14:paraId="483D518A">
            <w:pPr>
              <w:widowControl/>
              <w:jc w:val="center"/>
              <w:rPr>
                <w:rFonts w:eastAsia="仿宋_GB2312"/>
                <w:kern w:val="0"/>
                <w:sz w:val="24"/>
              </w:rPr>
            </w:pPr>
            <w:r>
              <w:rPr>
                <w:rFonts w:eastAsia="仿宋_GB2312"/>
                <w:kern w:val="0"/>
                <w:sz w:val="24"/>
              </w:rPr>
              <w:t>　</w:t>
            </w:r>
          </w:p>
        </w:tc>
      </w:tr>
      <w:tr w14:paraId="55F9F4C3">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14:paraId="107D72CC">
            <w:pPr>
              <w:widowControl/>
              <w:jc w:val="center"/>
              <w:rPr>
                <w:rFonts w:eastAsia="仿宋_GB2312"/>
                <w:b/>
                <w:bCs/>
                <w:kern w:val="0"/>
                <w:sz w:val="24"/>
              </w:rPr>
            </w:pPr>
            <w:r>
              <w:rPr>
                <w:rFonts w:eastAsia="仿宋_GB2312"/>
                <w:b/>
                <w:bCs/>
                <w:kern w:val="0"/>
                <w:sz w:val="24"/>
              </w:rPr>
              <w:t>联系人</w:t>
            </w:r>
          </w:p>
        </w:tc>
        <w:tc>
          <w:tcPr>
            <w:tcW w:w="1349" w:type="pct"/>
            <w:tcBorders>
              <w:top w:val="nil"/>
              <w:left w:val="nil"/>
              <w:bottom w:val="nil"/>
              <w:right w:val="single" w:color="auto" w:sz="4" w:space="0"/>
            </w:tcBorders>
            <w:noWrap/>
            <w:vAlign w:val="center"/>
          </w:tcPr>
          <w:p w14:paraId="54E66493">
            <w:pPr>
              <w:widowControl/>
              <w:jc w:val="center"/>
              <w:rPr>
                <w:rFonts w:eastAsia="仿宋_GB2312"/>
                <w:kern w:val="0"/>
                <w:sz w:val="24"/>
              </w:rPr>
            </w:pPr>
            <w:r>
              <w:rPr>
                <w:rFonts w:eastAsia="仿宋_GB2312"/>
                <w:kern w:val="0"/>
                <w:sz w:val="24"/>
              </w:rPr>
              <w:t>　</w:t>
            </w:r>
          </w:p>
        </w:tc>
        <w:tc>
          <w:tcPr>
            <w:tcW w:w="1481" w:type="pct"/>
            <w:tcBorders>
              <w:top w:val="nil"/>
              <w:left w:val="nil"/>
              <w:bottom w:val="nil"/>
              <w:right w:val="single" w:color="auto" w:sz="4" w:space="0"/>
            </w:tcBorders>
            <w:noWrap/>
            <w:vAlign w:val="center"/>
          </w:tcPr>
          <w:p w14:paraId="7E0E7D49">
            <w:pPr>
              <w:widowControl/>
              <w:jc w:val="center"/>
              <w:rPr>
                <w:rFonts w:eastAsia="仿宋_GB2312"/>
                <w:b/>
                <w:bCs/>
                <w:kern w:val="0"/>
                <w:sz w:val="24"/>
              </w:rPr>
            </w:pPr>
            <w:r>
              <w:rPr>
                <w:rFonts w:eastAsia="仿宋_GB2312"/>
                <w:b/>
                <w:bCs/>
                <w:kern w:val="0"/>
                <w:sz w:val="24"/>
              </w:rPr>
              <w:t>电话</w:t>
            </w:r>
          </w:p>
        </w:tc>
        <w:tc>
          <w:tcPr>
            <w:tcW w:w="1248" w:type="pct"/>
            <w:tcBorders>
              <w:top w:val="nil"/>
              <w:left w:val="nil"/>
              <w:bottom w:val="nil"/>
              <w:right w:val="single" w:color="auto" w:sz="8" w:space="0"/>
            </w:tcBorders>
            <w:noWrap/>
            <w:vAlign w:val="center"/>
          </w:tcPr>
          <w:p w14:paraId="19772EB4">
            <w:pPr>
              <w:widowControl/>
              <w:jc w:val="center"/>
              <w:rPr>
                <w:rFonts w:eastAsia="仿宋_GB2312"/>
                <w:kern w:val="0"/>
                <w:sz w:val="24"/>
              </w:rPr>
            </w:pPr>
            <w:r>
              <w:rPr>
                <w:rFonts w:eastAsia="仿宋_GB2312"/>
                <w:kern w:val="0"/>
                <w:sz w:val="24"/>
              </w:rPr>
              <w:t>　</w:t>
            </w:r>
          </w:p>
        </w:tc>
      </w:tr>
      <w:tr w14:paraId="6275F289">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14:paraId="43AF154B">
            <w:pPr>
              <w:widowControl/>
              <w:jc w:val="left"/>
              <w:rPr>
                <w:rFonts w:eastAsia="仿宋_GB2312"/>
                <w:b/>
                <w:bCs/>
                <w:kern w:val="0"/>
                <w:sz w:val="24"/>
              </w:rPr>
            </w:pPr>
            <w:r>
              <w:rPr>
                <w:rFonts w:eastAsia="仿宋_GB2312"/>
                <w:b/>
                <w:bCs/>
                <w:kern w:val="0"/>
                <w:sz w:val="24"/>
              </w:rPr>
              <w:t xml:space="preserve">  供货单位：（盖章）</w:t>
            </w:r>
          </w:p>
        </w:tc>
        <w:tc>
          <w:tcPr>
            <w:tcW w:w="2729" w:type="pct"/>
            <w:gridSpan w:val="2"/>
            <w:tcBorders>
              <w:top w:val="single" w:color="auto" w:sz="4" w:space="0"/>
              <w:left w:val="single" w:color="auto" w:sz="4" w:space="0"/>
              <w:bottom w:val="nil"/>
              <w:right w:val="single" w:color="000000" w:sz="8" w:space="0"/>
            </w:tcBorders>
          </w:tcPr>
          <w:p w14:paraId="28C79E92">
            <w:pPr>
              <w:widowControl/>
              <w:jc w:val="left"/>
              <w:rPr>
                <w:rFonts w:eastAsia="仿宋_GB2312"/>
                <w:b/>
                <w:bCs/>
                <w:kern w:val="0"/>
                <w:sz w:val="24"/>
              </w:rPr>
            </w:pPr>
            <w:r>
              <w:rPr>
                <w:rFonts w:eastAsia="仿宋_GB2312"/>
                <w:b/>
                <w:bCs/>
                <w:kern w:val="0"/>
                <w:sz w:val="24"/>
              </w:rPr>
              <w:t xml:space="preserve">   使用单位验收意见：（盖章）</w:t>
            </w:r>
          </w:p>
          <w:p w14:paraId="6DBC0F1E">
            <w:pPr>
              <w:rPr>
                <w:rFonts w:eastAsia="仿宋_GB2312"/>
                <w:sz w:val="24"/>
              </w:rPr>
            </w:pPr>
          </w:p>
        </w:tc>
      </w:tr>
      <w:tr w14:paraId="61E9F311">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14:paraId="3111F727">
            <w:pPr>
              <w:widowControl/>
              <w:jc w:val="center"/>
              <w:rPr>
                <w:rFonts w:eastAsia="仿宋_GB2312"/>
                <w:b/>
                <w:bCs/>
                <w:kern w:val="0"/>
                <w:sz w:val="24"/>
              </w:rPr>
            </w:pPr>
            <w:r>
              <w:rPr>
                <w:rFonts w:eastAsia="仿宋_GB2312"/>
                <w:b/>
                <w:bCs/>
                <w:kern w:val="0"/>
                <w:sz w:val="24"/>
              </w:rPr>
              <w:t xml:space="preserve"> 签字：</w:t>
            </w:r>
          </w:p>
        </w:tc>
        <w:tc>
          <w:tcPr>
            <w:tcW w:w="1349" w:type="pct"/>
            <w:tcBorders>
              <w:top w:val="nil"/>
              <w:left w:val="nil"/>
              <w:bottom w:val="nil"/>
              <w:right w:val="nil"/>
            </w:tcBorders>
            <w:noWrap/>
            <w:vAlign w:val="center"/>
          </w:tcPr>
          <w:p w14:paraId="1FD3E7D9">
            <w:pPr>
              <w:widowControl/>
              <w:jc w:val="center"/>
              <w:rPr>
                <w:rFonts w:eastAsia="仿宋_GB2312"/>
                <w:b/>
                <w:bCs/>
                <w:kern w:val="0"/>
                <w:sz w:val="24"/>
              </w:rPr>
            </w:pPr>
          </w:p>
        </w:tc>
        <w:tc>
          <w:tcPr>
            <w:tcW w:w="1481" w:type="pct"/>
            <w:tcBorders>
              <w:top w:val="nil"/>
              <w:left w:val="single" w:color="auto" w:sz="4" w:space="0"/>
              <w:bottom w:val="nil"/>
              <w:right w:val="nil"/>
            </w:tcBorders>
            <w:noWrap/>
            <w:vAlign w:val="center"/>
          </w:tcPr>
          <w:p w14:paraId="2EB41D91">
            <w:pPr>
              <w:widowControl/>
              <w:jc w:val="center"/>
              <w:rPr>
                <w:rFonts w:eastAsia="仿宋_GB2312"/>
                <w:b/>
                <w:bCs/>
                <w:kern w:val="0"/>
                <w:sz w:val="24"/>
              </w:rPr>
            </w:pPr>
            <w:r>
              <w:rPr>
                <w:rFonts w:eastAsia="仿宋_GB2312"/>
                <w:b/>
                <w:bCs/>
                <w:kern w:val="0"/>
                <w:sz w:val="24"/>
              </w:rPr>
              <w:t>签字：</w:t>
            </w:r>
          </w:p>
        </w:tc>
        <w:tc>
          <w:tcPr>
            <w:tcW w:w="1248" w:type="pct"/>
            <w:tcBorders>
              <w:top w:val="nil"/>
              <w:left w:val="nil"/>
              <w:bottom w:val="nil"/>
              <w:right w:val="single" w:color="auto" w:sz="8" w:space="0"/>
            </w:tcBorders>
          </w:tcPr>
          <w:p w14:paraId="40FD4FC0">
            <w:pPr>
              <w:widowControl/>
              <w:jc w:val="left"/>
              <w:rPr>
                <w:rFonts w:eastAsia="仿宋_GB2312"/>
                <w:b/>
                <w:bCs/>
                <w:kern w:val="0"/>
                <w:sz w:val="24"/>
              </w:rPr>
            </w:pPr>
            <w:r>
              <w:rPr>
                <w:rFonts w:eastAsia="仿宋_GB2312"/>
                <w:b/>
                <w:bCs/>
                <w:kern w:val="0"/>
                <w:sz w:val="24"/>
              </w:rPr>
              <w:t>　</w:t>
            </w:r>
          </w:p>
        </w:tc>
      </w:tr>
      <w:tr w14:paraId="6966CED0">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14:paraId="4B61ECD8">
            <w:pPr>
              <w:widowControl/>
              <w:jc w:val="left"/>
              <w:rPr>
                <w:rFonts w:eastAsia="仿宋_GB2312"/>
                <w:kern w:val="0"/>
                <w:sz w:val="22"/>
                <w:szCs w:val="22"/>
              </w:rPr>
            </w:pPr>
            <w:r>
              <w:rPr>
                <w:rFonts w:eastAsia="仿宋_GB2312"/>
                <w:kern w:val="0"/>
                <w:sz w:val="22"/>
                <w:szCs w:val="22"/>
              </w:rPr>
              <w:t>　</w:t>
            </w:r>
          </w:p>
        </w:tc>
        <w:tc>
          <w:tcPr>
            <w:tcW w:w="1349" w:type="pct"/>
            <w:tcBorders>
              <w:top w:val="nil"/>
              <w:left w:val="nil"/>
              <w:bottom w:val="single" w:color="auto" w:sz="4" w:space="0"/>
              <w:right w:val="nil"/>
            </w:tcBorders>
            <w:vAlign w:val="bottom"/>
          </w:tcPr>
          <w:p w14:paraId="77A25686">
            <w:pPr>
              <w:widowControl/>
              <w:jc w:val="right"/>
              <w:rPr>
                <w:rFonts w:eastAsia="仿宋_GB2312"/>
                <w:kern w:val="0"/>
                <w:sz w:val="22"/>
                <w:szCs w:val="22"/>
              </w:rPr>
            </w:pPr>
            <w:r>
              <w:rPr>
                <w:rFonts w:eastAsia="仿宋_GB2312"/>
                <w:kern w:val="0"/>
                <w:sz w:val="22"/>
                <w:szCs w:val="22"/>
              </w:rPr>
              <w:t>年     月   日</w:t>
            </w:r>
          </w:p>
        </w:tc>
        <w:tc>
          <w:tcPr>
            <w:tcW w:w="1481" w:type="pct"/>
            <w:tcBorders>
              <w:top w:val="nil"/>
              <w:left w:val="single" w:color="auto" w:sz="4" w:space="0"/>
              <w:bottom w:val="single" w:color="auto" w:sz="4" w:space="0"/>
              <w:right w:val="nil"/>
            </w:tcBorders>
            <w:noWrap/>
            <w:vAlign w:val="center"/>
          </w:tcPr>
          <w:p w14:paraId="3ED84680">
            <w:pPr>
              <w:widowControl/>
              <w:jc w:val="left"/>
              <w:rPr>
                <w:rFonts w:eastAsia="仿宋_GB2312"/>
                <w:kern w:val="0"/>
                <w:sz w:val="22"/>
                <w:szCs w:val="22"/>
              </w:rPr>
            </w:pPr>
            <w:r>
              <w:rPr>
                <w:rFonts w:eastAsia="仿宋_GB2312"/>
                <w:kern w:val="0"/>
                <w:sz w:val="22"/>
                <w:szCs w:val="22"/>
              </w:rPr>
              <w:t>　</w:t>
            </w:r>
          </w:p>
        </w:tc>
        <w:tc>
          <w:tcPr>
            <w:tcW w:w="1248" w:type="pct"/>
            <w:tcBorders>
              <w:top w:val="nil"/>
              <w:left w:val="nil"/>
              <w:bottom w:val="single" w:color="auto" w:sz="4" w:space="0"/>
              <w:right w:val="single" w:color="auto" w:sz="8" w:space="0"/>
            </w:tcBorders>
            <w:vAlign w:val="bottom"/>
          </w:tcPr>
          <w:p w14:paraId="7E23EB82">
            <w:pPr>
              <w:widowControl/>
              <w:jc w:val="right"/>
              <w:rPr>
                <w:rFonts w:eastAsia="仿宋_GB2312"/>
                <w:kern w:val="0"/>
                <w:sz w:val="22"/>
                <w:szCs w:val="22"/>
              </w:rPr>
            </w:pPr>
            <w:r>
              <w:rPr>
                <w:rFonts w:eastAsia="仿宋_GB2312"/>
                <w:kern w:val="0"/>
                <w:sz w:val="22"/>
                <w:szCs w:val="22"/>
              </w:rPr>
              <w:t>年   月   日</w:t>
            </w:r>
          </w:p>
        </w:tc>
      </w:tr>
      <w:tr w14:paraId="5B3E8AD2">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14:paraId="08D79D9C">
            <w:pPr>
              <w:widowControl/>
              <w:jc w:val="center"/>
              <w:rPr>
                <w:rFonts w:eastAsia="仿宋_GB2312"/>
                <w:b/>
                <w:bCs/>
                <w:kern w:val="0"/>
                <w:sz w:val="22"/>
                <w:szCs w:val="22"/>
              </w:rPr>
            </w:pPr>
            <w:r>
              <w:rPr>
                <w:rFonts w:eastAsia="仿宋_GB2312"/>
                <w:b/>
                <w:bCs/>
                <w:kern w:val="0"/>
                <w:sz w:val="22"/>
                <w:szCs w:val="22"/>
              </w:rPr>
              <w:t>采购内容</w:t>
            </w:r>
          </w:p>
        </w:tc>
      </w:tr>
      <w:tr w14:paraId="397E9B62">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14:paraId="559E4C8B">
            <w:pPr>
              <w:widowControl/>
              <w:jc w:val="center"/>
              <w:rPr>
                <w:rFonts w:eastAsia="仿宋_GB2312"/>
                <w:b/>
                <w:bCs/>
                <w:kern w:val="0"/>
                <w:sz w:val="28"/>
                <w:szCs w:val="28"/>
              </w:rPr>
            </w:pPr>
            <w:r>
              <w:rPr>
                <w:rFonts w:eastAsia="仿宋_GB2312"/>
                <w:b/>
                <w:bCs/>
                <w:kern w:val="0"/>
                <w:sz w:val="28"/>
                <w:szCs w:val="28"/>
              </w:rPr>
              <w:t>采购内容请列明品目、规格、型号、数量、单价、总价</w:t>
            </w:r>
          </w:p>
        </w:tc>
      </w:tr>
    </w:tbl>
    <w:p w14:paraId="0D499B83">
      <w:pPr>
        <w:autoSpaceDE w:val="0"/>
        <w:autoSpaceDN w:val="0"/>
        <w:adjustRightInd w:val="0"/>
        <w:jc w:val="left"/>
        <w:rPr>
          <w:rFonts w:ascii="仿宋_GB2312" w:hAnsi="仿宋_GB2312" w:eastAsia="仿宋_GB2312" w:cs="仿宋_GB2312"/>
          <w:b/>
          <w:bCs/>
          <w:sz w:val="32"/>
          <w:szCs w:val="32"/>
        </w:rPr>
      </w:pPr>
    </w:p>
    <w:p w14:paraId="6876B551">
      <w:pPr>
        <w:rPr>
          <w:rFonts w:eastAsia="仿宋_GB2312"/>
          <w:sz w:val="24"/>
        </w:rPr>
      </w:pPr>
      <w:r>
        <w:rPr>
          <w:rFonts w:eastAsia="仿宋_GB2312"/>
          <w:sz w:val="24"/>
        </w:rPr>
        <w:br w:type="page"/>
      </w:r>
    </w:p>
    <w:p w14:paraId="7201CF1E">
      <w:pPr>
        <w:pStyle w:val="69"/>
        <w:adjustRightInd w:val="0"/>
        <w:spacing w:before="312" w:beforeLines="100" w:line="360" w:lineRule="auto"/>
        <w:ind w:right="-22" w:firstLine="0" w:firstLineChars="0"/>
        <w:jc w:val="center"/>
        <w:textAlignment w:val="baseline"/>
        <w:outlineLvl w:val="0"/>
        <w:rPr>
          <w:rFonts w:ascii="Times New Roman" w:hAnsi="Times New Roman" w:eastAsia="仿宋_GB2312"/>
          <w:b/>
          <w:kern w:val="0"/>
          <w:sz w:val="32"/>
          <w:szCs w:val="32"/>
        </w:rPr>
      </w:pPr>
      <w:bookmarkStart w:id="474" w:name="_Toc58504448"/>
      <w:bookmarkStart w:id="475" w:name="_Toc28494"/>
      <w:r>
        <w:rPr>
          <w:rFonts w:ascii="Times New Roman" w:hAnsi="Times New Roman" w:eastAsia="仿宋_GB2312"/>
          <w:b/>
          <w:kern w:val="0"/>
          <w:sz w:val="32"/>
          <w:szCs w:val="32"/>
        </w:rPr>
        <w:t>第四章  采购内容及要求</w:t>
      </w:r>
      <w:bookmarkEnd w:id="474"/>
      <w:bookmarkEnd w:id="475"/>
    </w:p>
    <w:p w14:paraId="0C0E22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bookmarkStart w:id="476" w:name="_Toc191283937"/>
      <w:r>
        <w:rPr>
          <w:rFonts w:hint="eastAsia" w:ascii="仿宋" w:hAnsi="仿宋" w:eastAsia="仿宋" w:cs="仿宋"/>
          <w:b/>
          <w:bCs/>
          <w:sz w:val="24"/>
          <w:szCs w:val="24"/>
        </w:rPr>
        <w:t>一、项目概况</w:t>
      </w:r>
      <w:bookmarkEnd w:id="476"/>
    </w:p>
    <w:p w14:paraId="79F0C45C">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本项目通过构建一个开放共享的</w:t>
      </w:r>
      <w:r>
        <w:rPr>
          <w:rFonts w:hint="eastAsia" w:ascii="仿宋" w:hAnsi="仿宋" w:eastAsia="仿宋" w:cs="仿宋"/>
          <w:sz w:val="24"/>
          <w:szCs w:val="24"/>
          <w:highlight w:val="none"/>
          <w:lang w:val="en-US" w:eastAsia="zh-CN"/>
        </w:rPr>
        <w:t>实验</w:t>
      </w:r>
      <w:r>
        <w:rPr>
          <w:rFonts w:hint="eastAsia" w:ascii="仿宋" w:hAnsi="仿宋" w:eastAsia="仿宋" w:cs="仿宋"/>
          <w:sz w:val="24"/>
          <w:szCs w:val="24"/>
          <w:highlight w:val="none"/>
        </w:rPr>
        <w:t>平台，将无人机教育资源辐射至榆林市各中小学。本项目</w:t>
      </w:r>
      <w:r>
        <w:rPr>
          <w:rFonts w:hint="eastAsia" w:ascii="仿宋" w:hAnsi="仿宋" w:eastAsia="仿宋" w:cs="仿宋"/>
          <w:sz w:val="24"/>
          <w:szCs w:val="24"/>
          <w:highlight w:val="none"/>
          <w:lang w:val="en-US" w:eastAsia="zh-CN"/>
        </w:rPr>
        <w:t>要求</w:t>
      </w:r>
      <w:r>
        <w:rPr>
          <w:rFonts w:hint="eastAsia" w:ascii="仿宋" w:hAnsi="仿宋" w:eastAsia="仿宋" w:cs="仿宋"/>
          <w:sz w:val="24"/>
          <w:szCs w:val="24"/>
          <w:highlight w:val="none"/>
        </w:rPr>
        <w:t>建设内容系统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全面，形成“两室两场一资源”的支撑体系：</w:t>
      </w:r>
      <w:r>
        <w:rPr>
          <w:rFonts w:hint="eastAsia" w:ascii="仿宋" w:hAnsi="仿宋" w:eastAsia="仿宋" w:cs="仿宋"/>
          <w:sz w:val="24"/>
          <w:szCs w:val="24"/>
          <w:highlight w:val="none"/>
          <w:lang w:val="en-US" w:eastAsia="zh-CN"/>
        </w:rPr>
        <w:t>即两处室内训练场地及两处室外训练场地。</w:t>
      </w:r>
    </w:p>
    <w:p w14:paraId="53842475">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ascii="仿宋" w:hAnsi="仿宋" w:eastAsia="仿宋" w:cs="仿宋"/>
          <w:b/>
          <w:bCs/>
          <w:sz w:val="24"/>
          <w:szCs w:val="24"/>
          <w:highlight w:val="none"/>
        </w:rPr>
      </w:pPr>
      <w:bookmarkStart w:id="477" w:name="_Toc191283938"/>
      <w:r>
        <w:rPr>
          <w:rFonts w:hint="eastAsia" w:ascii="仿宋" w:hAnsi="仿宋" w:eastAsia="仿宋" w:cs="仿宋"/>
          <w:b/>
          <w:bCs/>
          <w:sz w:val="24"/>
          <w:szCs w:val="24"/>
          <w:highlight w:val="none"/>
        </w:rPr>
        <w:t>二、建设</w:t>
      </w:r>
      <w:r>
        <w:rPr>
          <w:rFonts w:hint="eastAsia" w:ascii="仿宋" w:hAnsi="仿宋" w:eastAsia="仿宋" w:cs="仿宋"/>
          <w:b/>
          <w:bCs/>
          <w:sz w:val="24"/>
          <w:szCs w:val="24"/>
          <w:highlight w:val="none"/>
          <w:lang w:eastAsia="zh-CN"/>
        </w:rPr>
        <w:t>原则</w:t>
      </w:r>
      <w:bookmarkEnd w:id="477"/>
    </w:p>
    <w:p w14:paraId="5FA4CF3B">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1.安全第一，防护为先的绝对性原则</w:t>
      </w:r>
    </w:p>
    <w:p w14:paraId="64027490">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2.</w:t>
      </w:r>
      <w:r>
        <w:rPr>
          <w:rFonts w:hint="eastAsia" w:ascii="仿宋" w:hAnsi="仿宋" w:eastAsia="仿宋" w:cs="仿宋"/>
          <w:b/>
          <w:bCs/>
          <w:sz w:val="24"/>
          <w:szCs w:val="24"/>
          <w:highlight w:val="none"/>
        </w:rPr>
        <w:t>启蒙为先，趣味与教育并重的导向性原则</w:t>
      </w:r>
    </w:p>
    <w:p w14:paraId="4826B23E">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sz w:val="24"/>
          <w:szCs w:val="24"/>
          <w:highlight w:val="none"/>
        </w:rPr>
      </w:pPr>
      <w:r>
        <w:rPr>
          <w:rFonts w:hint="eastAsia" w:ascii="仿宋" w:hAnsi="仿宋" w:eastAsia="仿宋" w:cs="仿宋"/>
          <w:b/>
          <w:bCs/>
          <w:kern w:val="2"/>
          <w:sz w:val="24"/>
          <w:szCs w:val="24"/>
          <w:highlight w:val="none"/>
          <w:lang w:val="en-US" w:eastAsia="zh-CN" w:bidi="ar-SA"/>
        </w:rPr>
        <w:t>3.</w:t>
      </w:r>
      <w:r>
        <w:rPr>
          <w:rFonts w:hint="eastAsia" w:ascii="仿宋" w:hAnsi="仿宋" w:eastAsia="仿宋" w:cs="仿宋"/>
          <w:b/>
          <w:bCs/>
          <w:sz w:val="24"/>
          <w:szCs w:val="24"/>
          <w:highlight w:val="none"/>
        </w:rPr>
        <w:t>开放共享，辐射服务的公共性原则</w:t>
      </w:r>
    </w:p>
    <w:p w14:paraId="39B3A76D">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4.</w:t>
      </w:r>
      <w:r>
        <w:rPr>
          <w:rFonts w:hint="eastAsia" w:ascii="仿宋" w:hAnsi="仿宋" w:eastAsia="仿宋" w:cs="仿宋"/>
          <w:b/>
          <w:bCs/>
          <w:sz w:val="24"/>
          <w:szCs w:val="24"/>
          <w:highlight w:val="none"/>
        </w:rPr>
        <w:t>分级递进，兼顾普及与提高的系统性原则</w:t>
      </w:r>
    </w:p>
    <w:p w14:paraId="46C38CBF">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sz w:val="24"/>
          <w:szCs w:val="24"/>
          <w:highlight w:val="none"/>
        </w:rPr>
      </w:pPr>
      <w:r>
        <w:rPr>
          <w:rFonts w:hint="eastAsia" w:ascii="仿宋" w:hAnsi="仿宋" w:eastAsia="仿宋" w:cs="仿宋"/>
          <w:b/>
          <w:bCs/>
          <w:kern w:val="2"/>
          <w:sz w:val="24"/>
          <w:szCs w:val="24"/>
          <w:highlight w:val="none"/>
          <w:lang w:val="en-US" w:eastAsia="zh-CN" w:bidi="ar-SA"/>
        </w:rPr>
        <w:t>5.</w:t>
      </w:r>
      <w:r>
        <w:rPr>
          <w:rFonts w:hint="eastAsia" w:ascii="仿宋" w:hAnsi="仿宋" w:eastAsia="仿宋" w:cs="仿宋"/>
          <w:b/>
          <w:bCs/>
          <w:sz w:val="24"/>
          <w:szCs w:val="24"/>
          <w:highlight w:val="none"/>
        </w:rPr>
        <w:t>师范引领，教学相长的融合性原则</w:t>
      </w:r>
    </w:p>
    <w:p w14:paraId="5F4948EC">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ascii="仿宋" w:hAnsi="仿宋" w:eastAsia="仿宋" w:cs="仿宋"/>
          <w:b/>
          <w:bCs/>
          <w:sz w:val="24"/>
          <w:szCs w:val="24"/>
          <w:highlight w:val="none"/>
          <w:lang w:val="en-US"/>
        </w:rPr>
      </w:pPr>
      <w:bookmarkStart w:id="478" w:name="_Toc191283939"/>
      <w:r>
        <w:rPr>
          <w:rFonts w:hint="eastAsia" w:ascii="仿宋" w:hAnsi="仿宋" w:eastAsia="仿宋" w:cs="仿宋"/>
          <w:b/>
          <w:bCs/>
          <w:sz w:val="24"/>
          <w:szCs w:val="24"/>
          <w:highlight w:val="none"/>
        </w:rPr>
        <w:t>三、建设</w:t>
      </w:r>
      <w:bookmarkEnd w:id="478"/>
      <w:r>
        <w:rPr>
          <w:rFonts w:hint="eastAsia" w:ascii="仿宋" w:hAnsi="仿宋" w:eastAsia="仿宋" w:cs="仿宋"/>
          <w:b/>
          <w:bCs/>
          <w:sz w:val="24"/>
          <w:szCs w:val="24"/>
          <w:highlight w:val="none"/>
          <w:lang w:val="en-US" w:eastAsia="zh-CN"/>
        </w:rPr>
        <w:t>标准和规范</w:t>
      </w:r>
    </w:p>
    <w:p w14:paraId="4028F3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w:t>
      </w:r>
      <w:r>
        <w:rPr>
          <w:rFonts w:hint="eastAsia" w:ascii="仿宋" w:hAnsi="仿宋" w:eastAsia="仿宋" w:cs="仿宋"/>
          <w:sz w:val="24"/>
          <w:szCs w:val="24"/>
          <w:highlight w:val="none"/>
        </w:rPr>
        <w:t>《中小学校设计规范》（GB 50099-2011）</w:t>
      </w:r>
    </w:p>
    <w:p w14:paraId="4F7D9D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w:t>
      </w:r>
      <w:r>
        <w:rPr>
          <w:rFonts w:hint="eastAsia" w:ascii="仿宋" w:hAnsi="仿宋" w:eastAsia="仿宋" w:cs="仿宋"/>
          <w:sz w:val="24"/>
          <w:szCs w:val="24"/>
          <w:highlight w:val="none"/>
        </w:rPr>
        <w:t>《无障碍设计规范》（GB 50763-2012）</w:t>
      </w:r>
    </w:p>
    <w:p w14:paraId="630170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w:t>
      </w:r>
      <w:r>
        <w:rPr>
          <w:rFonts w:hint="eastAsia" w:ascii="仿宋" w:hAnsi="仿宋" w:eastAsia="仿宋" w:cs="仿宋"/>
          <w:sz w:val="24"/>
          <w:szCs w:val="24"/>
          <w:highlight w:val="none"/>
        </w:rPr>
        <w:t>《建筑内部装修设计防火规范》（GB 50222-2017）</w:t>
      </w:r>
    </w:p>
    <w:p w14:paraId="4E533B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w:t>
      </w:r>
      <w:r>
        <w:rPr>
          <w:rFonts w:hint="eastAsia" w:ascii="仿宋" w:hAnsi="仿宋" w:eastAsia="仿宋" w:cs="仿宋"/>
          <w:sz w:val="24"/>
          <w:szCs w:val="24"/>
          <w:highlight w:val="none"/>
        </w:rPr>
        <w:t>《民用建筑工程室内环境污染控制标准》（GB 50325-2020）</w:t>
      </w:r>
    </w:p>
    <w:p w14:paraId="78C67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w:t>
      </w:r>
      <w:r>
        <w:rPr>
          <w:rFonts w:hint="eastAsia" w:ascii="仿宋" w:hAnsi="仿宋" w:eastAsia="仿宋" w:cs="仿宋"/>
          <w:sz w:val="24"/>
          <w:szCs w:val="24"/>
          <w:highlight w:val="none"/>
        </w:rPr>
        <w:t>《中小学教室灯光照明规范》</w:t>
      </w:r>
    </w:p>
    <w:p w14:paraId="00A948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w:t>
      </w:r>
      <w:r>
        <w:rPr>
          <w:rFonts w:hint="eastAsia" w:ascii="仿宋" w:hAnsi="仿宋" w:eastAsia="仿宋" w:cs="仿宋"/>
          <w:sz w:val="24"/>
          <w:szCs w:val="24"/>
          <w:highlight w:val="none"/>
        </w:rPr>
        <w:t>《多媒体教学环境设计要求》（GB/T 36447-2018）</w:t>
      </w:r>
    </w:p>
    <w:p w14:paraId="3D9E6E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w:t>
      </w:r>
      <w:r>
        <w:rPr>
          <w:rFonts w:hint="eastAsia" w:ascii="仿宋" w:hAnsi="仿宋" w:eastAsia="仿宋" w:cs="仿宋"/>
          <w:sz w:val="24"/>
          <w:szCs w:val="24"/>
          <w:highlight w:val="none"/>
        </w:rPr>
        <w:t>《民用无人机产品安全要求》（GB/T 38931-2020）</w:t>
      </w:r>
    </w:p>
    <w:p w14:paraId="4F7DDD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w:t>
      </w:r>
      <w:r>
        <w:rPr>
          <w:rFonts w:hint="eastAsia" w:ascii="仿宋" w:hAnsi="仿宋" w:eastAsia="仿宋" w:cs="仿宋"/>
          <w:sz w:val="24"/>
          <w:szCs w:val="24"/>
          <w:highlight w:val="none"/>
        </w:rPr>
        <w:t>《青少年无人机教学培训及活动设施建设指南》</w:t>
      </w:r>
    </w:p>
    <w:p w14:paraId="0B9F44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w:t>
      </w:r>
      <w:r>
        <w:rPr>
          <w:rFonts w:hint="eastAsia" w:ascii="仿宋" w:hAnsi="仿宋" w:eastAsia="仿宋" w:cs="仿宋"/>
          <w:sz w:val="24"/>
          <w:szCs w:val="24"/>
          <w:highlight w:val="none"/>
        </w:rPr>
        <w:t>《建筑电气工程施工质量验收规范》（GB 50303-2015）</w:t>
      </w:r>
    </w:p>
    <w:p w14:paraId="3555ED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w:t>
      </w:r>
      <w:r>
        <w:rPr>
          <w:rFonts w:hint="eastAsia" w:ascii="仿宋" w:hAnsi="仿宋" w:eastAsia="仿宋" w:cs="仿宋"/>
          <w:sz w:val="24"/>
          <w:szCs w:val="24"/>
          <w:highlight w:val="none"/>
        </w:rPr>
        <w:t>《低压配电设计规范》（GB 50054-2011）</w:t>
      </w:r>
    </w:p>
    <w:p w14:paraId="081E5C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w:t>
      </w:r>
      <w:r>
        <w:rPr>
          <w:rFonts w:hint="eastAsia" w:ascii="仿宋" w:hAnsi="仿宋" w:eastAsia="仿宋" w:cs="仿宋"/>
          <w:sz w:val="24"/>
          <w:szCs w:val="24"/>
          <w:highlight w:val="none"/>
        </w:rPr>
        <w:t>《综合布线系统工程设计规范》（GB 50311-2016）</w:t>
      </w:r>
    </w:p>
    <w:p w14:paraId="31FE92CC">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ascii="仿宋" w:hAnsi="仿宋" w:eastAsia="仿宋" w:cs="仿宋"/>
          <w:b/>
          <w:bCs/>
          <w:sz w:val="24"/>
          <w:szCs w:val="24"/>
          <w:highlight w:val="none"/>
        </w:rPr>
      </w:pPr>
      <w:bookmarkStart w:id="479" w:name="_Toc191283940"/>
      <w:r>
        <w:rPr>
          <w:rFonts w:hint="eastAsia" w:ascii="仿宋" w:hAnsi="仿宋" w:eastAsia="仿宋" w:cs="仿宋"/>
          <w:b/>
          <w:bCs/>
          <w:sz w:val="24"/>
          <w:szCs w:val="24"/>
          <w:highlight w:val="none"/>
        </w:rPr>
        <w:t>四、建设</w:t>
      </w:r>
      <w:r>
        <w:rPr>
          <w:rFonts w:hint="eastAsia" w:ascii="仿宋" w:hAnsi="仿宋" w:eastAsia="仿宋" w:cs="仿宋"/>
          <w:b/>
          <w:bCs/>
          <w:sz w:val="24"/>
          <w:szCs w:val="24"/>
          <w:highlight w:val="none"/>
          <w:lang w:eastAsia="zh-CN"/>
        </w:rPr>
        <w:t>内容</w:t>
      </w:r>
      <w:bookmarkEnd w:id="479"/>
    </w:p>
    <w:p w14:paraId="4A41DEED">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本项目建设内容围绕“打造全市中小学生无人机启蒙教育核心基地”的目标，系统规划，具体可分为以下五大板块：</w:t>
      </w:r>
    </w:p>
    <w:p w14:paraId="5CC19A55">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1.教</w:t>
      </w:r>
      <w:r>
        <w:rPr>
          <w:rFonts w:hint="eastAsia" w:ascii="仿宋" w:hAnsi="仿宋" w:eastAsia="仿宋" w:cs="仿宋"/>
          <w:b/>
          <w:bCs/>
          <w:sz w:val="24"/>
          <w:szCs w:val="24"/>
          <w:highlight w:val="none"/>
        </w:rPr>
        <w:t>学环境建设</w:t>
      </w:r>
    </w:p>
    <w:p w14:paraId="64BD5DAD">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对原有两个教室及公共走廊进行整体改造，营造安全、开放、富有吸引力的科技空间。</w:t>
      </w:r>
      <w:r>
        <w:rPr>
          <w:rFonts w:hint="eastAsia" w:ascii="仿宋" w:hAnsi="仿宋" w:eastAsia="仿宋" w:cs="仿宋"/>
          <w:sz w:val="24"/>
          <w:szCs w:val="24"/>
          <w:highlight w:val="none"/>
          <w:lang w:val="en-US" w:eastAsia="zh-CN"/>
        </w:rPr>
        <w:t>教室尺寸为：无人机创客教室16.6m×8.5m、无人机实训教室12.35m×8.5m。</w:t>
      </w:r>
    </w:p>
    <w:p w14:paraId="5B6FC92E">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基础工程：</w:t>
      </w:r>
    </w:p>
    <w:p w14:paraId="0FA2C548">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包括墙面铲除处理、环保乳胶漆涂刷；吊顶改造，采用铝方通吊顶体现现代科技感，并特别设计含飞机模型的石膏板异形造型吊顶，强化主题氛围；全面更换专业照明系统，确保光线健康、均匀；实施强弱电线路改造，为密集的设备使用提供安全、充足的电力与网络保障。</w:t>
      </w:r>
    </w:p>
    <w:p w14:paraId="17C955F9">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功能分区与家具配置：</w:t>
      </w:r>
    </w:p>
    <w:p w14:paraId="55B7C424">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无人机创客教室</w:t>
      </w:r>
      <w:r>
        <w:rPr>
          <w:rFonts w:hint="eastAsia" w:ascii="仿宋" w:hAnsi="仿宋" w:eastAsia="仿宋" w:cs="仿宋"/>
          <w:sz w:val="24"/>
          <w:szCs w:val="24"/>
          <w:highlight w:val="none"/>
        </w:rPr>
        <w:t>：配置1套教师演示台和6套可促进小组合作的六边形学生实验台，作为理论讲解和分组讨论区。安装86英寸智慧黑板和360度全向健康声音箱，保障优质视听教学效果。</w:t>
      </w:r>
    </w:p>
    <w:p w14:paraId="19D3A23D">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无人机</w:t>
      </w:r>
      <w:r>
        <w:rPr>
          <w:rFonts w:hint="eastAsia" w:ascii="仿宋" w:hAnsi="仿宋" w:eastAsia="仿宋" w:cs="仿宋"/>
          <w:sz w:val="24"/>
          <w:szCs w:val="24"/>
          <w:highlight w:val="none"/>
        </w:rPr>
        <w:t>实训教室：布局更灵活，以飞行实操和任务练习为主。沿墙设置大量定制储物柜、2套30位平板充电柜和专用电池收纳箱，实现所有设备、耗材的集中、分类、安全管理。</w:t>
      </w:r>
    </w:p>
    <w:p w14:paraId="087228C3">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主题文化营造：</w:t>
      </w:r>
    </w:p>
    <w:p w14:paraId="25694F13">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教室及走廊墙面，大面积采用双层异形文化雕刻和多种规格的可更换内容展板，系统展示航空发展史、无人机应用、飞行原理、安全规范及学生作品，打造一个“会说话”的科普长廊，激发来访学生的兴趣与梦想。</w:t>
      </w:r>
    </w:p>
    <w:p w14:paraId="7E9336AB">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无人机装备体系建设</w:t>
      </w:r>
    </w:p>
    <w:p w14:paraId="7A51197A">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配置覆盖体验、教学、竞赛全链条的无人机设备。</w:t>
      </w:r>
    </w:p>
    <w:p w14:paraId="35242391">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教育无人机</w:t>
      </w:r>
      <w:r>
        <w:rPr>
          <w:rFonts w:hint="eastAsia" w:ascii="仿宋" w:hAnsi="仿宋" w:eastAsia="仿宋" w:cs="仿宋"/>
          <w:sz w:val="24"/>
          <w:szCs w:val="24"/>
          <w:highlight w:val="none"/>
        </w:rPr>
        <w:t>（19套）：每套包含教育无人机主体、备用电池、充电器、遥控器、全包围保护罩及备用桨叶。支持图形化编程和Python代码编程，具备光流/二维码定位、红外避障、AI识别（人物、标签）及多机编队功能，是开展普惠性启蒙课程和社团活动的主力。</w:t>
      </w:r>
    </w:p>
    <w:p w14:paraId="7CB92EBE">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训练无人机</w:t>
      </w:r>
      <w:r>
        <w:rPr>
          <w:rFonts w:hint="eastAsia" w:ascii="仿宋" w:hAnsi="仿宋" w:eastAsia="仿宋" w:cs="仿宋"/>
          <w:sz w:val="24"/>
          <w:szCs w:val="24"/>
          <w:highlight w:val="none"/>
        </w:rPr>
        <w:t>（6套）：配置训练无人机，每套含三块电池及保险。具备更强拍摄能力、更远图传和更多方向避障，用于高阶飞行技巧训练和为有兴趣的学生提供竞赛准备。</w:t>
      </w:r>
    </w:p>
    <w:p w14:paraId="3B64934D">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航拍无人机</w:t>
      </w:r>
      <w:r>
        <w:rPr>
          <w:rFonts w:hint="eastAsia" w:ascii="仿宋" w:hAnsi="仿宋" w:eastAsia="仿宋" w:cs="仿宋"/>
          <w:sz w:val="24"/>
          <w:szCs w:val="24"/>
          <w:highlight w:val="none"/>
        </w:rPr>
        <w:t>（1套）：配备1套高性能航拍无人机，用于向学生展示无人机在现实生活中的高端应用，拓展视野。</w:t>
      </w:r>
    </w:p>
    <w:p w14:paraId="3B4BDBBE">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终端设备</w:t>
      </w:r>
      <w:r>
        <w:rPr>
          <w:rFonts w:hint="eastAsia" w:ascii="仿宋" w:hAnsi="仿宋" w:eastAsia="仿宋" w:cs="仿宋"/>
          <w:sz w:val="24"/>
          <w:szCs w:val="24"/>
          <w:highlight w:val="none"/>
        </w:rPr>
        <w:t>（30台）：配备高性能</w:t>
      </w:r>
      <w:r>
        <w:rPr>
          <w:rFonts w:hint="eastAsia" w:ascii="仿宋" w:hAnsi="仿宋" w:eastAsia="仿宋" w:cs="仿宋"/>
          <w:sz w:val="24"/>
          <w:szCs w:val="24"/>
          <w:highlight w:val="none"/>
          <w:lang w:val="en-US" w:eastAsia="zh-CN"/>
        </w:rPr>
        <w:t>终端设备</w:t>
      </w:r>
      <w:r>
        <w:rPr>
          <w:rFonts w:hint="eastAsia" w:ascii="仿宋" w:hAnsi="仿宋" w:eastAsia="仿宋" w:cs="仿宋"/>
          <w:sz w:val="24"/>
          <w:szCs w:val="24"/>
          <w:highlight w:val="none"/>
        </w:rPr>
        <w:t>，作为学生编程、控制、资料查询的交互工具。</w:t>
      </w:r>
    </w:p>
    <w:p w14:paraId="58FABFBA">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专业化室内外训练竞赛场地建设</w:t>
      </w:r>
    </w:p>
    <w:p w14:paraId="1EF63193">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构建从室内安全练习到室外自由飞行的完整实训场景。</w:t>
      </w:r>
    </w:p>
    <w:p w14:paraId="7D4247B2">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室内区域</w:t>
      </w:r>
    </w:p>
    <w:p w14:paraId="6DF59451">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室内标准化挑战赛场：在实训教室内部署两套赛事系统：“空中狙击挑战赛”场地和“协同穿越挑战赛”场地，并配备可移动隔离带。这些标准化场地可用于日常教学考核、校内竞赛及对外交流比赛。</w:t>
      </w:r>
    </w:p>
    <w:p w14:paraId="47065C6E">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室外区域</w:t>
      </w:r>
    </w:p>
    <w:p w14:paraId="5D1CF15C">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①室外场地（含飞跃障碍）尺寸：12m×19m</w:t>
      </w:r>
      <w:r>
        <w:rPr>
          <w:rFonts w:hint="eastAsia" w:ascii="仿宋" w:hAnsi="仿宋" w:eastAsia="仿宋" w:cs="仿宋"/>
          <w:sz w:val="24"/>
          <w:szCs w:val="24"/>
          <w:highlight w:val="none"/>
        </w:rPr>
        <w:t>：</w:t>
      </w:r>
    </w:p>
    <w:p w14:paraId="1CF516A7">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建设包含绕杆、穿环、八字飞行等5个科目的飞跃障碍训练区（182㎡），训练学生的手眼协调与空间感。</w:t>
      </w:r>
    </w:p>
    <w:p w14:paraId="4F35E7C3">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②三合一综合赛道尺寸：28m×14m</w:t>
      </w:r>
      <w:r>
        <w:rPr>
          <w:rFonts w:hint="eastAsia" w:ascii="仿宋" w:hAnsi="仿宋" w:eastAsia="仿宋" w:cs="仿宋"/>
          <w:sz w:val="24"/>
          <w:szCs w:val="24"/>
          <w:highlight w:val="none"/>
        </w:rPr>
        <w:t>：</w:t>
      </w:r>
    </w:p>
    <w:p w14:paraId="5DA53161">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布置含大量可组合道具的三合一综合赛道，可模拟多种竞速、搬运、侦察任务，激发创意。</w:t>
      </w:r>
    </w:p>
    <w:p w14:paraId="3A1359EA">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 配套课程资源与师资发展包建设</w:t>
      </w:r>
    </w:p>
    <w:p w14:paraId="127B069C">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开发一套不少于40课时的《中小学生无人机</w:t>
      </w:r>
      <w:r>
        <w:rPr>
          <w:rFonts w:hint="eastAsia" w:ascii="仿宋" w:hAnsi="仿宋" w:eastAsia="仿宋" w:cs="仿宋"/>
          <w:sz w:val="24"/>
          <w:szCs w:val="24"/>
          <w:highlight w:val="none"/>
          <w:lang w:val="en-US" w:eastAsia="zh-CN"/>
        </w:rPr>
        <w:t>实训</w:t>
      </w:r>
      <w:r>
        <w:rPr>
          <w:rFonts w:hint="eastAsia" w:ascii="仿宋" w:hAnsi="仿宋" w:eastAsia="仿宋" w:cs="仿宋"/>
          <w:sz w:val="24"/>
          <w:szCs w:val="24"/>
          <w:highlight w:val="none"/>
        </w:rPr>
        <w:t>课程》，包含完整的教案、PPT、教学视频和项目任务书。内容从认识无人机、安全守则讲起，循序渐进至手动飞行、图形化编程控制、传感器应用和简单AI任务，内容生动有趣、门槛低。</w:t>
      </w:r>
    </w:p>
    <w:p w14:paraId="03A7C542">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技术服务与师资培训：提供针对项目校教师（及师范生）的集中培训，内容涵盖设备使用维护、课程教学法、活动组织与安全管理。目标是帮助项目校建立一支能独立开展教学的校内辅导员队伍，并培养一批能承担对外科普活动的师范生志愿者。</w:t>
      </w:r>
    </w:p>
    <w:p w14:paraId="0B8A870D">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、建设</w:t>
      </w:r>
      <w:r>
        <w:rPr>
          <w:rFonts w:hint="eastAsia" w:ascii="仿宋" w:hAnsi="仿宋" w:eastAsia="仿宋" w:cs="仿宋"/>
          <w:b/>
          <w:bCs/>
          <w:sz w:val="24"/>
          <w:szCs w:val="24"/>
          <w:highlight w:val="none"/>
          <w:lang w:val="en-US" w:eastAsia="zh-CN"/>
        </w:rPr>
        <w:t>清单</w:t>
      </w:r>
    </w:p>
    <w:tbl>
      <w:tblPr>
        <w:tblStyle w:val="5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8"/>
        <w:gridCol w:w="1147"/>
        <w:gridCol w:w="3579"/>
        <w:gridCol w:w="1385"/>
        <w:gridCol w:w="1129"/>
      </w:tblGrid>
      <w:tr w14:paraId="4A555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4F437">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bookmarkStart w:id="480" w:name="OLE_LINK2"/>
            <w:r>
              <w:rPr>
                <w:rFonts w:hint="eastAsia" w:ascii="仿宋" w:hAnsi="仿宋" w:eastAsia="仿宋" w:cs="仿宋"/>
                <w:b/>
                <w:bCs/>
                <w:i w:val="0"/>
                <w:iCs w:val="0"/>
                <w:color w:val="000000"/>
                <w:kern w:val="0"/>
                <w:sz w:val="24"/>
                <w:szCs w:val="24"/>
                <w:highlight w:val="none"/>
                <w:u w:val="none"/>
                <w:lang w:val="en-US" w:eastAsia="zh-CN" w:bidi="ar"/>
              </w:rPr>
              <w:t>序号</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898C">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分类</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77ED">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产品名称</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96D0">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26C7">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r>
      <w:tr w14:paraId="0B87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014C8">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1</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D70F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教室设备</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32B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教师演示台及教师椅</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998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B4D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245FC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18166">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C5980">
            <w:pPr>
              <w:jc w:val="center"/>
              <w:rPr>
                <w:rFonts w:hint="eastAsia" w:ascii="仿宋" w:hAnsi="仿宋" w:eastAsia="仿宋" w:cs="仿宋"/>
                <w:i w:val="0"/>
                <w:iCs w:val="0"/>
                <w:color w:val="000000"/>
                <w:sz w:val="24"/>
                <w:szCs w:val="24"/>
                <w:highlight w:val="none"/>
                <w:u w:val="none"/>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3B8F">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学生实验台</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A9E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397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1CAA1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3CACF">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1D3AA">
            <w:pPr>
              <w:jc w:val="center"/>
              <w:rPr>
                <w:rFonts w:hint="eastAsia" w:ascii="仿宋" w:hAnsi="仿宋" w:eastAsia="仿宋" w:cs="仿宋"/>
                <w:i w:val="0"/>
                <w:iCs w:val="0"/>
                <w:color w:val="000000"/>
                <w:sz w:val="24"/>
                <w:szCs w:val="24"/>
                <w:highlight w:val="none"/>
                <w:u w:val="none"/>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A1E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智慧黑板</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85D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88A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39861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3D713">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4</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0A5E7">
            <w:pPr>
              <w:jc w:val="center"/>
              <w:rPr>
                <w:rFonts w:hint="eastAsia" w:ascii="仿宋" w:hAnsi="仿宋" w:eastAsia="仿宋" w:cs="仿宋"/>
                <w:i w:val="0"/>
                <w:iCs w:val="0"/>
                <w:color w:val="000000"/>
                <w:sz w:val="24"/>
                <w:szCs w:val="24"/>
                <w:highlight w:val="none"/>
                <w:u w:val="none"/>
              </w:rPr>
            </w:pPr>
          </w:p>
        </w:tc>
        <w:tc>
          <w:tcPr>
            <w:tcW w:w="3579" w:type="dxa"/>
            <w:tcBorders>
              <w:top w:val="single" w:color="000000" w:sz="4" w:space="0"/>
              <w:left w:val="single" w:color="000000" w:sz="4" w:space="0"/>
              <w:bottom w:val="nil"/>
              <w:right w:val="single" w:color="000000" w:sz="4" w:space="0"/>
            </w:tcBorders>
            <w:shd w:val="clear" w:color="auto" w:fill="auto"/>
            <w:vAlign w:val="center"/>
          </w:tcPr>
          <w:p w14:paraId="3ADB349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教学健康声音箱</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587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693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14:paraId="13F0B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AF669">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5</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48ED5">
            <w:pPr>
              <w:jc w:val="center"/>
              <w:rPr>
                <w:rFonts w:hint="eastAsia" w:ascii="仿宋" w:hAnsi="仿宋" w:eastAsia="仿宋" w:cs="仿宋"/>
                <w:i w:val="0"/>
                <w:iCs w:val="0"/>
                <w:color w:val="000000"/>
                <w:sz w:val="24"/>
                <w:szCs w:val="24"/>
                <w:highlight w:val="none"/>
                <w:u w:val="none"/>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5DF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隐藏式充电柜</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FCE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038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14:paraId="009C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82083">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6</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04A1C">
            <w:pPr>
              <w:jc w:val="center"/>
              <w:rPr>
                <w:rFonts w:hint="eastAsia" w:ascii="仿宋" w:hAnsi="仿宋" w:eastAsia="仿宋" w:cs="仿宋"/>
                <w:i w:val="0"/>
                <w:iCs w:val="0"/>
                <w:color w:val="000000"/>
                <w:sz w:val="24"/>
                <w:szCs w:val="24"/>
                <w:highlight w:val="none"/>
                <w:u w:val="none"/>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5DBA">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Style w:val="298"/>
                <w:rFonts w:hint="eastAsia" w:ascii="仿宋" w:hAnsi="仿宋" w:eastAsia="仿宋" w:cs="仿宋"/>
                <w:sz w:val="24"/>
                <w:szCs w:val="24"/>
                <w:highlight w:val="none"/>
                <w:lang w:val="en-US" w:eastAsia="zh-CN" w:bidi="ar"/>
              </w:rPr>
              <w:t>电池</w:t>
            </w:r>
            <w:r>
              <w:rPr>
                <w:rStyle w:val="299"/>
                <w:rFonts w:hint="eastAsia" w:ascii="仿宋" w:hAnsi="仿宋" w:eastAsia="仿宋" w:cs="仿宋"/>
                <w:color w:val="auto"/>
                <w:sz w:val="24"/>
                <w:szCs w:val="24"/>
                <w:highlight w:val="none"/>
                <w:lang w:val="en-US" w:eastAsia="zh-CN" w:bidi="ar"/>
              </w:rPr>
              <w:t>收纳</w:t>
            </w:r>
            <w:r>
              <w:rPr>
                <w:rStyle w:val="298"/>
                <w:rFonts w:hint="eastAsia" w:ascii="仿宋" w:hAnsi="仿宋" w:eastAsia="仿宋" w:cs="仿宋"/>
                <w:sz w:val="24"/>
                <w:szCs w:val="24"/>
                <w:highlight w:val="none"/>
                <w:lang w:val="en-US" w:eastAsia="zh-CN" w:bidi="ar"/>
              </w:rPr>
              <w:t>箱</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D05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F2C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14:paraId="3020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4B4AC">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7</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3FC7D">
            <w:pPr>
              <w:jc w:val="center"/>
              <w:rPr>
                <w:rFonts w:hint="eastAsia" w:ascii="仿宋" w:hAnsi="仿宋" w:eastAsia="仿宋" w:cs="仿宋"/>
                <w:i w:val="0"/>
                <w:iCs w:val="0"/>
                <w:color w:val="000000"/>
                <w:sz w:val="24"/>
                <w:szCs w:val="24"/>
                <w:highlight w:val="none"/>
                <w:u w:val="none"/>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693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柜子定制</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914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3FF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组</w:t>
            </w:r>
          </w:p>
        </w:tc>
      </w:tr>
      <w:tr w14:paraId="04707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4225">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8</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4B5A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实训设备</w:t>
            </w:r>
          </w:p>
        </w:tc>
        <w:tc>
          <w:tcPr>
            <w:tcW w:w="3579" w:type="dxa"/>
            <w:tcBorders>
              <w:top w:val="single" w:color="000000" w:sz="4" w:space="0"/>
              <w:left w:val="single" w:color="000000" w:sz="4" w:space="0"/>
              <w:bottom w:val="nil"/>
              <w:right w:val="single" w:color="000000" w:sz="4" w:space="0"/>
            </w:tcBorders>
            <w:shd w:val="clear" w:color="auto" w:fill="auto"/>
            <w:vAlign w:val="center"/>
          </w:tcPr>
          <w:p w14:paraId="31A6F18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教育无人机（学生+老师教学）</w:t>
            </w:r>
          </w:p>
        </w:tc>
        <w:tc>
          <w:tcPr>
            <w:tcW w:w="1385" w:type="dxa"/>
            <w:tcBorders>
              <w:top w:val="single" w:color="000000" w:sz="4" w:space="0"/>
              <w:left w:val="single" w:color="000000" w:sz="4" w:space="0"/>
              <w:right w:val="single" w:color="000000" w:sz="4" w:space="0"/>
            </w:tcBorders>
            <w:shd w:val="clear" w:color="auto" w:fill="auto"/>
            <w:vAlign w:val="center"/>
          </w:tcPr>
          <w:p w14:paraId="7289279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1129" w:type="dxa"/>
            <w:tcBorders>
              <w:top w:val="single" w:color="000000" w:sz="4" w:space="0"/>
              <w:left w:val="single" w:color="000000" w:sz="4" w:space="0"/>
              <w:right w:val="single" w:color="000000" w:sz="4" w:space="0"/>
            </w:tcBorders>
            <w:shd w:val="clear" w:color="auto" w:fill="auto"/>
            <w:vAlign w:val="center"/>
          </w:tcPr>
          <w:p w14:paraId="56E63D2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1591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60DAD">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9</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66895">
            <w:pPr>
              <w:jc w:val="center"/>
              <w:rPr>
                <w:rFonts w:hint="eastAsia" w:ascii="仿宋" w:hAnsi="仿宋" w:eastAsia="仿宋" w:cs="仿宋"/>
                <w:i w:val="0"/>
                <w:iCs w:val="0"/>
                <w:color w:val="000000"/>
                <w:sz w:val="24"/>
                <w:szCs w:val="24"/>
                <w:highlight w:val="none"/>
                <w:u w:val="none"/>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9EC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训练无人机（3块电池）</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F21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CAD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36A3F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F303E">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10</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1C2FA">
            <w:pPr>
              <w:jc w:val="center"/>
              <w:rPr>
                <w:rFonts w:hint="eastAsia" w:ascii="仿宋" w:hAnsi="仿宋" w:eastAsia="仿宋" w:cs="仿宋"/>
                <w:i w:val="0"/>
                <w:iCs w:val="0"/>
                <w:color w:val="000000"/>
                <w:sz w:val="24"/>
                <w:szCs w:val="24"/>
                <w:highlight w:val="none"/>
                <w:u w:val="none"/>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B98F">
            <w:pPr>
              <w:keepNext w:val="0"/>
              <w:keepLines w:val="0"/>
              <w:widowControl/>
              <w:suppressLineNumbers w:val="0"/>
              <w:jc w:val="left"/>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学生终端设备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F1A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E92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r>
      <w:tr w14:paraId="1E355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AB40D">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11</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55D2E">
            <w:pPr>
              <w:jc w:val="center"/>
              <w:rPr>
                <w:rFonts w:hint="eastAsia" w:ascii="仿宋" w:hAnsi="仿宋" w:eastAsia="仿宋" w:cs="仿宋"/>
                <w:i w:val="0"/>
                <w:iCs w:val="0"/>
                <w:color w:val="000000"/>
                <w:sz w:val="24"/>
                <w:szCs w:val="24"/>
                <w:highlight w:val="none"/>
                <w:u w:val="none"/>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1AF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航拍无人机</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09F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EB2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0CB1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D9469">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12</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DAF9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教学资源服务</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FF0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课程资源</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3D3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0DE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r>
      <w:tr w14:paraId="128DF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6E191">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13</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96597">
            <w:pPr>
              <w:jc w:val="center"/>
              <w:rPr>
                <w:rFonts w:hint="eastAsia" w:ascii="仿宋" w:hAnsi="仿宋" w:eastAsia="仿宋" w:cs="仿宋"/>
                <w:i w:val="0"/>
                <w:iCs w:val="0"/>
                <w:color w:val="000000"/>
                <w:sz w:val="24"/>
                <w:szCs w:val="24"/>
                <w:highlight w:val="none"/>
                <w:u w:val="none"/>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15A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技术服务及师资培训</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DDD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1D4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r>
      <w:tr w14:paraId="27AC0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30859">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14</w:t>
            </w:r>
          </w:p>
        </w:tc>
        <w:tc>
          <w:tcPr>
            <w:tcW w:w="1147" w:type="dxa"/>
            <w:vMerge w:val="restart"/>
            <w:tcBorders>
              <w:top w:val="single" w:color="000000" w:sz="4" w:space="0"/>
              <w:left w:val="single" w:color="000000" w:sz="4" w:space="0"/>
              <w:bottom w:val="nil"/>
              <w:right w:val="single" w:color="000000" w:sz="4" w:space="0"/>
            </w:tcBorders>
            <w:shd w:val="clear" w:color="auto" w:fill="auto"/>
            <w:vAlign w:val="center"/>
          </w:tcPr>
          <w:p w14:paraId="505CFB1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实训设备（室内场地）</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763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空中狙击挑战赛场地套装</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203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6D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4A563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F6EF7">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15</w:t>
            </w:r>
          </w:p>
        </w:tc>
        <w:tc>
          <w:tcPr>
            <w:tcW w:w="1147" w:type="dxa"/>
            <w:vMerge w:val="continue"/>
            <w:tcBorders>
              <w:top w:val="single" w:color="000000" w:sz="4" w:space="0"/>
              <w:left w:val="single" w:color="000000" w:sz="4" w:space="0"/>
              <w:bottom w:val="nil"/>
              <w:right w:val="single" w:color="000000" w:sz="4" w:space="0"/>
            </w:tcBorders>
            <w:shd w:val="clear" w:color="auto" w:fill="auto"/>
            <w:vAlign w:val="center"/>
          </w:tcPr>
          <w:p w14:paraId="34732B31">
            <w:pPr>
              <w:jc w:val="center"/>
              <w:rPr>
                <w:rFonts w:hint="eastAsia" w:ascii="仿宋" w:hAnsi="仿宋" w:eastAsia="仿宋" w:cs="仿宋"/>
                <w:i w:val="0"/>
                <w:iCs w:val="0"/>
                <w:color w:val="000000"/>
                <w:sz w:val="24"/>
                <w:szCs w:val="24"/>
                <w:highlight w:val="none"/>
                <w:u w:val="none"/>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350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协同穿越挑战赛场地套装</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9B5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69C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55470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D5746">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16</w:t>
            </w:r>
          </w:p>
        </w:tc>
        <w:tc>
          <w:tcPr>
            <w:tcW w:w="1147" w:type="dxa"/>
            <w:vMerge w:val="continue"/>
            <w:tcBorders>
              <w:top w:val="single" w:color="000000" w:sz="4" w:space="0"/>
              <w:left w:val="single" w:color="000000" w:sz="4" w:space="0"/>
              <w:bottom w:val="nil"/>
              <w:right w:val="single" w:color="000000" w:sz="4" w:space="0"/>
            </w:tcBorders>
            <w:shd w:val="clear" w:color="auto" w:fill="auto"/>
            <w:vAlign w:val="center"/>
          </w:tcPr>
          <w:p w14:paraId="0EA236D7">
            <w:pPr>
              <w:jc w:val="center"/>
              <w:rPr>
                <w:rFonts w:hint="eastAsia" w:ascii="仿宋" w:hAnsi="仿宋" w:eastAsia="仿宋" w:cs="仿宋"/>
                <w:i w:val="0"/>
                <w:iCs w:val="0"/>
                <w:color w:val="000000"/>
                <w:sz w:val="24"/>
                <w:szCs w:val="24"/>
                <w:highlight w:val="none"/>
                <w:u w:val="none"/>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0B7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隔离带</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97C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A97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35B9D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191DF">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17</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78F5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户外场地</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BDB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室外场地（含飞跃障碍）</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8F7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C5A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r>
      <w:tr w14:paraId="0D973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F3F91">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18</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8C8C8">
            <w:pPr>
              <w:jc w:val="center"/>
              <w:rPr>
                <w:rFonts w:hint="eastAsia" w:ascii="仿宋" w:hAnsi="仿宋" w:eastAsia="仿宋" w:cs="仿宋"/>
                <w:i w:val="0"/>
                <w:iCs w:val="0"/>
                <w:color w:val="000000"/>
                <w:sz w:val="24"/>
                <w:szCs w:val="24"/>
                <w:highlight w:val="none"/>
                <w:u w:val="none"/>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C86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三合一综合赛道</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9B1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C36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01847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CDE57">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19</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BABE9">
            <w:pPr>
              <w:jc w:val="center"/>
              <w:rPr>
                <w:rFonts w:hint="eastAsia" w:ascii="仿宋" w:hAnsi="仿宋" w:eastAsia="仿宋" w:cs="仿宋"/>
                <w:i w:val="0"/>
                <w:iCs w:val="0"/>
                <w:color w:val="000000"/>
                <w:sz w:val="24"/>
                <w:szCs w:val="24"/>
                <w:highlight w:val="none"/>
                <w:u w:val="none"/>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F68F">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室外场地</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3C7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228</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A4D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r>
      <w:tr w14:paraId="1C5FF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9227C">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20</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4401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教室1</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481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窗帘</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E6D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0C8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r>
      <w:tr w14:paraId="0BC3C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B126B">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21</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8177F">
            <w:pPr>
              <w:jc w:val="center"/>
              <w:rPr>
                <w:rFonts w:hint="eastAsia" w:ascii="仿宋" w:hAnsi="仿宋" w:eastAsia="仿宋" w:cs="仿宋"/>
                <w:i w:val="0"/>
                <w:iCs w:val="0"/>
                <w:color w:val="000000"/>
                <w:sz w:val="24"/>
                <w:szCs w:val="24"/>
                <w:highlight w:val="none"/>
                <w:u w:val="none"/>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078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墙面拆除及搬运</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515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0F5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r>
      <w:tr w14:paraId="7EB49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411D3">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22</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393A4">
            <w:pPr>
              <w:jc w:val="center"/>
              <w:rPr>
                <w:rFonts w:hint="eastAsia" w:ascii="仿宋" w:hAnsi="仿宋" w:eastAsia="仿宋" w:cs="仿宋"/>
                <w:i w:val="0"/>
                <w:iCs w:val="0"/>
                <w:color w:val="000000"/>
                <w:sz w:val="24"/>
                <w:szCs w:val="24"/>
                <w:highlight w:val="none"/>
                <w:u w:val="none"/>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E9C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石膏板一级边顶</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675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749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r>
      <w:tr w14:paraId="4AF4B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AF0AA">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23</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080D8">
            <w:pPr>
              <w:jc w:val="center"/>
              <w:rPr>
                <w:rFonts w:hint="eastAsia" w:ascii="仿宋" w:hAnsi="仿宋" w:eastAsia="仿宋" w:cs="仿宋"/>
                <w:i w:val="0"/>
                <w:iCs w:val="0"/>
                <w:color w:val="000000"/>
                <w:sz w:val="24"/>
                <w:szCs w:val="24"/>
                <w:highlight w:val="none"/>
                <w:u w:val="none"/>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CDD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石膏板异形造型</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96B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82C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r>
      <w:tr w14:paraId="42464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6E56C">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24</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5323C">
            <w:pPr>
              <w:jc w:val="center"/>
              <w:rPr>
                <w:rFonts w:hint="eastAsia" w:ascii="仿宋" w:hAnsi="仿宋" w:eastAsia="仿宋" w:cs="仿宋"/>
                <w:i w:val="0"/>
                <w:iCs w:val="0"/>
                <w:color w:val="000000"/>
                <w:sz w:val="24"/>
                <w:szCs w:val="24"/>
                <w:highlight w:val="none"/>
                <w:u w:val="none"/>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52A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铝方通吊顶</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5DF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8B1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r>
      <w:tr w14:paraId="2C59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61A86">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30</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1324A">
            <w:pPr>
              <w:jc w:val="center"/>
              <w:rPr>
                <w:rFonts w:hint="eastAsia" w:ascii="仿宋" w:hAnsi="仿宋" w:eastAsia="仿宋" w:cs="仿宋"/>
                <w:i w:val="0"/>
                <w:iCs w:val="0"/>
                <w:color w:val="000000"/>
                <w:sz w:val="24"/>
                <w:szCs w:val="24"/>
                <w:highlight w:val="none"/>
                <w:u w:val="none"/>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505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墙面涂料</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AFD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926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r>
      <w:tr w14:paraId="1AC78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29B2A">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31</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CB4F3">
            <w:pPr>
              <w:jc w:val="center"/>
              <w:rPr>
                <w:rFonts w:hint="eastAsia" w:ascii="仿宋" w:hAnsi="仿宋" w:eastAsia="仿宋" w:cs="仿宋"/>
                <w:i w:val="0"/>
                <w:iCs w:val="0"/>
                <w:color w:val="000000"/>
                <w:sz w:val="24"/>
                <w:szCs w:val="24"/>
                <w:highlight w:val="none"/>
                <w:u w:val="none"/>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F98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灯具</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E97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FAA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批</w:t>
            </w:r>
          </w:p>
        </w:tc>
      </w:tr>
      <w:tr w14:paraId="2F213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71195">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32</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6CDD1">
            <w:pPr>
              <w:jc w:val="center"/>
              <w:rPr>
                <w:rFonts w:hint="eastAsia" w:ascii="仿宋" w:hAnsi="仿宋" w:eastAsia="仿宋" w:cs="仿宋"/>
                <w:i w:val="0"/>
                <w:iCs w:val="0"/>
                <w:color w:val="000000"/>
                <w:sz w:val="24"/>
                <w:szCs w:val="24"/>
                <w:highlight w:val="none"/>
                <w:u w:val="none"/>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0DD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线路改造</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1E0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03D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批</w:t>
            </w:r>
          </w:p>
        </w:tc>
      </w:tr>
      <w:tr w14:paraId="6BB14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77B48">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33</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8B42A">
            <w:pPr>
              <w:jc w:val="center"/>
              <w:rPr>
                <w:rFonts w:hint="eastAsia" w:ascii="仿宋" w:hAnsi="仿宋" w:eastAsia="仿宋" w:cs="仿宋"/>
                <w:i w:val="0"/>
                <w:iCs w:val="0"/>
                <w:color w:val="000000"/>
                <w:sz w:val="24"/>
                <w:szCs w:val="24"/>
                <w:highlight w:val="none"/>
                <w:u w:val="none"/>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D84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教室文化展板画面</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2BA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5B2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14:paraId="4D833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A70D2">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34</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409BD">
            <w:pPr>
              <w:jc w:val="center"/>
              <w:rPr>
                <w:rFonts w:hint="eastAsia" w:ascii="仿宋" w:hAnsi="仿宋" w:eastAsia="仿宋" w:cs="仿宋"/>
                <w:i w:val="0"/>
                <w:iCs w:val="0"/>
                <w:color w:val="000000"/>
                <w:sz w:val="24"/>
                <w:szCs w:val="24"/>
                <w:highlight w:val="none"/>
                <w:u w:val="none"/>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B5D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文化雕刻</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6D4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5FD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r>
      <w:tr w14:paraId="0846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8B6D3">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35</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CCC6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教室2</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98D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墙面铲除</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A48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DCC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r>
      <w:tr w14:paraId="20822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207E0">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36</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57DF4">
            <w:pPr>
              <w:jc w:val="center"/>
              <w:rPr>
                <w:rFonts w:hint="eastAsia" w:ascii="仿宋" w:hAnsi="仿宋" w:eastAsia="仿宋" w:cs="仿宋"/>
                <w:i w:val="0"/>
                <w:iCs w:val="0"/>
                <w:color w:val="000000"/>
                <w:sz w:val="24"/>
                <w:szCs w:val="24"/>
                <w:highlight w:val="none"/>
                <w:u w:val="none"/>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CB5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墙面涂料</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A2A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CFF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r>
      <w:tr w14:paraId="1229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3F067">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37</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CA4B6">
            <w:pPr>
              <w:jc w:val="center"/>
              <w:rPr>
                <w:rFonts w:hint="eastAsia" w:ascii="仿宋" w:hAnsi="仿宋" w:eastAsia="仿宋" w:cs="仿宋"/>
                <w:i w:val="0"/>
                <w:iCs w:val="0"/>
                <w:color w:val="000000"/>
                <w:sz w:val="24"/>
                <w:szCs w:val="24"/>
                <w:highlight w:val="none"/>
                <w:u w:val="none"/>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2B6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文化雕刻</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0AD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8D2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r>
      <w:tr w14:paraId="6C069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50A77">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38</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8F204">
            <w:pPr>
              <w:jc w:val="center"/>
              <w:rPr>
                <w:rFonts w:hint="eastAsia" w:ascii="仿宋" w:hAnsi="仿宋" w:eastAsia="仿宋" w:cs="仿宋"/>
                <w:i w:val="0"/>
                <w:iCs w:val="0"/>
                <w:color w:val="000000"/>
                <w:sz w:val="24"/>
                <w:szCs w:val="24"/>
                <w:highlight w:val="none"/>
                <w:u w:val="none"/>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3DD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教室文化展板画面</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0EE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6E9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r>
      <w:tr w14:paraId="35BE3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E275A">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39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1A6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楼道</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906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走廊文化空间建设</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37B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ED9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r>
      <w:bookmarkEnd w:id="480"/>
    </w:tbl>
    <w:p w14:paraId="33A3FC15">
      <w:pPr>
        <w:keepNext w:val="0"/>
        <w:keepLines w:val="0"/>
        <w:pageBreakBefore w:val="0"/>
        <w:widowControl w:val="0"/>
        <w:numPr>
          <w:ilvl w:val="0"/>
          <w:numId w:val="0"/>
        </w:numPr>
        <w:kinsoku/>
        <w:wordWrap/>
        <w:overflowPunct/>
        <w:topLinePunct w:val="0"/>
        <w:autoSpaceDE/>
        <w:autoSpaceDN/>
        <w:bidi w:val="0"/>
        <w:adjustRightInd/>
        <w:snapToGrid w:val="0"/>
        <w:spacing w:before="313" w:beforeLines="100" w:line="360" w:lineRule="auto"/>
        <w:jc w:val="left"/>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六、参数内容</w:t>
      </w:r>
    </w:p>
    <w:tbl>
      <w:tblPr>
        <w:tblStyle w:val="5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8"/>
        <w:gridCol w:w="854"/>
        <w:gridCol w:w="1014"/>
        <w:gridCol w:w="5113"/>
        <w:gridCol w:w="586"/>
        <w:gridCol w:w="477"/>
      </w:tblGrid>
      <w:tr w14:paraId="61EA7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23838">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FF7D4">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分类</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28F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产品名称</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A53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lang w:val="en-US"/>
              </w:rPr>
            </w:pPr>
            <w:r>
              <w:rPr>
                <w:rFonts w:hint="eastAsia" w:ascii="仿宋" w:hAnsi="仿宋" w:eastAsia="仿宋" w:cs="仿宋"/>
                <w:b/>
                <w:bCs/>
                <w:i w:val="0"/>
                <w:iCs w:val="0"/>
                <w:color w:val="auto"/>
                <w:kern w:val="0"/>
                <w:sz w:val="24"/>
                <w:szCs w:val="24"/>
                <w:highlight w:val="none"/>
                <w:u w:val="none"/>
                <w:lang w:val="en-US" w:eastAsia="zh-CN" w:bidi="ar"/>
              </w:rPr>
              <w:t>技术参数要求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44398">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C7AFC">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r>
      <w:tr w14:paraId="608A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A12B9">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1CAB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教室设备</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5A5D">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教师演示台及教师椅</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B2E6">
            <w:pPr>
              <w:keepNext w:val="0"/>
              <w:keepLines w:val="0"/>
              <w:widowControl/>
              <w:numPr>
                <w:ilvl w:val="0"/>
                <w:numId w:val="0"/>
              </w:numPr>
              <w:suppressLineNumbers w:val="0"/>
              <w:ind w:leftChars="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教师演示台:</w:t>
            </w:r>
          </w:p>
          <w:p w14:paraId="080B6ACE">
            <w:pPr>
              <w:keepNext w:val="0"/>
              <w:keepLines w:val="0"/>
              <w:widowControl/>
              <w:numPr>
                <w:ilvl w:val="0"/>
                <w:numId w:val="9"/>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规格要求：≥2400*600*850mm，支持根据实际使用需求微调</w:t>
            </w:r>
          </w:p>
          <w:p w14:paraId="47BC49AE">
            <w:pPr>
              <w:keepNext w:val="0"/>
              <w:keepLines w:val="0"/>
              <w:widowControl/>
              <w:numPr>
                <w:ilvl w:val="0"/>
                <w:numId w:val="9"/>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台面：采用≥12.7mm实芯理化板，圆周加厚处理，总厚度≥25mm,四角圆角,四边磨边</w:t>
            </w:r>
          </w:p>
          <w:p w14:paraId="79C4C183">
            <w:pPr>
              <w:keepNext w:val="0"/>
              <w:keepLines w:val="0"/>
              <w:widowControl/>
              <w:numPr>
                <w:ilvl w:val="0"/>
                <w:numId w:val="9"/>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箱体：采用≥18mm厚中密度三聚氰胺双饰面板，断面以优质2mmPVC封边条配合热熔封边防水处理，专用连接件连接组合紧固</w:t>
            </w:r>
          </w:p>
          <w:p w14:paraId="7C6D882F">
            <w:pPr>
              <w:keepNext w:val="0"/>
              <w:keepLines w:val="0"/>
              <w:widowControl/>
              <w:numPr>
                <w:ilvl w:val="0"/>
                <w:numId w:val="9"/>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四角包边：采用不劣于PP改性材料，塑料注塑模一次性成型，曲面弧形造型</w:t>
            </w:r>
          </w:p>
          <w:p w14:paraId="64AD95A6">
            <w:pPr>
              <w:keepNext w:val="0"/>
              <w:keepLines w:val="0"/>
              <w:widowControl/>
              <w:numPr>
                <w:ilvl w:val="0"/>
                <w:numId w:val="9"/>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层板：采用≥16mm厚的E1级中密度三聚氰胺饰面板，周边及断面采用厚≥2mm以上PVC热熔封边并作防水处理；每个箱体配四个优质的实验室仪器专用地脚，具有防腐防锈减震等特点</w:t>
            </w:r>
          </w:p>
          <w:p w14:paraId="3F72B91B">
            <w:pPr>
              <w:keepNext w:val="0"/>
              <w:keepLines w:val="0"/>
              <w:widowControl/>
              <w:numPr>
                <w:ilvl w:val="0"/>
                <w:numId w:val="9"/>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柜门，抽屉：采用厚≥16mm的中密度三聚氰胺饰面板，柜门和抽屉面板四周注塑模注塑包边成型，拉手与注塑包边一次性成型注塑。 讲台配有键盘和中控抽屉，侧边配视频展示台抽屉。</w:t>
            </w:r>
          </w:p>
          <w:p w14:paraId="6DFDADFF">
            <w:pPr>
              <w:keepNext w:val="0"/>
              <w:keepLines w:val="0"/>
              <w:widowControl/>
              <w:numPr>
                <w:ilvl w:val="0"/>
                <w:numId w:val="0"/>
              </w:numPr>
              <w:suppressLineNumbers w:val="0"/>
              <w:ind w:leftChars="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教师椅：</w:t>
            </w:r>
          </w:p>
          <w:p w14:paraId="0AB517F5">
            <w:pPr>
              <w:keepNext w:val="0"/>
              <w:keepLines w:val="0"/>
              <w:widowControl/>
              <w:numPr>
                <w:ilvl w:val="0"/>
                <w:numId w:val="10"/>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类型：轮转椅</w:t>
            </w:r>
          </w:p>
          <w:p w14:paraId="5CCCF098">
            <w:pPr>
              <w:keepNext w:val="0"/>
              <w:keepLines w:val="0"/>
              <w:widowControl/>
              <w:numPr>
                <w:ilvl w:val="0"/>
                <w:numId w:val="10"/>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面料：高级麻布</w:t>
            </w:r>
          </w:p>
          <w:p w14:paraId="0C3C2AC8">
            <w:pPr>
              <w:keepNext w:val="0"/>
              <w:keepLines w:val="0"/>
              <w:widowControl/>
              <w:numPr>
                <w:ilvl w:val="0"/>
                <w:numId w:val="10"/>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支持可气压升降调节</w:t>
            </w:r>
          </w:p>
          <w:p w14:paraId="6844C534">
            <w:pPr>
              <w:keepNext w:val="0"/>
              <w:keepLines w:val="0"/>
              <w:widowControl/>
              <w:numPr>
                <w:ilvl w:val="0"/>
                <w:numId w:val="10"/>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规格：≥宽400mm*深450mm*高440-790mm，支持根据实际使用需求微调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6A54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0071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2F005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8AB80">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93389">
            <w:pPr>
              <w:jc w:val="center"/>
              <w:rPr>
                <w:rFonts w:hint="eastAsia" w:ascii="仿宋" w:hAnsi="仿宋" w:eastAsia="仿宋" w:cs="仿宋"/>
                <w:i w:val="0"/>
                <w:iCs w:val="0"/>
                <w:color w:val="auto"/>
                <w:sz w:val="24"/>
                <w:szCs w:val="24"/>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C325">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学生实验台</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D811">
            <w:pPr>
              <w:keepNext w:val="0"/>
              <w:keepLines w:val="0"/>
              <w:widowControl/>
              <w:suppressLineNumbers w:val="0"/>
              <w:jc w:val="both"/>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六边实验桌：</w:t>
            </w:r>
          </w:p>
          <w:p w14:paraId="65ABF1E0">
            <w:pPr>
              <w:keepNext w:val="0"/>
              <w:keepLines w:val="0"/>
              <w:widowControl/>
              <w:numPr>
                <w:ilvl w:val="0"/>
                <w:numId w:val="11"/>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规格要求：≥1500*1300*780mm，支持根据实际使用需求微调，六边形</w:t>
            </w:r>
          </w:p>
          <w:p w14:paraId="5B75857C">
            <w:pPr>
              <w:keepNext w:val="0"/>
              <w:keepLines w:val="0"/>
              <w:widowControl/>
              <w:numPr>
                <w:ilvl w:val="0"/>
                <w:numId w:val="11"/>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台面：采用≥12.7mm实心理化板，四周贴边处理，总厚度≥25mm,边缘和四角磨边</w:t>
            </w:r>
          </w:p>
          <w:p w14:paraId="60A75CD5">
            <w:pPr>
              <w:keepNext w:val="0"/>
              <w:keepLines w:val="0"/>
              <w:widowControl/>
              <w:numPr>
                <w:ilvl w:val="0"/>
                <w:numId w:val="11"/>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主体：采用不劣于铝合金型材和铝压铸件连接组合框架，表面经过防腐氧化处理和纯环氧树脂塑粉高温固化处理</w:t>
            </w:r>
          </w:p>
          <w:p w14:paraId="3AB693FA">
            <w:pPr>
              <w:keepNext w:val="0"/>
              <w:keepLines w:val="0"/>
              <w:widowControl/>
              <w:numPr>
                <w:ilvl w:val="0"/>
                <w:numId w:val="11"/>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书包斗：带三个书包斗</w:t>
            </w:r>
          </w:p>
          <w:p w14:paraId="204C0371">
            <w:pPr>
              <w:keepNext w:val="0"/>
              <w:keepLines w:val="0"/>
              <w:widowControl/>
              <w:suppressLineNumbers w:val="0"/>
              <w:jc w:val="both"/>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学生凳（每套６个）：</w:t>
            </w:r>
          </w:p>
          <w:p w14:paraId="5A20DE05">
            <w:pPr>
              <w:keepNext w:val="0"/>
              <w:keepLines w:val="0"/>
              <w:widowControl/>
              <w:numPr>
                <w:ilvl w:val="0"/>
                <w:numId w:val="12"/>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规格要求：凳面≥300(直径）mm*440（高)mm，支持根据实际使用需求微调</w:t>
            </w:r>
          </w:p>
          <w:p w14:paraId="0AC961AD">
            <w:pPr>
              <w:keepNext w:val="0"/>
              <w:keepLines w:val="0"/>
              <w:widowControl/>
              <w:numPr>
                <w:ilvl w:val="0"/>
                <w:numId w:val="12"/>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凳面：采用≥5mm厚PP工程塑料注塑成型</w:t>
            </w:r>
          </w:p>
          <w:p w14:paraId="7C4741FA">
            <w:pPr>
              <w:keepNext w:val="0"/>
              <w:keepLines w:val="0"/>
              <w:widowControl/>
              <w:numPr>
                <w:ilvl w:val="0"/>
                <w:numId w:val="12"/>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支撑柱：采用直径≥56mm圆钢管，顶端为175*175mm钢板，采用全周满焊焊接</w:t>
            </w:r>
          </w:p>
          <w:p w14:paraId="7E40A608">
            <w:pPr>
              <w:keepNext w:val="0"/>
              <w:keepLines w:val="0"/>
              <w:widowControl/>
              <w:numPr>
                <w:ilvl w:val="0"/>
                <w:numId w:val="12"/>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下端五星脚采用铝材压铸一次性成型，无焊点，表面经过防腐氧化处理和纯环氧树脂塑粉高温固化处理，具有较强的耐蚀性及承重性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8B6C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5C11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6638E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CF205">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0693F">
            <w:pPr>
              <w:jc w:val="center"/>
              <w:rPr>
                <w:rFonts w:hint="eastAsia" w:ascii="仿宋" w:hAnsi="仿宋" w:eastAsia="仿宋" w:cs="仿宋"/>
                <w:i w:val="0"/>
                <w:iCs w:val="0"/>
                <w:color w:val="auto"/>
                <w:sz w:val="24"/>
                <w:szCs w:val="24"/>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0E2C">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智慧黑板</w:t>
            </w:r>
            <w:bookmarkStart w:id="577" w:name="_GoBack"/>
            <w:bookmarkEnd w:id="577"/>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7753">
            <w:pPr>
              <w:widowControl/>
              <w:numPr>
                <w:ilvl w:val="0"/>
                <w:numId w:val="0"/>
              </w:numPr>
              <w:spacing w:line="360" w:lineRule="auto"/>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lang w:val="en-US" w:eastAsia="zh-CN" w:bidi="ar"/>
              </w:rPr>
              <w:t>一、</w:t>
            </w:r>
            <w:r>
              <w:rPr>
                <w:rFonts w:hint="eastAsia" w:ascii="仿宋" w:hAnsi="仿宋" w:eastAsia="仿宋" w:cs="仿宋"/>
                <w:b/>
                <w:bCs/>
                <w:i w:val="0"/>
                <w:iCs w:val="0"/>
                <w:color w:val="auto"/>
                <w:kern w:val="0"/>
                <w:sz w:val="24"/>
                <w:szCs w:val="24"/>
                <w:highlight w:val="none"/>
                <w:u w:val="none"/>
                <w:lang w:val="en-US" w:eastAsia="zh-CN" w:bidi="ar"/>
              </w:rPr>
              <w:t>整体设计</w:t>
            </w:r>
          </w:p>
          <w:p w14:paraId="287F3C10">
            <w:pPr>
              <w:keepNext w:val="0"/>
              <w:keepLines w:val="0"/>
              <w:widowControl/>
              <w:numPr>
                <w:ilvl w:val="0"/>
                <w:numId w:val="13"/>
              </w:numPr>
              <w:suppressLineNumbers w:val="0"/>
              <w:ind w:left="425" w:leftChars="0" w:hanging="425"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整机屏幕采用≥86英寸超高清LED 液晶屏。</w:t>
            </w:r>
          </w:p>
          <w:p w14:paraId="4B75C6CB">
            <w:pPr>
              <w:keepNext w:val="0"/>
              <w:keepLines w:val="0"/>
              <w:widowControl/>
              <w:numPr>
                <w:ilvl w:val="0"/>
                <w:numId w:val="13"/>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整机尺寸宽度≥4200mm，高度≥1200mm。</w:t>
            </w:r>
          </w:p>
          <w:p w14:paraId="0872BAA6">
            <w:pPr>
              <w:keepNext w:val="0"/>
              <w:keepLines w:val="0"/>
              <w:widowControl/>
              <w:numPr>
                <w:ilvl w:val="0"/>
                <w:numId w:val="13"/>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中间主屏及两侧副屏支持不用粉笔书写，方便老师教学</w:t>
            </w:r>
          </w:p>
          <w:p w14:paraId="24814C7F">
            <w:pPr>
              <w:keepNext w:val="0"/>
              <w:keepLines w:val="0"/>
              <w:widowControl/>
              <w:numPr>
                <w:ilvl w:val="0"/>
                <w:numId w:val="13"/>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为保证传输效果，设备嵌入式系统版本不低于Android13</w:t>
            </w:r>
          </w:p>
          <w:p w14:paraId="7C60148A">
            <w:pPr>
              <w:keepNext w:val="0"/>
              <w:keepLines w:val="0"/>
              <w:widowControl/>
              <w:numPr>
                <w:ilvl w:val="0"/>
                <w:numId w:val="13"/>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屏幕与屏幕保护层紧密贴合，减少显示面板与玻璃间的偏光、散射，画面显示更加清晰通透、可视角度更广</w:t>
            </w:r>
          </w:p>
          <w:p w14:paraId="523D1E37">
            <w:pPr>
              <w:keepNext w:val="0"/>
              <w:keepLines w:val="0"/>
              <w:widowControl/>
              <w:numPr>
                <w:ilvl w:val="0"/>
                <w:numId w:val="13"/>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整机内置扬声器，采用高低音搭配设计，总功率不低于60W</w:t>
            </w:r>
          </w:p>
          <w:p w14:paraId="538A31A9">
            <w:pPr>
              <w:widowControl/>
              <w:numPr>
                <w:ilvl w:val="0"/>
                <w:numId w:val="0"/>
              </w:numPr>
              <w:spacing w:line="360" w:lineRule="auto"/>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二、接口及按键</w:t>
            </w:r>
          </w:p>
          <w:p w14:paraId="3F73983D">
            <w:pPr>
              <w:keepNext w:val="0"/>
              <w:keepLines w:val="0"/>
              <w:widowControl/>
              <w:numPr>
                <w:ilvl w:val="0"/>
                <w:numId w:val="14"/>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整机具备≥2路USB3.0接口</w:t>
            </w:r>
          </w:p>
          <w:p w14:paraId="7BCE18E0">
            <w:pPr>
              <w:keepNext w:val="0"/>
              <w:keepLines w:val="0"/>
              <w:widowControl/>
              <w:numPr>
                <w:ilvl w:val="0"/>
                <w:numId w:val="14"/>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整机具备≥1路Typec接口</w:t>
            </w:r>
          </w:p>
          <w:p w14:paraId="51E808F0">
            <w:pPr>
              <w:keepNext w:val="0"/>
              <w:keepLines w:val="0"/>
              <w:widowControl/>
              <w:numPr>
                <w:ilvl w:val="0"/>
                <w:numId w:val="14"/>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整机具备减滤蓝光功能，可通过前置物理功能按键一键启用减滤蓝光模式，有效减少蓝光对学生危害</w:t>
            </w:r>
          </w:p>
          <w:p w14:paraId="0A8691D6">
            <w:pPr>
              <w:widowControl/>
              <w:numPr>
                <w:ilvl w:val="0"/>
                <w:numId w:val="0"/>
              </w:numPr>
              <w:spacing w:line="360" w:lineRule="auto"/>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三、整机功能</w:t>
            </w:r>
          </w:p>
          <w:p w14:paraId="1694D3D3">
            <w:pPr>
              <w:keepNext w:val="0"/>
              <w:keepLines w:val="0"/>
              <w:widowControl/>
              <w:numPr>
                <w:ilvl w:val="0"/>
                <w:numId w:val="15"/>
              </w:numPr>
              <w:suppressLineNumbers w:val="0"/>
              <w:ind w:left="425" w:leftChars="0" w:hanging="425"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整机内置非独立摄像头，摄像头数量≥1个，可拍摄≥1200万像素数的照片</w:t>
            </w:r>
          </w:p>
          <w:p w14:paraId="27166269">
            <w:pPr>
              <w:keepNext w:val="0"/>
              <w:keepLines w:val="0"/>
              <w:widowControl/>
              <w:numPr>
                <w:ilvl w:val="0"/>
                <w:numId w:val="15"/>
              </w:numPr>
              <w:suppressLineNumbers w:val="0"/>
              <w:ind w:left="425" w:leftChars="0" w:hanging="425"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整机内置非独立外扩展的4阵列麦克风</w:t>
            </w:r>
          </w:p>
          <w:p w14:paraId="10C5BEB2">
            <w:pPr>
              <w:keepNext w:val="0"/>
              <w:keepLines w:val="0"/>
              <w:widowControl/>
              <w:numPr>
                <w:ilvl w:val="0"/>
                <w:numId w:val="15"/>
              </w:numPr>
              <w:suppressLineNumbers w:val="0"/>
              <w:ind w:left="425" w:leftChars="0" w:hanging="425"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支持无线传屏功能</w:t>
            </w:r>
          </w:p>
          <w:p w14:paraId="5C20F3A7">
            <w:pPr>
              <w:widowControl/>
              <w:numPr>
                <w:ilvl w:val="0"/>
                <w:numId w:val="0"/>
              </w:numPr>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四、内置终端（按需配置）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6BEC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DB6B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r>
      <w:tr w14:paraId="453E6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A6C8A">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537CE">
            <w:pPr>
              <w:jc w:val="center"/>
              <w:rPr>
                <w:rFonts w:hint="eastAsia" w:ascii="仿宋" w:hAnsi="仿宋" w:eastAsia="仿宋" w:cs="仿宋"/>
                <w:i w:val="0"/>
                <w:iCs w:val="0"/>
                <w:color w:val="auto"/>
                <w:sz w:val="24"/>
                <w:szCs w:val="24"/>
                <w:highlight w:val="none"/>
                <w:u w:val="none"/>
              </w:rPr>
            </w:pPr>
          </w:p>
        </w:tc>
        <w:tc>
          <w:tcPr>
            <w:tcW w:w="1014" w:type="dxa"/>
            <w:tcBorders>
              <w:top w:val="single" w:color="000000" w:sz="4" w:space="0"/>
              <w:left w:val="single" w:color="000000" w:sz="4" w:space="0"/>
              <w:bottom w:val="nil"/>
              <w:right w:val="single" w:color="000000" w:sz="4" w:space="0"/>
            </w:tcBorders>
            <w:shd w:val="clear" w:color="auto" w:fill="auto"/>
            <w:vAlign w:val="center"/>
          </w:tcPr>
          <w:p w14:paraId="71ACE7AC">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教学健康声音箱</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7126">
            <w:pPr>
              <w:keepNext w:val="0"/>
              <w:keepLines w:val="0"/>
              <w:widowControl/>
              <w:suppressLineNumbers w:val="0"/>
              <w:jc w:val="left"/>
              <w:textAlignment w:val="center"/>
              <w:rPr>
                <w:rStyle w:val="298"/>
                <w:rFonts w:hint="eastAsia" w:ascii="仿宋" w:hAnsi="仿宋" w:eastAsia="仿宋" w:cs="仿宋"/>
                <w:color w:val="auto"/>
                <w:sz w:val="24"/>
                <w:szCs w:val="24"/>
                <w:highlight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音箱配备U段无线头戴式麦克风*1/无线笔形麦克风*1</w:t>
            </w:r>
            <w:r>
              <w:rPr>
                <w:rStyle w:val="298"/>
                <w:rFonts w:hint="eastAsia" w:ascii="仿宋" w:hAnsi="仿宋" w:eastAsia="仿宋" w:cs="仿宋"/>
                <w:color w:val="auto"/>
                <w:sz w:val="24"/>
                <w:szCs w:val="24"/>
                <w:highlight w:val="none"/>
                <w:lang w:val="en-US" w:eastAsia="zh-CN" w:bidi="ar"/>
              </w:rPr>
              <w:br w:type="textWrapping"/>
            </w:r>
            <w:r>
              <w:rPr>
                <w:rStyle w:val="298"/>
                <w:rFonts w:hint="eastAsia" w:ascii="仿宋" w:hAnsi="仿宋" w:eastAsia="仿宋" w:cs="仿宋"/>
                <w:color w:val="auto"/>
                <w:sz w:val="24"/>
                <w:szCs w:val="24"/>
                <w:highlight w:val="none"/>
                <w:lang w:val="en-US" w:eastAsia="zh-CN" w:bidi="ar"/>
              </w:rPr>
              <w:t>一、</w:t>
            </w:r>
            <w:r>
              <w:rPr>
                <w:rFonts w:hint="eastAsia" w:ascii="仿宋" w:hAnsi="仿宋" w:eastAsia="仿宋" w:cs="仿宋"/>
                <w:b/>
                <w:bCs/>
                <w:i w:val="0"/>
                <w:iCs w:val="0"/>
                <w:color w:val="auto"/>
                <w:kern w:val="0"/>
                <w:sz w:val="24"/>
                <w:szCs w:val="24"/>
                <w:highlight w:val="none"/>
                <w:u w:val="none"/>
                <w:lang w:val="en-US" w:eastAsia="zh-CN" w:bidi="ar"/>
              </w:rPr>
              <w:t>音箱要求：</w:t>
            </w:r>
          </w:p>
          <w:p w14:paraId="27109A4E">
            <w:pPr>
              <w:keepNext w:val="0"/>
              <w:keepLines w:val="0"/>
              <w:widowControl/>
              <w:numPr>
                <w:ilvl w:val="0"/>
                <w:numId w:val="16"/>
              </w:numPr>
              <w:suppressLineNumbers w:val="0"/>
              <w:ind w:left="425" w:leftChars="0" w:hanging="425"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扬声器单元：≥4*4寸25芯航天磁体，单只≥20W，数量≥4只</w:t>
            </w:r>
          </w:p>
          <w:p w14:paraId="34691802">
            <w:pPr>
              <w:keepNext w:val="0"/>
              <w:keepLines w:val="0"/>
              <w:widowControl/>
              <w:numPr>
                <w:ilvl w:val="0"/>
                <w:numId w:val="16"/>
              </w:numPr>
              <w:suppressLineNumbers w:val="0"/>
              <w:ind w:left="425" w:leftChars="0" w:hanging="425"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整机额定功率：≥80W，节目功率≥160W，峰值功率≥320W</w:t>
            </w:r>
          </w:p>
          <w:p w14:paraId="1ED76603">
            <w:pPr>
              <w:keepNext w:val="0"/>
              <w:keepLines w:val="0"/>
              <w:widowControl/>
              <w:numPr>
                <w:ilvl w:val="0"/>
                <w:numId w:val="16"/>
              </w:numPr>
              <w:suppressLineNumbers w:val="0"/>
              <w:ind w:left="425" w:leftChars="0" w:hanging="425"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输入接口≥2个3.5mm立体声接口，≥2个平衡式凤凰端子接口，输出接口≥1个3.5mm立体声接口，≥1个USB数据接口用于软件升级及远程通讯。</w:t>
            </w:r>
          </w:p>
          <w:p w14:paraId="51FAAB1A">
            <w:pPr>
              <w:keepNext w:val="0"/>
              <w:keepLines w:val="0"/>
              <w:widowControl/>
              <w:numPr>
                <w:ilvl w:val="0"/>
                <w:numId w:val="16"/>
              </w:numPr>
              <w:suppressLineNumbers w:val="0"/>
              <w:ind w:left="425" w:leftChars="0" w:hanging="425"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四只发声单元以下俯角度向四周辐射声能，实现360度全指向覆盖（提供包括但不限于检测报告的证明材料）</w:t>
            </w:r>
          </w:p>
          <w:p w14:paraId="6E95F6B2">
            <w:pPr>
              <w:keepNext w:val="0"/>
              <w:keepLines w:val="0"/>
              <w:widowControl/>
              <w:numPr>
                <w:ilvl w:val="0"/>
                <w:numId w:val="16"/>
              </w:numPr>
              <w:suppressLineNumbers w:val="0"/>
              <w:ind w:left="425" w:leftChars="0" w:hanging="425"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二进四出数字DSP处理通道，具有自动噪声抑制</w:t>
            </w:r>
          </w:p>
          <w:p w14:paraId="327F6DCC">
            <w:pPr>
              <w:keepNext w:val="0"/>
              <w:keepLines w:val="0"/>
              <w:widowControl/>
              <w:numPr>
                <w:ilvl w:val="0"/>
                <w:numId w:val="16"/>
              </w:numPr>
              <w:suppressLineNumbers w:val="0"/>
              <w:ind w:left="425" w:leftChars="0" w:hanging="425"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通讯技术：采用全无线连接传输；包括UHF、蓝牙、红外、2.4G、1.2G、NFC技术通讯，支持无线头戴话筒、笔形手持三合一话筒、领夹话筒，话筒同时发言数量≥3只（提供包括但不限于检测报告的证明材料）</w:t>
            </w:r>
          </w:p>
          <w:p w14:paraId="1B7DA485">
            <w:pPr>
              <w:keepNext w:val="0"/>
              <w:keepLines w:val="0"/>
              <w:widowControl/>
              <w:numPr>
                <w:ilvl w:val="0"/>
                <w:numId w:val="16"/>
              </w:numPr>
              <w:suppressLineNumbers w:val="0"/>
              <w:ind w:left="425" w:leftChars="0" w:hanging="425"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人声语言解析度：≥90%；扩声系统语言传输指数STIPA：调制传递函数MTF测量值大于0.6（提供包括但不限于检测报告的证明材料）</w:t>
            </w:r>
          </w:p>
          <w:p w14:paraId="0107FA12">
            <w:pPr>
              <w:keepNext w:val="0"/>
              <w:keepLines w:val="0"/>
              <w:widowControl/>
              <w:numPr>
                <w:ilvl w:val="0"/>
                <w:numId w:val="16"/>
              </w:numPr>
              <w:suppressLineNumbers w:val="0"/>
              <w:ind w:left="425" w:leftChars="0" w:hanging="425"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可通过APP实现4只喇叭单只音量、无线话筒音量、回声电平、混响电平、噪音门限等进行调节；可实时监测当前无线话筒占用的UHF频点、具有≥7段图示均衡器并具有一键重置为0dB（提供包括但不限于检测报告的证明材料）</w:t>
            </w:r>
          </w:p>
          <w:p w14:paraId="5A871432">
            <w:pPr>
              <w:keepNext w:val="0"/>
              <w:keepLines w:val="0"/>
              <w:widowControl/>
              <w:numPr>
                <w:ilvl w:val="0"/>
                <w:numId w:val="16"/>
              </w:numPr>
              <w:suppressLineNumbers w:val="0"/>
              <w:ind w:left="425" w:leftChars="0" w:hanging="425" w:firstLineChars="0"/>
              <w:jc w:val="left"/>
              <w:textAlignment w:val="center"/>
              <w:rPr>
                <w:rFonts w:hint="eastAsia" w:ascii="仿宋" w:hAnsi="仿宋" w:eastAsia="仿宋" w:cs="仿宋"/>
                <w:b/>
                <w:bCs w:val="0"/>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教室声场不均匀度要求稳态声压级最大值与最小值差值范围为4dB之内（提供包括但不限于检测报告的证明材料）</w:t>
            </w:r>
          </w:p>
          <w:p w14:paraId="093BF0CA">
            <w:pPr>
              <w:keepNext w:val="0"/>
              <w:keepLines w:val="0"/>
              <w:widowControl/>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二、无线头戴麦克风</w:t>
            </w:r>
          </w:p>
          <w:p w14:paraId="6D809FF2">
            <w:pPr>
              <w:keepNext w:val="0"/>
              <w:keepLines w:val="0"/>
              <w:widowControl/>
              <w:numPr>
                <w:ilvl w:val="0"/>
                <w:numId w:val="17"/>
              </w:numPr>
              <w:suppressLineNumbers w:val="0"/>
              <w:ind w:left="425" w:leftChars="0" w:hanging="425"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头戴麦与耳挂架内置磁石，可轻触磁吸固定；产品整体重量需≤22g；低功耗设计，单次充电使用时间≥6小时</w:t>
            </w:r>
          </w:p>
          <w:p w14:paraId="2ECFA421">
            <w:pPr>
              <w:keepNext w:val="0"/>
              <w:keepLines w:val="0"/>
              <w:widowControl/>
              <w:numPr>
                <w:ilvl w:val="0"/>
                <w:numId w:val="17"/>
              </w:numPr>
              <w:suppressLineNumbers w:val="0"/>
              <w:ind w:left="425" w:leftChars="0" w:hanging="425"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麦克风与主机之间自动红外对频，U段1.2GHz无线传输技术，杜绝串频</w:t>
            </w:r>
          </w:p>
          <w:p w14:paraId="5668245E">
            <w:pPr>
              <w:keepNext w:val="0"/>
              <w:keepLines w:val="0"/>
              <w:widowControl/>
              <w:numPr>
                <w:ilvl w:val="0"/>
                <w:numId w:val="17"/>
              </w:numPr>
              <w:suppressLineNumbers w:val="0"/>
              <w:ind w:left="425" w:leftChars="0" w:hanging="425" w:firstLineChars="0"/>
              <w:jc w:val="left"/>
              <w:textAlignment w:val="center"/>
              <w:rPr>
                <w:rFonts w:hint="eastAsia" w:ascii="仿宋" w:hAnsi="仿宋" w:eastAsia="仿宋" w:cs="仿宋"/>
                <w:b/>
                <w:bCs w:val="0"/>
                <w:color w:val="auto"/>
                <w:sz w:val="24"/>
                <w:szCs w:val="24"/>
                <w:highlight w:val="none"/>
                <w:lang w:eastAsia="zh-CN"/>
              </w:rPr>
            </w:pPr>
            <w:r>
              <w:rPr>
                <w:rFonts w:hint="eastAsia" w:ascii="仿宋" w:hAnsi="仿宋" w:eastAsia="仿宋" w:cs="仿宋"/>
                <w:i w:val="0"/>
                <w:iCs w:val="0"/>
                <w:color w:val="auto"/>
                <w:kern w:val="0"/>
                <w:sz w:val="24"/>
                <w:szCs w:val="24"/>
                <w:highlight w:val="none"/>
                <w:u w:val="none"/>
                <w:lang w:val="en-US" w:eastAsia="zh-CN" w:bidi="ar"/>
              </w:rPr>
              <w:t>麦克风具有显示屏，可实现静音、连接、电量、音量级、无线讯道状态显示；音量调节键支持1-6档调节</w:t>
            </w:r>
          </w:p>
          <w:p w14:paraId="1163CD3D">
            <w:pPr>
              <w:keepNext w:val="0"/>
              <w:keepLines w:val="0"/>
              <w:widowControl/>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三、笔形无线三合一麦克风</w:t>
            </w:r>
          </w:p>
          <w:p w14:paraId="2368D449">
            <w:pPr>
              <w:keepNext w:val="0"/>
              <w:keepLines w:val="0"/>
              <w:widowControl/>
              <w:numPr>
                <w:ilvl w:val="0"/>
                <w:numId w:val="18"/>
              </w:numPr>
              <w:suppressLineNumbers w:val="0"/>
              <w:ind w:left="425" w:leftChars="0" w:hanging="425"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麦克风同时具有拾音、PPT翻页、激光笔教鞭三种功能。</w:t>
            </w:r>
          </w:p>
          <w:p w14:paraId="5E56905C">
            <w:pPr>
              <w:keepNext w:val="0"/>
              <w:keepLines w:val="0"/>
              <w:widowControl/>
              <w:numPr>
                <w:ilvl w:val="0"/>
                <w:numId w:val="18"/>
              </w:numPr>
              <w:suppressLineNumbers w:val="0"/>
              <w:ind w:left="425" w:leftChars="0" w:hanging="425"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麦克风具备液晶显示屏，可实现静音、连接、电量、音量级、无线讯道状态显示。</w:t>
            </w:r>
          </w:p>
          <w:p w14:paraId="17F05570">
            <w:pPr>
              <w:keepNext w:val="0"/>
              <w:keepLines w:val="0"/>
              <w:widowControl/>
              <w:numPr>
                <w:ilvl w:val="0"/>
                <w:numId w:val="18"/>
              </w:numPr>
              <w:suppressLineNumbers w:val="0"/>
              <w:ind w:left="425" w:leftChars="0" w:hanging="425"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可实现UHF、U-L、IR对频，U段1.2GHz无线传输技术，杜绝串频。</w:t>
            </w:r>
          </w:p>
          <w:p w14:paraId="2CDF99C3">
            <w:pPr>
              <w:keepNext w:val="0"/>
              <w:keepLines w:val="0"/>
              <w:widowControl/>
              <w:numPr>
                <w:ilvl w:val="0"/>
                <w:numId w:val="18"/>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内置充电锂电池，电池容量：≥340mAh，支持Type C接口充电，续航时间≥8h。</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6324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69D1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76306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8EE38">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416D0">
            <w:pPr>
              <w:jc w:val="center"/>
              <w:rPr>
                <w:rFonts w:hint="eastAsia" w:ascii="仿宋" w:hAnsi="仿宋" w:eastAsia="仿宋" w:cs="仿宋"/>
                <w:i w:val="0"/>
                <w:iCs w:val="0"/>
                <w:color w:val="auto"/>
                <w:sz w:val="24"/>
                <w:szCs w:val="24"/>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9530">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隐藏式充电柜</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54AB">
            <w:pPr>
              <w:keepNext w:val="0"/>
              <w:keepLines w:val="0"/>
              <w:widowControl/>
              <w:numPr>
                <w:ilvl w:val="0"/>
                <w:numId w:val="19"/>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≥30位平板充电柜</w:t>
            </w:r>
          </w:p>
          <w:p w14:paraId="18CF2B60">
            <w:pPr>
              <w:keepNext w:val="0"/>
              <w:keepLines w:val="0"/>
              <w:widowControl/>
              <w:numPr>
                <w:ilvl w:val="0"/>
                <w:numId w:val="19"/>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产品尺寸：长760mm；宽620mm；高420mm（尺寸允许±10%偏差）</w:t>
            </w:r>
          </w:p>
          <w:p w14:paraId="2BE2CD19">
            <w:pPr>
              <w:keepNext w:val="0"/>
              <w:keepLines w:val="0"/>
              <w:widowControl/>
              <w:numPr>
                <w:ilvl w:val="0"/>
                <w:numId w:val="19"/>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采用≥0.9mm钢制</w:t>
            </w:r>
          </w:p>
          <w:p w14:paraId="30251DCA">
            <w:pPr>
              <w:keepNext w:val="0"/>
              <w:keepLines w:val="0"/>
              <w:widowControl/>
              <w:numPr>
                <w:ilvl w:val="0"/>
                <w:numId w:val="19"/>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工艺：采用加厚镀锌钢板，具备抗氧化层，静电喷涂层，采用环保喷塑，耐腐蚀。</w:t>
            </w:r>
          </w:p>
          <w:p w14:paraId="6A18E5D5">
            <w:pPr>
              <w:keepNext w:val="0"/>
              <w:keepLines w:val="0"/>
              <w:widowControl/>
              <w:numPr>
                <w:ilvl w:val="0"/>
                <w:numId w:val="19"/>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功能：过流保护、过温保护、短路保护</w:t>
            </w:r>
          </w:p>
          <w:p w14:paraId="47C88095">
            <w:pPr>
              <w:keepNext w:val="0"/>
              <w:keepLines w:val="0"/>
              <w:widowControl/>
              <w:numPr>
                <w:ilvl w:val="0"/>
                <w:numId w:val="19"/>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配备万向轮、机械锁磁吸门、充电卡槽、强力散热风扇。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C7BC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7085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09736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7926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753F5">
            <w:pPr>
              <w:jc w:val="center"/>
              <w:rPr>
                <w:rFonts w:hint="eastAsia" w:ascii="仿宋" w:hAnsi="仿宋" w:eastAsia="仿宋" w:cs="仿宋"/>
                <w:i w:val="0"/>
                <w:iCs w:val="0"/>
                <w:color w:val="auto"/>
                <w:sz w:val="24"/>
                <w:szCs w:val="24"/>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90D9">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Style w:val="298"/>
                <w:rFonts w:hint="eastAsia" w:ascii="仿宋" w:hAnsi="仿宋" w:eastAsia="仿宋" w:cs="仿宋"/>
                <w:color w:val="auto"/>
                <w:sz w:val="24"/>
                <w:szCs w:val="24"/>
                <w:highlight w:val="none"/>
                <w:lang w:val="en-US" w:eastAsia="zh-CN" w:bidi="ar"/>
              </w:rPr>
              <w:t>电池</w:t>
            </w:r>
            <w:r>
              <w:rPr>
                <w:rStyle w:val="299"/>
                <w:rFonts w:hint="eastAsia" w:ascii="仿宋" w:hAnsi="仿宋" w:eastAsia="仿宋" w:cs="仿宋"/>
                <w:color w:val="auto"/>
                <w:sz w:val="24"/>
                <w:szCs w:val="24"/>
                <w:highlight w:val="none"/>
                <w:lang w:val="en-US" w:eastAsia="zh-CN" w:bidi="ar"/>
              </w:rPr>
              <w:t>收纳</w:t>
            </w:r>
            <w:r>
              <w:rPr>
                <w:rStyle w:val="298"/>
                <w:rFonts w:hint="eastAsia" w:ascii="仿宋" w:hAnsi="仿宋" w:eastAsia="仿宋" w:cs="仿宋"/>
                <w:color w:val="auto"/>
                <w:sz w:val="24"/>
                <w:szCs w:val="24"/>
                <w:highlight w:val="none"/>
                <w:lang w:val="en-US" w:eastAsia="zh-CN" w:bidi="ar"/>
              </w:rPr>
              <w:t>箱</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EA65">
            <w:pPr>
              <w:keepNext w:val="0"/>
              <w:keepLines w:val="0"/>
              <w:widowControl/>
              <w:numPr>
                <w:ilvl w:val="0"/>
                <w:numId w:val="20"/>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电池放置收纳专用，满足≥30块电池使用</w:t>
            </w:r>
          </w:p>
          <w:p w14:paraId="71613A5A">
            <w:pPr>
              <w:keepNext w:val="0"/>
              <w:keepLines w:val="0"/>
              <w:widowControl/>
              <w:numPr>
                <w:ilvl w:val="0"/>
                <w:numId w:val="20"/>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采用不劣于聚丙烯工业级PP塑料</w:t>
            </w:r>
          </w:p>
          <w:p w14:paraId="3748777D">
            <w:pPr>
              <w:keepNext w:val="0"/>
              <w:keepLines w:val="0"/>
              <w:widowControl/>
              <w:numPr>
                <w:ilvl w:val="0"/>
                <w:numId w:val="20"/>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≥IP67防水等级</w:t>
            </w:r>
          </w:p>
          <w:p w14:paraId="2C3DCC57">
            <w:pPr>
              <w:keepNext w:val="0"/>
              <w:keepLines w:val="0"/>
              <w:widowControl/>
              <w:numPr>
                <w:ilvl w:val="0"/>
                <w:numId w:val="20"/>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高强度橡胶材质，厚度：≥4.5mm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05D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8EA3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r>
      <w:tr w14:paraId="689B8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8845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793EA">
            <w:pPr>
              <w:jc w:val="center"/>
              <w:rPr>
                <w:rFonts w:hint="eastAsia" w:ascii="仿宋" w:hAnsi="仿宋" w:eastAsia="仿宋" w:cs="仿宋"/>
                <w:i w:val="0"/>
                <w:iCs w:val="0"/>
                <w:color w:val="auto"/>
                <w:sz w:val="24"/>
                <w:szCs w:val="24"/>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AF10">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柜子定制</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E3FE">
            <w:pPr>
              <w:keepNext w:val="0"/>
              <w:keepLines w:val="0"/>
              <w:widowControl/>
              <w:numPr>
                <w:ilvl w:val="0"/>
                <w:numId w:val="21"/>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300"/>
                <w:rFonts w:hint="eastAsia" w:ascii="仿宋" w:hAnsi="仿宋" w:eastAsia="仿宋" w:cs="仿宋"/>
                <w:color w:val="auto"/>
                <w:sz w:val="24"/>
                <w:szCs w:val="24"/>
                <w:highlight w:val="none"/>
                <w:lang w:val="en-US" w:eastAsia="zh-CN" w:bidi="ar"/>
              </w:rPr>
              <w:t>规格（长*宽*高）：4800*600*780mm，可根据实际使用需求微调</w:t>
            </w:r>
          </w:p>
          <w:p w14:paraId="5B9C8FBF">
            <w:pPr>
              <w:keepNext w:val="0"/>
              <w:keepLines w:val="0"/>
              <w:widowControl/>
              <w:numPr>
                <w:ilvl w:val="0"/>
                <w:numId w:val="21"/>
              </w:numPr>
              <w:suppressLineNumbers w:val="0"/>
              <w:ind w:left="425" w:leftChars="0" w:hanging="425" w:firstLineChars="0"/>
              <w:jc w:val="left"/>
              <w:textAlignment w:val="center"/>
              <w:rPr>
                <w:rStyle w:val="299"/>
                <w:rFonts w:hint="eastAsia" w:ascii="仿宋" w:hAnsi="仿宋" w:eastAsia="仿宋" w:cs="仿宋"/>
                <w:i w:val="0"/>
                <w:iCs w:val="0"/>
                <w:color w:val="auto"/>
                <w:sz w:val="24"/>
                <w:szCs w:val="24"/>
                <w:highlight w:val="none"/>
                <w:lang w:val="en-US" w:eastAsia="zh-CN" w:bidi="ar"/>
              </w:rPr>
            </w:pPr>
            <w:r>
              <w:rPr>
                <w:rStyle w:val="299"/>
                <w:rFonts w:hint="eastAsia" w:ascii="仿宋" w:hAnsi="仿宋" w:eastAsia="仿宋" w:cs="仿宋"/>
                <w:i w:val="0"/>
                <w:iCs w:val="0"/>
                <w:color w:val="auto"/>
                <w:sz w:val="24"/>
                <w:szCs w:val="24"/>
                <w:highlight w:val="none"/>
                <w:lang w:val="en-US" w:eastAsia="zh-CN" w:bidi="ar"/>
              </w:rPr>
              <w:t>基材：E1级≥16mm三聚氰胺饰面刨花板，背板≥12mm厚。环保材质，甲醛释放量≤0.124mg/m³</w:t>
            </w:r>
          </w:p>
          <w:p w14:paraId="19FC7B92">
            <w:pPr>
              <w:keepNext w:val="0"/>
              <w:keepLines w:val="0"/>
              <w:widowControl/>
              <w:numPr>
                <w:ilvl w:val="0"/>
                <w:numId w:val="21"/>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封边：原生ABS塑料封边条封边，双面涂胶，粘合牢固。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9943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CD06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组</w:t>
            </w:r>
          </w:p>
        </w:tc>
      </w:tr>
      <w:tr w14:paraId="1B841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1BB1D">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9B5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实训设备</w:t>
            </w:r>
          </w:p>
        </w:tc>
        <w:tc>
          <w:tcPr>
            <w:tcW w:w="1014" w:type="dxa"/>
            <w:vMerge w:val="restart"/>
            <w:tcBorders>
              <w:top w:val="single" w:color="000000" w:sz="4" w:space="0"/>
              <w:left w:val="single" w:color="000000" w:sz="4" w:space="0"/>
              <w:bottom w:val="nil"/>
              <w:right w:val="single" w:color="000000" w:sz="4" w:space="0"/>
            </w:tcBorders>
            <w:shd w:val="clear" w:color="auto" w:fill="auto"/>
            <w:vAlign w:val="center"/>
          </w:tcPr>
          <w:p w14:paraId="2B43C6BD">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教育无人机（学生+老师教学）</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92C5">
            <w:pPr>
              <w:keepNext w:val="0"/>
              <w:keepLines w:val="0"/>
              <w:widowControl/>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无人机要求</w:t>
            </w:r>
          </w:p>
          <w:p w14:paraId="3C021970">
            <w:pPr>
              <w:keepNext w:val="0"/>
              <w:keepLines w:val="0"/>
              <w:widowControl/>
              <w:numPr>
                <w:ilvl w:val="0"/>
                <w:numId w:val="22"/>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机体尺寸：≥185*180*50mm-190*187*55mm；轴距：≥125mm-130mm；抗风等级≥3级</w:t>
            </w:r>
          </w:p>
          <w:p w14:paraId="75F1C02A">
            <w:pPr>
              <w:keepNext w:val="0"/>
              <w:keepLines w:val="0"/>
              <w:widowControl/>
              <w:numPr>
                <w:ilvl w:val="0"/>
                <w:numId w:val="22"/>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电池容量：不劣于1000mAh-1300mAh</w:t>
            </w:r>
          </w:p>
          <w:p w14:paraId="5F0F3264">
            <w:pPr>
              <w:keepNext w:val="0"/>
              <w:keepLines w:val="0"/>
              <w:widowControl/>
              <w:numPr>
                <w:ilvl w:val="0"/>
                <w:numId w:val="22"/>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电池类型：锂离子电池</w:t>
            </w:r>
          </w:p>
          <w:p w14:paraId="1A074F35">
            <w:pPr>
              <w:keepNext w:val="0"/>
              <w:keepLines w:val="0"/>
              <w:widowControl/>
              <w:numPr>
                <w:ilvl w:val="0"/>
                <w:numId w:val="22"/>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续航时间:≥1min-10min</w:t>
            </w:r>
          </w:p>
          <w:p w14:paraId="32CB48ED">
            <w:pPr>
              <w:keepNext w:val="0"/>
              <w:keepLines w:val="0"/>
              <w:widowControl/>
              <w:numPr>
                <w:ilvl w:val="0"/>
                <w:numId w:val="22"/>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自带物理防护罩</w:t>
            </w:r>
          </w:p>
          <w:p w14:paraId="021F2757">
            <w:pPr>
              <w:keepNext w:val="0"/>
              <w:keepLines w:val="0"/>
              <w:widowControl/>
              <w:numPr>
                <w:ilvl w:val="0"/>
                <w:numId w:val="22"/>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全彩发光机身</w:t>
            </w:r>
          </w:p>
          <w:p w14:paraId="6D511092">
            <w:pPr>
              <w:keepNext w:val="0"/>
              <w:keepLines w:val="0"/>
              <w:widowControl/>
              <w:numPr>
                <w:ilvl w:val="0"/>
                <w:numId w:val="22"/>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支持红外四向避障</w:t>
            </w:r>
          </w:p>
          <w:p w14:paraId="66B04268">
            <w:pPr>
              <w:keepNext w:val="0"/>
              <w:keepLines w:val="0"/>
              <w:widowControl/>
              <w:numPr>
                <w:ilvl w:val="0"/>
                <w:numId w:val="22"/>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定位方式：光流与二维码定位</w:t>
            </w:r>
          </w:p>
          <w:p w14:paraId="360CB948">
            <w:pPr>
              <w:keepNext w:val="0"/>
              <w:keepLines w:val="0"/>
              <w:widowControl/>
              <w:numPr>
                <w:ilvl w:val="0"/>
                <w:numId w:val="22"/>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定位精度：二维码：水平不劣于±6cm，垂直不劣于±8cm</w:t>
            </w:r>
          </w:p>
          <w:p w14:paraId="17791B82">
            <w:pPr>
              <w:keepNext w:val="0"/>
              <w:keepLines w:val="0"/>
              <w:widowControl/>
              <w:numPr>
                <w:ilvl w:val="0"/>
                <w:numId w:val="22"/>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光流：水平不劣于±30cm，垂直不劣于±30cm</w:t>
            </w:r>
          </w:p>
          <w:p w14:paraId="7EE408B4">
            <w:pPr>
              <w:keepNext w:val="0"/>
              <w:keepLines w:val="0"/>
              <w:widowControl/>
              <w:numPr>
                <w:ilvl w:val="0"/>
                <w:numId w:val="22"/>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控制方式：可支持遥控器、手机、平板、终端设备、与台式终端连接控制；支持图形化编程控制与python编程控制（提供证明材料，包含但不限于官网截图或产品彩页或厂家出具的参数证明函等。）</w:t>
            </w:r>
          </w:p>
          <w:p w14:paraId="4FB96CB0">
            <w:pPr>
              <w:keepNext w:val="0"/>
              <w:keepLines w:val="0"/>
              <w:widowControl/>
              <w:numPr>
                <w:ilvl w:val="0"/>
                <w:numId w:val="22"/>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.通讯方式：5.8G WIFI与2.4G WIFI</w:t>
            </w:r>
          </w:p>
          <w:p w14:paraId="72FF9926">
            <w:pPr>
              <w:keepNext w:val="0"/>
              <w:keepLines w:val="0"/>
              <w:widowControl/>
              <w:numPr>
                <w:ilvl w:val="0"/>
                <w:numId w:val="22"/>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支持红外激光，支持四向避障</w:t>
            </w:r>
          </w:p>
          <w:p w14:paraId="51573A68">
            <w:pPr>
              <w:keepNext w:val="0"/>
              <w:keepLines w:val="0"/>
              <w:widowControl/>
              <w:numPr>
                <w:ilvl w:val="0"/>
                <w:numId w:val="22"/>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支持可调节云台及摄像头（相机照片：1920*1080P，相机视频：720P/30fps±3g，相机格式：JPG,MP4，相机视场角71°,云台可调节）</w:t>
            </w:r>
          </w:p>
          <w:p w14:paraId="7D887DA5">
            <w:pPr>
              <w:keepNext w:val="0"/>
              <w:keepLines w:val="0"/>
              <w:widowControl/>
              <w:numPr>
                <w:ilvl w:val="0"/>
                <w:numId w:val="22"/>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AI识别及AR互动，支持人物姿态识别，数字标签、方向标签、四月码标签等识别（提供证明材料，包含但不限于官网截图或产品彩页或厂家出具的参数证明函等。）</w:t>
            </w:r>
          </w:p>
          <w:p w14:paraId="20E3A7C4">
            <w:pPr>
              <w:keepNext w:val="0"/>
              <w:keepLines w:val="0"/>
              <w:widowControl/>
              <w:numPr>
                <w:ilvl w:val="0"/>
                <w:numId w:val="22"/>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支持组网编队，飞行软件内有固定的舞步库，可随时进行舞步飞行（提供证明材料，包含但不限于官网截图或产品彩页或厂家出具的参数证明函等。）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3D32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8FFA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16564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F62F9">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03C47">
            <w:pPr>
              <w:jc w:val="center"/>
              <w:rPr>
                <w:rFonts w:hint="eastAsia" w:ascii="仿宋" w:hAnsi="仿宋" w:eastAsia="仿宋" w:cs="仿宋"/>
                <w:i w:val="0"/>
                <w:iCs w:val="0"/>
                <w:color w:val="auto"/>
                <w:sz w:val="24"/>
                <w:szCs w:val="24"/>
                <w:highlight w:val="none"/>
                <w:u w:val="none"/>
              </w:rPr>
            </w:pPr>
          </w:p>
        </w:tc>
        <w:tc>
          <w:tcPr>
            <w:tcW w:w="1014" w:type="dxa"/>
            <w:vMerge w:val="continue"/>
            <w:tcBorders>
              <w:top w:val="single" w:color="000000" w:sz="4" w:space="0"/>
              <w:left w:val="single" w:color="000000" w:sz="4" w:space="0"/>
              <w:bottom w:val="nil"/>
              <w:right w:val="single" w:color="000000" w:sz="4" w:space="0"/>
            </w:tcBorders>
            <w:shd w:val="clear" w:color="auto" w:fill="auto"/>
            <w:vAlign w:val="center"/>
          </w:tcPr>
          <w:p w14:paraId="17659F7D">
            <w:pPr>
              <w:jc w:val="left"/>
              <w:rPr>
                <w:rFonts w:hint="eastAsia" w:ascii="仿宋" w:hAnsi="仿宋" w:eastAsia="仿宋" w:cs="仿宋"/>
                <w:i w:val="0"/>
                <w:iCs w:val="0"/>
                <w:color w:val="auto"/>
                <w:sz w:val="24"/>
                <w:szCs w:val="24"/>
                <w:highlight w:val="none"/>
                <w:u w:val="none"/>
              </w:rPr>
            </w:pP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5E9B">
            <w:pPr>
              <w:keepNext w:val="0"/>
              <w:keepLines w:val="0"/>
              <w:widowControl/>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电池要求：</w:t>
            </w:r>
          </w:p>
          <w:p w14:paraId="48E63D3D">
            <w:pPr>
              <w:keepNext w:val="0"/>
              <w:keepLines w:val="0"/>
              <w:widowControl/>
              <w:numPr>
                <w:ilvl w:val="0"/>
                <w:numId w:val="23"/>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容量≥1200mAh</w:t>
            </w:r>
          </w:p>
          <w:p w14:paraId="193B3010">
            <w:pPr>
              <w:keepNext w:val="0"/>
              <w:keepLines w:val="0"/>
              <w:widowControl/>
              <w:numPr>
                <w:ilvl w:val="0"/>
                <w:numId w:val="23"/>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电压3.8V</w:t>
            </w:r>
          </w:p>
          <w:p w14:paraId="34D0556D">
            <w:pPr>
              <w:keepNext w:val="0"/>
              <w:keepLines w:val="0"/>
              <w:widowControl/>
              <w:numPr>
                <w:ilvl w:val="0"/>
                <w:numId w:val="23"/>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类型：锂离子电池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AC50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D968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53371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27780">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1F9CC">
            <w:pPr>
              <w:jc w:val="center"/>
              <w:rPr>
                <w:rFonts w:hint="eastAsia" w:ascii="仿宋" w:hAnsi="仿宋" w:eastAsia="仿宋" w:cs="仿宋"/>
                <w:i w:val="0"/>
                <w:iCs w:val="0"/>
                <w:color w:val="auto"/>
                <w:sz w:val="24"/>
                <w:szCs w:val="24"/>
                <w:highlight w:val="none"/>
                <w:u w:val="none"/>
              </w:rPr>
            </w:pPr>
          </w:p>
        </w:tc>
        <w:tc>
          <w:tcPr>
            <w:tcW w:w="1014" w:type="dxa"/>
            <w:vMerge w:val="continue"/>
            <w:tcBorders>
              <w:top w:val="single" w:color="000000" w:sz="4" w:space="0"/>
              <w:left w:val="single" w:color="000000" w:sz="4" w:space="0"/>
              <w:bottom w:val="nil"/>
              <w:right w:val="single" w:color="000000" w:sz="4" w:space="0"/>
            </w:tcBorders>
            <w:shd w:val="clear" w:color="auto" w:fill="auto"/>
            <w:vAlign w:val="center"/>
          </w:tcPr>
          <w:p w14:paraId="0D56785B">
            <w:pPr>
              <w:jc w:val="left"/>
              <w:rPr>
                <w:rFonts w:hint="eastAsia" w:ascii="仿宋" w:hAnsi="仿宋" w:eastAsia="仿宋" w:cs="仿宋"/>
                <w:i w:val="0"/>
                <w:iCs w:val="0"/>
                <w:color w:val="auto"/>
                <w:sz w:val="24"/>
                <w:szCs w:val="24"/>
                <w:highlight w:val="none"/>
                <w:u w:val="none"/>
              </w:rPr>
            </w:pP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9216">
            <w:pPr>
              <w:keepNext w:val="0"/>
              <w:keepLines w:val="0"/>
              <w:widowControl/>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充电配件要求：</w:t>
            </w:r>
          </w:p>
          <w:p w14:paraId="2B028A23">
            <w:pPr>
              <w:keepNext w:val="0"/>
              <w:keepLines w:val="0"/>
              <w:widowControl/>
              <w:numPr>
                <w:ilvl w:val="0"/>
                <w:numId w:val="24"/>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包含配件：1充2充电器≥1个，电源适配器≥1个，充电线≥1根，电池≥1块</w:t>
            </w:r>
          </w:p>
          <w:p w14:paraId="34507E87">
            <w:pPr>
              <w:keepNext w:val="0"/>
              <w:keepLines w:val="0"/>
              <w:widowControl/>
              <w:numPr>
                <w:ilvl w:val="0"/>
                <w:numId w:val="24"/>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电池：容量≥1200mAh</w:t>
            </w:r>
          </w:p>
          <w:p w14:paraId="0391EFCC">
            <w:pPr>
              <w:keepNext w:val="0"/>
              <w:keepLines w:val="0"/>
              <w:widowControl/>
              <w:numPr>
                <w:ilvl w:val="0"/>
                <w:numId w:val="24"/>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电压3.8V</w:t>
            </w:r>
          </w:p>
          <w:p w14:paraId="67B5BF4F">
            <w:pPr>
              <w:keepNext w:val="0"/>
              <w:keepLines w:val="0"/>
              <w:widowControl/>
              <w:numPr>
                <w:ilvl w:val="0"/>
                <w:numId w:val="24"/>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类型：锂离子电池</w:t>
            </w:r>
          </w:p>
          <w:p w14:paraId="34A2A6A7">
            <w:pPr>
              <w:keepNext w:val="0"/>
              <w:keepLines w:val="0"/>
              <w:widowControl/>
              <w:numPr>
                <w:ilvl w:val="0"/>
                <w:numId w:val="24"/>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电源适配器：输入100-240V，50/60HZ。 输出5V，3A</w:t>
            </w:r>
          </w:p>
          <w:p w14:paraId="63E5EF95">
            <w:pPr>
              <w:keepNext w:val="0"/>
              <w:keepLines w:val="0"/>
              <w:widowControl/>
              <w:numPr>
                <w:ilvl w:val="0"/>
                <w:numId w:val="24"/>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充电盒：输入电压5V,3A,充电电流1.4A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756A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74B2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0269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D9A80">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6E12C">
            <w:pPr>
              <w:jc w:val="center"/>
              <w:rPr>
                <w:rFonts w:hint="eastAsia" w:ascii="仿宋" w:hAnsi="仿宋" w:eastAsia="仿宋" w:cs="仿宋"/>
                <w:i w:val="0"/>
                <w:iCs w:val="0"/>
                <w:color w:val="auto"/>
                <w:sz w:val="24"/>
                <w:szCs w:val="24"/>
                <w:highlight w:val="none"/>
                <w:u w:val="none"/>
              </w:rPr>
            </w:pPr>
          </w:p>
        </w:tc>
        <w:tc>
          <w:tcPr>
            <w:tcW w:w="1014" w:type="dxa"/>
            <w:vMerge w:val="continue"/>
            <w:tcBorders>
              <w:top w:val="single" w:color="000000" w:sz="4" w:space="0"/>
              <w:left w:val="single" w:color="000000" w:sz="4" w:space="0"/>
              <w:bottom w:val="nil"/>
              <w:right w:val="single" w:color="000000" w:sz="4" w:space="0"/>
            </w:tcBorders>
            <w:shd w:val="clear" w:color="auto" w:fill="auto"/>
            <w:vAlign w:val="center"/>
          </w:tcPr>
          <w:p w14:paraId="739D70A6">
            <w:pPr>
              <w:jc w:val="left"/>
              <w:rPr>
                <w:rFonts w:hint="eastAsia" w:ascii="仿宋" w:hAnsi="仿宋" w:eastAsia="仿宋" w:cs="仿宋"/>
                <w:i w:val="0"/>
                <w:iCs w:val="0"/>
                <w:color w:val="auto"/>
                <w:sz w:val="24"/>
                <w:szCs w:val="24"/>
                <w:highlight w:val="none"/>
                <w:u w:val="none"/>
              </w:rPr>
            </w:pP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5B79">
            <w:pPr>
              <w:keepNext w:val="0"/>
              <w:keepLines w:val="0"/>
              <w:widowControl/>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遥控器要求：</w:t>
            </w:r>
          </w:p>
          <w:p w14:paraId="73E8820B">
            <w:pPr>
              <w:keepNext w:val="0"/>
              <w:keepLines w:val="0"/>
              <w:widowControl/>
              <w:numPr>
                <w:ilvl w:val="0"/>
                <w:numId w:val="25"/>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工作电压：6V (4节5号电池）</w:t>
            </w:r>
          </w:p>
          <w:p w14:paraId="7F55295E">
            <w:pPr>
              <w:keepNext w:val="0"/>
              <w:keepLines w:val="0"/>
              <w:widowControl/>
              <w:numPr>
                <w:ilvl w:val="0"/>
                <w:numId w:val="25"/>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遥控距离：≥50m</w:t>
            </w:r>
          </w:p>
          <w:p w14:paraId="4BBCA7D6">
            <w:pPr>
              <w:keepNext w:val="0"/>
              <w:keepLines w:val="0"/>
              <w:widowControl/>
              <w:numPr>
                <w:ilvl w:val="0"/>
                <w:numId w:val="25"/>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工作频段：2.4GHz/5GHz</w:t>
            </w:r>
          </w:p>
          <w:p w14:paraId="7500D085">
            <w:pPr>
              <w:keepNext w:val="0"/>
              <w:keepLines w:val="0"/>
              <w:widowControl/>
              <w:numPr>
                <w:ilvl w:val="0"/>
                <w:numId w:val="25"/>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屏显：具有OLED显示屏</w:t>
            </w:r>
          </w:p>
          <w:p w14:paraId="7341A4B5">
            <w:pPr>
              <w:keepNext w:val="0"/>
              <w:keepLines w:val="0"/>
              <w:widowControl/>
              <w:numPr>
                <w:ilvl w:val="0"/>
                <w:numId w:val="25"/>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支持一键起飞/一键降落；支持红外发射；支持电量显示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2046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9545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74367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E493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1D168">
            <w:pPr>
              <w:jc w:val="center"/>
              <w:rPr>
                <w:rFonts w:hint="eastAsia" w:ascii="仿宋" w:hAnsi="仿宋" w:eastAsia="仿宋" w:cs="仿宋"/>
                <w:i w:val="0"/>
                <w:iCs w:val="0"/>
                <w:color w:val="auto"/>
                <w:sz w:val="24"/>
                <w:szCs w:val="24"/>
                <w:highlight w:val="none"/>
                <w:u w:val="none"/>
              </w:rPr>
            </w:pPr>
          </w:p>
        </w:tc>
        <w:tc>
          <w:tcPr>
            <w:tcW w:w="1014" w:type="dxa"/>
            <w:vMerge w:val="continue"/>
            <w:tcBorders>
              <w:top w:val="single" w:color="000000" w:sz="4" w:space="0"/>
              <w:left w:val="single" w:color="000000" w:sz="4" w:space="0"/>
              <w:bottom w:val="nil"/>
              <w:right w:val="single" w:color="000000" w:sz="4" w:space="0"/>
            </w:tcBorders>
            <w:shd w:val="clear" w:color="auto" w:fill="auto"/>
            <w:vAlign w:val="center"/>
          </w:tcPr>
          <w:p w14:paraId="397F0EF8">
            <w:pPr>
              <w:jc w:val="left"/>
              <w:rPr>
                <w:rFonts w:hint="eastAsia" w:ascii="仿宋" w:hAnsi="仿宋" w:eastAsia="仿宋" w:cs="仿宋"/>
                <w:i w:val="0"/>
                <w:iCs w:val="0"/>
                <w:color w:val="auto"/>
                <w:sz w:val="24"/>
                <w:szCs w:val="24"/>
                <w:highlight w:val="none"/>
                <w:u w:val="none"/>
              </w:rPr>
            </w:pP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12E8">
            <w:pPr>
              <w:keepNext w:val="0"/>
              <w:keepLines w:val="0"/>
              <w:widowControl/>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全包围保护罩：</w:t>
            </w:r>
          </w:p>
          <w:p w14:paraId="2D5EEE33">
            <w:pPr>
              <w:keepNext w:val="0"/>
              <w:keepLines w:val="0"/>
              <w:widowControl/>
              <w:numPr>
                <w:ilvl w:val="0"/>
                <w:numId w:val="26"/>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适用于教育无人机，作为全面飞行测试、无人机编队测试时保护飞行设备使用</w:t>
            </w:r>
          </w:p>
          <w:p w14:paraId="5915D4B0">
            <w:pPr>
              <w:keepNext w:val="0"/>
              <w:keepLines w:val="0"/>
              <w:widowControl/>
              <w:numPr>
                <w:ilvl w:val="0"/>
                <w:numId w:val="26"/>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主要功能：防止螺旋桨与人或物体发生碰撞时造成伤害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087C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DA79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1CEB4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54943">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5181E">
            <w:pPr>
              <w:jc w:val="center"/>
              <w:rPr>
                <w:rFonts w:hint="eastAsia" w:ascii="仿宋" w:hAnsi="仿宋" w:eastAsia="仿宋" w:cs="仿宋"/>
                <w:i w:val="0"/>
                <w:iCs w:val="0"/>
                <w:color w:val="auto"/>
                <w:sz w:val="24"/>
                <w:szCs w:val="24"/>
                <w:highlight w:val="none"/>
                <w:u w:val="none"/>
              </w:rPr>
            </w:pPr>
          </w:p>
        </w:tc>
        <w:tc>
          <w:tcPr>
            <w:tcW w:w="1014" w:type="dxa"/>
            <w:vMerge w:val="continue"/>
            <w:tcBorders>
              <w:top w:val="single" w:color="000000" w:sz="4" w:space="0"/>
              <w:left w:val="single" w:color="000000" w:sz="4" w:space="0"/>
              <w:bottom w:val="nil"/>
              <w:right w:val="single" w:color="000000" w:sz="4" w:space="0"/>
            </w:tcBorders>
            <w:shd w:val="clear" w:color="auto" w:fill="auto"/>
            <w:vAlign w:val="center"/>
          </w:tcPr>
          <w:p w14:paraId="5069583A">
            <w:pPr>
              <w:jc w:val="left"/>
              <w:rPr>
                <w:rFonts w:hint="eastAsia" w:ascii="仿宋" w:hAnsi="仿宋" w:eastAsia="仿宋" w:cs="仿宋"/>
                <w:i w:val="0"/>
                <w:iCs w:val="0"/>
                <w:color w:val="auto"/>
                <w:sz w:val="24"/>
                <w:szCs w:val="24"/>
                <w:highlight w:val="none"/>
                <w:u w:val="none"/>
              </w:rPr>
            </w:pP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5364">
            <w:pPr>
              <w:keepNext w:val="0"/>
              <w:keepLines w:val="0"/>
              <w:widowControl/>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备用桨叶：</w:t>
            </w:r>
          </w:p>
          <w:p w14:paraId="3589C830">
            <w:pPr>
              <w:keepNext w:val="0"/>
              <w:keepLines w:val="0"/>
              <w:widowControl/>
              <w:numPr>
                <w:ilvl w:val="0"/>
                <w:numId w:val="27"/>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教育无人机配套专用桨叶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0933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B697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1B465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32D23">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F1C73">
            <w:pPr>
              <w:jc w:val="center"/>
              <w:rPr>
                <w:rFonts w:hint="eastAsia" w:ascii="仿宋" w:hAnsi="仿宋" w:eastAsia="仿宋" w:cs="仿宋"/>
                <w:i w:val="0"/>
                <w:iCs w:val="0"/>
                <w:color w:val="auto"/>
                <w:sz w:val="24"/>
                <w:szCs w:val="24"/>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94CF">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训练无人机</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6FDA">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三块电池，含随心换服务1年（提供投标人承诺函）</w:t>
            </w:r>
          </w:p>
          <w:p w14:paraId="69AB35AC">
            <w:pPr>
              <w:keepNext w:val="0"/>
              <w:keepLines w:val="0"/>
              <w:widowControl/>
              <w:numPr>
                <w:ilvl w:val="0"/>
                <w:numId w:val="28"/>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主摄CMOS尺寸：≥1/2.0英寸</w:t>
            </w:r>
          </w:p>
          <w:p w14:paraId="47080C5A">
            <w:pPr>
              <w:keepNext w:val="0"/>
              <w:keepLines w:val="0"/>
              <w:widowControl/>
              <w:numPr>
                <w:ilvl w:val="0"/>
                <w:numId w:val="28"/>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视频拍摄能力：≥4K 60P</w:t>
            </w:r>
          </w:p>
          <w:p w14:paraId="22E14E34">
            <w:pPr>
              <w:keepNext w:val="0"/>
              <w:keepLines w:val="0"/>
              <w:widowControl/>
              <w:numPr>
                <w:ilvl w:val="0"/>
                <w:numId w:val="28"/>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图片格式： JPEG</w:t>
            </w:r>
          </w:p>
          <w:p w14:paraId="3BAF2C81">
            <w:pPr>
              <w:keepNext w:val="0"/>
              <w:keepLines w:val="0"/>
              <w:widowControl/>
              <w:numPr>
                <w:ilvl w:val="0"/>
                <w:numId w:val="28"/>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实时图传质量：≥1080p</w:t>
            </w:r>
          </w:p>
          <w:p w14:paraId="68D1A620">
            <w:pPr>
              <w:keepNext w:val="0"/>
              <w:keepLines w:val="0"/>
              <w:widowControl/>
              <w:numPr>
                <w:ilvl w:val="0"/>
                <w:numId w:val="28"/>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最大信号有效距离：9公里以上</w:t>
            </w:r>
          </w:p>
          <w:p w14:paraId="496366DA">
            <w:pPr>
              <w:keepNext w:val="0"/>
              <w:keepLines w:val="0"/>
              <w:widowControl/>
              <w:numPr>
                <w:ilvl w:val="0"/>
                <w:numId w:val="28"/>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数据传输方式：Wi-Fi传输</w:t>
            </w:r>
          </w:p>
          <w:p w14:paraId="59178F41">
            <w:pPr>
              <w:keepNext w:val="0"/>
              <w:keepLines w:val="0"/>
              <w:widowControl/>
              <w:numPr>
                <w:ilvl w:val="0"/>
                <w:numId w:val="28"/>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支持接口类型：USB-C；Lightning</w:t>
            </w:r>
          </w:p>
          <w:p w14:paraId="0DDF87E8">
            <w:pPr>
              <w:keepNext w:val="0"/>
              <w:keepLines w:val="0"/>
              <w:widowControl/>
              <w:numPr>
                <w:ilvl w:val="0"/>
                <w:numId w:val="28"/>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感知系统类型：多方向避障</w:t>
            </w:r>
          </w:p>
          <w:p w14:paraId="7F9E64D4">
            <w:pPr>
              <w:keepNext w:val="0"/>
              <w:keepLines w:val="0"/>
              <w:widowControl/>
              <w:numPr>
                <w:ilvl w:val="0"/>
                <w:numId w:val="28"/>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最大抗风速：≥5级风</w:t>
            </w:r>
          </w:p>
          <w:p w14:paraId="511185A6">
            <w:pPr>
              <w:keepNext w:val="0"/>
              <w:keepLines w:val="0"/>
              <w:widowControl/>
              <w:numPr>
                <w:ilvl w:val="0"/>
                <w:numId w:val="28"/>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电池容量：≥11.5Wh</w:t>
            </w:r>
          </w:p>
          <w:p w14:paraId="607431F5">
            <w:pPr>
              <w:keepNext w:val="0"/>
              <w:keepLines w:val="0"/>
              <w:widowControl/>
              <w:numPr>
                <w:ilvl w:val="0"/>
                <w:numId w:val="28"/>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操控方式： 手机 &amp; 专用遥控器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AC96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AD79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161AE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4BCB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8D0FE">
            <w:pPr>
              <w:jc w:val="center"/>
              <w:rPr>
                <w:rFonts w:hint="eastAsia" w:ascii="仿宋" w:hAnsi="仿宋" w:eastAsia="仿宋" w:cs="仿宋"/>
                <w:i w:val="0"/>
                <w:iCs w:val="0"/>
                <w:color w:val="auto"/>
                <w:sz w:val="24"/>
                <w:szCs w:val="24"/>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5DEE">
            <w:pPr>
              <w:keepNext w:val="0"/>
              <w:keepLines w:val="0"/>
              <w:widowControl/>
              <w:suppressLineNumbers w:val="0"/>
              <w:jc w:val="left"/>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终端设备</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2E40">
            <w:pPr>
              <w:keepNext w:val="0"/>
              <w:keepLines w:val="0"/>
              <w:widowControl/>
              <w:numPr>
                <w:ilvl w:val="0"/>
                <w:numId w:val="29"/>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分辨率：≥1920*1200</w:t>
            </w:r>
          </w:p>
          <w:p w14:paraId="7183FF0B">
            <w:pPr>
              <w:keepNext w:val="0"/>
              <w:keepLines w:val="0"/>
              <w:widowControl/>
              <w:numPr>
                <w:ilvl w:val="0"/>
                <w:numId w:val="29"/>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网络类型：5G+WiFi</w:t>
            </w:r>
          </w:p>
          <w:p w14:paraId="1E3495F1">
            <w:pPr>
              <w:keepNext w:val="0"/>
              <w:keepLines w:val="0"/>
              <w:widowControl/>
              <w:numPr>
                <w:ilvl w:val="0"/>
                <w:numId w:val="29"/>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屏幕分辨率：≥1080P</w:t>
            </w:r>
          </w:p>
          <w:p w14:paraId="12C0B316">
            <w:pPr>
              <w:keepNext w:val="0"/>
              <w:keepLines w:val="0"/>
              <w:widowControl/>
              <w:numPr>
                <w:ilvl w:val="0"/>
                <w:numId w:val="29"/>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屏幕尺寸：≥11英寸</w:t>
            </w:r>
          </w:p>
          <w:p w14:paraId="3A2B3B25">
            <w:pPr>
              <w:keepNext w:val="0"/>
              <w:keepLines w:val="0"/>
              <w:widowControl/>
              <w:numPr>
                <w:ilvl w:val="0"/>
                <w:numId w:val="29"/>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配置：≥8GB+256GB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F9A3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B0F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r>
      <w:tr w14:paraId="5A93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F6D6A">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263B6">
            <w:pPr>
              <w:jc w:val="center"/>
              <w:rPr>
                <w:rFonts w:hint="eastAsia" w:ascii="仿宋" w:hAnsi="仿宋" w:eastAsia="仿宋" w:cs="仿宋"/>
                <w:i w:val="0"/>
                <w:iCs w:val="0"/>
                <w:color w:val="auto"/>
                <w:sz w:val="24"/>
                <w:szCs w:val="24"/>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E7F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航拍无人机</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3F48">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含：含原厂充电头，含256G内存卡，1年随心换（提供投标人承诺函）</w:t>
            </w:r>
          </w:p>
          <w:p w14:paraId="6174BF08">
            <w:pPr>
              <w:keepNext w:val="0"/>
              <w:keepLines w:val="0"/>
              <w:widowControl/>
              <w:numPr>
                <w:ilvl w:val="0"/>
                <w:numId w:val="30"/>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视频拍摄能力：≥4K 120P</w:t>
            </w:r>
          </w:p>
          <w:p w14:paraId="3810A94F">
            <w:pPr>
              <w:keepNext w:val="0"/>
              <w:keepLines w:val="0"/>
              <w:widowControl/>
              <w:numPr>
                <w:ilvl w:val="0"/>
                <w:numId w:val="30"/>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感知系统类型：多方向避障</w:t>
            </w:r>
          </w:p>
          <w:p w14:paraId="0EBDAFF9">
            <w:pPr>
              <w:keepNext w:val="0"/>
              <w:keepLines w:val="0"/>
              <w:widowControl/>
              <w:numPr>
                <w:ilvl w:val="0"/>
                <w:numId w:val="30"/>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最大信号有效距离：9km以上</w:t>
            </w:r>
          </w:p>
          <w:p w14:paraId="162CDB5D">
            <w:pPr>
              <w:keepNext w:val="0"/>
              <w:keepLines w:val="0"/>
              <w:widowControl/>
              <w:numPr>
                <w:ilvl w:val="0"/>
                <w:numId w:val="30"/>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副摄像素数：≥4800万</w:t>
            </w:r>
          </w:p>
          <w:p w14:paraId="2A72F221">
            <w:pPr>
              <w:keepNext w:val="0"/>
              <w:keepLines w:val="0"/>
              <w:widowControl/>
              <w:numPr>
                <w:ilvl w:val="0"/>
                <w:numId w:val="30"/>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实时图传质量：≥1080p</w:t>
            </w:r>
          </w:p>
          <w:p w14:paraId="3D7654B8">
            <w:pPr>
              <w:keepNext w:val="0"/>
              <w:keepLines w:val="0"/>
              <w:widowControl/>
              <w:numPr>
                <w:ilvl w:val="0"/>
                <w:numId w:val="30"/>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无线电发射设备型号核准证：是</w:t>
            </w:r>
          </w:p>
          <w:p w14:paraId="173E5945">
            <w:pPr>
              <w:keepNext w:val="0"/>
              <w:keepLines w:val="0"/>
              <w:widowControl/>
              <w:numPr>
                <w:ilvl w:val="0"/>
                <w:numId w:val="30"/>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最大抗风速：≥12m/s</w:t>
            </w:r>
          </w:p>
          <w:p w14:paraId="24989945">
            <w:pPr>
              <w:keepNext w:val="0"/>
              <w:keepLines w:val="0"/>
              <w:widowControl/>
              <w:numPr>
                <w:ilvl w:val="0"/>
                <w:numId w:val="30"/>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电池容量：≥62.5Wh</w:t>
            </w:r>
          </w:p>
          <w:p w14:paraId="6A42D1A5">
            <w:pPr>
              <w:keepNext w:val="0"/>
              <w:keepLines w:val="0"/>
              <w:widowControl/>
              <w:numPr>
                <w:ilvl w:val="0"/>
                <w:numId w:val="30"/>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图片格式：JPEG；DNG</w:t>
            </w:r>
          </w:p>
          <w:p w14:paraId="1B43C0E5">
            <w:pPr>
              <w:keepNext w:val="0"/>
              <w:keepLines w:val="0"/>
              <w:widowControl/>
              <w:numPr>
                <w:ilvl w:val="0"/>
                <w:numId w:val="30"/>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操控方式：遥控器控制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1CF6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BAA2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64E27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2D672">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38F0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教学资源服务</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5513">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课程资源</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AA1A">
            <w:pPr>
              <w:keepNext w:val="0"/>
              <w:keepLines w:val="0"/>
              <w:widowControl/>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课程体系，包含课程对应教案、课件、视频资源等</w:t>
            </w:r>
          </w:p>
          <w:p w14:paraId="102512E2">
            <w:pPr>
              <w:keepNext w:val="0"/>
              <w:keepLines w:val="0"/>
              <w:widowControl/>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培训包括：</w:t>
            </w:r>
          </w:p>
          <w:p w14:paraId="2B165FAF">
            <w:pPr>
              <w:keepNext w:val="0"/>
              <w:keepLines w:val="0"/>
              <w:widowControl/>
              <w:numPr>
                <w:ilvl w:val="0"/>
                <w:numId w:val="31"/>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无人机理论部分（包括发展史、结构原理、行业分类、应用等）</w:t>
            </w:r>
          </w:p>
          <w:p w14:paraId="3BE75D4A">
            <w:pPr>
              <w:keepNext w:val="0"/>
              <w:keepLines w:val="0"/>
              <w:widowControl/>
              <w:numPr>
                <w:ilvl w:val="0"/>
                <w:numId w:val="31"/>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无人机基本操作（包括手动操作和程序操作）</w:t>
            </w:r>
          </w:p>
          <w:p w14:paraId="4DCD04CB">
            <w:pPr>
              <w:keepNext w:val="0"/>
              <w:keepLines w:val="0"/>
              <w:widowControl/>
              <w:numPr>
                <w:ilvl w:val="0"/>
                <w:numId w:val="31"/>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无人机编程基础（包括单机编程和编队飞行）</w:t>
            </w:r>
          </w:p>
          <w:p w14:paraId="4AE1DC20">
            <w:pPr>
              <w:keepNext w:val="0"/>
              <w:keepLines w:val="0"/>
              <w:widowControl/>
              <w:numPr>
                <w:ilvl w:val="0"/>
                <w:numId w:val="31"/>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无人机AI课程（智能巡线、二维码、颜色识别等）</w:t>
            </w:r>
          </w:p>
          <w:p w14:paraId="6455D254">
            <w:pPr>
              <w:keepNext w:val="0"/>
              <w:keepLines w:val="0"/>
              <w:widowControl/>
              <w:numPr>
                <w:ilvl w:val="0"/>
                <w:numId w:val="31"/>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Python无人机编程。</w:t>
            </w:r>
          </w:p>
          <w:p w14:paraId="0E8F132E">
            <w:pPr>
              <w:keepNext w:val="0"/>
              <w:keepLines w:val="0"/>
              <w:widowControl/>
              <w:numPr>
                <w:ilvl w:val="0"/>
                <w:numId w:val="31"/>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总课时≥40课时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51DB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FA25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r>
      <w:tr w14:paraId="7ADAE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A1A6E">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82D48">
            <w:pPr>
              <w:jc w:val="center"/>
              <w:rPr>
                <w:rFonts w:hint="eastAsia" w:ascii="仿宋" w:hAnsi="仿宋" w:eastAsia="仿宋" w:cs="仿宋"/>
                <w:i w:val="0"/>
                <w:iCs w:val="0"/>
                <w:color w:val="auto"/>
                <w:sz w:val="24"/>
                <w:szCs w:val="24"/>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6CF0">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技术服务及师资培训</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EE95">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包含培训资料编制，教师培训，教师培训成果验证等。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8B8A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894B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r>
      <w:tr w14:paraId="53197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B666E">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19</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4F2BDA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实训设备（室内场地）</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571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空中狙击挑战赛场地套装</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3D36">
            <w:pPr>
              <w:keepNext w:val="0"/>
              <w:keepLines w:val="0"/>
              <w:widowControl/>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赛事训练地图及相关道具</w:t>
            </w:r>
          </w:p>
          <w:p w14:paraId="620E5A74">
            <w:pPr>
              <w:keepNext w:val="0"/>
              <w:keepLines w:val="0"/>
              <w:widowControl/>
              <w:numPr>
                <w:ilvl w:val="0"/>
                <w:numId w:val="32"/>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地毯/空中狙击/4m ×4m/喷绘布*1（包含防撞网）</w:t>
            </w:r>
          </w:p>
          <w:p w14:paraId="1E39AA40">
            <w:pPr>
              <w:keepNext w:val="0"/>
              <w:keepLines w:val="0"/>
              <w:widowControl/>
              <w:numPr>
                <w:ilvl w:val="0"/>
                <w:numId w:val="32"/>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圆环/黄色/两根 1.5 米杆/60cm 圈/两个卡扣*5</w:t>
            </w:r>
          </w:p>
          <w:p w14:paraId="34BDD1ED">
            <w:pPr>
              <w:keepNext w:val="0"/>
              <w:keepLines w:val="0"/>
              <w:widowControl/>
              <w:numPr>
                <w:ilvl w:val="0"/>
                <w:numId w:val="32"/>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立杆/黄色/一根 1.5 米*2、KT 板/20*20cm/5 毫米厚度/白色/数字*4</w:t>
            </w:r>
          </w:p>
          <w:p w14:paraId="1FA40D75">
            <w:pPr>
              <w:keepNext w:val="0"/>
              <w:keepLines w:val="0"/>
              <w:widowControl/>
              <w:numPr>
                <w:ilvl w:val="0"/>
                <w:numId w:val="32"/>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平板桌面+升降架*4、激光靶*4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D882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731F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7934C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79143">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20</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2954C40">
            <w:pPr>
              <w:jc w:val="center"/>
              <w:rPr>
                <w:rFonts w:hint="eastAsia" w:ascii="仿宋" w:hAnsi="仿宋" w:eastAsia="仿宋" w:cs="仿宋"/>
                <w:i w:val="0"/>
                <w:iCs w:val="0"/>
                <w:color w:val="auto"/>
                <w:sz w:val="24"/>
                <w:szCs w:val="24"/>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EAB5">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协同穿越挑战赛场地套装</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AB4E">
            <w:pPr>
              <w:keepNext w:val="0"/>
              <w:keepLines w:val="0"/>
              <w:widowControl/>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赛事训练地图及相关道具</w:t>
            </w:r>
          </w:p>
          <w:p w14:paraId="413CC708">
            <w:pPr>
              <w:keepNext w:val="0"/>
              <w:keepLines w:val="0"/>
              <w:widowControl/>
              <w:numPr>
                <w:ilvl w:val="0"/>
                <w:numId w:val="33"/>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赛事地毯：5m*6m，数量*1（包含防撞网）</w:t>
            </w:r>
          </w:p>
          <w:p w14:paraId="6ED39422">
            <w:pPr>
              <w:keepNext w:val="0"/>
              <w:keepLines w:val="0"/>
              <w:widowControl/>
              <w:numPr>
                <w:ilvl w:val="0"/>
                <w:numId w:val="33"/>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电子版关卡：移动靶（协同任务）*1，障碍门（协同任务）*1，密码获取点（协同任务）*1，密码墙（协同任务）*1</w:t>
            </w:r>
          </w:p>
          <w:p w14:paraId="126CD5F4">
            <w:pPr>
              <w:keepNext w:val="0"/>
              <w:keepLines w:val="0"/>
              <w:widowControl/>
              <w:numPr>
                <w:ilvl w:val="0"/>
                <w:numId w:val="33"/>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标签卡：0号二维码标签卡*2，方向标签卡*5</w:t>
            </w:r>
          </w:p>
          <w:p w14:paraId="3E4432BC">
            <w:pPr>
              <w:keepNext w:val="0"/>
              <w:keepLines w:val="0"/>
              <w:widowControl/>
              <w:numPr>
                <w:ilvl w:val="0"/>
                <w:numId w:val="33"/>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场地道具</w:t>
            </w:r>
          </w:p>
          <w:p w14:paraId="398B5523">
            <w:pPr>
              <w:keepNext w:val="0"/>
              <w:keepLines w:val="0"/>
              <w:widowControl/>
              <w:numPr>
                <w:ilvl w:val="0"/>
                <w:numId w:val="0"/>
              </w:numPr>
              <w:suppressLineNumbers w:val="0"/>
              <w:ind w:left="479" w:leftChars="228" w:firstLine="0" w:firstLineChars="0"/>
              <w:jc w:val="left"/>
              <w:textAlignment w:val="center"/>
              <w:rPr>
                <w:rStyle w:val="299"/>
                <w:rFonts w:hint="eastAsia" w:ascii="仿宋" w:hAnsi="仿宋" w:eastAsia="仿宋" w:cs="仿宋"/>
                <w:i w:val="0"/>
                <w:iCs w:val="0"/>
                <w:color w:val="auto"/>
                <w:sz w:val="24"/>
                <w:szCs w:val="24"/>
                <w:highlight w:val="none"/>
                <w:lang w:val="en-US" w:eastAsia="zh-CN" w:bidi="ar"/>
              </w:rPr>
            </w:pPr>
            <w:r>
              <w:rPr>
                <w:rStyle w:val="299"/>
                <w:rFonts w:hint="eastAsia" w:ascii="仿宋" w:hAnsi="仿宋" w:eastAsia="仿宋" w:cs="仿宋"/>
                <w:i w:val="0"/>
                <w:iCs w:val="0"/>
                <w:color w:val="auto"/>
                <w:sz w:val="24"/>
                <w:szCs w:val="24"/>
                <w:highlight w:val="none"/>
                <w:lang w:val="en-US" w:eastAsia="zh-CN" w:bidi="ar"/>
              </w:rPr>
              <w:t>初阶：刀旗*2，拱门*2，圆环*3（竖直穿越圆环*1）、停机坪*1；</w:t>
            </w:r>
            <w:r>
              <w:rPr>
                <w:rStyle w:val="299"/>
                <w:rFonts w:hint="eastAsia" w:ascii="仿宋" w:hAnsi="仿宋" w:eastAsia="仿宋" w:cs="仿宋"/>
                <w:i w:val="0"/>
                <w:iCs w:val="0"/>
                <w:color w:val="auto"/>
                <w:sz w:val="24"/>
                <w:szCs w:val="24"/>
                <w:highlight w:val="none"/>
                <w:lang w:val="en-US" w:eastAsia="zh-CN" w:bidi="ar"/>
              </w:rPr>
              <w:br w:type="textWrapping"/>
            </w:r>
            <w:r>
              <w:rPr>
                <w:rStyle w:val="299"/>
                <w:rFonts w:hint="eastAsia" w:ascii="仿宋" w:hAnsi="仿宋" w:eastAsia="仿宋" w:cs="仿宋"/>
                <w:i w:val="0"/>
                <w:iCs w:val="0"/>
                <w:color w:val="auto"/>
                <w:sz w:val="24"/>
                <w:szCs w:val="24"/>
                <w:highlight w:val="none"/>
                <w:lang w:val="en-US" w:eastAsia="zh-CN" w:bidi="ar"/>
              </w:rPr>
              <w:t>高阶：刀旗*3，拱门*2，圆环*4（竖直穿越圆环*1）、停机坪*1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9A8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BA57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0D87C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A8DED">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21</w:t>
            </w: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B523376">
            <w:pPr>
              <w:jc w:val="center"/>
              <w:rPr>
                <w:rFonts w:hint="eastAsia" w:ascii="仿宋" w:hAnsi="仿宋" w:eastAsia="仿宋" w:cs="仿宋"/>
                <w:i w:val="0"/>
                <w:iCs w:val="0"/>
                <w:color w:val="auto"/>
                <w:sz w:val="24"/>
                <w:szCs w:val="24"/>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169E">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隔离带</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0E29">
            <w:pPr>
              <w:keepNext w:val="0"/>
              <w:keepLines w:val="0"/>
              <w:widowControl/>
              <w:numPr>
                <w:ilvl w:val="0"/>
                <w:numId w:val="34"/>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尺寸：≥8.5m*3.5m，满足现场实际布置要求</w:t>
            </w:r>
          </w:p>
          <w:p w14:paraId="5C7DB58A">
            <w:pPr>
              <w:keepNext w:val="0"/>
              <w:keepLines w:val="0"/>
              <w:widowControl/>
              <w:numPr>
                <w:ilvl w:val="0"/>
                <w:numId w:val="34"/>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材质：低碳钢丝，防腐、防老化处理，表面浸塑、喷塑，带门</w:t>
            </w:r>
          </w:p>
          <w:p w14:paraId="28267214">
            <w:pPr>
              <w:keepNext w:val="0"/>
              <w:keepLines w:val="0"/>
              <w:widowControl/>
              <w:numPr>
                <w:ilvl w:val="0"/>
                <w:numId w:val="34"/>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现场定制焊接。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99C6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7F21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67977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82C2C">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22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12CA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户外场地</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0767">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室外场地（含飞跃障碍）</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78AD">
            <w:pPr>
              <w:keepNext w:val="0"/>
              <w:keepLines w:val="0"/>
              <w:widowControl/>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产品材质:</w:t>
            </w:r>
          </w:p>
          <w:p w14:paraId="60C8293E">
            <w:pPr>
              <w:keepNext w:val="0"/>
              <w:keepLines w:val="0"/>
              <w:widowControl/>
              <w:numPr>
                <w:ilvl w:val="0"/>
                <w:numId w:val="35"/>
              </w:numPr>
              <w:suppressLineNumbers w:val="0"/>
              <w:ind w:left="425" w:leftChars="0" w:hanging="425" w:firstLineChars="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Style w:val="299"/>
                <w:rFonts w:hint="eastAsia" w:ascii="仿宋" w:hAnsi="仿宋" w:eastAsia="仿宋" w:cs="仿宋"/>
                <w:i w:val="0"/>
                <w:iCs w:val="0"/>
                <w:color w:val="auto"/>
                <w:sz w:val="24"/>
                <w:szCs w:val="24"/>
                <w:highlight w:val="none"/>
                <w:lang w:val="en-US" w:eastAsia="zh-CN" w:bidi="ar"/>
              </w:rPr>
              <w:t>包塑丝径为：≥4.0mm</w:t>
            </w:r>
          </w:p>
          <w:p w14:paraId="01030B4B">
            <w:pPr>
              <w:keepNext w:val="0"/>
              <w:keepLines w:val="0"/>
              <w:widowControl/>
              <w:numPr>
                <w:ilvl w:val="0"/>
                <w:numId w:val="35"/>
              </w:numPr>
              <w:suppressLineNumbers w:val="0"/>
              <w:ind w:left="425" w:leftChars="0" w:hanging="425" w:firstLineChars="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Style w:val="299"/>
                <w:rFonts w:hint="eastAsia" w:ascii="仿宋" w:hAnsi="仿宋" w:eastAsia="仿宋" w:cs="仿宋"/>
                <w:i w:val="0"/>
                <w:iCs w:val="0"/>
                <w:color w:val="auto"/>
                <w:sz w:val="24"/>
                <w:szCs w:val="24"/>
                <w:highlight w:val="none"/>
                <w:lang w:val="en-US" w:eastAsia="zh-CN" w:bidi="ar"/>
              </w:rPr>
              <w:t>产品网宽:≥3000mm</w:t>
            </w:r>
          </w:p>
          <w:p w14:paraId="4D0A38F2">
            <w:pPr>
              <w:keepNext w:val="0"/>
              <w:keepLines w:val="0"/>
              <w:widowControl/>
              <w:numPr>
                <w:ilvl w:val="0"/>
                <w:numId w:val="35"/>
              </w:numPr>
              <w:suppressLineNumbers w:val="0"/>
              <w:ind w:left="425" w:leftChars="0" w:hanging="425" w:firstLineChars="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Style w:val="299"/>
                <w:rFonts w:hint="eastAsia" w:ascii="仿宋" w:hAnsi="仿宋" w:eastAsia="仿宋" w:cs="仿宋"/>
                <w:i w:val="0"/>
                <w:iCs w:val="0"/>
                <w:color w:val="auto"/>
                <w:sz w:val="24"/>
                <w:szCs w:val="24"/>
                <w:highlight w:val="none"/>
                <w:lang w:val="en-US" w:eastAsia="zh-CN" w:bidi="ar"/>
              </w:rPr>
              <w:t>网孔大小:勾花孔50*25</w:t>
            </w:r>
          </w:p>
          <w:p w14:paraId="3CD30C1A">
            <w:pPr>
              <w:keepNext w:val="0"/>
              <w:keepLines w:val="0"/>
              <w:widowControl/>
              <w:numPr>
                <w:ilvl w:val="0"/>
                <w:numId w:val="35"/>
              </w:numPr>
              <w:suppressLineNumbers w:val="0"/>
              <w:ind w:left="425" w:leftChars="0" w:hanging="425" w:firstLineChars="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Style w:val="299"/>
                <w:rFonts w:hint="eastAsia" w:ascii="仿宋" w:hAnsi="仿宋" w:eastAsia="仿宋" w:cs="仿宋"/>
                <w:i w:val="0"/>
                <w:iCs w:val="0"/>
                <w:color w:val="auto"/>
                <w:sz w:val="24"/>
                <w:szCs w:val="24"/>
                <w:highlight w:val="none"/>
                <w:lang w:val="en-US" w:eastAsia="zh-CN" w:bidi="ar"/>
              </w:rPr>
              <w:t>立柱规格:直径75mm*2.5mm厚柱</w:t>
            </w:r>
          </w:p>
          <w:p w14:paraId="0DD658F1">
            <w:pPr>
              <w:keepNext w:val="0"/>
              <w:keepLines w:val="0"/>
              <w:widowControl/>
              <w:numPr>
                <w:ilvl w:val="0"/>
                <w:numId w:val="35"/>
              </w:numPr>
              <w:suppressLineNumbers w:val="0"/>
              <w:ind w:left="425" w:leftChars="0" w:hanging="425" w:firstLineChars="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Style w:val="299"/>
                <w:rFonts w:hint="eastAsia" w:ascii="仿宋" w:hAnsi="仿宋" w:eastAsia="仿宋" w:cs="仿宋"/>
                <w:i w:val="0"/>
                <w:iCs w:val="0"/>
                <w:color w:val="auto"/>
                <w:sz w:val="24"/>
                <w:szCs w:val="24"/>
                <w:highlight w:val="none"/>
                <w:lang w:val="en-US" w:eastAsia="zh-CN" w:bidi="ar"/>
              </w:rPr>
              <w:t>横杆:≥60*2.5mm厚。</w:t>
            </w:r>
            <w:r>
              <w:rPr>
                <w:rStyle w:val="299"/>
                <w:rFonts w:hint="eastAsia" w:ascii="仿宋" w:hAnsi="仿宋" w:eastAsia="仿宋" w:cs="仿宋"/>
                <w:i w:val="0"/>
                <w:iCs w:val="0"/>
                <w:color w:val="auto"/>
                <w:sz w:val="24"/>
                <w:szCs w:val="24"/>
                <w:highlight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飞跃障碍：</w:t>
            </w:r>
          </w:p>
          <w:p w14:paraId="19070FCC">
            <w:pPr>
              <w:keepNext w:val="0"/>
              <w:keepLines w:val="0"/>
              <w:widowControl/>
              <w:numPr>
                <w:ilvl w:val="0"/>
                <w:numId w:val="36"/>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共5个分区场地，每个场地包含绕竖杆≥1、绕横杆≥1、 穿竖圈≥1、 绕横8字≥1、变色穿圈≥1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6F89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1611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r>
      <w:tr w14:paraId="79BD6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FE283">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09EBA">
            <w:pPr>
              <w:jc w:val="center"/>
              <w:rPr>
                <w:rFonts w:hint="eastAsia" w:ascii="仿宋" w:hAnsi="仿宋" w:eastAsia="仿宋" w:cs="仿宋"/>
                <w:i w:val="0"/>
                <w:iCs w:val="0"/>
                <w:color w:val="auto"/>
                <w:sz w:val="24"/>
                <w:szCs w:val="24"/>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71D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三合一综合赛道</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48F9">
            <w:pPr>
              <w:keepNext w:val="0"/>
              <w:keepLines w:val="0"/>
              <w:widowControl/>
              <w:numPr>
                <w:ilvl w:val="0"/>
                <w:numId w:val="37"/>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包含∅70cm圆圈≥10只</w:t>
            </w:r>
          </w:p>
          <w:p w14:paraId="24D58C9D">
            <w:pPr>
              <w:keepNext w:val="0"/>
              <w:keepLines w:val="0"/>
              <w:widowControl/>
              <w:numPr>
                <w:ilvl w:val="0"/>
                <w:numId w:val="37"/>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1.5M杆≥20根</w:t>
            </w:r>
          </w:p>
          <w:p w14:paraId="054AD2C6">
            <w:pPr>
              <w:keepNext w:val="0"/>
              <w:keepLines w:val="0"/>
              <w:widowControl/>
              <w:numPr>
                <w:ilvl w:val="0"/>
                <w:numId w:val="37"/>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1M杆≥10根</w:t>
            </w:r>
          </w:p>
          <w:p w14:paraId="4ACA2DD3">
            <w:pPr>
              <w:keepNext w:val="0"/>
              <w:keepLines w:val="0"/>
              <w:widowControl/>
              <w:numPr>
                <w:ilvl w:val="0"/>
                <w:numId w:val="37"/>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夹子≥50只</w:t>
            </w:r>
          </w:p>
          <w:p w14:paraId="3C896899">
            <w:pPr>
              <w:keepNext w:val="0"/>
              <w:keepLines w:val="0"/>
              <w:widowControl/>
              <w:numPr>
                <w:ilvl w:val="0"/>
                <w:numId w:val="37"/>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底座≥22只</w:t>
            </w:r>
          </w:p>
          <w:p w14:paraId="6C4797F5">
            <w:pPr>
              <w:keepNext w:val="0"/>
              <w:keepLines w:val="0"/>
              <w:widowControl/>
              <w:numPr>
                <w:ilvl w:val="0"/>
                <w:numId w:val="37"/>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专用起降垫≥3只</w:t>
            </w:r>
          </w:p>
          <w:p w14:paraId="546AF961">
            <w:pPr>
              <w:keepNext w:val="0"/>
              <w:keepLines w:val="0"/>
              <w:widowControl/>
              <w:numPr>
                <w:ilvl w:val="0"/>
                <w:numId w:val="37"/>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1.5M伸缩杆≥５根</w:t>
            </w:r>
          </w:p>
          <w:p w14:paraId="0B4C6B4C">
            <w:pPr>
              <w:keepNext w:val="0"/>
              <w:keepLines w:val="0"/>
              <w:widowControl/>
              <w:numPr>
                <w:ilvl w:val="0"/>
                <w:numId w:val="37"/>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2.4M伸缩杆≥５根</w:t>
            </w:r>
          </w:p>
          <w:p w14:paraId="7C81F75D">
            <w:pPr>
              <w:keepNext w:val="0"/>
              <w:keepLines w:val="0"/>
              <w:widowControl/>
              <w:numPr>
                <w:ilvl w:val="0"/>
                <w:numId w:val="37"/>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无人足球门≥２个（80*120*20）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D3CB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234B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492FD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4738B">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6FB4E">
            <w:pPr>
              <w:jc w:val="center"/>
              <w:rPr>
                <w:rFonts w:hint="eastAsia" w:ascii="仿宋" w:hAnsi="仿宋" w:eastAsia="仿宋" w:cs="仿宋"/>
                <w:i w:val="0"/>
                <w:iCs w:val="0"/>
                <w:color w:val="auto"/>
                <w:sz w:val="24"/>
                <w:szCs w:val="24"/>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B47A">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室外场地</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68D4">
            <w:pPr>
              <w:keepNext w:val="0"/>
              <w:keepLines w:val="0"/>
              <w:widowControl/>
              <w:numPr>
                <w:ilvl w:val="0"/>
                <w:numId w:val="38"/>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尼龙网：无人机防护网</w:t>
            </w:r>
          </w:p>
          <w:p w14:paraId="73CE011D">
            <w:pPr>
              <w:keepNext w:val="0"/>
              <w:keepLines w:val="0"/>
              <w:widowControl/>
              <w:numPr>
                <w:ilvl w:val="0"/>
                <w:numId w:val="38"/>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材质：凯夫拉</w:t>
            </w:r>
          </w:p>
          <w:p w14:paraId="08B2E1FC">
            <w:pPr>
              <w:keepNext w:val="0"/>
              <w:keepLines w:val="0"/>
              <w:widowControl/>
              <w:numPr>
                <w:ilvl w:val="0"/>
                <w:numId w:val="38"/>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线径：≥0.3mm</w:t>
            </w:r>
          </w:p>
          <w:p w14:paraId="63191043">
            <w:pPr>
              <w:keepNext w:val="0"/>
              <w:keepLines w:val="0"/>
              <w:widowControl/>
              <w:numPr>
                <w:ilvl w:val="0"/>
                <w:numId w:val="38"/>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密度：≥1针</w:t>
            </w:r>
          </w:p>
          <w:p w14:paraId="355B62DB">
            <w:pPr>
              <w:keepNext w:val="0"/>
              <w:keepLines w:val="0"/>
              <w:widowControl/>
              <w:numPr>
                <w:ilvl w:val="0"/>
                <w:numId w:val="38"/>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网孔形状：菱形。</w:t>
            </w:r>
          </w:p>
          <w:p w14:paraId="6DE1AAAD">
            <w:pPr>
              <w:keepNext w:val="0"/>
              <w:keepLines w:val="0"/>
              <w:widowControl/>
              <w:numPr>
                <w:ilvl w:val="0"/>
                <w:numId w:val="38"/>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表面处理：阻燃处理。</w:t>
            </w:r>
          </w:p>
          <w:p w14:paraId="33CB5A7C">
            <w:pPr>
              <w:keepNext w:val="0"/>
              <w:keepLines w:val="0"/>
              <w:widowControl/>
              <w:numPr>
                <w:ilvl w:val="0"/>
                <w:numId w:val="38"/>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工作温度：-40°C～+80°C</w:t>
            </w:r>
          </w:p>
          <w:p w14:paraId="2803A694">
            <w:pPr>
              <w:keepNext w:val="0"/>
              <w:keepLines w:val="0"/>
              <w:widowControl/>
              <w:numPr>
                <w:ilvl w:val="0"/>
                <w:numId w:val="38"/>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网孔尺寸：100mm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0B6B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63A7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r>
      <w:tr w14:paraId="4345D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A582B">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25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9259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教室1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4CA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窗帘</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F9C7">
            <w:pPr>
              <w:keepNext w:val="0"/>
              <w:keepLines w:val="0"/>
              <w:widowControl/>
              <w:numPr>
                <w:ilvl w:val="0"/>
                <w:numId w:val="39"/>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成品窗帘≥3m*3m</w:t>
            </w:r>
          </w:p>
          <w:p w14:paraId="1F5D398D">
            <w:pPr>
              <w:keepNext w:val="0"/>
              <w:keepLines w:val="0"/>
              <w:widowControl/>
              <w:numPr>
                <w:ilvl w:val="0"/>
                <w:numId w:val="39"/>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轨道，五金，采用的面料达到相应产品国家标准优质品指标</w:t>
            </w:r>
          </w:p>
          <w:p w14:paraId="1195E4EC">
            <w:pPr>
              <w:keepNext w:val="0"/>
              <w:keepLines w:val="0"/>
              <w:widowControl/>
              <w:numPr>
                <w:ilvl w:val="0"/>
                <w:numId w:val="39"/>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制作工艺：面料和卷管连接处采用高频焊接式接触,面料和下杆采用高频焊接式接触保证面料和下杆为一体结构,使产品正常运行.面料的两边采用超声波处理毛面</w:t>
            </w:r>
          </w:p>
          <w:p w14:paraId="1C3E1D95">
            <w:pPr>
              <w:keepNext w:val="0"/>
              <w:keepLines w:val="0"/>
              <w:widowControl/>
              <w:numPr>
                <w:ilvl w:val="0"/>
                <w:numId w:val="39"/>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遮光面料：采用能够阻挡光的涂层面料</w:t>
            </w:r>
          </w:p>
          <w:p w14:paraId="13170D3D">
            <w:pPr>
              <w:keepNext w:val="0"/>
              <w:keepLines w:val="0"/>
              <w:widowControl/>
              <w:numPr>
                <w:ilvl w:val="0"/>
                <w:numId w:val="39"/>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阳光面料：采用能够阻挡可见光的玻璃纤维+PVC 面料人工费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2018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3948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r w14:paraId="52BDC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ADF36">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A51F5">
            <w:pPr>
              <w:jc w:val="center"/>
              <w:rPr>
                <w:rFonts w:hint="eastAsia" w:ascii="仿宋" w:hAnsi="仿宋" w:eastAsia="仿宋" w:cs="仿宋"/>
                <w:i w:val="0"/>
                <w:iCs w:val="0"/>
                <w:color w:val="auto"/>
                <w:sz w:val="24"/>
                <w:szCs w:val="24"/>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8149">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墙面拆除及搬运</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AFB4">
            <w:pPr>
              <w:keepNext w:val="0"/>
              <w:keepLines w:val="0"/>
              <w:widowControl/>
              <w:numPr>
                <w:ilvl w:val="0"/>
                <w:numId w:val="40"/>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教室原吊顶、墙面等拆除及垃圾清运</w:t>
            </w:r>
          </w:p>
          <w:p w14:paraId="4F3503F9">
            <w:pPr>
              <w:keepNext w:val="0"/>
              <w:keepLines w:val="0"/>
              <w:widowControl/>
              <w:numPr>
                <w:ilvl w:val="0"/>
                <w:numId w:val="40"/>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老旧设备及物资搬运其他楼层。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C552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77BD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r>
      <w:tr w14:paraId="44B92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44622">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6BFD1">
            <w:pPr>
              <w:jc w:val="center"/>
              <w:rPr>
                <w:rFonts w:hint="eastAsia" w:ascii="仿宋" w:hAnsi="仿宋" w:eastAsia="仿宋" w:cs="仿宋"/>
                <w:i w:val="0"/>
                <w:iCs w:val="0"/>
                <w:color w:val="auto"/>
                <w:sz w:val="24"/>
                <w:szCs w:val="24"/>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CF8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石膏板一级边顶</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1DB9">
            <w:pPr>
              <w:keepNext w:val="0"/>
              <w:keepLines w:val="0"/>
              <w:widowControl/>
              <w:numPr>
                <w:ilvl w:val="0"/>
                <w:numId w:val="41"/>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部位：石膏板边顶</w:t>
            </w:r>
          </w:p>
          <w:p w14:paraId="505CF84E">
            <w:pPr>
              <w:keepNext w:val="0"/>
              <w:keepLines w:val="0"/>
              <w:widowControl/>
              <w:numPr>
                <w:ilvl w:val="0"/>
                <w:numId w:val="41"/>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龙骨种类：50系列轻钢龙骨，φ10吊筋</w:t>
            </w:r>
          </w:p>
          <w:p w14:paraId="6B1238FF">
            <w:pPr>
              <w:keepNext w:val="0"/>
              <w:keepLines w:val="0"/>
              <w:widowControl/>
              <w:numPr>
                <w:ilvl w:val="0"/>
                <w:numId w:val="41"/>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基层品种规格：局部20*30木龙骨，防火涂料二遍，9mm阻燃夹板</w:t>
            </w:r>
          </w:p>
          <w:p w14:paraId="51919062">
            <w:pPr>
              <w:keepNext w:val="0"/>
              <w:keepLines w:val="0"/>
              <w:widowControl/>
              <w:numPr>
                <w:ilvl w:val="0"/>
                <w:numId w:val="41"/>
              </w:numPr>
              <w:suppressLineNumbers w:val="0"/>
              <w:ind w:left="425" w:leftChars="0" w:hanging="425" w:firstLineChars="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面层品种规格：双层纸面石膏板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C8E4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AE46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r>
      <w:tr w14:paraId="0629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1DEB3">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28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21296">
            <w:pPr>
              <w:jc w:val="center"/>
              <w:rPr>
                <w:rFonts w:hint="eastAsia" w:ascii="仿宋" w:hAnsi="仿宋" w:eastAsia="仿宋" w:cs="仿宋"/>
                <w:i w:val="0"/>
                <w:iCs w:val="0"/>
                <w:color w:val="auto"/>
                <w:sz w:val="24"/>
                <w:szCs w:val="24"/>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474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石膏板异形造型</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9701">
            <w:pPr>
              <w:keepNext w:val="0"/>
              <w:keepLines w:val="0"/>
              <w:widowControl/>
              <w:numPr>
                <w:ilvl w:val="0"/>
                <w:numId w:val="42"/>
              </w:numPr>
              <w:suppressLineNumbers w:val="0"/>
              <w:ind w:left="425" w:leftChars="0" w:hanging="425" w:firstLineChars="0"/>
              <w:jc w:val="left"/>
              <w:textAlignment w:val="center"/>
              <w:rPr>
                <w:rStyle w:val="299"/>
                <w:rFonts w:hint="eastAsia" w:ascii="仿宋" w:hAnsi="仿宋" w:eastAsia="仿宋" w:cs="仿宋"/>
                <w:i w:val="0"/>
                <w:iCs w:val="0"/>
                <w:color w:val="auto"/>
                <w:sz w:val="24"/>
                <w:szCs w:val="24"/>
                <w:highlight w:val="none"/>
                <w:lang w:val="en-US" w:eastAsia="zh-CN" w:bidi="ar"/>
              </w:rPr>
            </w:pPr>
            <w:r>
              <w:rPr>
                <w:rStyle w:val="299"/>
                <w:rFonts w:hint="eastAsia" w:ascii="仿宋" w:hAnsi="仿宋" w:eastAsia="仿宋" w:cs="仿宋"/>
                <w:i w:val="0"/>
                <w:iCs w:val="0"/>
                <w:color w:val="auto"/>
                <w:sz w:val="24"/>
                <w:szCs w:val="24"/>
                <w:highlight w:val="none"/>
                <w:lang w:val="en-US" w:eastAsia="zh-CN" w:bidi="ar"/>
              </w:rPr>
              <w:t>部位：石膏板边顶</w:t>
            </w:r>
          </w:p>
          <w:p w14:paraId="182F5B54">
            <w:pPr>
              <w:keepNext w:val="0"/>
              <w:keepLines w:val="0"/>
              <w:widowControl/>
              <w:numPr>
                <w:ilvl w:val="0"/>
                <w:numId w:val="42"/>
              </w:numPr>
              <w:suppressLineNumbers w:val="0"/>
              <w:ind w:left="425" w:leftChars="0" w:hanging="425" w:firstLineChars="0"/>
              <w:jc w:val="left"/>
              <w:textAlignment w:val="center"/>
              <w:rPr>
                <w:rStyle w:val="299"/>
                <w:rFonts w:hint="eastAsia" w:ascii="仿宋" w:hAnsi="仿宋" w:eastAsia="仿宋" w:cs="仿宋"/>
                <w:i w:val="0"/>
                <w:iCs w:val="0"/>
                <w:color w:val="auto"/>
                <w:sz w:val="24"/>
                <w:szCs w:val="24"/>
                <w:highlight w:val="none"/>
                <w:lang w:val="en-US" w:eastAsia="zh-CN" w:bidi="ar"/>
              </w:rPr>
            </w:pPr>
            <w:r>
              <w:rPr>
                <w:rStyle w:val="299"/>
                <w:rFonts w:hint="eastAsia" w:ascii="仿宋" w:hAnsi="仿宋" w:eastAsia="仿宋" w:cs="仿宋"/>
                <w:i w:val="0"/>
                <w:iCs w:val="0"/>
                <w:color w:val="auto"/>
                <w:sz w:val="24"/>
                <w:szCs w:val="24"/>
                <w:highlight w:val="none"/>
                <w:lang w:val="en-US" w:eastAsia="zh-CN" w:bidi="ar"/>
              </w:rPr>
              <w:t>龙骨种类：50系列轻钢龙骨，φ10吊筋</w:t>
            </w:r>
          </w:p>
          <w:p w14:paraId="385DDF6E">
            <w:pPr>
              <w:keepNext w:val="0"/>
              <w:keepLines w:val="0"/>
              <w:widowControl/>
              <w:numPr>
                <w:ilvl w:val="0"/>
                <w:numId w:val="42"/>
              </w:numPr>
              <w:suppressLineNumbers w:val="0"/>
              <w:ind w:left="425" w:leftChars="0" w:hanging="425" w:firstLineChars="0"/>
              <w:jc w:val="left"/>
              <w:textAlignment w:val="center"/>
              <w:rPr>
                <w:rStyle w:val="299"/>
                <w:rFonts w:hint="eastAsia" w:ascii="仿宋" w:hAnsi="仿宋" w:eastAsia="仿宋" w:cs="仿宋"/>
                <w:i w:val="0"/>
                <w:iCs w:val="0"/>
                <w:color w:val="auto"/>
                <w:sz w:val="24"/>
                <w:szCs w:val="24"/>
                <w:highlight w:val="none"/>
                <w:lang w:val="en-US" w:eastAsia="zh-CN" w:bidi="ar"/>
              </w:rPr>
            </w:pPr>
            <w:r>
              <w:rPr>
                <w:rStyle w:val="299"/>
                <w:rFonts w:hint="eastAsia" w:ascii="仿宋" w:hAnsi="仿宋" w:eastAsia="仿宋" w:cs="仿宋"/>
                <w:i w:val="0"/>
                <w:iCs w:val="0"/>
                <w:color w:val="auto"/>
                <w:sz w:val="24"/>
                <w:szCs w:val="24"/>
                <w:highlight w:val="none"/>
                <w:lang w:val="en-US" w:eastAsia="zh-CN" w:bidi="ar"/>
              </w:rPr>
              <w:t>基层品种规格：局部20*30木龙骨，防火涂料二遍，9mm阻燃夹板</w:t>
            </w:r>
          </w:p>
          <w:p w14:paraId="4DB1EC9B">
            <w:pPr>
              <w:keepNext w:val="0"/>
              <w:keepLines w:val="0"/>
              <w:widowControl/>
              <w:numPr>
                <w:ilvl w:val="0"/>
                <w:numId w:val="42"/>
              </w:numPr>
              <w:suppressLineNumbers w:val="0"/>
              <w:ind w:left="425" w:leftChars="0" w:hanging="425" w:firstLineChars="0"/>
              <w:jc w:val="left"/>
              <w:textAlignment w:val="center"/>
              <w:rPr>
                <w:rStyle w:val="299"/>
                <w:rFonts w:hint="eastAsia" w:ascii="仿宋" w:hAnsi="仿宋" w:eastAsia="仿宋" w:cs="仿宋"/>
                <w:i w:val="0"/>
                <w:iCs w:val="0"/>
                <w:color w:val="auto"/>
                <w:sz w:val="24"/>
                <w:szCs w:val="24"/>
                <w:highlight w:val="none"/>
                <w:lang w:val="en-US" w:eastAsia="zh-CN" w:bidi="ar"/>
              </w:rPr>
            </w:pPr>
            <w:r>
              <w:rPr>
                <w:rStyle w:val="299"/>
                <w:rFonts w:hint="eastAsia" w:ascii="仿宋" w:hAnsi="仿宋" w:eastAsia="仿宋" w:cs="仿宋"/>
                <w:i w:val="0"/>
                <w:iCs w:val="0"/>
                <w:color w:val="auto"/>
                <w:sz w:val="24"/>
                <w:szCs w:val="24"/>
                <w:highlight w:val="none"/>
                <w:lang w:val="en-US" w:eastAsia="zh-CN" w:bidi="ar"/>
              </w:rPr>
              <w:t>面层品种规格：双层纸面石膏板</w:t>
            </w:r>
          </w:p>
          <w:p w14:paraId="580F6CB7">
            <w:pPr>
              <w:keepNext w:val="0"/>
              <w:keepLines w:val="0"/>
              <w:widowControl/>
              <w:numPr>
                <w:ilvl w:val="0"/>
                <w:numId w:val="42"/>
              </w:numPr>
              <w:suppressLineNumbers w:val="0"/>
              <w:ind w:left="425" w:leftChars="0" w:hanging="425" w:firstLineChars="0"/>
              <w:jc w:val="left"/>
              <w:textAlignment w:val="center"/>
              <w:rPr>
                <w:rStyle w:val="299"/>
                <w:rFonts w:hint="eastAsia" w:ascii="仿宋" w:hAnsi="仿宋" w:eastAsia="仿宋" w:cs="仿宋"/>
                <w:i w:val="0"/>
                <w:iCs w:val="0"/>
                <w:color w:val="auto"/>
                <w:sz w:val="24"/>
                <w:szCs w:val="24"/>
                <w:highlight w:val="none"/>
                <w:lang w:val="en-US" w:eastAsia="zh-CN" w:bidi="ar"/>
              </w:rPr>
            </w:pPr>
            <w:r>
              <w:rPr>
                <w:rStyle w:val="299"/>
                <w:rFonts w:hint="eastAsia" w:ascii="仿宋" w:hAnsi="仿宋" w:eastAsia="仿宋" w:cs="仿宋"/>
                <w:i w:val="0"/>
                <w:iCs w:val="0"/>
                <w:color w:val="auto"/>
                <w:sz w:val="24"/>
                <w:szCs w:val="24"/>
                <w:highlight w:val="none"/>
                <w:lang w:val="en-US" w:eastAsia="zh-CN" w:bidi="ar"/>
              </w:rPr>
              <w:t>4个飞机模型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8505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F37E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r>
      <w:tr w14:paraId="569A4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4AB4D">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CB2C9">
            <w:pPr>
              <w:jc w:val="center"/>
              <w:rPr>
                <w:rFonts w:hint="eastAsia" w:ascii="仿宋" w:hAnsi="仿宋" w:eastAsia="仿宋" w:cs="仿宋"/>
                <w:i w:val="0"/>
                <w:iCs w:val="0"/>
                <w:color w:val="auto"/>
                <w:sz w:val="24"/>
                <w:szCs w:val="24"/>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ECD4">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铝方通吊顶</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8169">
            <w:pPr>
              <w:keepNext w:val="0"/>
              <w:keepLines w:val="0"/>
              <w:widowControl/>
              <w:numPr>
                <w:ilvl w:val="0"/>
                <w:numId w:val="43"/>
              </w:numPr>
              <w:suppressLineNumbers w:val="0"/>
              <w:ind w:left="425" w:leftChars="0" w:hanging="425" w:firstLineChars="0"/>
              <w:jc w:val="left"/>
              <w:textAlignment w:val="center"/>
              <w:rPr>
                <w:rStyle w:val="299"/>
                <w:rFonts w:hint="eastAsia" w:ascii="仿宋" w:hAnsi="仿宋" w:eastAsia="仿宋" w:cs="仿宋"/>
                <w:i w:val="0"/>
                <w:iCs w:val="0"/>
                <w:color w:val="auto"/>
                <w:sz w:val="24"/>
                <w:szCs w:val="24"/>
                <w:highlight w:val="none"/>
                <w:lang w:val="en-US" w:eastAsia="zh-CN" w:bidi="ar"/>
              </w:rPr>
            </w:pPr>
            <w:r>
              <w:rPr>
                <w:rStyle w:val="299"/>
                <w:rFonts w:hint="eastAsia" w:ascii="仿宋" w:hAnsi="仿宋" w:eastAsia="仿宋" w:cs="仿宋"/>
                <w:i w:val="0"/>
                <w:iCs w:val="0"/>
                <w:color w:val="auto"/>
                <w:sz w:val="24"/>
                <w:szCs w:val="24"/>
                <w:highlight w:val="none"/>
                <w:lang w:val="en-US" w:eastAsia="zh-CN" w:bidi="ar"/>
              </w:rPr>
              <w:t>基础尺寸：底宽30mm，高度50mm，长度3米±1，厚度0.5mm</w:t>
            </w:r>
          </w:p>
          <w:p w14:paraId="35B86C55">
            <w:pPr>
              <w:keepNext w:val="0"/>
              <w:keepLines w:val="0"/>
              <w:widowControl/>
              <w:numPr>
                <w:ilvl w:val="0"/>
                <w:numId w:val="43"/>
              </w:numPr>
              <w:suppressLineNumbers w:val="0"/>
              <w:ind w:left="425" w:leftChars="0" w:hanging="425" w:firstLineChars="0"/>
              <w:jc w:val="left"/>
              <w:textAlignment w:val="center"/>
              <w:rPr>
                <w:rStyle w:val="299"/>
                <w:rFonts w:hint="eastAsia" w:ascii="仿宋" w:hAnsi="仿宋" w:eastAsia="仿宋" w:cs="仿宋"/>
                <w:i w:val="0"/>
                <w:iCs w:val="0"/>
                <w:color w:val="auto"/>
                <w:sz w:val="24"/>
                <w:szCs w:val="24"/>
                <w:highlight w:val="none"/>
                <w:lang w:val="en-US" w:eastAsia="zh-CN" w:bidi="ar"/>
              </w:rPr>
            </w:pPr>
            <w:r>
              <w:rPr>
                <w:rStyle w:val="299"/>
                <w:rFonts w:hint="eastAsia" w:ascii="仿宋" w:hAnsi="仿宋" w:eastAsia="仿宋" w:cs="仿宋"/>
                <w:i w:val="0"/>
                <w:iCs w:val="0"/>
                <w:color w:val="auto"/>
                <w:sz w:val="24"/>
                <w:szCs w:val="24"/>
                <w:highlight w:val="none"/>
                <w:lang w:val="en-US" w:eastAsia="zh-CN" w:bidi="ar"/>
              </w:rPr>
              <w:t>核心材质：1100系铝合金，抗拉强度≥110MPa、延伸率≥12%</w:t>
            </w:r>
          </w:p>
          <w:p w14:paraId="0B21FDA0">
            <w:pPr>
              <w:keepNext w:val="0"/>
              <w:keepLines w:val="0"/>
              <w:widowControl/>
              <w:numPr>
                <w:ilvl w:val="0"/>
                <w:numId w:val="43"/>
              </w:numPr>
              <w:suppressLineNumbers w:val="0"/>
              <w:ind w:left="425" w:leftChars="0" w:hanging="425" w:firstLineChars="0"/>
              <w:jc w:val="left"/>
              <w:textAlignment w:val="center"/>
              <w:rPr>
                <w:rStyle w:val="299"/>
                <w:rFonts w:hint="eastAsia" w:ascii="仿宋" w:hAnsi="仿宋" w:eastAsia="仿宋" w:cs="仿宋"/>
                <w:i w:val="0"/>
                <w:iCs w:val="0"/>
                <w:color w:val="auto"/>
                <w:sz w:val="24"/>
                <w:szCs w:val="24"/>
                <w:highlight w:val="none"/>
                <w:lang w:val="en-US" w:eastAsia="zh-CN" w:bidi="ar"/>
              </w:rPr>
            </w:pPr>
            <w:r>
              <w:rPr>
                <w:rStyle w:val="299"/>
                <w:rFonts w:hint="eastAsia" w:ascii="仿宋" w:hAnsi="仿宋" w:eastAsia="仿宋" w:cs="仿宋"/>
                <w:i w:val="0"/>
                <w:iCs w:val="0"/>
                <w:color w:val="auto"/>
                <w:sz w:val="24"/>
                <w:szCs w:val="24"/>
                <w:highlight w:val="none"/>
                <w:lang w:val="en-US" w:eastAsia="zh-CN" w:bidi="ar"/>
              </w:rPr>
              <w:t>表面工艺：主流静电粉末喷涂，涂层厚度分别≥60μm、≥40μm</w:t>
            </w:r>
          </w:p>
          <w:p w14:paraId="73996DCF">
            <w:pPr>
              <w:keepNext w:val="0"/>
              <w:keepLines w:val="0"/>
              <w:widowControl/>
              <w:numPr>
                <w:ilvl w:val="0"/>
                <w:numId w:val="43"/>
              </w:numPr>
              <w:suppressLineNumbers w:val="0"/>
              <w:ind w:left="425" w:leftChars="0" w:hanging="425" w:firstLineChars="0"/>
              <w:jc w:val="left"/>
              <w:textAlignment w:val="center"/>
              <w:rPr>
                <w:rStyle w:val="299"/>
                <w:rFonts w:hint="eastAsia" w:ascii="仿宋" w:hAnsi="仿宋" w:eastAsia="仿宋" w:cs="仿宋"/>
                <w:i w:val="0"/>
                <w:iCs w:val="0"/>
                <w:color w:val="auto"/>
                <w:sz w:val="24"/>
                <w:szCs w:val="24"/>
                <w:highlight w:val="none"/>
                <w:lang w:val="en-US" w:eastAsia="zh-CN" w:bidi="ar"/>
              </w:rPr>
            </w:pPr>
            <w:r>
              <w:rPr>
                <w:rStyle w:val="299"/>
                <w:rFonts w:hint="eastAsia" w:ascii="仿宋" w:hAnsi="仿宋" w:eastAsia="仿宋" w:cs="仿宋"/>
                <w:i w:val="0"/>
                <w:iCs w:val="0"/>
                <w:color w:val="auto"/>
                <w:sz w:val="24"/>
                <w:szCs w:val="24"/>
                <w:highlight w:val="none"/>
                <w:lang w:val="en-US" w:eastAsia="zh-CN" w:bidi="ar"/>
              </w:rPr>
              <w:t>性能参数：耐腐蚀性中性盐雾测试家用≥48小时、商用≥96小时，防火达B1级，甲醛释放量≤0.1mg/m³。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1F38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C44A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r>
      <w:tr w14:paraId="19864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90434">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7E24C">
            <w:pPr>
              <w:jc w:val="center"/>
              <w:rPr>
                <w:rFonts w:hint="eastAsia" w:ascii="仿宋" w:hAnsi="仿宋" w:eastAsia="仿宋" w:cs="仿宋"/>
                <w:i w:val="0"/>
                <w:iCs w:val="0"/>
                <w:color w:val="auto"/>
                <w:sz w:val="24"/>
                <w:szCs w:val="24"/>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193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墙面涂料</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38E8">
            <w:pPr>
              <w:keepNext w:val="0"/>
              <w:keepLines w:val="0"/>
              <w:widowControl/>
              <w:numPr>
                <w:ilvl w:val="0"/>
                <w:numId w:val="44"/>
              </w:numPr>
              <w:suppressLineNumbers w:val="0"/>
              <w:ind w:left="425" w:leftChars="0" w:hanging="425" w:firstLineChars="0"/>
              <w:jc w:val="left"/>
              <w:textAlignment w:val="center"/>
              <w:rPr>
                <w:rStyle w:val="299"/>
                <w:rFonts w:hint="eastAsia" w:ascii="仿宋" w:hAnsi="仿宋" w:eastAsia="仿宋" w:cs="仿宋"/>
                <w:i w:val="0"/>
                <w:iCs w:val="0"/>
                <w:color w:val="auto"/>
                <w:sz w:val="24"/>
                <w:szCs w:val="24"/>
                <w:highlight w:val="none"/>
                <w:lang w:val="en-US" w:eastAsia="zh-CN" w:bidi="ar"/>
              </w:rPr>
            </w:pPr>
            <w:r>
              <w:rPr>
                <w:rStyle w:val="299"/>
                <w:rFonts w:hint="eastAsia" w:ascii="仿宋" w:hAnsi="仿宋" w:eastAsia="仿宋" w:cs="仿宋"/>
                <w:i w:val="0"/>
                <w:iCs w:val="0"/>
                <w:color w:val="auto"/>
                <w:sz w:val="24"/>
                <w:szCs w:val="24"/>
                <w:highlight w:val="none"/>
                <w:lang w:val="en-US" w:eastAsia="zh-CN" w:bidi="ar"/>
              </w:rPr>
              <w:t>涂料品种：根据效果图涂颜色乳胶漆</w:t>
            </w:r>
          </w:p>
          <w:p w14:paraId="5F369B0E">
            <w:pPr>
              <w:keepNext w:val="0"/>
              <w:keepLines w:val="0"/>
              <w:widowControl/>
              <w:numPr>
                <w:ilvl w:val="0"/>
                <w:numId w:val="44"/>
              </w:numPr>
              <w:suppressLineNumbers w:val="0"/>
              <w:ind w:left="425" w:leftChars="0" w:hanging="425" w:firstLineChars="0"/>
              <w:jc w:val="left"/>
              <w:textAlignment w:val="center"/>
              <w:rPr>
                <w:rStyle w:val="299"/>
                <w:rFonts w:hint="eastAsia" w:ascii="仿宋" w:hAnsi="仿宋" w:eastAsia="仿宋" w:cs="仿宋"/>
                <w:i w:val="0"/>
                <w:iCs w:val="0"/>
                <w:color w:val="auto"/>
                <w:sz w:val="24"/>
                <w:szCs w:val="24"/>
                <w:highlight w:val="none"/>
                <w:lang w:val="en-US" w:eastAsia="zh-CN" w:bidi="ar"/>
              </w:rPr>
            </w:pPr>
            <w:r>
              <w:rPr>
                <w:rStyle w:val="299"/>
                <w:rFonts w:hint="eastAsia" w:ascii="仿宋" w:hAnsi="仿宋" w:eastAsia="仿宋" w:cs="仿宋"/>
                <w:i w:val="0"/>
                <w:iCs w:val="0"/>
                <w:color w:val="auto"/>
                <w:sz w:val="24"/>
                <w:szCs w:val="24"/>
                <w:highlight w:val="none"/>
                <w:lang w:val="en-US" w:eastAsia="zh-CN" w:bidi="ar"/>
              </w:rPr>
              <w:t>喷刷遍数：满刮腻子三遍，打磨平整；乳胶漆一底两面</w:t>
            </w:r>
          </w:p>
          <w:p w14:paraId="7E4DA774">
            <w:pPr>
              <w:keepNext w:val="0"/>
              <w:keepLines w:val="0"/>
              <w:widowControl/>
              <w:numPr>
                <w:ilvl w:val="0"/>
                <w:numId w:val="44"/>
              </w:numPr>
              <w:suppressLineNumbers w:val="0"/>
              <w:ind w:left="425" w:leftChars="0" w:hanging="425" w:firstLineChars="0"/>
              <w:jc w:val="left"/>
              <w:textAlignment w:val="center"/>
              <w:rPr>
                <w:rStyle w:val="299"/>
                <w:rFonts w:hint="eastAsia" w:ascii="仿宋" w:hAnsi="仿宋" w:eastAsia="仿宋" w:cs="仿宋"/>
                <w:i w:val="0"/>
                <w:iCs w:val="0"/>
                <w:color w:val="auto"/>
                <w:sz w:val="24"/>
                <w:szCs w:val="24"/>
                <w:highlight w:val="none"/>
                <w:lang w:val="en-US" w:eastAsia="zh-CN" w:bidi="ar"/>
              </w:rPr>
            </w:pPr>
            <w:r>
              <w:rPr>
                <w:rStyle w:val="299"/>
                <w:rFonts w:hint="eastAsia" w:ascii="仿宋" w:hAnsi="仿宋" w:eastAsia="仿宋" w:cs="仿宋"/>
                <w:i w:val="0"/>
                <w:iCs w:val="0"/>
                <w:color w:val="auto"/>
                <w:sz w:val="24"/>
                <w:szCs w:val="24"/>
                <w:highlight w:val="none"/>
                <w:lang w:val="en-US" w:eastAsia="zh-CN" w:bidi="ar"/>
              </w:rPr>
              <w:t>乳胶漆要求：对比率≥0.96优等品，甲醛释放含量≤10mg/kg，VOC释放含量≤50g/L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F00B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2FFC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r>
      <w:tr w14:paraId="1423C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28668">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31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19BDD">
            <w:pPr>
              <w:jc w:val="center"/>
              <w:rPr>
                <w:rFonts w:hint="eastAsia" w:ascii="仿宋" w:hAnsi="仿宋" w:eastAsia="仿宋" w:cs="仿宋"/>
                <w:i w:val="0"/>
                <w:iCs w:val="0"/>
                <w:color w:val="auto"/>
                <w:sz w:val="24"/>
                <w:szCs w:val="24"/>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B67C">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灯具</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E3E4">
            <w:pPr>
              <w:keepNext w:val="0"/>
              <w:keepLines w:val="0"/>
              <w:widowControl/>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条灯数量（44个），技术参数要求如下：</w:t>
            </w:r>
          </w:p>
          <w:p w14:paraId="75EB4906">
            <w:pPr>
              <w:keepNext w:val="0"/>
              <w:keepLines w:val="0"/>
              <w:widowControl/>
              <w:numPr>
                <w:ilvl w:val="0"/>
                <w:numId w:val="45"/>
              </w:numPr>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Style w:val="299"/>
                <w:rFonts w:hint="eastAsia" w:ascii="仿宋" w:hAnsi="仿宋" w:eastAsia="仿宋" w:cs="仿宋"/>
                <w:i w:val="0"/>
                <w:iCs w:val="0"/>
                <w:color w:val="auto"/>
                <w:sz w:val="24"/>
                <w:szCs w:val="24"/>
                <w:highlight w:val="none"/>
                <w:lang w:val="en-US" w:eastAsia="zh-CN" w:bidi="ar"/>
              </w:rPr>
              <w:t>尺寸：1200mm*50mm</w:t>
            </w:r>
          </w:p>
          <w:p w14:paraId="61D61847">
            <w:pPr>
              <w:keepNext w:val="0"/>
              <w:keepLines w:val="0"/>
              <w:widowControl/>
              <w:numPr>
                <w:ilvl w:val="0"/>
                <w:numId w:val="45"/>
              </w:numPr>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Style w:val="299"/>
                <w:rFonts w:hint="eastAsia" w:ascii="仿宋" w:hAnsi="仿宋" w:eastAsia="仿宋" w:cs="仿宋"/>
                <w:i w:val="0"/>
                <w:iCs w:val="0"/>
                <w:color w:val="auto"/>
                <w:sz w:val="24"/>
                <w:szCs w:val="24"/>
                <w:highlight w:val="none"/>
                <w:lang w:val="en-US" w:eastAsia="zh-CN" w:bidi="ar"/>
              </w:rPr>
              <w:t>长条灯数量：44个</w:t>
            </w:r>
          </w:p>
          <w:p w14:paraId="0BB40970">
            <w:pPr>
              <w:keepNext w:val="0"/>
              <w:keepLines w:val="0"/>
              <w:widowControl/>
              <w:numPr>
                <w:ilvl w:val="0"/>
                <w:numId w:val="45"/>
              </w:numPr>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Style w:val="299"/>
                <w:rFonts w:hint="eastAsia" w:ascii="仿宋" w:hAnsi="仿宋" w:eastAsia="仿宋" w:cs="仿宋"/>
                <w:i w:val="0"/>
                <w:iCs w:val="0"/>
                <w:color w:val="auto"/>
                <w:sz w:val="24"/>
                <w:szCs w:val="24"/>
                <w:highlight w:val="none"/>
                <w:lang w:val="en-US" w:eastAsia="zh-CN" w:bidi="ar"/>
              </w:rPr>
              <w:t>色温：≥5000K</w:t>
            </w:r>
          </w:p>
          <w:p w14:paraId="2188BA93">
            <w:pPr>
              <w:keepNext w:val="0"/>
              <w:keepLines w:val="0"/>
              <w:widowControl/>
              <w:numPr>
                <w:ilvl w:val="0"/>
                <w:numId w:val="45"/>
              </w:numPr>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Style w:val="299"/>
                <w:rFonts w:hint="eastAsia" w:ascii="仿宋" w:hAnsi="仿宋" w:eastAsia="仿宋" w:cs="仿宋"/>
                <w:i w:val="0"/>
                <w:iCs w:val="0"/>
                <w:color w:val="auto"/>
                <w:sz w:val="24"/>
                <w:szCs w:val="24"/>
                <w:highlight w:val="none"/>
                <w:lang w:val="en-US" w:eastAsia="zh-CN" w:bidi="ar"/>
              </w:rPr>
              <w:t>防眩指数UGR：≥19</w:t>
            </w:r>
          </w:p>
          <w:p w14:paraId="6D6AAF82">
            <w:pPr>
              <w:keepNext w:val="0"/>
              <w:keepLines w:val="0"/>
              <w:widowControl/>
              <w:numPr>
                <w:ilvl w:val="0"/>
                <w:numId w:val="45"/>
              </w:numPr>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Style w:val="299"/>
                <w:rFonts w:hint="eastAsia" w:ascii="仿宋" w:hAnsi="仿宋" w:eastAsia="仿宋" w:cs="仿宋"/>
                <w:i w:val="0"/>
                <w:iCs w:val="0"/>
                <w:color w:val="auto"/>
                <w:sz w:val="24"/>
                <w:szCs w:val="24"/>
                <w:highlight w:val="none"/>
                <w:lang w:val="en-US" w:eastAsia="zh-CN" w:bidi="ar"/>
              </w:rPr>
              <w:t>材质：铝</w:t>
            </w:r>
          </w:p>
          <w:p w14:paraId="09927764">
            <w:pPr>
              <w:keepNext w:val="0"/>
              <w:keepLines w:val="0"/>
              <w:widowControl/>
              <w:numPr>
                <w:ilvl w:val="0"/>
                <w:numId w:val="45"/>
              </w:numPr>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Style w:val="299"/>
                <w:rFonts w:hint="eastAsia" w:ascii="仿宋" w:hAnsi="仿宋" w:eastAsia="仿宋" w:cs="仿宋"/>
                <w:i w:val="0"/>
                <w:iCs w:val="0"/>
                <w:color w:val="auto"/>
                <w:sz w:val="24"/>
                <w:szCs w:val="24"/>
                <w:highlight w:val="none"/>
                <w:lang w:val="en-US" w:eastAsia="zh-CN" w:bidi="ar"/>
              </w:rPr>
              <w:t>功率：≥24W</w:t>
            </w:r>
          </w:p>
          <w:p w14:paraId="7678E68C">
            <w:pPr>
              <w:keepNext w:val="0"/>
              <w:keepLines w:val="0"/>
              <w:widowControl/>
              <w:numPr>
                <w:ilvl w:val="0"/>
                <w:numId w:val="45"/>
              </w:numPr>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Style w:val="299"/>
                <w:rFonts w:hint="eastAsia" w:ascii="仿宋" w:hAnsi="仿宋" w:eastAsia="仿宋" w:cs="仿宋"/>
                <w:i w:val="0"/>
                <w:iCs w:val="0"/>
                <w:color w:val="auto"/>
                <w:sz w:val="24"/>
                <w:szCs w:val="24"/>
                <w:highlight w:val="none"/>
                <w:lang w:val="en-US" w:eastAsia="zh-CN" w:bidi="ar"/>
              </w:rPr>
              <w:t>防蓝光指数:不劣于RG0</w:t>
            </w:r>
          </w:p>
          <w:p w14:paraId="5F38BCA3">
            <w:pPr>
              <w:keepNext w:val="0"/>
              <w:keepLines w:val="0"/>
              <w:widowControl/>
              <w:numPr>
                <w:ilvl w:val="0"/>
                <w:numId w:val="45"/>
              </w:numPr>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Style w:val="299"/>
                <w:rFonts w:hint="eastAsia" w:ascii="仿宋" w:hAnsi="仿宋" w:eastAsia="仿宋" w:cs="仿宋"/>
                <w:i w:val="0"/>
                <w:iCs w:val="0"/>
                <w:color w:val="auto"/>
                <w:sz w:val="24"/>
                <w:szCs w:val="24"/>
                <w:highlight w:val="none"/>
                <w:lang w:val="en-US" w:eastAsia="zh-CN" w:bidi="ar"/>
              </w:rPr>
              <w:t>显色指数：Ra98以上</w:t>
            </w:r>
          </w:p>
          <w:p w14:paraId="4679C72B">
            <w:pPr>
              <w:keepNext w:val="0"/>
              <w:keepLines w:val="0"/>
              <w:widowControl/>
              <w:numPr>
                <w:ilvl w:val="0"/>
                <w:numId w:val="45"/>
              </w:numPr>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Style w:val="299"/>
                <w:rFonts w:hint="eastAsia" w:ascii="仿宋" w:hAnsi="仿宋" w:eastAsia="仿宋" w:cs="仿宋"/>
                <w:i w:val="0"/>
                <w:iCs w:val="0"/>
                <w:color w:val="auto"/>
                <w:sz w:val="24"/>
                <w:szCs w:val="24"/>
                <w:highlight w:val="none"/>
                <w:lang w:val="en-US" w:eastAsia="zh-CN" w:bidi="ar"/>
              </w:rPr>
              <w:t>光通量：≥1lm</w:t>
            </w:r>
            <w:r>
              <w:rPr>
                <w:rStyle w:val="299"/>
                <w:rFonts w:hint="eastAsia" w:ascii="仿宋" w:hAnsi="仿宋" w:eastAsia="仿宋" w:cs="仿宋"/>
                <w:i w:val="0"/>
                <w:iCs w:val="0"/>
                <w:color w:val="auto"/>
                <w:sz w:val="24"/>
                <w:szCs w:val="24"/>
                <w:highlight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筒灯数量（38个），技术参数要求如下：</w:t>
            </w:r>
          </w:p>
          <w:p w14:paraId="202B6CD9">
            <w:pPr>
              <w:keepNext w:val="0"/>
              <w:keepLines w:val="0"/>
              <w:widowControl/>
              <w:numPr>
                <w:ilvl w:val="0"/>
                <w:numId w:val="46"/>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名称：筒灯</w:t>
            </w:r>
          </w:p>
          <w:p w14:paraId="1900E691">
            <w:pPr>
              <w:keepNext w:val="0"/>
              <w:keepLines w:val="0"/>
              <w:widowControl/>
              <w:numPr>
                <w:ilvl w:val="0"/>
                <w:numId w:val="46"/>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数量：38个</w:t>
            </w:r>
          </w:p>
          <w:p w14:paraId="6F389D02">
            <w:pPr>
              <w:keepNext w:val="0"/>
              <w:keepLines w:val="0"/>
              <w:widowControl/>
              <w:numPr>
                <w:ilvl w:val="0"/>
                <w:numId w:val="46"/>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功率：</w:t>
            </w:r>
            <w:bookmarkStart w:id="481" w:name="OLE_LINK1"/>
            <w:r>
              <w:rPr>
                <w:rStyle w:val="299"/>
                <w:rFonts w:hint="eastAsia" w:ascii="仿宋" w:hAnsi="仿宋" w:eastAsia="仿宋" w:cs="仿宋"/>
                <w:i w:val="0"/>
                <w:iCs w:val="0"/>
                <w:color w:val="auto"/>
                <w:sz w:val="24"/>
                <w:szCs w:val="24"/>
                <w:highlight w:val="none"/>
                <w:lang w:val="en-US" w:eastAsia="zh-CN" w:bidi="ar"/>
              </w:rPr>
              <w:t>≥</w:t>
            </w:r>
            <w:bookmarkEnd w:id="481"/>
            <w:r>
              <w:rPr>
                <w:rStyle w:val="299"/>
                <w:rFonts w:hint="eastAsia" w:ascii="仿宋" w:hAnsi="仿宋" w:eastAsia="仿宋" w:cs="仿宋"/>
                <w:i w:val="0"/>
                <w:iCs w:val="0"/>
                <w:color w:val="auto"/>
                <w:sz w:val="24"/>
                <w:szCs w:val="24"/>
                <w:highlight w:val="none"/>
                <w:lang w:val="en-US" w:eastAsia="zh-CN" w:bidi="ar"/>
              </w:rPr>
              <w:t>5W</w:t>
            </w:r>
          </w:p>
          <w:p w14:paraId="7F5F5655">
            <w:pPr>
              <w:keepNext w:val="0"/>
              <w:keepLines w:val="0"/>
              <w:widowControl/>
              <w:numPr>
                <w:ilvl w:val="0"/>
                <w:numId w:val="46"/>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光束角：不劣于10°-24°</w:t>
            </w:r>
          </w:p>
          <w:p w14:paraId="4AFC1920">
            <w:pPr>
              <w:keepNext w:val="0"/>
              <w:keepLines w:val="0"/>
              <w:widowControl/>
              <w:numPr>
                <w:ilvl w:val="0"/>
                <w:numId w:val="46"/>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调光能力：三色可调</w:t>
            </w:r>
          </w:p>
          <w:p w14:paraId="16D720DA">
            <w:pPr>
              <w:keepNext w:val="0"/>
              <w:keepLines w:val="0"/>
              <w:widowControl/>
              <w:numPr>
                <w:ilvl w:val="0"/>
                <w:numId w:val="46"/>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主体材质：铝</w:t>
            </w:r>
          </w:p>
          <w:p w14:paraId="69E8008F">
            <w:pPr>
              <w:keepNext w:val="0"/>
              <w:keepLines w:val="0"/>
              <w:widowControl/>
              <w:numPr>
                <w:ilvl w:val="0"/>
                <w:numId w:val="46"/>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防眩指数：UGR</w:t>
            </w:r>
          </w:p>
          <w:p w14:paraId="1F64011C">
            <w:pPr>
              <w:keepNext w:val="0"/>
              <w:keepLines w:val="0"/>
              <w:widowControl/>
              <w:numPr>
                <w:ilvl w:val="0"/>
                <w:numId w:val="46"/>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低眩光：13-16</w:t>
            </w:r>
          </w:p>
          <w:p w14:paraId="3AA90867">
            <w:pPr>
              <w:keepNext w:val="0"/>
              <w:keepLines w:val="0"/>
              <w:widowControl/>
              <w:numPr>
                <w:ilvl w:val="0"/>
                <w:numId w:val="46"/>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显色指数：不劣于Ra90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72CF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54B1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批</w:t>
            </w:r>
          </w:p>
        </w:tc>
      </w:tr>
      <w:tr w14:paraId="54D29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346FD">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32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7137C">
            <w:pPr>
              <w:jc w:val="center"/>
              <w:rPr>
                <w:rFonts w:hint="eastAsia" w:ascii="仿宋" w:hAnsi="仿宋" w:eastAsia="仿宋" w:cs="仿宋"/>
                <w:i w:val="0"/>
                <w:iCs w:val="0"/>
                <w:color w:val="auto"/>
                <w:sz w:val="24"/>
                <w:szCs w:val="24"/>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A32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线路改造</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8FD8">
            <w:pPr>
              <w:keepNext w:val="0"/>
              <w:keepLines w:val="0"/>
              <w:widowControl/>
              <w:numPr>
                <w:ilvl w:val="0"/>
                <w:numId w:val="47"/>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包含教室布线改造，包括线材、线管、开关插座、人工等</w:t>
            </w:r>
          </w:p>
          <w:p w14:paraId="5EC02B27">
            <w:pPr>
              <w:keepNext w:val="0"/>
              <w:keepLines w:val="0"/>
              <w:widowControl/>
              <w:numPr>
                <w:ilvl w:val="0"/>
                <w:numId w:val="47"/>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RVV 3*2.5平方护套线1卷</w:t>
            </w:r>
          </w:p>
          <w:p w14:paraId="7A74926A">
            <w:pPr>
              <w:keepNext w:val="0"/>
              <w:keepLines w:val="0"/>
              <w:widowControl/>
              <w:numPr>
                <w:ilvl w:val="0"/>
                <w:numId w:val="47"/>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RVVP 2*0.75平方护套线1卷</w:t>
            </w:r>
          </w:p>
          <w:p w14:paraId="54FB90BB">
            <w:pPr>
              <w:keepNext w:val="0"/>
              <w:keepLines w:val="0"/>
              <w:widowControl/>
              <w:numPr>
                <w:ilvl w:val="0"/>
                <w:numId w:val="47"/>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HDMI光纤成品线15米2根</w:t>
            </w:r>
          </w:p>
          <w:p w14:paraId="7E979E40">
            <w:pPr>
              <w:keepNext w:val="0"/>
              <w:keepLines w:val="0"/>
              <w:widowControl/>
              <w:numPr>
                <w:ilvl w:val="0"/>
                <w:numId w:val="47"/>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六类网线1箱</w:t>
            </w:r>
          </w:p>
          <w:p w14:paraId="7BC49E95">
            <w:pPr>
              <w:keepNext w:val="0"/>
              <w:keepLines w:val="0"/>
              <w:widowControl/>
              <w:numPr>
                <w:ilvl w:val="0"/>
                <w:numId w:val="47"/>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其他项目必要线缆如BV电源线、线槽、线管等</w:t>
            </w:r>
          </w:p>
          <w:p w14:paraId="43D2A591">
            <w:pPr>
              <w:keepNext w:val="0"/>
              <w:keepLines w:val="0"/>
              <w:widowControl/>
              <w:numPr>
                <w:ilvl w:val="0"/>
                <w:numId w:val="47"/>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开关插座8个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C65E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8565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批</w:t>
            </w:r>
          </w:p>
        </w:tc>
      </w:tr>
      <w:tr w14:paraId="5CD9A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B134D">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33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8D339">
            <w:pPr>
              <w:jc w:val="center"/>
              <w:rPr>
                <w:rFonts w:hint="eastAsia" w:ascii="仿宋" w:hAnsi="仿宋" w:eastAsia="仿宋" w:cs="仿宋"/>
                <w:i w:val="0"/>
                <w:iCs w:val="0"/>
                <w:color w:val="auto"/>
                <w:sz w:val="24"/>
                <w:szCs w:val="24"/>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271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教室文化展板画面</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8C09">
            <w:pPr>
              <w:keepNext w:val="0"/>
              <w:keepLines w:val="0"/>
              <w:widowControl/>
              <w:numPr>
                <w:ilvl w:val="0"/>
                <w:numId w:val="48"/>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规格：≥1200*1000mm</w:t>
            </w:r>
          </w:p>
          <w:p w14:paraId="7619D5A1">
            <w:pPr>
              <w:keepNext w:val="0"/>
              <w:keepLines w:val="0"/>
              <w:widowControl/>
              <w:numPr>
                <w:ilvl w:val="0"/>
                <w:numId w:val="48"/>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数量：≥2个</w:t>
            </w:r>
          </w:p>
          <w:p w14:paraId="1DA91B4B">
            <w:pPr>
              <w:keepNext w:val="0"/>
              <w:keepLines w:val="0"/>
              <w:widowControl/>
              <w:numPr>
                <w:ilvl w:val="0"/>
                <w:numId w:val="48"/>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材质：不劣于双层亚克力板，可更换内容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FAA9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B29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r>
      <w:tr w14:paraId="1FEE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08514">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34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2E8DF">
            <w:pPr>
              <w:jc w:val="center"/>
              <w:rPr>
                <w:rFonts w:hint="eastAsia" w:ascii="仿宋" w:hAnsi="仿宋" w:eastAsia="仿宋" w:cs="仿宋"/>
                <w:i w:val="0"/>
                <w:iCs w:val="0"/>
                <w:color w:val="auto"/>
                <w:sz w:val="24"/>
                <w:szCs w:val="24"/>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71CE">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文化雕刻</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0629">
            <w:pPr>
              <w:keepNext w:val="0"/>
              <w:keepLines w:val="0"/>
              <w:widowControl/>
              <w:numPr>
                <w:ilvl w:val="0"/>
                <w:numId w:val="49"/>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后墙及侧墙文化墙建设，其中侧墙为8.5m*2m，后墙为6.5m*2m</w:t>
            </w:r>
          </w:p>
          <w:p w14:paraId="312810CE">
            <w:pPr>
              <w:keepNext w:val="0"/>
              <w:keepLines w:val="0"/>
              <w:widowControl/>
              <w:numPr>
                <w:ilvl w:val="0"/>
                <w:numId w:val="49"/>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用≥1.5cm厚pvc雕刻+1.5亚克力雕刻，双层异形雕刻立体造型定制文化墙，根据效果图定制教室后面文化墙。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75B5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26AE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r>
      <w:tr w14:paraId="461D1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E985E">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35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CC17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教室2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A4FF">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墙面铲除</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BECF">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墙面等拆除及垃圾清运1间教室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67DA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66B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r>
      <w:tr w14:paraId="1343A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5DF1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36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77212">
            <w:pPr>
              <w:jc w:val="center"/>
              <w:rPr>
                <w:rFonts w:hint="eastAsia" w:ascii="仿宋" w:hAnsi="仿宋" w:eastAsia="仿宋" w:cs="仿宋"/>
                <w:i w:val="0"/>
                <w:iCs w:val="0"/>
                <w:color w:val="auto"/>
                <w:sz w:val="24"/>
                <w:szCs w:val="24"/>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F6F7">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墙面涂料</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3A51">
            <w:pPr>
              <w:keepNext w:val="0"/>
              <w:keepLines w:val="0"/>
              <w:widowControl/>
              <w:numPr>
                <w:ilvl w:val="0"/>
                <w:numId w:val="50"/>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涂料品种：根据效果图涂颜色乳胶漆</w:t>
            </w:r>
          </w:p>
          <w:p w14:paraId="6DFAEA31">
            <w:pPr>
              <w:keepNext w:val="0"/>
              <w:keepLines w:val="0"/>
              <w:widowControl/>
              <w:numPr>
                <w:ilvl w:val="0"/>
                <w:numId w:val="50"/>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喷刷遍数：满刮腻子三遍，打磨平整；乳胶漆一底两面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CC82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BA54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r>
      <w:tr w14:paraId="41DDE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F3BE7">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37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0F4E0">
            <w:pPr>
              <w:jc w:val="center"/>
              <w:rPr>
                <w:rFonts w:hint="eastAsia" w:ascii="仿宋" w:hAnsi="仿宋" w:eastAsia="仿宋" w:cs="仿宋"/>
                <w:i w:val="0"/>
                <w:iCs w:val="0"/>
                <w:color w:val="auto"/>
                <w:sz w:val="24"/>
                <w:szCs w:val="24"/>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1CAC">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文化雕刻</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DB8D">
            <w:pPr>
              <w:keepNext w:val="0"/>
              <w:keepLines w:val="0"/>
              <w:widowControl/>
              <w:numPr>
                <w:ilvl w:val="0"/>
                <w:numId w:val="51"/>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前后墙及侧墙，前墙：7m*0.6m,后墙：7.5m*2m，侧墙6.5m*2m：用1.5cm厚pvc雕刻+1.5亚克力雕刻，双层异形雕刻立体造型定制文化墙，根据效果图定制教室后面文化墙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EA96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E17BE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r>
      <w:tr w14:paraId="5378B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B70DA">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38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F41DA">
            <w:pPr>
              <w:jc w:val="center"/>
              <w:rPr>
                <w:rFonts w:hint="eastAsia" w:ascii="仿宋" w:hAnsi="仿宋" w:eastAsia="仿宋" w:cs="仿宋"/>
                <w:i w:val="0"/>
                <w:iCs w:val="0"/>
                <w:color w:val="auto"/>
                <w:sz w:val="24"/>
                <w:szCs w:val="24"/>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4B70">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教室文化展板画面</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0B33">
            <w:pPr>
              <w:keepNext w:val="0"/>
              <w:keepLines w:val="0"/>
              <w:widowControl/>
              <w:numPr>
                <w:ilvl w:val="0"/>
                <w:numId w:val="0"/>
              </w:numPr>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画板-1</w:t>
            </w:r>
          </w:p>
          <w:p w14:paraId="6F45B41E">
            <w:pPr>
              <w:keepNext w:val="0"/>
              <w:keepLines w:val="0"/>
              <w:widowControl/>
              <w:numPr>
                <w:ilvl w:val="0"/>
                <w:numId w:val="52"/>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规格：≥600*900mm</w:t>
            </w:r>
          </w:p>
          <w:p w14:paraId="2CEC7497">
            <w:pPr>
              <w:keepNext w:val="0"/>
              <w:keepLines w:val="0"/>
              <w:widowControl/>
              <w:numPr>
                <w:ilvl w:val="0"/>
                <w:numId w:val="52"/>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数量≥2个</w:t>
            </w:r>
          </w:p>
          <w:p w14:paraId="78E8C84B">
            <w:pPr>
              <w:keepNext w:val="0"/>
              <w:keepLines w:val="0"/>
              <w:widowControl/>
              <w:numPr>
                <w:ilvl w:val="0"/>
                <w:numId w:val="52"/>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双层亚克力板，可更换内容</w:t>
            </w:r>
          </w:p>
          <w:p w14:paraId="005A2639">
            <w:pPr>
              <w:keepNext w:val="0"/>
              <w:keepLines w:val="0"/>
              <w:widowControl/>
              <w:numPr>
                <w:ilvl w:val="0"/>
                <w:numId w:val="0"/>
              </w:numPr>
              <w:suppressLineNumbers w:val="0"/>
              <w:jc w:val="left"/>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画板-2</w:t>
            </w:r>
          </w:p>
          <w:p w14:paraId="52AAFF15">
            <w:pPr>
              <w:keepNext w:val="0"/>
              <w:keepLines w:val="0"/>
              <w:widowControl/>
              <w:numPr>
                <w:ilvl w:val="0"/>
                <w:numId w:val="53"/>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规格：≥1200*1000mm</w:t>
            </w:r>
          </w:p>
          <w:p w14:paraId="45793412">
            <w:pPr>
              <w:keepNext w:val="0"/>
              <w:keepLines w:val="0"/>
              <w:widowControl/>
              <w:numPr>
                <w:ilvl w:val="0"/>
                <w:numId w:val="53"/>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数量≥2个；</w:t>
            </w:r>
          </w:p>
          <w:p w14:paraId="50C972F4">
            <w:pPr>
              <w:keepNext w:val="0"/>
              <w:keepLines w:val="0"/>
              <w:widowControl/>
              <w:numPr>
                <w:ilvl w:val="0"/>
                <w:numId w:val="53"/>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双层亚克力板，可更换内容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4F7A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3634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r>
      <w:tr w14:paraId="3FF7F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AEA09">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9A3E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楼道</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78AB">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走廊文化空间建设</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B67D">
            <w:pPr>
              <w:keepNext w:val="0"/>
              <w:keepLines w:val="0"/>
              <w:widowControl/>
              <w:numPr>
                <w:ilvl w:val="0"/>
                <w:numId w:val="54"/>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走廊文化墙及楼梯口文化墙建设，原文化拆除，墙面底层处理，乳胶漆刷白</w:t>
            </w:r>
          </w:p>
          <w:p w14:paraId="0C2EA6B6">
            <w:pPr>
              <w:keepNext w:val="0"/>
              <w:keepLines w:val="0"/>
              <w:widowControl/>
              <w:numPr>
                <w:ilvl w:val="0"/>
                <w:numId w:val="54"/>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文化墙一：≥12.8m*2.17m；文化墙二：≥9m*2.17m；</w:t>
            </w:r>
          </w:p>
          <w:p w14:paraId="24D99467">
            <w:pPr>
              <w:keepNext w:val="0"/>
              <w:keepLines w:val="0"/>
              <w:widowControl/>
              <w:numPr>
                <w:ilvl w:val="0"/>
                <w:numId w:val="54"/>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材质：采用≥1.5cm厚pvc雕刻+1.5亚克力雕刻，双层异形雕刻立体造型定制文化墙</w:t>
            </w:r>
          </w:p>
          <w:p w14:paraId="240E653C">
            <w:pPr>
              <w:keepNext w:val="0"/>
              <w:keepLines w:val="0"/>
              <w:widowControl/>
              <w:numPr>
                <w:ilvl w:val="0"/>
                <w:numId w:val="54"/>
              </w:numPr>
              <w:suppressLineNumbers w:val="0"/>
              <w:jc w:val="left"/>
              <w:textAlignment w:val="center"/>
              <w:rPr>
                <w:rFonts w:hint="eastAsia" w:ascii="仿宋" w:hAnsi="仿宋" w:eastAsia="仿宋" w:cs="仿宋"/>
                <w:i w:val="0"/>
                <w:iCs w:val="0"/>
                <w:color w:val="auto"/>
                <w:sz w:val="24"/>
                <w:szCs w:val="24"/>
                <w:highlight w:val="none"/>
                <w:u w:val="none"/>
              </w:rPr>
            </w:pPr>
            <w:r>
              <w:rPr>
                <w:rStyle w:val="299"/>
                <w:rFonts w:hint="eastAsia" w:ascii="仿宋" w:hAnsi="仿宋" w:eastAsia="仿宋" w:cs="仿宋"/>
                <w:i w:val="0"/>
                <w:iCs w:val="0"/>
                <w:color w:val="auto"/>
                <w:sz w:val="24"/>
                <w:szCs w:val="24"/>
                <w:highlight w:val="none"/>
                <w:lang w:val="en-US" w:eastAsia="zh-CN" w:bidi="ar"/>
              </w:rPr>
              <w:t>根据效果图定制教室后面文化墙。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2EC8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87FA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p>
        </w:tc>
      </w:tr>
    </w:tbl>
    <w:p w14:paraId="48E6C0C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bCs/>
          <w:sz w:val="24"/>
          <w:szCs w:val="24"/>
        </w:rPr>
      </w:pPr>
    </w:p>
    <w:p w14:paraId="7A7F8A3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七、售后要求</w:t>
      </w:r>
    </w:p>
    <w:p w14:paraId="7F97938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1、产品质保</w:t>
      </w:r>
    </w:p>
    <w:p w14:paraId="7C641F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项目所涉及所有软硬件产品均质保1年（质保时间自验收合格之日起计算）；</w:t>
      </w:r>
    </w:p>
    <w:p w14:paraId="1110A0D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2、售后保障</w:t>
      </w:r>
    </w:p>
    <w:p w14:paraId="277AE05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质保期内售后服务内容：每年至少2次上门巡检，逐间检查教室设备的运行状态及其平台运行情况；电话咨询与远程技术支持，提供技术援助电话与远程技术支持，电话咨询与远程，技术支持不能解决的，4小时内到达现场进行处理，恢复设备等正常工作；技术升级，质保期内免费提供产品技术升级服务。</w:t>
      </w:r>
    </w:p>
    <w:p w14:paraId="27B52B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3、备品备件及易损件</w:t>
      </w:r>
    </w:p>
    <w:p w14:paraId="52D15C5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维修使用的备品备件及易损件应为原厂配件，不得使用非原厂配件。常用的、容易损坏的备品备件应在24小时内提供并使业务正常运行。</w:t>
      </w:r>
    </w:p>
    <w:p w14:paraId="1AC1847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b/>
          <w:bCs w:val="0"/>
          <w:sz w:val="24"/>
          <w:szCs w:val="24"/>
        </w:rPr>
      </w:pPr>
      <w:r>
        <w:rPr>
          <w:rFonts w:hint="eastAsia" w:ascii="仿宋" w:hAnsi="仿宋" w:eastAsia="仿宋" w:cs="仿宋"/>
          <w:b/>
          <w:bCs w:val="0"/>
          <w:sz w:val="24"/>
          <w:szCs w:val="24"/>
          <w:lang w:val="en-US" w:eastAsia="zh-CN"/>
        </w:rPr>
        <w:t>八</w:t>
      </w:r>
      <w:r>
        <w:rPr>
          <w:rFonts w:hint="eastAsia" w:ascii="仿宋" w:hAnsi="仿宋" w:eastAsia="仿宋" w:cs="仿宋"/>
          <w:b/>
          <w:bCs w:val="0"/>
          <w:sz w:val="24"/>
          <w:szCs w:val="24"/>
        </w:rPr>
        <w:t>、商务要求</w:t>
      </w:r>
    </w:p>
    <w:p w14:paraId="3623C7B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1、工期：合同签订后45日历天内完成供货、安装、装饰装修等全部内容。</w:t>
      </w:r>
    </w:p>
    <w:p w14:paraId="0B8C432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2、项目地点：榆林师范学校。</w:t>
      </w:r>
    </w:p>
    <w:p w14:paraId="6E7DE1F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3、中标单位在接到中标通知书后，应在学院规定时间内将所有配件运输至学院指定地点并进行安装。</w:t>
      </w:r>
    </w:p>
    <w:p w14:paraId="2F8B37D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4、榆林师范学校倡导与供应商建立更深层次的合作，包括不限于在实习就业、科研、校企合作、共建企业等方面的合作拓展，若供应商能在上述范围开展增值承诺合作，未来双方将有更好的合作基础。</w:t>
      </w:r>
      <w:r>
        <w:rPr>
          <w:rFonts w:hint="eastAsia" w:ascii="仿宋" w:hAnsi="仿宋" w:eastAsia="仿宋" w:cs="仿宋"/>
          <w:bCs/>
          <w:sz w:val="24"/>
          <w:szCs w:val="24"/>
        </w:rPr>
        <w:br w:type="page"/>
      </w:r>
    </w:p>
    <w:p w14:paraId="3B0F3BF7">
      <w:pPr>
        <w:pStyle w:val="69"/>
        <w:adjustRightInd w:val="0"/>
        <w:spacing w:before="312" w:beforeLines="100" w:line="360" w:lineRule="auto"/>
        <w:ind w:right="-22" w:firstLine="0" w:firstLineChars="0"/>
        <w:jc w:val="center"/>
        <w:textAlignment w:val="baseline"/>
        <w:outlineLvl w:val="0"/>
        <w:rPr>
          <w:rFonts w:ascii="Times New Roman" w:hAnsi="Times New Roman" w:eastAsia="仿宋_GB2312"/>
          <w:b/>
          <w:kern w:val="0"/>
          <w:sz w:val="32"/>
          <w:szCs w:val="32"/>
        </w:rPr>
      </w:pPr>
      <w:bookmarkStart w:id="482" w:name="_Toc389620241"/>
      <w:bookmarkStart w:id="483" w:name="_Toc3947"/>
      <w:bookmarkStart w:id="484" w:name="_Toc415499899"/>
      <w:bookmarkStart w:id="485" w:name="_Toc385992401"/>
      <w:bookmarkStart w:id="486" w:name="_Toc31008"/>
      <w:r>
        <w:rPr>
          <w:rFonts w:ascii="Times New Roman" w:hAnsi="Times New Roman" w:eastAsia="仿宋_GB2312"/>
          <w:b/>
          <w:kern w:val="0"/>
          <w:sz w:val="32"/>
          <w:szCs w:val="32"/>
        </w:rPr>
        <w:t xml:space="preserve">第五章  </w:t>
      </w:r>
      <w:bookmarkStart w:id="487" w:name="_Toc58504449"/>
      <w:r>
        <w:rPr>
          <w:rFonts w:ascii="Times New Roman" w:hAnsi="Times New Roman" w:eastAsia="仿宋_GB2312"/>
          <w:b/>
          <w:kern w:val="0"/>
          <w:sz w:val="32"/>
          <w:szCs w:val="32"/>
        </w:rPr>
        <w:t>谈判响应文件格式</w:t>
      </w:r>
      <w:bookmarkEnd w:id="482"/>
      <w:bookmarkEnd w:id="483"/>
      <w:bookmarkEnd w:id="484"/>
      <w:bookmarkEnd w:id="485"/>
      <w:bookmarkEnd w:id="486"/>
      <w:bookmarkEnd w:id="487"/>
    </w:p>
    <w:p w14:paraId="5B8AE8BE">
      <w:pPr>
        <w:pStyle w:val="22"/>
        <w:rPr>
          <w:rFonts w:eastAsia="仿宋_GB2312"/>
          <w:b/>
          <w:bCs/>
          <w:sz w:val="32"/>
          <w:szCs w:val="32"/>
          <w:lang w:val="zh-CN"/>
        </w:rPr>
      </w:pPr>
      <w:r>
        <w:rPr>
          <w:rFonts w:ascii="Times New Roman" w:hAnsi="Times New Roman" w:eastAsia="仿宋_GB2312"/>
        </w:rPr>
        <w:br w:type="page"/>
      </w:r>
    </w:p>
    <w:p w14:paraId="38E3BB8E">
      <w:pPr>
        <w:autoSpaceDE w:val="0"/>
        <w:autoSpaceDN w:val="0"/>
        <w:adjustRightInd w:val="0"/>
        <w:snapToGrid w:val="0"/>
        <w:spacing w:line="360" w:lineRule="auto"/>
        <w:jc w:val="left"/>
        <w:outlineLvl w:val="0"/>
        <w:rPr>
          <w:rFonts w:eastAsia="仿宋_GB2312"/>
          <w:b/>
          <w:bCs/>
          <w:sz w:val="32"/>
          <w:szCs w:val="32"/>
          <w:lang w:val="zh-CN"/>
        </w:rPr>
      </w:pPr>
      <w:bookmarkStart w:id="488" w:name="_Toc7756"/>
      <w:r>
        <w:rPr>
          <w:rFonts w:eastAsia="仿宋_GB2312"/>
          <w:b/>
          <w:bCs/>
          <w:sz w:val="32"/>
          <w:szCs w:val="32"/>
          <w:lang w:val="zh-CN"/>
        </w:rPr>
        <w:t>政府采购项目</w:t>
      </w:r>
      <w:bookmarkEnd w:id="488"/>
    </w:p>
    <w:p w14:paraId="6A53D13B">
      <w:pPr>
        <w:autoSpaceDE w:val="0"/>
        <w:autoSpaceDN w:val="0"/>
        <w:adjustRightInd w:val="0"/>
        <w:snapToGrid w:val="0"/>
        <w:spacing w:line="360" w:lineRule="auto"/>
        <w:jc w:val="left"/>
        <w:outlineLvl w:val="0"/>
        <w:rPr>
          <w:rFonts w:eastAsia="仿宋_GB2312"/>
          <w:b/>
          <w:bCs/>
          <w:sz w:val="32"/>
          <w:szCs w:val="32"/>
          <w:lang w:val="zh-CN"/>
        </w:rPr>
      </w:pPr>
      <w:bookmarkStart w:id="489" w:name="_Toc285"/>
      <w:r>
        <w:rPr>
          <w:rFonts w:eastAsia="仿宋_GB2312"/>
          <w:b/>
          <w:bCs/>
          <w:sz w:val="32"/>
          <w:szCs w:val="32"/>
          <w:lang w:val="zh-CN"/>
        </w:rPr>
        <w:t>采购项目编号：</w:t>
      </w:r>
      <w:bookmarkEnd w:id="489"/>
    </w:p>
    <w:p w14:paraId="5B4440C3">
      <w:pPr>
        <w:tabs>
          <w:tab w:val="left" w:pos="5670"/>
        </w:tabs>
        <w:autoSpaceDE w:val="0"/>
        <w:autoSpaceDN w:val="0"/>
        <w:adjustRightInd w:val="0"/>
        <w:snapToGrid w:val="0"/>
        <w:spacing w:line="360" w:lineRule="auto"/>
        <w:jc w:val="center"/>
        <w:rPr>
          <w:rFonts w:eastAsia="仿宋_GB2312"/>
          <w:sz w:val="19"/>
          <w:szCs w:val="19"/>
        </w:rPr>
      </w:pPr>
    </w:p>
    <w:p w14:paraId="26A44A92">
      <w:pPr>
        <w:tabs>
          <w:tab w:val="left" w:pos="5670"/>
        </w:tabs>
        <w:autoSpaceDE w:val="0"/>
        <w:autoSpaceDN w:val="0"/>
        <w:adjustRightInd w:val="0"/>
        <w:snapToGrid w:val="0"/>
        <w:spacing w:line="360" w:lineRule="auto"/>
        <w:jc w:val="center"/>
        <w:rPr>
          <w:rFonts w:eastAsia="仿宋_GB2312"/>
          <w:sz w:val="19"/>
          <w:szCs w:val="19"/>
        </w:rPr>
      </w:pPr>
    </w:p>
    <w:p w14:paraId="25993C56">
      <w:pPr>
        <w:tabs>
          <w:tab w:val="left" w:pos="5670"/>
        </w:tabs>
        <w:autoSpaceDE w:val="0"/>
        <w:autoSpaceDN w:val="0"/>
        <w:adjustRightInd w:val="0"/>
        <w:snapToGrid w:val="0"/>
        <w:spacing w:line="360" w:lineRule="auto"/>
        <w:jc w:val="center"/>
        <w:rPr>
          <w:rFonts w:eastAsia="仿宋_GB2312"/>
          <w:sz w:val="19"/>
          <w:szCs w:val="19"/>
        </w:rPr>
      </w:pPr>
    </w:p>
    <w:p w14:paraId="6EF900F2">
      <w:pPr>
        <w:autoSpaceDE w:val="0"/>
        <w:autoSpaceDN w:val="0"/>
        <w:adjustRightInd w:val="0"/>
        <w:snapToGrid w:val="0"/>
        <w:spacing w:line="360" w:lineRule="auto"/>
        <w:jc w:val="center"/>
        <w:outlineLvl w:val="1"/>
        <w:rPr>
          <w:rFonts w:eastAsia="仿宋_GB2312"/>
          <w:b/>
          <w:bCs/>
          <w:sz w:val="44"/>
          <w:szCs w:val="44"/>
        </w:rPr>
      </w:pPr>
      <w:bookmarkStart w:id="490" w:name="_Toc2558"/>
      <w:r>
        <w:rPr>
          <w:rFonts w:eastAsia="仿宋_GB2312"/>
          <w:b/>
          <w:bCs/>
          <w:sz w:val="44"/>
          <w:szCs w:val="44"/>
        </w:rPr>
        <w:t>******项目</w:t>
      </w:r>
      <w:bookmarkEnd w:id="490"/>
    </w:p>
    <w:p w14:paraId="6EDDB6A2">
      <w:pPr>
        <w:tabs>
          <w:tab w:val="left" w:pos="5670"/>
        </w:tabs>
        <w:autoSpaceDE w:val="0"/>
        <w:autoSpaceDN w:val="0"/>
        <w:adjustRightInd w:val="0"/>
        <w:snapToGrid w:val="0"/>
        <w:spacing w:line="360" w:lineRule="auto"/>
        <w:jc w:val="center"/>
        <w:rPr>
          <w:rFonts w:eastAsia="仿宋_GB2312"/>
          <w:b/>
          <w:bCs/>
          <w:sz w:val="36"/>
          <w:szCs w:val="36"/>
          <w:lang w:val="zh-CN"/>
        </w:rPr>
      </w:pPr>
    </w:p>
    <w:p w14:paraId="77562C11">
      <w:pPr>
        <w:tabs>
          <w:tab w:val="left" w:pos="5670"/>
        </w:tabs>
        <w:autoSpaceDE w:val="0"/>
        <w:autoSpaceDN w:val="0"/>
        <w:adjustRightInd w:val="0"/>
        <w:snapToGrid w:val="0"/>
        <w:spacing w:line="360" w:lineRule="auto"/>
        <w:jc w:val="center"/>
        <w:outlineLvl w:val="1"/>
        <w:rPr>
          <w:rFonts w:eastAsia="仿宋_GB2312"/>
          <w:b/>
          <w:bCs/>
          <w:sz w:val="52"/>
          <w:szCs w:val="52"/>
          <w:lang w:val="zh-CN"/>
        </w:rPr>
      </w:pPr>
      <w:bookmarkStart w:id="491" w:name="_Toc31825"/>
      <w:r>
        <w:rPr>
          <w:rFonts w:eastAsia="仿宋_GB2312"/>
          <w:b/>
          <w:bCs/>
          <w:sz w:val="52"/>
          <w:szCs w:val="52"/>
          <w:lang w:val="zh-CN"/>
        </w:rPr>
        <w:t>谈判响应文件</w:t>
      </w:r>
      <w:bookmarkEnd w:id="491"/>
    </w:p>
    <w:p w14:paraId="0E7B9D53">
      <w:pPr>
        <w:autoSpaceDE w:val="0"/>
        <w:autoSpaceDN w:val="0"/>
        <w:adjustRightInd w:val="0"/>
        <w:snapToGrid w:val="0"/>
        <w:spacing w:line="360" w:lineRule="auto"/>
        <w:jc w:val="center"/>
        <w:rPr>
          <w:rFonts w:eastAsia="仿宋_GB2312"/>
          <w:b/>
          <w:bCs/>
          <w:sz w:val="32"/>
          <w:szCs w:val="32"/>
          <w:lang w:val="zh-CN"/>
        </w:rPr>
      </w:pPr>
      <w:r>
        <w:rPr>
          <w:rFonts w:eastAsia="仿宋_GB2312"/>
          <w:b/>
          <w:bCs/>
          <w:sz w:val="32"/>
          <w:szCs w:val="32"/>
          <w:lang w:val="zh-CN"/>
        </w:rPr>
        <w:t>（资格</w:t>
      </w:r>
      <w:r>
        <w:rPr>
          <w:rFonts w:hint="eastAsia" w:eastAsia="仿宋_GB2312"/>
          <w:b/>
          <w:bCs/>
          <w:sz w:val="32"/>
          <w:szCs w:val="32"/>
          <w:lang w:val="en-US" w:eastAsia="zh-CN"/>
        </w:rPr>
        <w:t>证明文件</w:t>
      </w:r>
      <w:r>
        <w:rPr>
          <w:rFonts w:eastAsia="仿宋_GB2312"/>
          <w:b/>
          <w:bCs/>
          <w:sz w:val="32"/>
          <w:szCs w:val="32"/>
          <w:lang w:val="zh-CN"/>
        </w:rPr>
        <w:t>）</w:t>
      </w:r>
    </w:p>
    <w:p w14:paraId="506C3AE6">
      <w:pPr>
        <w:autoSpaceDE w:val="0"/>
        <w:autoSpaceDN w:val="0"/>
        <w:adjustRightInd w:val="0"/>
        <w:snapToGrid w:val="0"/>
        <w:spacing w:line="360" w:lineRule="auto"/>
        <w:rPr>
          <w:rFonts w:eastAsia="仿宋_GB2312"/>
          <w:b/>
          <w:bCs/>
          <w:sz w:val="32"/>
          <w:szCs w:val="32"/>
          <w:lang w:val="zh-CN"/>
        </w:rPr>
      </w:pPr>
    </w:p>
    <w:p w14:paraId="5095C4B1">
      <w:pPr>
        <w:autoSpaceDE w:val="0"/>
        <w:autoSpaceDN w:val="0"/>
        <w:adjustRightInd w:val="0"/>
        <w:snapToGrid w:val="0"/>
        <w:spacing w:line="360" w:lineRule="auto"/>
        <w:rPr>
          <w:rFonts w:eastAsia="仿宋_GB2312"/>
          <w:b/>
          <w:bCs/>
          <w:sz w:val="32"/>
          <w:szCs w:val="32"/>
          <w:lang w:val="zh-CN"/>
        </w:rPr>
      </w:pPr>
    </w:p>
    <w:p w14:paraId="42CDA5E8">
      <w:pPr>
        <w:autoSpaceDE w:val="0"/>
        <w:autoSpaceDN w:val="0"/>
        <w:adjustRightInd w:val="0"/>
        <w:snapToGrid w:val="0"/>
        <w:spacing w:line="360" w:lineRule="auto"/>
        <w:rPr>
          <w:rFonts w:eastAsia="仿宋_GB2312"/>
          <w:b/>
          <w:bCs/>
          <w:sz w:val="32"/>
          <w:szCs w:val="32"/>
          <w:lang w:val="zh-CN"/>
        </w:rPr>
      </w:pPr>
    </w:p>
    <w:p w14:paraId="17C9F6FE">
      <w:pPr>
        <w:autoSpaceDE w:val="0"/>
        <w:autoSpaceDN w:val="0"/>
        <w:adjustRightInd w:val="0"/>
        <w:snapToGrid w:val="0"/>
        <w:spacing w:line="360" w:lineRule="auto"/>
        <w:ind w:firstLine="964" w:firstLineChars="300"/>
        <w:outlineLvl w:val="0"/>
        <w:rPr>
          <w:rFonts w:eastAsia="仿宋_GB2312"/>
          <w:b/>
          <w:bCs/>
          <w:sz w:val="32"/>
          <w:szCs w:val="32"/>
        </w:rPr>
      </w:pPr>
      <w:r>
        <w:rPr>
          <w:rFonts w:eastAsia="仿宋_GB2312"/>
          <w:b/>
          <w:bCs/>
          <w:sz w:val="32"/>
          <w:szCs w:val="32"/>
          <w:u w:val="single"/>
        </w:rPr>
        <w:t xml:space="preserve">                </w:t>
      </w:r>
      <w:r>
        <w:rPr>
          <w:rFonts w:eastAsia="仿宋_GB2312"/>
          <w:b/>
          <w:bCs/>
          <w:sz w:val="32"/>
          <w:szCs w:val="32"/>
        </w:rPr>
        <w:t xml:space="preserve">   </w:t>
      </w:r>
    </w:p>
    <w:p w14:paraId="22BE6D1C">
      <w:pPr>
        <w:autoSpaceDE w:val="0"/>
        <w:autoSpaceDN w:val="0"/>
        <w:adjustRightInd w:val="0"/>
        <w:snapToGrid w:val="0"/>
        <w:spacing w:line="360" w:lineRule="auto"/>
        <w:rPr>
          <w:rFonts w:eastAsia="仿宋_GB2312"/>
          <w:sz w:val="30"/>
          <w:szCs w:val="30"/>
        </w:rPr>
      </w:pPr>
    </w:p>
    <w:p w14:paraId="15B89BF0">
      <w:pPr>
        <w:autoSpaceDE w:val="0"/>
        <w:autoSpaceDN w:val="0"/>
        <w:adjustRightInd w:val="0"/>
        <w:snapToGrid w:val="0"/>
        <w:spacing w:line="360" w:lineRule="auto"/>
        <w:ind w:firstLine="964" w:firstLineChars="300"/>
        <w:outlineLvl w:val="0"/>
        <w:rPr>
          <w:rFonts w:eastAsia="仿宋_GB2312"/>
          <w:b/>
          <w:bCs/>
          <w:sz w:val="32"/>
          <w:szCs w:val="32"/>
          <w:u w:val="single"/>
        </w:rPr>
      </w:pPr>
      <w:bookmarkStart w:id="492" w:name="_Toc23463"/>
      <w:r>
        <w:rPr>
          <w:rFonts w:eastAsia="仿宋_GB2312"/>
          <w:b/>
          <w:bCs/>
          <w:sz w:val="32"/>
          <w:szCs w:val="32"/>
          <w:lang w:val="zh-CN"/>
        </w:rPr>
        <w:t>供应商：</w:t>
      </w:r>
      <w:bookmarkEnd w:id="492"/>
      <w:r>
        <w:rPr>
          <w:rFonts w:eastAsia="仿宋_GB2312"/>
          <w:b/>
          <w:bCs/>
          <w:sz w:val="32"/>
          <w:szCs w:val="32"/>
          <w:u w:val="single"/>
        </w:rPr>
        <w:t xml:space="preserve">                   </w:t>
      </w:r>
    </w:p>
    <w:p w14:paraId="089D1DE4">
      <w:pPr>
        <w:autoSpaceDE w:val="0"/>
        <w:autoSpaceDN w:val="0"/>
        <w:adjustRightInd w:val="0"/>
        <w:snapToGrid w:val="0"/>
        <w:spacing w:line="360" w:lineRule="auto"/>
        <w:rPr>
          <w:rFonts w:eastAsia="仿宋_GB2312"/>
          <w:b/>
          <w:bCs/>
          <w:sz w:val="32"/>
          <w:szCs w:val="32"/>
        </w:rPr>
      </w:pPr>
    </w:p>
    <w:p w14:paraId="1939390A">
      <w:pPr>
        <w:autoSpaceDE w:val="0"/>
        <w:autoSpaceDN w:val="0"/>
        <w:adjustRightInd w:val="0"/>
        <w:snapToGrid w:val="0"/>
        <w:spacing w:line="360" w:lineRule="auto"/>
        <w:ind w:firstLine="964" w:firstLineChars="300"/>
        <w:outlineLvl w:val="0"/>
        <w:rPr>
          <w:rFonts w:eastAsia="仿宋_GB2312"/>
          <w:b/>
          <w:bCs/>
          <w:sz w:val="32"/>
          <w:szCs w:val="32"/>
          <w:u w:val="single"/>
        </w:rPr>
      </w:pPr>
      <w:bookmarkStart w:id="493" w:name="_Toc17191"/>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bookmarkEnd w:id="493"/>
      <w:r>
        <w:rPr>
          <w:rFonts w:eastAsia="仿宋_GB2312"/>
          <w:b/>
          <w:bCs/>
          <w:sz w:val="32"/>
          <w:szCs w:val="32"/>
          <w:u w:val="single"/>
        </w:rPr>
        <w:t xml:space="preserve">                   </w:t>
      </w:r>
    </w:p>
    <w:p w14:paraId="5AD23BDD">
      <w:pPr>
        <w:pStyle w:val="22"/>
        <w:rPr>
          <w:rFonts w:ascii="Times New Roman" w:hAnsi="Times New Roman" w:eastAsia="仿宋_GB2312"/>
        </w:rPr>
      </w:pPr>
      <w:r>
        <w:rPr>
          <w:rFonts w:ascii="Times New Roman" w:hAnsi="Times New Roman" w:eastAsia="仿宋_GB2312"/>
        </w:rPr>
        <w:br w:type="page"/>
      </w:r>
    </w:p>
    <w:p w14:paraId="60F9EB82">
      <w:pPr>
        <w:spacing w:before="260" w:after="260" w:line="416" w:lineRule="atLeast"/>
        <w:jc w:val="center"/>
        <w:outlineLvl w:val="1"/>
        <w:rPr>
          <w:rFonts w:eastAsia="仿宋_GB2312"/>
          <w:b/>
          <w:bCs/>
          <w:sz w:val="32"/>
          <w:szCs w:val="32"/>
        </w:rPr>
      </w:pPr>
      <w:bookmarkStart w:id="494" w:name="_Toc17104"/>
      <w:r>
        <w:rPr>
          <w:rFonts w:eastAsia="仿宋_GB2312"/>
          <w:b/>
          <w:bCs/>
          <w:sz w:val="32"/>
          <w:szCs w:val="32"/>
        </w:rPr>
        <w:t>一、身份证明文件</w:t>
      </w:r>
      <w:bookmarkEnd w:id="494"/>
    </w:p>
    <w:p w14:paraId="1CC3A2D3">
      <w:pPr>
        <w:spacing w:after="120"/>
        <w:rPr>
          <w:rFonts w:eastAsia="仿宋_GB2312"/>
        </w:rPr>
      </w:pPr>
    </w:p>
    <w:p w14:paraId="06C21620">
      <w:pPr>
        <w:tabs>
          <w:tab w:val="left" w:pos="588"/>
        </w:tabs>
        <w:spacing w:line="360" w:lineRule="auto"/>
        <w:jc w:val="center"/>
        <w:outlineLvl w:val="2"/>
        <w:rPr>
          <w:rFonts w:eastAsia="仿宋_GB2312"/>
          <w:b/>
          <w:bCs/>
          <w:sz w:val="28"/>
          <w:szCs w:val="36"/>
        </w:rPr>
      </w:pPr>
      <w:r>
        <w:rPr>
          <w:rFonts w:eastAsia="仿宋_GB2312"/>
          <w:b/>
          <w:bCs/>
          <w:sz w:val="28"/>
          <w:szCs w:val="36"/>
          <w:lang w:val="zh-CN"/>
        </w:rPr>
        <w:t>1、法定代表人（或单位负责人）授权书</w:t>
      </w:r>
    </w:p>
    <w:p w14:paraId="04373404">
      <w:pPr>
        <w:autoSpaceDE w:val="0"/>
        <w:autoSpaceDN w:val="0"/>
        <w:adjustRightInd w:val="0"/>
        <w:spacing w:line="348" w:lineRule="auto"/>
        <w:ind w:firstLine="400"/>
        <w:rPr>
          <w:rFonts w:eastAsia="仿宋_GB2312"/>
          <w:b/>
          <w:bCs/>
          <w:sz w:val="20"/>
        </w:rPr>
      </w:pPr>
    </w:p>
    <w:p w14:paraId="4FD41CF1">
      <w:pPr>
        <w:autoSpaceDE w:val="0"/>
        <w:autoSpaceDN w:val="0"/>
        <w:adjustRightInd w:val="0"/>
        <w:spacing w:line="348" w:lineRule="auto"/>
        <w:rPr>
          <w:rFonts w:eastAsia="仿宋_GB2312"/>
          <w:sz w:val="24"/>
        </w:rPr>
      </w:pPr>
      <w:r>
        <w:rPr>
          <w:rFonts w:eastAsia="仿宋_GB2312"/>
          <w:sz w:val="24"/>
          <w:lang w:val="zh-CN"/>
        </w:rPr>
        <w:t>陕西省采购招标有限责任公司：</w:t>
      </w:r>
    </w:p>
    <w:p w14:paraId="209FFAF6">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hint="eastAsia" w:eastAsia="仿宋_GB2312"/>
          <w:sz w:val="24"/>
          <w:u w:val="single"/>
          <w:lang w:val="en-US" w:eastAsia="zh-CN"/>
        </w:rPr>
        <w:t xml:space="preserve">   （项目名称） </w:t>
      </w:r>
      <w:r>
        <w:rPr>
          <w:rFonts w:eastAsia="仿宋_GB2312"/>
          <w:sz w:val="24"/>
          <w:lang w:val="zh-CN"/>
        </w:rPr>
        <w:t>的谈判及合同的执行和完成，以本公司的名义处理一切与之有关的事宜。</w:t>
      </w:r>
    </w:p>
    <w:p w14:paraId="0575F178">
      <w:pPr>
        <w:snapToGrid w:val="0"/>
        <w:spacing w:line="360" w:lineRule="auto"/>
        <w:ind w:firstLine="480" w:firstLineChars="200"/>
        <w:rPr>
          <w:rFonts w:eastAsia="仿宋_GB2312"/>
          <w:b/>
          <w:bCs/>
          <w:sz w:val="24"/>
          <w:lang w:val="zh-CN"/>
        </w:rPr>
      </w:pPr>
      <w:r>
        <w:rPr>
          <w:rFonts w:eastAsia="仿宋_GB2312"/>
          <w:sz w:val="24"/>
          <w:lang w:val="zh-CN"/>
        </w:rPr>
        <w:t>本授权自</w:t>
      </w:r>
      <w:r>
        <w:rPr>
          <w:rFonts w:eastAsia="仿宋_GB2312"/>
          <w:sz w:val="24"/>
          <w:u w:val="single"/>
          <w:lang w:val="zh-CN"/>
        </w:rPr>
        <w:t xml:space="preserve">    </w:t>
      </w:r>
      <w:r>
        <w:rPr>
          <w:rFonts w:eastAsia="仿宋_GB2312"/>
          <w:sz w:val="24"/>
          <w:lang w:val="zh-CN"/>
        </w:rPr>
        <w:t>年</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u w:val="single"/>
        </w:rPr>
        <w:t xml:space="preserve"> </w:t>
      </w:r>
      <w:r>
        <w:rPr>
          <w:rFonts w:eastAsia="仿宋_GB2312"/>
          <w:sz w:val="24"/>
          <w:u w:val="single"/>
          <w:lang w:val="zh-CN"/>
        </w:rPr>
        <w:t xml:space="preserve"> </w:t>
      </w:r>
      <w:r>
        <w:rPr>
          <w:rFonts w:eastAsia="仿宋_GB2312"/>
          <w:sz w:val="24"/>
          <w:lang w:val="zh-CN"/>
        </w:rPr>
        <w:t>日起生效。（</w:t>
      </w:r>
      <w:r>
        <w:rPr>
          <w:rFonts w:eastAsia="仿宋_GB2312"/>
          <w:b/>
          <w:sz w:val="24"/>
          <w:lang w:val="zh-CN"/>
        </w:rPr>
        <w:t>提示：此日期不应晚于谈判响应函签署日期</w:t>
      </w:r>
      <w:r>
        <w:rPr>
          <w:rFonts w:eastAsia="仿宋_GB2312"/>
          <w:sz w:val="24"/>
          <w:lang w:val="zh-CN"/>
        </w:rPr>
        <w:t>）</w:t>
      </w:r>
    </w:p>
    <w:p w14:paraId="17AFBEB1">
      <w:pPr>
        <w:autoSpaceDE w:val="0"/>
        <w:autoSpaceDN w:val="0"/>
        <w:adjustRightInd w:val="0"/>
        <w:spacing w:line="348" w:lineRule="auto"/>
        <w:rPr>
          <w:rFonts w:eastAsia="仿宋_GB2312"/>
          <w:sz w:val="24"/>
        </w:rPr>
      </w:pPr>
    </w:p>
    <w:p w14:paraId="6C07F238">
      <w:pPr>
        <w:autoSpaceDE w:val="0"/>
        <w:autoSpaceDN w:val="0"/>
        <w:adjustRightInd w:val="0"/>
        <w:spacing w:line="348" w:lineRule="auto"/>
        <w:rPr>
          <w:rFonts w:eastAsia="仿宋_GB2312"/>
          <w:sz w:val="24"/>
          <w:u w:val="single"/>
        </w:rPr>
      </w:pPr>
      <w:r>
        <w:rPr>
          <w:rFonts w:eastAsia="仿宋_GB2312"/>
          <w:sz w:val="24"/>
          <w:lang w:val="zh-CN"/>
        </w:rPr>
        <w:t>附：</w:t>
      </w:r>
      <w:r>
        <w:rPr>
          <w:rFonts w:eastAsia="仿宋_GB2312"/>
          <w:sz w:val="24"/>
        </w:rPr>
        <w:t xml:space="preserve"> </w:t>
      </w:r>
      <w:r>
        <w:rPr>
          <w:rFonts w:eastAsia="仿宋_GB2312"/>
          <w:sz w:val="24"/>
          <w:lang w:val="zh-CN"/>
        </w:rPr>
        <w:t>被授权人姓名：</w:t>
      </w:r>
      <w:r>
        <w:rPr>
          <w:rFonts w:eastAsia="仿宋_GB2312"/>
          <w:sz w:val="24"/>
          <w:u w:val="single"/>
        </w:rPr>
        <w:t xml:space="preserve">          </w:t>
      </w:r>
      <w:r>
        <w:rPr>
          <w:rFonts w:eastAsia="仿宋_GB2312"/>
          <w:sz w:val="24"/>
          <w:lang w:val="zh-CN"/>
        </w:rPr>
        <w:t>性别：</w:t>
      </w:r>
      <w:r>
        <w:rPr>
          <w:rFonts w:eastAsia="仿宋_GB2312"/>
          <w:sz w:val="24"/>
          <w:u w:val="single"/>
        </w:rPr>
        <w:t xml:space="preserve">    </w:t>
      </w:r>
      <w:r>
        <w:rPr>
          <w:rFonts w:eastAsia="仿宋_GB2312"/>
          <w:sz w:val="24"/>
          <w:lang w:val="zh-CN"/>
        </w:rPr>
        <w:t>年龄：</w:t>
      </w:r>
      <w:r>
        <w:rPr>
          <w:rFonts w:eastAsia="仿宋_GB2312"/>
          <w:sz w:val="24"/>
          <w:u w:val="single"/>
        </w:rPr>
        <w:t xml:space="preserve">        </w:t>
      </w:r>
    </w:p>
    <w:p w14:paraId="17241960">
      <w:pPr>
        <w:autoSpaceDE w:val="0"/>
        <w:autoSpaceDN w:val="0"/>
        <w:adjustRightInd w:val="0"/>
        <w:spacing w:line="348" w:lineRule="auto"/>
        <w:ind w:firstLine="630"/>
        <w:rPr>
          <w:rFonts w:eastAsia="仿宋_GB2312"/>
          <w:sz w:val="24"/>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r>
        <w:rPr>
          <w:rFonts w:eastAsia="仿宋_GB2312"/>
          <w:sz w:val="24"/>
          <w:u w:val="single"/>
        </w:rPr>
        <w:t xml:space="preserve">             </w:t>
      </w:r>
    </w:p>
    <w:p w14:paraId="4FECA9B6">
      <w:pPr>
        <w:autoSpaceDE w:val="0"/>
        <w:autoSpaceDN w:val="0"/>
        <w:adjustRightInd w:val="0"/>
        <w:spacing w:line="348" w:lineRule="auto"/>
        <w:ind w:firstLine="630"/>
        <w:rPr>
          <w:rFonts w:eastAsia="仿宋_GB2312"/>
          <w:sz w:val="24"/>
          <w:u w:val="single"/>
        </w:rPr>
      </w:pPr>
      <w:r>
        <w:rPr>
          <w:rFonts w:eastAsia="仿宋_GB2312"/>
          <w:sz w:val="24"/>
          <w:lang w:val="zh-CN"/>
        </w:rPr>
        <w:t>通讯地址：</w:t>
      </w:r>
      <w:r>
        <w:rPr>
          <w:rFonts w:eastAsia="仿宋_GB2312"/>
          <w:sz w:val="24"/>
          <w:u w:val="single"/>
        </w:rPr>
        <w:t xml:space="preserve">                                      </w:t>
      </w:r>
    </w:p>
    <w:p w14:paraId="2584F5DE">
      <w:pPr>
        <w:autoSpaceDE w:val="0"/>
        <w:autoSpaceDN w:val="0"/>
        <w:adjustRightInd w:val="0"/>
        <w:spacing w:line="348" w:lineRule="auto"/>
        <w:ind w:firstLine="630"/>
        <w:rPr>
          <w:rFonts w:eastAsia="仿宋_GB2312"/>
          <w:sz w:val="24"/>
          <w:u w:val="single"/>
        </w:rPr>
      </w:pPr>
      <w:r>
        <w:rPr>
          <w:rFonts w:eastAsia="仿宋_GB2312"/>
          <w:sz w:val="24"/>
          <w:lang w:val="zh-CN"/>
        </w:rPr>
        <w:t>邮政编码：</w:t>
      </w:r>
      <w:r>
        <w:rPr>
          <w:rFonts w:eastAsia="仿宋_GB2312"/>
          <w:sz w:val="24"/>
          <w:u w:val="single"/>
        </w:rPr>
        <w:t xml:space="preserve">                                      </w:t>
      </w:r>
    </w:p>
    <w:p w14:paraId="67F369C8">
      <w:pPr>
        <w:autoSpaceDE w:val="0"/>
        <w:autoSpaceDN w:val="0"/>
        <w:adjustRightInd w:val="0"/>
        <w:spacing w:line="348" w:lineRule="auto"/>
        <w:ind w:firstLine="63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lang w:val="zh-CN"/>
        </w:rPr>
        <w:t>传真：</w:t>
      </w:r>
      <w:r>
        <w:rPr>
          <w:rFonts w:eastAsia="仿宋_GB2312"/>
          <w:sz w:val="24"/>
          <w:u w:val="single"/>
        </w:rPr>
        <w:t xml:space="preserve">           </w:t>
      </w:r>
    </w:p>
    <w:p w14:paraId="5907EED2">
      <w:pPr>
        <w:autoSpaceDE w:val="0"/>
        <w:autoSpaceDN w:val="0"/>
        <w:adjustRightInd w:val="0"/>
        <w:spacing w:line="348" w:lineRule="auto"/>
        <w:rPr>
          <w:rFonts w:eastAsia="仿宋_GB2312"/>
          <w:sz w:val="24"/>
        </w:rPr>
      </w:pPr>
    </w:p>
    <w:p w14:paraId="706DDCE7">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eastAsia="仿宋_GB2312"/>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101369BE">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4E9806D6">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14:paraId="1D064542">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5B511F47">
            <w:pPr>
              <w:autoSpaceDE w:val="0"/>
              <w:autoSpaceDN w:val="0"/>
              <w:adjustRightInd w:val="0"/>
              <w:spacing w:line="348" w:lineRule="auto"/>
              <w:jc w:val="center"/>
              <w:rPr>
                <w:rFonts w:eastAsia="仿宋_GB2312"/>
                <w:sz w:val="24"/>
                <w:lang w:val="zh-CN"/>
              </w:rPr>
            </w:pPr>
            <w:r>
              <w:rPr>
                <w:rFonts w:eastAsia="仿宋_GB2312"/>
                <w:sz w:val="24"/>
                <w:lang w:val="zh-CN"/>
              </w:rPr>
              <w:t>授权代表身份证复印件</w:t>
            </w:r>
          </w:p>
          <w:p w14:paraId="1CABD9A4">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14:paraId="5EEBD7B4">
      <w:pPr>
        <w:adjustRightInd w:val="0"/>
        <w:snapToGrid w:val="0"/>
        <w:spacing w:line="360" w:lineRule="auto"/>
        <w:rPr>
          <w:rFonts w:eastAsia="仿宋_GB2312"/>
          <w:sz w:val="24"/>
        </w:rPr>
      </w:pPr>
      <w:r>
        <w:rPr>
          <w:rFonts w:eastAsia="仿宋_GB2312"/>
          <w:sz w:val="24"/>
        </w:rPr>
        <w:t xml:space="preserve">    </w:t>
      </w:r>
    </w:p>
    <w:p w14:paraId="5C8A1158">
      <w:pPr>
        <w:adjustRightInd w:val="0"/>
        <w:snapToGrid w:val="0"/>
        <w:spacing w:line="360" w:lineRule="auto"/>
        <w:ind w:firstLine="480" w:firstLineChars="200"/>
        <w:rPr>
          <w:rFonts w:eastAsia="仿宋_GB2312"/>
          <w:sz w:val="24"/>
        </w:rPr>
      </w:pPr>
    </w:p>
    <w:p w14:paraId="12C599EF">
      <w:pPr>
        <w:adjustRightInd w:val="0"/>
        <w:snapToGrid w:val="0"/>
        <w:spacing w:line="360" w:lineRule="auto"/>
        <w:ind w:firstLine="480" w:firstLineChars="200"/>
        <w:rPr>
          <w:rFonts w:eastAsia="仿宋_GB2312"/>
          <w:sz w:val="24"/>
        </w:rPr>
      </w:pPr>
      <w:r>
        <w:rPr>
          <w:rFonts w:eastAsia="仿宋_GB2312"/>
          <w:sz w:val="24"/>
        </w:rPr>
        <w:t>供应商 （</w:t>
      </w:r>
      <w:r>
        <w:rPr>
          <w:rFonts w:hint="eastAsia" w:eastAsia="仿宋_GB2312"/>
          <w:sz w:val="24"/>
        </w:rPr>
        <w:t>盖</w:t>
      </w:r>
      <w:r>
        <w:rPr>
          <w:rFonts w:eastAsia="仿宋_GB2312"/>
          <w:sz w:val="24"/>
        </w:rPr>
        <w:t xml:space="preserve">公章）：               </w:t>
      </w:r>
    </w:p>
    <w:p w14:paraId="2D936509">
      <w:pPr>
        <w:adjustRightInd w:val="0"/>
        <w:snapToGrid w:val="0"/>
        <w:spacing w:line="360" w:lineRule="auto"/>
        <w:ind w:firstLine="480" w:firstLineChars="200"/>
        <w:rPr>
          <w:rFonts w:eastAsia="仿宋_GB2312"/>
          <w:sz w:val="24"/>
        </w:rPr>
      </w:pPr>
      <w:r>
        <w:rPr>
          <w:rFonts w:eastAsia="仿宋_GB2312"/>
          <w:sz w:val="24"/>
        </w:rPr>
        <w:t>法定代表人</w:t>
      </w:r>
      <w:r>
        <w:rPr>
          <w:rFonts w:hint="eastAsia" w:eastAsia="仿宋_GB2312"/>
          <w:sz w:val="24"/>
        </w:rPr>
        <w:t>（或单位负责人）</w:t>
      </w:r>
      <w:r>
        <w:rPr>
          <w:rFonts w:eastAsia="仿宋_GB2312"/>
          <w:sz w:val="24"/>
        </w:rPr>
        <w:t>（签字</w:t>
      </w:r>
      <w:r>
        <w:rPr>
          <w:rFonts w:hint="eastAsia" w:eastAsia="仿宋_GB2312"/>
          <w:sz w:val="24"/>
        </w:rPr>
        <w:t>或盖章</w:t>
      </w:r>
      <w:r>
        <w:rPr>
          <w:rFonts w:eastAsia="仿宋_GB2312"/>
          <w:sz w:val="24"/>
        </w:rPr>
        <w:t>）：</w:t>
      </w:r>
    </w:p>
    <w:p w14:paraId="7DBDEEF3">
      <w:pPr>
        <w:adjustRightInd w:val="0"/>
        <w:snapToGrid w:val="0"/>
        <w:spacing w:line="360" w:lineRule="auto"/>
        <w:rPr>
          <w:rFonts w:eastAsia="仿宋_GB2312"/>
          <w:sz w:val="24"/>
        </w:rPr>
      </w:pPr>
      <w:r>
        <w:rPr>
          <w:rFonts w:eastAsia="仿宋_GB2312"/>
          <w:sz w:val="24"/>
        </w:rPr>
        <w:t xml:space="preserve">                          </w:t>
      </w:r>
    </w:p>
    <w:p w14:paraId="7B38178A">
      <w:pPr>
        <w:spacing w:line="360" w:lineRule="auto"/>
        <w:ind w:firstLine="480" w:firstLineChars="200"/>
        <w:rPr>
          <w:rFonts w:eastAsia="仿宋_GB2312"/>
          <w:sz w:val="24"/>
        </w:rPr>
      </w:pPr>
      <w:r>
        <w:rPr>
          <w:rFonts w:eastAsia="仿宋_GB2312"/>
          <w:sz w:val="24"/>
        </w:rPr>
        <w:t>注：自然人投标的或法定代表人投标的无需提供</w:t>
      </w:r>
    </w:p>
    <w:p w14:paraId="4E1CAC9F">
      <w:pPr>
        <w:spacing w:after="120"/>
        <w:rPr>
          <w:rFonts w:eastAsia="仿宋_GB2312"/>
        </w:rPr>
      </w:pPr>
      <w:r>
        <w:rPr>
          <w:rFonts w:eastAsia="仿宋_GB2312"/>
        </w:rPr>
        <w:br w:type="page"/>
      </w:r>
    </w:p>
    <w:p w14:paraId="6C2802D9">
      <w:pPr>
        <w:tabs>
          <w:tab w:val="left" w:pos="588"/>
        </w:tabs>
        <w:spacing w:line="360" w:lineRule="auto"/>
        <w:jc w:val="center"/>
        <w:outlineLvl w:val="2"/>
        <w:rPr>
          <w:rFonts w:eastAsia="仿宋_GB2312"/>
          <w:b/>
          <w:bCs/>
          <w:sz w:val="28"/>
          <w:szCs w:val="36"/>
          <w:lang w:val="zh-CN"/>
        </w:rPr>
      </w:pPr>
      <w:r>
        <w:rPr>
          <w:rFonts w:eastAsia="仿宋_GB2312"/>
          <w:b/>
          <w:bCs/>
          <w:sz w:val="28"/>
          <w:szCs w:val="36"/>
          <w:lang w:val="zh-CN"/>
        </w:rPr>
        <w:t>2、法定代表人（或单位负责人）身份证明</w:t>
      </w:r>
    </w:p>
    <w:p w14:paraId="20B9CF73">
      <w:pPr>
        <w:autoSpaceDE w:val="0"/>
        <w:autoSpaceDN w:val="0"/>
        <w:adjustRightInd w:val="0"/>
        <w:spacing w:line="360" w:lineRule="auto"/>
        <w:jc w:val="left"/>
        <w:rPr>
          <w:rFonts w:eastAsia="仿宋_GB2312"/>
          <w:kern w:val="0"/>
          <w:sz w:val="24"/>
        </w:rPr>
      </w:pPr>
    </w:p>
    <w:p w14:paraId="3E7C900E">
      <w:pPr>
        <w:autoSpaceDE w:val="0"/>
        <w:autoSpaceDN w:val="0"/>
        <w:adjustRightInd w:val="0"/>
        <w:spacing w:line="360" w:lineRule="auto"/>
        <w:jc w:val="left"/>
        <w:rPr>
          <w:rFonts w:eastAsia="仿宋_GB2312"/>
          <w:kern w:val="0"/>
          <w:sz w:val="24"/>
        </w:rPr>
      </w:pPr>
    </w:p>
    <w:p w14:paraId="61491A36">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14:paraId="58342739">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r>
        <w:rPr>
          <w:rFonts w:eastAsia="仿宋_GB2312"/>
          <w:kern w:val="0"/>
          <w:sz w:val="24"/>
        </w:rPr>
        <w:t xml:space="preserve"> </w:t>
      </w:r>
    </w:p>
    <w:p w14:paraId="485E5BD4">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14:paraId="78D71129">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日</w:t>
      </w:r>
    </w:p>
    <w:p w14:paraId="4A3FE22B">
      <w:pPr>
        <w:autoSpaceDE w:val="0"/>
        <w:autoSpaceDN w:val="0"/>
        <w:adjustRightInd w:val="0"/>
        <w:spacing w:line="360" w:lineRule="auto"/>
        <w:jc w:val="left"/>
        <w:rPr>
          <w:rFonts w:eastAsia="仿宋_GB2312"/>
          <w:kern w:val="0"/>
          <w:sz w:val="24"/>
        </w:rPr>
      </w:pPr>
      <w:r>
        <w:rPr>
          <w:rFonts w:eastAsia="仿宋_GB2312"/>
          <w:kern w:val="0"/>
          <w:sz w:val="24"/>
        </w:rPr>
        <w:t>经营期限：</w:t>
      </w:r>
    </w:p>
    <w:p w14:paraId="4CA0600B">
      <w:pPr>
        <w:autoSpaceDE w:val="0"/>
        <w:autoSpaceDN w:val="0"/>
        <w:adjustRightInd w:val="0"/>
        <w:spacing w:line="360" w:lineRule="auto"/>
        <w:jc w:val="left"/>
        <w:rPr>
          <w:rFonts w:eastAsia="仿宋_GB2312"/>
          <w:kern w:val="0"/>
          <w:sz w:val="24"/>
        </w:rPr>
      </w:pPr>
    </w:p>
    <w:p w14:paraId="49000754">
      <w:pPr>
        <w:autoSpaceDE w:val="0"/>
        <w:autoSpaceDN w:val="0"/>
        <w:adjustRightInd w:val="0"/>
        <w:spacing w:line="360" w:lineRule="auto"/>
        <w:jc w:val="left"/>
        <w:rPr>
          <w:rFonts w:eastAsia="仿宋_GB2312"/>
          <w:kern w:val="0"/>
          <w:sz w:val="24"/>
        </w:rPr>
      </w:pPr>
    </w:p>
    <w:p w14:paraId="27D52422">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eastAsia="仿宋_GB2312"/>
          <w:kern w:val="0"/>
          <w:sz w:val="24"/>
        </w:rPr>
        <w:t>（</w:t>
      </w:r>
      <w:r>
        <w:rPr>
          <w:rFonts w:hint="eastAsia" w:eastAsia="仿宋_GB2312"/>
          <w:kern w:val="0"/>
          <w:sz w:val="24"/>
        </w:rPr>
        <w:t>供应商</w:t>
      </w:r>
      <w:r>
        <w:rPr>
          <w:rFonts w:eastAsia="仿宋_GB2312"/>
          <w:kern w:val="0"/>
          <w:sz w:val="24"/>
        </w:rPr>
        <w:t>名称）的法定代表人。</w:t>
      </w:r>
    </w:p>
    <w:p w14:paraId="6F3F4C40">
      <w:pPr>
        <w:autoSpaceDE w:val="0"/>
        <w:autoSpaceDN w:val="0"/>
        <w:adjustRightInd w:val="0"/>
        <w:spacing w:line="360" w:lineRule="auto"/>
        <w:jc w:val="left"/>
        <w:rPr>
          <w:rFonts w:eastAsia="仿宋_GB2312"/>
          <w:kern w:val="0"/>
          <w:sz w:val="24"/>
        </w:rPr>
      </w:pPr>
      <w:r>
        <w:rPr>
          <w:rFonts w:eastAsia="仿宋_GB2312"/>
          <w:kern w:val="0"/>
          <w:sz w:val="24"/>
        </w:rPr>
        <w:t>特此证明。</w:t>
      </w:r>
    </w:p>
    <w:p w14:paraId="5BEC0997">
      <w:pPr>
        <w:autoSpaceDE w:val="0"/>
        <w:autoSpaceDN w:val="0"/>
        <w:adjustRightInd w:val="0"/>
        <w:spacing w:line="360" w:lineRule="auto"/>
        <w:jc w:val="left"/>
        <w:rPr>
          <w:rFonts w:eastAsia="仿宋_GB2312"/>
          <w:kern w:val="0"/>
          <w:sz w:val="24"/>
        </w:rPr>
      </w:pPr>
    </w:p>
    <w:p w14:paraId="02654E5E">
      <w:pPr>
        <w:autoSpaceDE w:val="0"/>
        <w:autoSpaceDN w:val="0"/>
        <w:adjustRightInd w:val="0"/>
        <w:spacing w:line="360" w:lineRule="auto"/>
        <w:jc w:val="left"/>
        <w:rPr>
          <w:rFonts w:eastAsia="仿宋_GB2312"/>
          <w:kern w:val="0"/>
          <w:sz w:val="24"/>
        </w:rPr>
      </w:pPr>
    </w:p>
    <w:p w14:paraId="1C3B33E9">
      <w:pPr>
        <w:autoSpaceDE w:val="0"/>
        <w:autoSpaceDN w:val="0"/>
        <w:adjustRightInd w:val="0"/>
        <w:spacing w:line="360" w:lineRule="auto"/>
        <w:jc w:val="left"/>
        <w:rPr>
          <w:rFonts w:eastAsia="仿宋_GB2312"/>
          <w:kern w:val="0"/>
          <w:sz w:val="24"/>
        </w:rPr>
      </w:pPr>
    </w:p>
    <w:p w14:paraId="3FFEDD37">
      <w:pPr>
        <w:autoSpaceDE w:val="0"/>
        <w:autoSpaceDN w:val="0"/>
        <w:adjustRightInd w:val="0"/>
        <w:spacing w:line="360" w:lineRule="auto"/>
        <w:jc w:val="left"/>
        <w:rPr>
          <w:rFonts w:eastAsia="仿宋_GB2312"/>
          <w:kern w:val="0"/>
          <w:sz w:val="24"/>
        </w:rPr>
      </w:pPr>
    </w:p>
    <w:p w14:paraId="7898BBD1">
      <w:pPr>
        <w:autoSpaceDE w:val="0"/>
        <w:autoSpaceDN w:val="0"/>
        <w:adjustRightInd w:val="0"/>
        <w:spacing w:line="360" w:lineRule="auto"/>
        <w:ind w:left="5399" w:leftChars="2571"/>
        <w:jc w:val="left"/>
        <w:rPr>
          <w:rFonts w:eastAsia="仿宋_GB2312"/>
          <w:kern w:val="0"/>
          <w:sz w:val="24"/>
        </w:rPr>
      </w:pPr>
      <w:r>
        <w:rPr>
          <w:rFonts w:hint="eastAsia" w:eastAsia="仿宋_GB2312"/>
          <w:kern w:val="0"/>
          <w:sz w:val="24"/>
        </w:rPr>
        <w:t>供应商</w:t>
      </w:r>
      <w:r>
        <w:rPr>
          <w:rFonts w:eastAsia="仿宋_GB2312"/>
          <w:kern w:val="0"/>
          <w:sz w:val="24"/>
        </w:rPr>
        <w:t>（</w:t>
      </w:r>
      <w:r>
        <w:rPr>
          <w:rFonts w:hint="eastAsia" w:eastAsia="仿宋_GB2312"/>
          <w:kern w:val="0"/>
          <w:sz w:val="24"/>
        </w:rPr>
        <w:t>盖</w:t>
      </w:r>
      <w:r>
        <w:rPr>
          <w:rFonts w:eastAsia="仿宋_GB2312"/>
          <w:kern w:val="0"/>
          <w:sz w:val="24"/>
        </w:rPr>
        <w:t xml:space="preserve">公章）：           </w:t>
      </w:r>
    </w:p>
    <w:p w14:paraId="778DD9FA">
      <w:pPr>
        <w:autoSpaceDE w:val="0"/>
        <w:autoSpaceDN w:val="0"/>
        <w:adjustRightInd w:val="0"/>
        <w:spacing w:line="360" w:lineRule="auto"/>
        <w:ind w:left="5399" w:leftChars="2571"/>
        <w:jc w:val="left"/>
        <w:rPr>
          <w:rFonts w:eastAsia="仿宋_GB2312"/>
          <w:kern w:val="0"/>
          <w:sz w:val="24"/>
        </w:rPr>
      </w:pPr>
    </w:p>
    <w:p w14:paraId="45F1FC5C">
      <w:pPr>
        <w:autoSpaceDE w:val="0"/>
        <w:autoSpaceDN w:val="0"/>
        <w:adjustRightInd w:val="0"/>
        <w:spacing w:line="360" w:lineRule="auto"/>
        <w:ind w:left="6659" w:leftChars="3171"/>
        <w:jc w:val="left"/>
        <w:rPr>
          <w:rFonts w:eastAsia="仿宋_GB2312"/>
          <w:kern w:val="0"/>
          <w:sz w:val="24"/>
        </w:rPr>
      </w:pPr>
      <w:r>
        <w:rPr>
          <w:rFonts w:eastAsia="仿宋_GB2312"/>
          <w:kern w:val="0"/>
          <w:sz w:val="24"/>
        </w:rPr>
        <w:t xml:space="preserve">年 </w:t>
      </w:r>
      <w:r>
        <w:rPr>
          <w:rFonts w:hint="eastAsia" w:eastAsia="仿宋_GB2312"/>
          <w:kern w:val="0"/>
          <w:sz w:val="24"/>
        </w:rPr>
        <w:t xml:space="preserve"> </w:t>
      </w:r>
      <w:r>
        <w:rPr>
          <w:rFonts w:eastAsia="仿宋_GB2312"/>
          <w:kern w:val="0"/>
          <w:sz w:val="24"/>
        </w:rPr>
        <w:t xml:space="preserve"> 月</w:t>
      </w:r>
      <w:r>
        <w:rPr>
          <w:rFonts w:hint="eastAsia" w:eastAsia="仿宋_GB2312"/>
          <w:kern w:val="0"/>
          <w:sz w:val="24"/>
        </w:rPr>
        <w:t xml:space="preserve"> </w:t>
      </w:r>
      <w:r>
        <w:rPr>
          <w:rFonts w:eastAsia="仿宋_GB2312"/>
          <w:kern w:val="0"/>
          <w:sz w:val="24"/>
        </w:rPr>
        <w:t xml:space="preserve">  日</w:t>
      </w:r>
    </w:p>
    <w:p w14:paraId="7397D504">
      <w:pPr>
        <w:rPr>
          <w:rFonts w:eastAsia="仿宋_GB2312"/>
        </w:rPr>
      </w:pPr>
      <w:r>
        <w:rPr>
          <w:rFonts w:eastAsia="仿宋_GB2312"/>
        </w:rPr>
        <w:br w:type="page"/>
      </w:r>
    </w:p>
    <w:p w14:paraId="4DD4C1C8">
      <w:pPr>
        <w:jc w:val="center"/>
        <w:rPr>
          <w:rFonts w:ascii="仿宋_GB2312" w:hAnsi="仿宋_GB2312" w:eastAsia="仿宋_GB2312" w:cs="仿宋_GB2312"/>
          <w:b/>
          <w:sz w:val="28"/>
          <w:szCs w:val="28"/>
        </w:rPr>
      </w:pPr>
      <w:bookmarkStart w:id="495" w:name="_Toc60929129"/>
      <w:r>
        <w:rPr>
          <w:rFonts w:hint="eastAsia" w:ascii="仿宋_GB2312" w:hAnsi="仿宋_GB2312" w:eastAsia="仿宋_GB2312" w:cs="仿宋_GB2312"/>
          <w:b/>
          <w:sz w:val="28"/>
          <w:szCs w:val="28"/>
        </w:rPr>
        <w:t>3、授权代表本单位证明</w:t>
      </w:r>
      <w:bookmarkEnd w:id="495"/>
    </w:p>
    <w:p w14:paraId="63214D73">
      <w:pPr>
        <w:spacing w:after="120"/>
      </w:pPr>
    </w:p>
    <w:p w14:paraId="1A387896">
      <w:pPr>
        <w:autoSpaceDE w:val="0"/>
        <w:autoSpaceDN w:val="0"/>
        <w:adjustRightInd w:val="0"/>
        <w:spacing w:line="348" w:lineRule="auto"/>
        <w:jc w:val="center"/>
        <w:rPr>
          <w:rFonts w:ascii="仿宋" w:hAnsi="仿宋" w:eastAsia="仿宋"/>
          <w:sz w:val="28"/>
          <w:szCs w:val="28"/>
          <w:lang w:val="zh-CN"/>
        </w:rPr>
      </w:pPr>
      <w:r>
        <w:rPr>
          <w:rFonts w:hint="eastAsia" w:ascii="仿宋" w:hAnsi="仿宋" w:eastAsia="仿宋"/>
          <w:sz w:val="28"/>
          <w:szCs w:val="28"/>
          <w:lang w:val="zh-CN"/>
        </w:rPr>
        <w:t>（</w:t>
      </w:r>
      <w:r>
        <w:rPr>
          <w:rFonts w:hint="eastAsia" w:ascii="仿宋" w:hAnsi="仿宋" w:eastAsia="仿宋"/>
          <w:sz w:val="28"/>
          <w:szCs w:val="28"/>
          <w:lang w:val="en-US" w:eastAsia="zh-CN"/>
        </w:rPr>
        <w:t>提供授权代表在本单位</w:t>
      </w:r>
      <w:r>
        <w:rPr>
          <w:rFonts w:hint="eastAsia" w:ascii="仿宋" w:hAnsi="仿宋" w:eastAsia="仿宋"/>
          <w:sz w:val="28"/>
          <w:szCs w:val="28"/>
        </w:rPr>
        <w:t>养老保险缴纳证明</w:t>
      </w:r>
      <w:r>
        <w:rPr>
          <w:rFonts w:hint="eastAsia" w:ascii="仿宋" w:hAnsi="仿宋" w:eastAsia="仿宋"/>
          <w:sz w:val="28"/>
          <w:szCs w:val="28"/>
          <w:lang w:val="en-US" w:eastAsia="zh-CN"/>
        </w:rPr>
        <w:t>或劳动合同</w:t>
      </w:r>
      <w:r>
        <w:rPr>
          <w:rFonts w:hint="eastAsia" w:ascii="仿宋" w:hAnsi="仿宋" w:eastAsia="仿宋"/>
          <w:sz w:val="28"/>
          <w:szCs w:val="28"/>
          <w:lang w:val="zh-CN"/>
        </w:rPr>
        <w:t>）</w:t>
      </w:r>
    </w:p>
    <w:p w14:paraId="2F34DC02">
      <w:pPr>
        <w:autoSpaceDE w:val="0"/>
        <w:autoSpaceDN w:val="0"/>
        <w:adjustRightInd w:val="0"/>
        <w:spacing w:line="348" w:lineRule="auto"/>
        <w:jc w:val="center"/>
        <w:rPr>
          <w:rFonts w:ascii="仿宋" w:hAnsi="仿宋" w:eastAsia="仿宋"/>
          <w:sz w:val="28"/>
          <w:szCs w:val="28"/>
          <w:lang w:val="zh-CN"/>
        </w:rPr>
      </w:pPr>
    </w:p>
    <w:p w14:paraId="32B3ABE1">
      <w:pPr>
        <w:autoSpaceDE w:val="0"/>
        <w:autoSpaceDN w:val="0"/>
        <w:adjustRightInd w:val="0"/>
        <w:spacing w:line="348" w:lineRule="auto"/>
        <w:jc w:val="center"/>
        <w:rPr>
          <w:rFonts w:ascii="仿宋" w:hAnsi="仿宋" w:eastAsia="仿宋"/>
          <w:sz w:val="28"/>
          <w:szCs w:val="28"/>
          <w:lang w:val="zh-CN"/>
        </w:rPr>
      </w:pPr>
    </w:p>
    <w:p w14:paraId="33A6C582">
      <w:pPr>
        <w:autoSpaceDE w:val="0"/>
        <w:autoSpaceDN w:val="0"/>
        <w:adjustRightInd w:val="0"/>
        <w:spacing w:line="348" w:lineRule="auto"/>
        <w:jc w:val="center"/>
        <w:rPr>
          <w:rFonts w:ascii="仿宋" w:hAnsi="仿宋" w:eastAsia="仿宋"/>
          <w:sz w:val="28"/>
          <w:szCs w:val="28"/>
          <w:lang w:val="zh-CN"/>
        </w:rPr>
      </w:pPr>
    </w:p>
    <w:p w14:paraId="43235FFD">
      <w:pPr>
        <w:pStyle w:val="22"/>
      </w:pPr>
    </w:p>
    <w:p w14:paraId="6424DC35">
      <w:pPr>
        <w:rPr>
          <w:rFonts w:eastAsia="仿宋_GB2312"/>
          <w:b/>
          <w:bCs/>
        </w:rPr>
      </w:pPr>
      <w:r>
        <w:rPr>
          <w:rFonts w:eastAsia="仿宋_GB2312"/>
          <w:b/>
          <w:bCs/>
        </w:rPr>
        <w:br w:type="page"/>
      </w:r>
    </w:p>
    <w:p w14:paraId="2298055D">
      <w:pPr>
        <w:pStyle w:val="3"/>
        <w:jc w:val="center"/>
        <w:rPr>
          <w:rFonts w:ascii="Times New Roman" w:hAnsi="Times New Roman" w:eastAsia="仿宋_GB2312"/>
          <w:b/>
          <w:bCs/>
        </w:rPr>
      </w:pPr>
      <w:bookmarkStart w:id="496" w:name="_Toc3400"/>
      <w:r>
        <w:rPr>
          <w:rFonts w:ascii="Times New Roman" w:hAnsi="Times New Roman" w:eastAsia="仿宋_GB2312"/>
          <w:b/>
          <w:bCs/>
        </w:rPr>
        <w:t>二、资格证明文件</w:t>
      </w:r>
      <w:bookmarkEnd w:id="496"/>
    </w:p>
    <w:p w14:paraId="5F0EAB48">
      <w:pPr>
        <w:pStyle w:val="22"/>
        <w:rPr>
          <w:rFonts w:ascii="Times New Roman" w:hAnsi="Times New Roman" w:eastAsia="仿宋_GB2312"/>
        </w:rPr>
      </w:pPr>
    </w:p>
    <w:p w14:paraId="767E09CE">
      <w:pPr>
        <w:tabs>
          <w:tab w:val="left" w:pos="993"/>
          <w:tab w:val="left" w:pos="1030"/>
          <w:tab w:val="left" w:pos="8364"/>
        </w:tabs>
        <w:snapToGrid w:val="0"/>
        <w:spacing w:after="156" w:afterLines="50" w:line="360" w:lineRule="auto"/>
        <w:ind w:left="420" w:right="-57" w:rightChars="-27"/>
        <w:jc w:val="left"/>
        <w:rPr>
          <w:rFonts w:eastAsia="仿宋_GB2312"/>
          <w:sz w:val="24"/>
        </w:rPr>
      </w:pPr>
      <w:r>
        <w:rPr>
          <w:rFonts w:hint="eastAsia" w:eastAsia="仿宋_GB2312"/>
          <w:sz w:val="24"/>
        </w:rPr>
        <w:t xml:space="preserve">1. </w:t>
      </w:r>
      <w:r>
        <w:rPr>
          <w:rFonts w:eastAsia="仿宋_GB2312"/>
          <w:sz w:val="24"/>
        </w:rPr>
        <w:t>供应商的企业法人营业执照副本复印件（格式要求见附件6-1）；</w:t>
      </w:r>
    </w:p>
    <w:p w14:paraId="0A6DAFB2">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2. </w:t>
      </w:r>
      <w:r>
        <w:rPr>
          <w:rFonts w:eastAsia="仿宋_GB2312"/>
          <w:sz w:val="24"/>
        </w:rPr>
        <w:t>供应商</w:t>
      </w:r>
      <w:r>
        <w:rPr>
          <w:rFonts w:hint="eastAsia" w:eastAsia="仿宋_GB2312"/>
          <w:sz w:val="24"/>
        </w:rPr>
        <w:t>提供</w:t>
      </w:r>
      <w:r>
        <w:rPr>
          <w:rFonts w:hint="eastAsia" w:eastAsia="仿宋_GB2312"/>
          <w:sz w:val="24"/>
          <w:lang w:val="en-US" w:eastAsia="zh-CN"/>
        </w:rPr>
        <w:t>2024</w:t>
      </w:r>
      <w:r>
        <w:rPr>
          <w:rFonts w:hint="eastAsia" w:eastAsia="仿宋_GB2312"/>
          <w:sz w:val="24"/>
        </w:rPr>
        <w:t>年度经审计的财务报告复印件</w:t>
      </w:r>
      <w:r>
        <w:rPr>
          <w:rFonts w:hint="eastAsia" w:eastAsia="仿宋_GB2312"/>
          <w:sz w:val="24"/>
          <w:lang w:eastAsia="zh-CN"/>
        </w:rPr>
        <w:t>（</w:t>
      </w:r>
      <w:r>
        <w:rPr>
          <w:rFonts w:hint="eastAsia" w:eastAsia="仿宋_GB2312"/>
          <w:sz w:val="24"/>
        </w:rPr>
        <w:t>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r>
        <w:rPr>
          <w:rFonts w:eastAsia="仿宋_GB2312"/>
          <w:sz w:val="24"/>
        </w:rPr>
        <w:t>）或本年度基本</w:t>
      </w:r>
      <w:r>
        <w:rPr>
          <w:rFonts w:hint="eastAsia" w:eastAsia="仿宋_GB2312"/>
          <w:sz w:val="24"/>
          <w:lang w:val="en-US" w:eastAsia="zh-CN"/>
        </w:rPr>
        <w:t>账户</w:t>
      </w:r>
      <w:r>
        <w:rPr>
          <w:rFonts w:eastAsia="仿宋_GB2312"/>
          <w:sz w:val="24"/>
        </w:rPr>
        <w:t>开户银行出具的资信证明（格式要求见附件6-2）；</w:t>
      </w:r>
    </w:p>
    <w:p w14:paraId="6D562881">
      <w:pPr>
        <w:tabs>
          <w:tab w:val="left" w:pos="993"/>
          <w:tab w:val="left" w:pos="1030"/>
          <w:tab w:val="left" w:pos="8364"/>
        </w:tabs>
        <w:snapToGrid w:val="0"/>
        <w:spacing w:after="156" w:afterLines="50" w:line="360" w:lineRule="auto"/>
        <w:ind w:left="420" w:right="-57" w:rightChars="-27"/>
        <w:jc w:val="left"/>
        <w:rPr>
          <w:rFonts w:eastAsia="仿宋_GB2312"/>
          <w:sz w:val="24"/>
        </w:rPr>
      </w:pPr>
      <w:r>
        <w:rPr>
          <w:rFonts w:hint="eastAsia" w:eastAsia="仿宋_GB2312"/>
          <w:sz w:val="24"/>
        </w:rPr>
        <w:t xml:space="preserve">3. </w:t>
      </w:r>
      <w:r>
        <w:rPr>
          <w:rFonts w:eastAsia="仿宋_GB2312"/>
          <w:sz w:val="24"/>
        </w:rPr>
        <w:t>依法缴纳税收和社会保障资金的证明材料复印件（格式见附件6-3、6-4）</w:t>
      </w:r>
      <w:r>
        <w:rPr>
          <w:rFonts w:hint="eastAsia" w:eastAsia="仿宋_GB2312"/>
          <w:sz w:val="24"/>
        </w:rPr>
        <w:t>；</w:t>
      </w:r>
    </w:p>
    <w:p w14:paraId="0BBA5FBC">
      <w:pPr>
        <w:tabs>
          <w:tab w:val="left" w:pos="993"/>
          <w:tab w:val="left" w:pos="1030"/>
          <w:tab w:val="left" w:pos="8364"/>
        </w:tabs>
        <w:snapToGrid w:val="0"/>
        <w:spacing w:after="156" w:afterLines="50" w:line="360" w:lineRule="auto"/>
        <w:ind w:left="420" w:right="-57" w:rightChars="-27"/>
        <w:jc w:val="left"/>
        <w:rPr>
          <w:rFonts w:eastAsia="仿宋_GB2312"/>
          <w:sz w:val="24"/>
        </w:rPr>
      </w:pPr>
      <w:r>
        <w:rPr>
          <w:rFonts w:hint="eastAsia" w:eastAsia="仿宋_GB2312"/>
          <w:sz w:val="24"/>
        </w:rPr>
        <w:t xml:space="preserve">4. </w:t>
      </w:r>
      <w:r>
        <w:rPr>
          <w:rFonts w:eastAsia="仿宋_GB2312"/>
          <w:sz w:val="24"/>
        </w:rPr>
        <w:t>具备履行合同所必需的设备和专业技术能力的承诺原件（格式见附件6-5）；</w:t>
      </w:r>
    </w:p>
    <w:p w14:paraId="2A3280AF">
      <w:pPr>
        <w:tabs>
          <w:tab w:val="left" w:pos="993"/>
          <w:tab w:val="left" w:pos="1030"/>
          <w:tab w:val="left" w:pos="8364"/>
        </w:tabs>
        <w:snapToGrid w:val="0"/>
        <w:spacing w:after="156" w:afterLines="50" w:line="360" w:lineRule="auto"/>
        <w:ind w:left="420" w:right="-57" w:rightChars="-27"/>
        <w:jc w:val="left"/>
        <w:rPr>
          <w:rFonts w:eastAsia="仿宋_GB2312"/>
          <w:sz w:val="24"/>
        </w:rPr>
      </w:pPr>
      <w:r>
        <w:rPr>
          <w:rFonts w:hint="eastAsia" w:eastAsia="仿宋_GB2312"/>
          <w:sz w:val="24"/>
        </w:rPr>
        <w:t xml:space="preserve">5. </w:t>
      </w:r>
      <w:r>
        <w:rPr>
          <w:rFonts w:eastAsia="仿宋_GB2312"/>
          <w:sz w:val="24"/>
        </w:rPr>
        <w:t>供应商参加政府采购活动前3年内在经营活动中没有重大违法记录的书面声明原件（格式见附件6-6）</w:t>
      </w:r>
      <w:r>
        <w:rPr>
          <w:rFonts w:hint="eastAsia" w:eastAsia="仿宋_GB2312"/>
          <w:sz w:val="24"/>
        </w:rPr>
        <w:t>；</w:t>
      </w:r>
    </w:p>
    <w:p w14:paraId="302AE478">
      <w:pPr>
        <w:tabs>
          <w:tab w:val="left" w:pos="993"/>
          <w:tab w:val="left" w:pos="1030"/>
          <w:tab w:val="left" w:pos="8364"/>
        </w:tabs>
        <w:snapToGrid w:val="0"/>
        <w:spacing w:after="156" w:afterLines="50" w:line="360" w:lineRule="auto"/>
        <w:ind w:left="420" w:right="-57" w:rightChars="-27"/>
        <w:jc w:val="left"/>
        <w:rPr>
          <w:rFonts w:eastAsia="仿宋_GB2312"/>
          <w:sz w:val="24"/>
        </w:rPr>
      </w:pPr>
      <w:r>
        <w:rPr>
          <w:rFonts w:hint="eastAsia" w:eastAsia="仿宋_GB2312"/>
          <w:sz w:val="24"/>
        </w:rPr>
        <w:t xml:space="preserve">6. </w:t>
      </w:r>
      <w:r>
        <w:rPr>
          <w:rFonts w:eastAsia="仿宋_GB2312"/>
          <w:sz w:val="24"/>
        </w:rPr>
        <w:t>供应商控股股东名称、控股公司的名称和存在管理、被管理关系的单位名称说明（格式见附件6-7</w:t>
      </w:r>
      <w:r>
        <w:rPr>
          <w:rFonts w:hint="eastAsia" w:eastAsia="仿宋_GB2312"/>
          <w:sz w:val="24"/>
        </w:rPr>
        <w:t>）；</w:t>
      </w:r>
    </w:p>
    <w:p w14:paraId="588BBCC3">
      <w:pPr>
        <w:tabs>
          <w:tab w:val="left" w:pos="993"/>
          <w:tab w:val="left" w:pos="1030"/>
          <w:tab w:val="left" w:pos="8364"/>
        </w:tabs>
        <w:snapToGrid w:val="0"/>
        <w:spacing w:after="156" w:afterLines="50" w:line="360" w:lineRule="auto"/>
        <w:ind w:left="420" w:right="-57" w:rightChars="-27"/>
        <w:jc w:val="left"/>
        <w:rPr>
          <w:rFonts w:eastAsia="仿宋_GB2312"/>
          <w:sz w:val="24"/>
        </w:rPr>
      </w:pPr>
      <w:r>
        <w:rPr>
          <w:rFonts w:hint="eastAsia" w:eastAsia="仿宋_GB2312"/>
          <w:sz w:val="24"/>
        </w:rPr>
        <w:t xml:space="preserve">7. </w:t>
      </w:r>
      <w:r>
        <w:rPr>
          <w:rFonts w:eastAsia="仿宋_GB2312"/>
          <w:sz w:val="24"/>
        </w:rPr>
        <w:t>供应商是否属于为本项目提供整体设计、规范编制或者项目管理、监理、检测等服务的供应商声明原件（格式见附件6-8</w:t>
      </w:r>
      <w:r>
        <w:rPr>
          <w:rFonts w:hint="eastAsia" w:eastAsia="仿宋_GB2312"/>
          <w:sz w:val="24"/>
        </w:rPr>
        <w:t>）；</w:t>
      </w:r>
    </w:p>
    <w:p w14:paraId="2D7C6C34">
      <w:pPr>
        <w:tabs>
          <w:tab w:val="left" w:pos="993"/>
          <w:tab w:val="left" w:pos="1030"/>
          <w:tab w:val="left" w:pos="8364"/>
        </w:tabs>
        <w:snapToGrid w:val="0"/>
        <w:spacing w:after="156" w:afterLines="50" w:line="360" w:lineRule="auto"/>
        <w:ind w:left="420" w:right="-57" w:rightChars="-27"/>
        <w:jc w:val="left"/>
        <w:rPr>
          <w:rFonts w:eastAsia="仿宋_GB2312"/>
          <w:sz w:val="24"/>
        </w:rPr>
      </w:pPr>
      <w:r>
        <w:rPr>
          <w:rFonts w:hint="eastAsia" w:eastAsia="仿宋_GB2312"/>
          <w:sz w:val="24"/>
        </w:rPr>
        <w:t xml:space="preserve">8. </w:t>
      </w:r>
      <w:r>
        <w:rPr>
          <w:rFonts w:eastAsia="仿宋_GB2312"/>
          <w:sz w:val="24"/>
        </w:rPr>
        <w:t>证明供应商符合特定资格条件的证明材料；</w:t>
      </w:r>
      <w:r>
        <w:rPr>
          <w:rFonts w:hint="eastAsia" w:eastAsia="仿宋_GB2312"/>
          <w:sz w:val="24"/>
        </w:rPr>
        <w:t>。</w:t>
      </w:r>
    </w:p>
    <w:p w14:paraId="5B2AA23A">
      <w:pPr>
        <w:snapToGrid w:val="0"/>
        <w:spacing w:line="360" w:lineRule="auto"/>
        <w:ind w:firstLine="480" w:firstLineChars="200"/>
        <w:rPr>
          <w:rFonts w:hint="default" w:ascii="Times New Roman" w:hAnsi="Times New Roman" w:eastAsia="仿宋_GB2312" w:cs="Times New Roman"/>
          <w:sz w:val="24"/>
          <w:lang w:val="en-US" w:eastAsia="zh-CN"/>
        </w:rPr>
      </w:pPr>
      <w:bookmarkStart w:id="497" w:name="_Toc7005120"/>
    </w:p>
    <w:p w14:paraId="73C37957">
      <w:pPr>
        <w:pStyle w:val="28"/>
        <w:tabs>
          <w:tab w:val="left" w:pos="5580"/>
        </w:tabs>
        <w:spacing w:line="360" w:lineRule="auto"/>
        <w:ind w:left="1080" w:leftChars="257" w:hanging="540"/>
        <w:rPr>
          <w:rFonts w:ascii="Times New Roman" w:hAnsi="Times New Roman" w:eastAsia="仿宋_GB2312"/>
          <w:b/>
          <w:sz w:val="24"/>
        </w:rPr>
      </w:pPr>
      <w:r>
        <w:rPr>
          <w:rFonts w:ascii="Times New Roman" w:hAnsi="Times New Roman" w:eastAsia="仿宋_GB2312"/>
          <w:b/>
          <w:sz w:val="24"/>
        </w:rPr>
        <w:t>要求：1</w:t>
      </w:r>
      <w:r>
        <w:rPr>
          <w:rFonts w:hint="eastAsia" w:ascii="Times New Roman" w:hAnsi="Times New Roman" w:eastAsia="仿宋_GB2312"/>
          <w:b/>
          <w:sz w:val="24"/>
          <w:lang w:val="en-US" w:eastAsia="zh-CN"/>
        </w:rPr>
        <w:t xml:space="preserve">. </w:t>
      </w:r>
      <w:r>
        <w:rPr>
          <w:rFonts w:ascii="Times New Roman" w:hAnsi="Times New Roman" w:eastAsia="仿宋_GB2312"/>
          <w:b/>
          <w:sz w:val="24"/>
        </w:rPr>
        <w:t>以上资格证明文件须提供原件或加盖投标人红色公章的复印件。</w:t>
      </w:r>
    </w:p>
    <w:p w14:paraId="4230CAD9">
      <w:pPr>
        <w:pStyle w:val="28"/>
        <w:tabs>
          <w:tab w:val="left" w:pos="5580"/>
        </w:tabs>
        <w:spacing w:line="360" w:lineRule="auto"/>
        <w:ind w:left="1080" w:leftChars="257" w:hanging="540"/>
        <w:rPr>
          <w:rFonts w:ascii="Times New Roman" w:hAnsi="Times New Roman" w:eastAsia="仿宋_GB2312"/>
          <w:b/>
          <w:sz w:val="24"/>
        </w:rPr>
      </w:pPr>
      <w:r>
        <w:rPr>
          <w:rFonts w:ascii="Times New Roman" w:hAnsi="Times New Roman" w:eastAsia="仿宋_GB2312"/>
          <w:b/>
          <w:sz w:val="24"/>
        </w:rPr>
        <w:t xml:space="preserve">      2</w:t>
      </w:r>
      <w:r>
        <w:rPr>
          <w:rFonts w:hint="eastAsia" w:ascii="Times New Roman" w:hAnsi="Times New Roman" w:eastAsia="仿宋_GB2312"/>
          <w:b/>
          <w:sz w:val="24"/>
          <w:lang w:val="en-US" w:eastAsia="zh-CN"/>
        </w:rPr>
        <w:t xml:space="preserve">. </w:t>
      </w:r>
      <w:r>
        <w:rPr>
          <w:rFonts w:ascii="Times New Roman" w:hAnsi="Times New Roman" w:eastAsia="仿宋_GB2312"/>
          <w:b/>
          <w:sz w:val="24"/>
        </w:rPr>
        <w:t>联合体投标应提供联合体各方满足以上要求的证明文件。</w:t>
      </w:r>
    </w:p>
    <w:p w14:paraId="51C707D2">
      <w:pPr>
        <w:pStyle w:val="28"/>
        <w:tabs>
          <w:tab w:val="left" w:pos="5580"/>
        </w:tabs>
        <w:spacing w:line="360" w:lineRule="auto"/>
        <w:ind w:left="1075" w:leftChars="512" w:firstLine="183" w:firstLineChars="76"/>
        <w:rPr>
          <w:rFonts w:ascii="Times New Roman" w:hAnsi="Times New Roman" w:eastAsia="仿宋_GB2312"/>
          <w:b/>
          <w:sz w:val="24"/>
        </w:rPr>
      </w:pPr>
      <w:r>
        <w:rPr>
          <w:rFonts w:ascii="Times New Roman" w:hAnsi="Times New Roman" w:eastAsia="仿宋_GB2312"/>
          <w:b/>
          <w:sz w:val="24"/>
        </w:rPr>
        <w:t>3</w:t>
      </w:r>
      <w:r>
        <w:rPr>
          <w:rFonts w:hint="eastAsia" w:ascii="Times New Roman" w:hAnsi="Times New Roman" w:eastAsia="仿宋_GB2312"/>
          <w:b/>
          <w:sz w:val="24"/>
          <w:lang w:val="en-US" w:eastAsia="zh-CN"/>
        </w:rPr>
        <w:t xml:space="preserve">. </w:t>
      </w:r>
      <w:r>
        <w:rPr>
          <w:rFonts w:ascii="Times New Roman" w:hAnsi="Times New Roman" w:eastAsia="仿宋_GB2312"/>
          <w:b/>
          <w:sz w:val="24"/>
        </w:rPr>
        <w:t>《资格证明文件》</w:t>
      </w:r>
      <w:r>
        <w:rPr>
          <w:rFonts w:hint="eastAsia" w:ascii="Times New Roman" w:hAnsi="Times New Roman" w:eastAsia="仿宋_GB2312"/>
          <w:b/>
          <w:sz w:val="24"/>
          <w:lang w:val="en-US" w:eastAsia="zh-CN"/>
        </w:rPr>
        <w:t>需</w:t>
      </w:r>
      <w:r>
        <w:rPr>
          <w:rFonts w:ascii="Times New Roman" w:hAnsi="Times New Roman" w:eastAsia="仿宋_GB2312"/>
          <w:b/>
          <w:sz w:val="24"/>
        </w:rPr>
        <w:t>与《商务及技术文件》分开装订。</w:t>
      </w:r>
    </w:p>
    <w:p w14:paraId="0DF10F6C">
      <w:pPr>
        <w:rPr>
          <w:rFonts w:eastAsia="仿宋_GB2312"/>
          <w:b/>
          <w:sz w:val="24"/>
        </w:rPr>
      </w:pPr>
      <w:r>
        <w:rPr>
          <w:rFonts w:eastAsia="仿宋_GB2312"/>
          <w:b/>
          <w:sz w:val="24"/>
        </w:rPr>
        <w:br w:type="page"/>
      </w:r>
    </w:p>
    <w:p w14:paraId="187E4FA0">
      <w:pPr>
        <w:jc w:val="left"/>
        <w:outlineLvl w:val="2"/>
        <w:rPr>
          <w:rFonts w:eastAsia="仿宋_GB2312"/>
          <w:b/>
          <w:sz w:val="24"/>
        </w:rPr>
      </w:pPr>
      <w:r>
        <w:rPr>
          <w:rFonts w:eastAsia="仿宋_GB2312"/>
          <w:b/>
          <w:sz w:val="24"/>
        </w:rPr>
        <w:t>6-1</w:t>
      </w:r>
      <w:r>
        <w:rPr>
          <w:rFonts w:hint="eastAsia" w:eastAsia="仿宋_GB2312"/>
          <w:b/>
          <w:sz w:val="24"/>
        </w:rPr>
        <w:t xml:space="preserve">  </w:t>
      </w:r>
      <w:r>
        <w:rPr>
          <w:rFonts w:eastAsia="仿宋_GB2312"/>
          <w:b/>
          <w:sz w:val="24"/>
        </w:rPr>
        <w:t>供应商的企业法人营业执照副本复印件（加盖公章）</w:t>
      </w:r>
      <w:bookmarkEnd w:id="497"/>
    </w:p>
    <w:p w14:paraId="150A2BB1">
      <w:pPr>
        <w:jc w:val="left"/>
        <w:rPr>
          <w:rFonts w:eastAsia="仿宋_GB2312"/>
          <w:sz w:val="24"/>
        </w:rPr>
      </w:pPr>
    </w:p>
    <w:p w14:paraId="248A3AE0">
      <w:pPr>
        <w:tabs>
          <w:tab w:val="left" w:pos="993"/>
          <w:tab w:val="left" w:pos="1030"/>
          <w:tab w:val="left" w:pos="8364"/>
        </w:tabs>
        <w:snapToGrid w:val="0"/>
        <w:spacing w:after="156" w:afterLines="50"/>
        <w:ind w:right="-57" w:rightChars="-27"/>
        <w:rPr>
          <w:rFonts w:eastAsia="仿宋_GB2312"/>
          <w:sz w:val="24"/>
        </w:rPr>
      </w:pPr>
      <w:r>
        <w:rPr>
          <w:rFonts w:eastAsia="仿宋_GB2312"/>
          <w:sz w:val="24"/>
        </w:rPr>
        <w:t>（注：根据项目实际情况，本项内容可能要求提供“事业单位法人证书”、执业许可证、自然人身份证明等证明材料）</w:t>
      </w:r>
    </w:p>
    <w:p w14:paraId="043919B2">
      <w:pPr>
        <w:adjustRightInd w:val="0"/>
        <w:spacing w:line="360" w:lineRule="atLeast"/>
        <w:jc w:val="left"/>
        <w:textAlignment w:val="baseline"/>
        <w:rPr>
          <w:rFonts w:eastAsia="仿宋_GB2312"/>
          <w:b/>
          <w:sz w:val="28"/>
        </w:rPr>
      </w:pPr>
      <w:r>
        <w:rPr>
          <w:rFonts w:eastAsia="仿宋_GB2312"/>
          <w:b/>
          <w:sz w:val="28"/>
        </w:rPr>
        <w:t xml:space="preserve"> </w:t>
      </w:r>
    </w:p>
    <w:p w14:paraId="1F014312">
      <w:pPr>
        <w:jc w:val="left"/>
        <w:outlineLvl w:val="2"/>
        <w:rPr>
          <w:rFonts w:hint="eastAsia" w:eastAsia="仿宋_GB2312"/>
          <w:b/>
          <w:sz w:val="24"/>
          <w:lang w:eastAsia="zh-CN"/>
        </w:rPr>
      </w:pPr>
      <w:bookmarkStart w:id="498" w:name="_Toc7005121"/>
      <w:bookmarkStart w:id="499" w:name="_Ref527015333"/>
      <w:r>
        <w:rPr>
          <w:rFonts w:eastAsia="仿宋_GB2312"/>
          <w:b/>
          <w:sz w:val="24"/>
        </w:rPr>
        <w:t>6-2</w:t>
      </w:r>
      <w:r>
        <w:rPr>
          <w:rFonts w:hint="eastAsia" w:eastAsia="仿宋_GB2312"/>
          <w:b/>
          <w:sz w:val="24"/>
        </w:rPr>
        <w:t xml:space="preserve">  </w:t>
      </w:r>
      <w:r>
        <w:rPr>
          <w:rFonts w:eastAsia="仿宋_GB2312"/>
          <w:b/>
          <w:sz w:val="24"/>
        </w:rPr>
        <w:t>经审计的财务报</w:t>
      </w:r>
      <w:bookmarkEnd w:id="498"/>
      <w:bookmarkEnd w:id="499"/>
      <w:r>
        <w:rPr>
          <w:rFonts w:hint="eastAsia" w:eastAsia="仿宋_GB2312"/>
          <w:b/>
          <w:sz w:val="24"/>
          <w:lang w:val="en-US" w:eastAsia="zh-CN"/>
        </w:rPr>
        <w:t>告</w:t>
      </w:r>
    </w:p>
    <w:p w14:paraId="6C467EF5">
      <w:pPr>
        <w:spacing w:line="360" w:lineRule="auto"/>
        <w:rPr>
          <w:rFonts w:eastAsia="仿宋_GB2312"/>
          <w:szCs w:val="21"/>
        </w:rPr>
      </w:pPr>
    </w:p>
    <w:p w14:paraId="777DD54D">
      <w:pPr>
        <w:tabs>
          <w:tab w:val="left" w:pos="993"/>
          <w:tab w:val="left" w:pos="1030"/>
          <w:tab w:val="left" w:pos="8364"/>
        </w:tabs>
        <w:snapToGrid w:val="0"/>
        <w:spacing w:after="120" w:afterLines="50"/>
        <w:ind w:right="-57" w:rightChars="-27"/>
        <w:rPr>
          <w:rFonts w:eastAsia="仿宋_GB2312"/>
          <w:sz w:val="24"/>
        </w:rPr>
      </w:pPr>
      <w:r>
        <w:rPr>
          <w:rFonts w:eastAsia="仿宋_GB2312"/>
          <w:sz w:val="24"/>
        </w:rPr>
        <w:t>供应商</w:t>
      </w:r>
      <w:r>
        <w:rPr>
          <w:rFonts w:hint="eastAsia" w:eastAsia="仿宋_GB2312"/>
          <w:sz w:val="24"/>
        </w:rPr>
        <w:t>提供</w:t>
      </w:r>
      <w:r>
        <w:rPr>
          <w:rFonts w:hint="eastAsia" w:eastAsia="仿宋_GB2312"/>
          <w:sz w:val="24"/>
          <w:lang w:val="en-US" w:eastAsia="zh-CN"/>
        </w:rPr>
        <w:t>2024</w:t>
      </w:r>
      <w:r>
        <w:rPr>
          <w:rFonts w:hint="eastAsia" w:eastAsia="仿宋_GB2312"/>
          <w:sz w:val="24"/>
        </w:rPr>
        <w:t>年度经审计的财务报告</w:t>
      </w:r>
      <w:r>
        <w:rPr>
          <w:rFonts w:hint="eastAsia" w:eastAsia="仿宋_GB2312"/>
          <w:sz w:val="24"/>
          <w:lang w:eastAsia="zh-CN"/>
        </w:rPr>
        <w:t>（</w:t>
      </w:r>
      <w:r>
        <w:rPr>
          <w:rFonts w:hint="eastAsia" w:eastAsia="仿宋_GB2312"/>
          <w:sz w:val="24"/>
        </w:rPr>
        <w:t>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r>
        <w:rPr>
          <w:rFonts w:eastAsia="仿宋_GB2312"/>
          <w:sz w:val="24"/>
        </w:rPr>
        <w:t>）复印件或扫描件</w:t>
      </w:r>
      <w:r>
        <w:rPr>
          <w:rFonts w:hint="eastAsia" w:eastAsia="仿宋_GB2312"/>
          <w:sz w:val="24"/>
          <w:lang w:eastAsia="zh-CN"/>
        </w:rPr>
        <w:t>，</w:t>
      </w:r>
      <w:r>
        <w:rPr>
          <w:rFonts w:eastAsia="仿宋_GB2312"/>
          <w:sz w:val="24"/>
        </w:rPr>
        <w:t>所有复印件或扫描件需加盖单位公章。</w:t>
      </w:r>
    </w:p>
    <w:p w14:paraId="6FD0CF3B">
      <w:pPr>
        <w:tabs>
          <w:tab w:val="left" w:pos="993"/>
          <w:tab w:val="left" w:pos="1030"/>
          <w:tab w:val="left" w:pos="8364"/>
        </w:tabs>
        <w:snapToGrid w:val="0"/>
        <w:spacing w:after="156" w:afterLines="50"/>
        <w:ind w:right="-57" w:rightChars="-27"/>
        <w:rPr>
          <w:rFonts w:eastAsia="仿宋_GB2312"/>
          <w:sz w:val="24"/>
        </w:rPr>
      </w:pPr>
    </w:p>
    <w:p w14:paraId="7345F64B">
      <w:pPr>
        <w:jc w:val="left"/>
        <w:outlineLvl w:val="2"/>
        <w:rPr>
          <w:rFonts w:eastAsia="仿宋_GB2312"/>
          <w:b/>
          <w:color w:val="0000FF"/>
          <w:sz w:val="24"/>
        </w:rPr>
      </w:pPr>
      <w:bookmarkStart w:id="500" w:name="_Toc7005122"/>
      <w:r>
        <w:rPr>
          <w:rFonts w:eastAsia="仿宋_GB2312"/>
          <w:b/>
          <w:color w:val="auto"/>
          <w:sz w:val="24"/>
        </w:rPr>
        <w:t>或</w:t>
      </w:r>
      <w:r>
        <w:rPr>
          <w:rFonts w:hint="eastAsia" w:eastAsia="仿宋_GB2312"/>
          <w:b/>
          <w:color w:val="auto"/>
          <w:sz w:val="24"/>
          <w:lang w:val="en-US" w:eastAsia="zh-CN"/>
        </w:rPr>
        <w:t xml:space="preserve"> 6-2  </w:t>
      </w:r>
      <w:bookmarkEnd w:id="500"/>
      <w:r>
        <w:rPr>
          <w:rFonts w:hint="eastAsia" w:eastAsia="仿宋_GB2312"/>
          <w:b/>
          <w:color w:val="auto"/>
          <w:sz w:val="24"/>
          <w:lang w:val="en-US" w:eastAsia="zh-CN"/>
        </w:rPr>
        <w:t>本年度基本开户银行出具的资信证明</w:t>
      </w:r>
    </w:p>
    <w:p w14:paraId="0092AB28">
      <w:pPr>
        <w:widowControl/>
        <w:jc w:val="left"/>
        <w:rPr>
          <w:rFonts w:eastAsia="仿宋_GB2312"/>
          <w:b/>
          <w:spacing w:val="20"/>
          <w:sz w:val="24"/>
        </w:rPr>
      </w:pPr>
    </w:p>
    <w:p w14:paraId="7463991F">
      <w:pPr>
        <w:widowControl/>
        <w:jc w:val="left"/>
        <w:rPr>
          <w:rFonts w:eastAsia="仿宋_GB2312"/>
          <w:b/>
          <w:spacing w:val="20"/>
          <w:sz w:val="24"/>
        </w:rPr>
      </w:pPr>
    </w:p>
    <w:p w14:paraId="7CB74688">
      <w:pPr>
        <w:jc w:val="left"/>
        <w:outlineLvl w:val="2"/>
        <w:rPr>
          <w:rFonts w:eastAsia="仿宋_GB2312"/>
          <w:b/>
          <w:sz w:val="24"/>
        </w:rPr>
      </w:pPr>
      <w:bookmarkStart w:id="501" w:name="_Toc7005123"/>
      <w:r>
        <w:rPr>
          <w:rFonts w:eastAsia="仿宋_GB2312"/>
          <w:b/>
          <w:sz w:val="24"/>
        </w:rPr>
        <w:t>6-3</w:t>
      </w:r>
      <w:r>
        <w:rPr>
          <w:rFonts w:hint="eastAsia" w:eastAsia="仿宋_GB2312"/>
          <w:b/>
          <w:sz w:val="24"/>
        </w:rPr>
        <w:t xml:space="preserve">  </w:t>
      </w:r>
      <w:r>
        <w:rPr>
          <w:rFonts w:eastAsia="仿宋_GB2312"/>
          <w:b/>
          <w:sz w:val="24"/>
        </w:rPr>
        <w:t>依法缴纳税收的证明</w:t>
      </w:r>
      <w:bookmarkEnd w:id="501"/>
    </w:p>
    <w:p w14:paraId="7CE5CFF6">
      <w:pPr>
        <w:tabs>
          <w:tab w:val="left" w:pos="993"/>
          <w:tab w:val="left" w:pos="1030"/>
          <w:tab w:val="left" w:pos="8364"/>
        </w:tabs>
        <w:snapToGrid w:val="0"/>
        <w:spacing w:after="156" w:afterLines="50"/>
        <w:ind w:left="420" w:right="-57" w:rightChars="-27" w:firstLine="480" w:firstLineChars="200"/>
        <w:jc w:val="left"/>
        <w:rPr>
          <w:rFonts w:eastAsia="仿宋_GB2312"/>
          <w:sz w:val="24"/>
        </w:rPr>
      </w:pPr>
    </w:p>
    <w:p w14:paraId="65641804">
      <w:pPr>
        <w:tabs>
          <w:tab w:val="left" w:pos="993"/>
          <w:tab w:val="left" w:pos="1030"/>
          <w:tab w:val="left" w:pos="8364"/>
        </w:tabs>
        <w:snapToGrid w:val="0"/>
        <w:spacing w:after="156" w:afterLines="50"/>
        <w:ind w:right="-57" w:rightChars="-27" w:firstLine="480" w:firstLineChars="200"/>
        <w:jc w:val="left"/>
        <w:rPr>
          <w:rFonts w:eastAsia="仿宋_GB2312"/>
          <w:sz w:val="24"/>
        </w:rPr>
      </w:pPr>
      <w:r>
        <w:rPr>
          <w:rFonts w:eastAsia="仿宋_GB2312"/>
          <w:sz w:val="24"/>
        </w:rPr>
        <w:t>说明：</w:t>
      </w:r>
    </w:p>
    <w:p w14:paraId="5603EF17">
      <w:pPr>
        <w:tabs>
          <w:tab w:val="left" w:pos="993"/>
          <w:tab w:val="left" w:pos="1030"/>
          <w:tab w:val="left" w:pos="8364"/>
        </w:tabs>
        <w:snapToGrid w:val="0"/>
        <w:spacing w:after="156" w:afterLines="50"/>
        <w:ind w:left="479" w:leftChars="228" w:right="-57" w:rightChars="-27"/>
        <w:jc w:val="left"/>
        <w:rPr>
          <w:rFonts w:eastAsia="仿宋_GB2312"/>
          <w:sz w:val="24"/>
        </w:rPr>
      </w:pPr>
      <w:r>
        <w:rPr>
          <w:rFonts w:eastAsia="仿宋_GB2312"/>
          <w:sz w:val="24"/>
        </w:rPr>
        <w:t>1、供应商应</w:t>
      </w:r>
      <w:r>
        <w:rPr>
          <w:rFonts w:hint="default" w:ascii="Times New Roman" w:hAnsi="Times New Roman" w:eastAsia="仿宋_GB2312" w:cs="Times New Roman"/>
          <w:sz w:val="24"/>
        </w:rPr>
        <w:t>提供投标截止时间前</w:t>
      </w:r>
      <w:r>
        <w:rPr>
          <w:rFonts w:hint="eastAsia" w:eastAsia="仿宋_GB2312" w:cs="Times New Roman"/>
          <w:sz w:val="24"/>
          <w:lang w:val="en-US" w:eastAsia="zh-CN"/>
        </w:rPr>
        <w:t>近六个月</w:t>
      </w:r>
      <w:r>
        <w:rPr>
          <w:rFonts w:hint="default" w:ascii="Times New Roman" w:hAnsi="Times New Roman" w:eastAsia="仿宋_GB2312" w:cs="Times New Roman"/>
          <w:sz w:val="24"/>
        </w:rPr>
        <w:t>中任意一个月</w:t>
      </w:r>
      <w:r>
        <w:rPr>
          <w:rFonts w:eastAsia="仿宋_GB2312"/>
          <w:sz w:val="24"/>
        </w:rPr>
        <w:t>缴纳</w:t>
      </w:r>
      <w:r>
        <w:rPr>
          <w:rFonts w:hint="eastAsia" w:eastAsia="仿宋_GB2312"/>
          <w:sz w:val="24"/>
          <w:lang w:val="en-US" w:eastAsia="zh-CN"/>
        </w:rPr>
        <w:t>税收的</w:t>
      </w:r>
      <w:r>
        <w:rPr>
          <w:rFonts w:eastAsia="仿宋_GB2312"/>
          <w:sz w:val="24"/>
        </w:rPr>
        <w:t>凭证</w:t>
      </w:r>
      <w:r>
        <w:rPr>
          <w:rFonts w:hint="eastAsia" w:eastAsia="仿宋_GB2312"/>
          <w:sz w:val="24"/>
        </w:rPr>
        <w:t>，时间以税款所属时期为准</w:t>
      </w:r>
      <w:r>
        <w:rPr>
          <w:rFonts w:eastAsia="仿宋_GB2312"/>
          <w:sz w:val="24"/>
        </w:rPr>
        <w:t>（银行出具的缴税凭证或税务机关出具的证明的复印件，并加盖本单位公章）。</w:t>
      </w:r>
    </w:p>
    <w:p w14:paraId="07A31BF1">
      <w:pPr>
        <w:tabs>
          <w:tab w:val="left" w:pos="993"/>
          <w:tab w:val="left" w:pos="1030"/>
          <w:tab w:val="left" w:pos="8364"/>
        </w:tabs>
        <w:snapToGrid w:val="0"/>
        <w:spacing w:after="120" w:afterLines="50"/>
        <w:ind w:right="-57" w:rightChars="-27" w:firstLine="480" w:firstLineChars="200"/>
        <w:jc w:val="left"/>
        <w:rPr>
          <w:rFonts w:ascii="仿宋_GB2312" w:hAnsi="仿宋_GB2312" w:eastAsia="仿宋_GB2312" w:cs="仿宋_GB2312"/>
          <w:sz w:val="24"/>
        </w:rPr>
      </w:pPr>
      <w:r>
        <w:rPr>
          <w:rFonts w:eastAsia="仿宋_GB2312"/>
          <w:sz w:val="24"/>
        </w:rPr>
        <w:t>2、依法免税</w:t>
      </w:r>
      <w:r>
        <w:rPr>
          <w:rFonts w:hint="eastAsia" w:eastAsia="仿宋_GB2312"/>
          <w:sz w:val="24"/>
        </w:rPr>
        <w:t>或无须缴纳税收</w:t>
      </w:r>
      <w:r>
        <w:rPr>
          <w:rFonts w:eastAsia="仿宋_GB2312"/>
          <w:sz w:val="24"/>
        </w:rPr>
        <w:t>的</w:t>
      </w:r>
      <w:r>
        <w:rPr>
          <w:rFonts w:hint="eastAsia" w:eastAsia="仿宋_GB2312"/>
          <w:sz w:val="24"/>
          <w:lang w:val="en-US" w:eastAsia="zh-CN"/>
        </w:rPr>
        <w:t>供应商</w:t>
      </w:r>
      <w:r>
        <w:rPr>
          <w:rFonts w:eastAsia="仿宋_GB2312"/>
          <w:sz w:val="24"/>
        </w:rPr>
        <w:t>，应提供相应证明</w:t>
      </w:r>
      <w:r>
        <w:rPr>
          <w:rFonts w:hint="eastAsia" w:eastAsia="仿宋_GB2312"/>
          <w:sz w:val="24"/>
          <w:lang w:val="en-US" w:eastAsia="zh-CN"/>
        </w:rPr>
        <w:t>文件</w:t>
      </w:r>
      <w:r>
        <w:rPr>
          <w:rFonts w:eastAsia="仿宋_GB2312"/>
          <w:sz w:val="24"/>
        </w:rPr>
        <w:t>。</w:t>
      </w:r>
    </w:p>
    <w:p w14:paraId="0B9F06C6">
      <w:pPr>
        <w:tabs>
          <w:tab w:val="left" w:pos="993"/>
          <w:tab w:val="left" w:pos="1030"/>
          <w:tab w:val="left" w:pos="8364"/>
        </w:tabs>
        <w:snapToGrid w:val="0"/>
        <w:spacing w:after="156" w:afterLines="50"/>
        <w:ind w:right="-57" w:rightChars="-27"/>
        <w:jc w:val="left"/>
        <w:rPr>
          <w:rFonts w:eastAsia="仿宋_GB2312"/>
          <w:sz w:val="24"/>
        </w:rPr>
      </w:pPr>
    </w:p>
    <w:p w14:paraId="753511BA">
      <w:pPr>
        <w:jc w:val="left"/>
        <w:outlineLvl w:val="2"/>
        <w:rPr>
          <w:rFonts w:eastAsia="仿宋_GB2312"/>
          <w:b/>
          <w:sz w:val="24"/>
        </w:rPr>
      </w:pPr>
      <w:bookmarkStart w:id="502" w:name="_Toc7005124"/>
      <w:r>
        <w:rPr>
          <w:rFonts w:eastAsia="仿宋_GB2312"/>
          <w:b/>
          <w:sz w:val="24"/>
        </w:rPr>
        <w:t>6-4</w:t>
      </w:r>
      <w:r>
        <w:rPr>
          <w:rFonts w:hint="eastAsia" w:eastAsia="仿宋_GB2312"/>
          <w:b/>
          <w:sz w:val="24"/>
        </w:rPr>
        <w:t xml:space="preserve">  </w:t>
      </w:r>
      <w:r>
        <w:rPr>
          <w:rFonts w:eastAsia="仿宋_GB2312"/>
          <w:b/>
          <w:sz w:val="24"/>
        </w:rPr>
        <w:t>社会保障资金缴纳记录</w:t>
      </w:r>
      <w:bookmarkEnd w:id="502"/>
    </w:p>
    <w:p w14:paraId="6C2B8B00">
      <w:pPr>
        <w:tabs>
          <w:tab w:val="left" w:pos="993"/>
          <w:tab w:val="left" w:pos="1030"/>
          <w:tab w:val="left" w:pos="8364"/>
        </w:tabs>
        <w:snapToGrid w:val="0"/>
        <w:spacing w:after="156" w:afterLines="50"/>
        <w:ind w:left="420" w:leftChars="200" w:right="-57" w:rightChars="-27"/>
        <w:jc w:val="left"/>
        <w:rPr>
          <w:rFonts w:eastAsia="仿宋_GB2312"/>
          <w:sz w:val="24"/>
        </w:rPr>
      </w:pPr>
      <w:r>
        <w:rPr>
          <w:rFonts w:eastAsia="仿宋_GB2312"/>
          <w:sz w:val="24"/>
        </w:rPr>
        <w:cr/>
      </w:r>
      <w:r>
        <w:rPr>
          <w:rFonts w:eastAsia="仿宋_GB2312"/>
          <w:sz w:val="24"/>
        </w:rPr>
        <w:t>说明：</w:t>
      </w:r>
    </w:p>
    <w:p w14:paraId="1A07D239">
      <w:pPr>
        <w:numPr>
          <w:ilvl w:val="0"/>
          <w:numId w:val="55"/>
        </w:numPr>
        <w:tabs>
          <w:tab w:val="left" w:pos="993"/>
          <w:tab w:val="left" w:pos="1030"/>
          <w:tab w:val="left" w:pos="8364"/>
        </w:tabs>
        <w:snapToGrid w:val="0"/>
        <w:spacing w:after="156" w:afterLines="50"/>
        <w:ind w:left="420" w:leftChars="200" w:right="-57" w:rightChars="-27"/>
        <w:jc w:val="left"/>
        <w:rPr>
          <w:rFonts w:eastAsia="仿宋_GB2312"/>
          <w:sz w:val="24"/>
        </w:rPr>
      </w:pPr>
      <w:r>
        <w:rPr>
          <w:rFonts w:eastAsia="仿宋_GB2312"/>
          <w:sz w:val="24"/>
        </w:rPr>
        <w:t>供应商应提供</w:t>
      </w:r>
      <w:r>
        <w:rPr>
          <w:rFonts w:hint="eastAsia" w:eastAsia="仿宋_GB2312"/>
          <w:sz w:val="24"/>
        </w:rPr>
        <w:t>自谈判响应文件递交截止时间前</w:t>
      </w:r>
      <w:r>
        <w:rPr>
          <w:rFonts w:eastAsia="仿宋_GB2312"/>
          <w:sz w:val="24"/>
        </w:rPr>
        <w:t>近</w:t>
      </w:r>
      <w:r>
        <w:rPr>
          <w:rFonts w:hint="eastAsia" w:eastAsia="仿宋_GB2312"/>
          <w:sz w:val="24"/>
          <w:lang w:val="en-US" w:eastAsia="zh-CN"/>
        </w:rPr>
        <w:t>六个月</w:t>
      </w:r>
      <w:r>
        <w:rPr>
          <w:rFonts w:eastAsia="仿宋_GB2312"/>
          <w:sz w:val="24"/>
        </w:rPr>
        <w:t>中至少一个月的社会缴纳社会保险的凭据（专用收据或社会保险缴纳清单），并加盖本单位公章。</w:t>
      </w:r>
    </w:p>
    <w:p w14:paraId="7971509F">
      <w:pPr>
        <w:numPr>
          <w:ilvl w:val="0"/>
          <w:numId w:val="55"/>
        </w:numPr>
        <w:tabs>
          <w:tab w:val="left" w:pos="993"/>
          <w:tab w:val="left" w:pos="1030"/>
          <w:tab w:val="left" w:pos="8364"/>
        </w:tabs>
        <w:snapToGrid w:val="0"/>
        <w:spacing w:after="156" w:afterLines="50"/>
        <w:ind w:left="420" w:leftChars="200" w:right="-57" w:rightChars="-27"/>
        <w:jc w:val="left"/>
        <w:rPr>
          <w:rFonts w:eastAsia="仿宋_GB2312"/>
          <w:sz w:val="24"/>
        </w:rPr>
      </w:pPr>
      <w:r>
        <w:rPr>
          <w:rFonts w:eastAsia="仿宋_GB2312"/>
          <w:sz w:val="24"/>
        </w:rPr>
        <w:t>不需要缴纳社会保障资金的供应商，应提供相应文件证明其不需要缴纳社会保障资金。</w:t>
      </w:r>
    </w:p>
    <w:p w14:paraId="6CFC888C">
      <w:pPr>
        <w:jc w:val="left"/>
        <w:outlineLvl w:val="2"/>
        <w:rPr>
          <w:rFonts w:eastAsia="仿宋_GB2312"/>
          <w:b/>
          <w:bCs/>
          <w:sz w:val="24"/>
        </w:rPr>
      </w:pPr>
      <w:bookmarkStart w:id="503" w:name="_Toc7005125"/>
    </w:p>
    <w:p w14:paraId="2E255675">
      <w:pPr>
        <w:jc w:val="left"/>
        <w:outlineLvl w:val="2"/>
        <w:rPr>
          <w:rFonts w:eastAsia="仿宋_GB2312"/>
          <w:b/>
          <w:sz w:val="24"/>
        </w:rPr>
      </w:pPr>
      <w:r>
        <w:rPr>
          <w:rFonts w:eastAsia="仿宋_GB2312"/>
          <w:b/>
          <w:bCs/>
          <w:sz w:val="24"/>
        </w:rPr>
        <w:t>6-5</w:t>
      </w:r>
      <w:r>
        <w:rPr>
          <w:rFonts w:hint="eastAsia" w:eastAsia="仿宋_GB2312"/>
          <w:b/>
          <w:bCs/>
          <w:sz w:val="24"/>
        </w:rPr>
        <w:t xml:space="preserve">  </w:t>
      </w:r>
      <w:r>
        <w:rPr>
          <w:rFonts w:eastAsia="仿宋_GB2312"/>
          <w:b/>
          <w:sz w:val="24"/>
        </w:rPr>
        <w:t>具备履行合同所必需的设备和专业技术能力承诺书</w:t>
      </w:r>
      <w:bookmarkEnd w:id="503"/>
      <w:r>
        <w:rPr>
          <w:rFonts w:eastAsia="仿宋_GB2312"/>
          <w:b/>
          <w:sz w:val="24"/>
        </w:rPr>
        <w:t xml:space="preserve">                                                                                                                                                                                                                                                                                                                                                                                                                                                                                                                                                                                                                                                                                                      </w:t>
      </w:r>
    </w:p>
    <w:p w14:paraId="4E1D48A7">
      <w:pPr>
        <w:ind w:firstLine="480"/>
        <w:rPr>
          <w:rFonts w:eastAsia="仿宋_GB2312"/>
          <w:kern w:val="0"/>
          <w:sz w:val="24"/>
        </w:rPr>
      </w:pPr>
    </w:p>
    <w:p w14:paraId="322DFFBB">
      <w:pPr>
        <w:ind w:firstLine="480"/>
        <w:rPr>
          <w:rFonts w:eastAsia="仿宋_GB2312"/>
          <w:kern w:val="0"/>
          <w:sz w:val="24"/>
        </w:rPr>
      </w:pPr>
    </w:p>
    <w:p w14:paraId="10420A47">
      <w:pPr>
        <w:rPr>
          <w:rFonts w:eastAsia="仿宋_GB2312"/>
          <w:kern w:val="0"/>
          <w:sz w:val="24"/>
        </w:rPr>
      </w:pPr>
      <w:r>
        <w:rPr>
          <w:rFonts w:eastAsia="仿宋_GB2312"/>
          <w:kern w:val="0"/>
          <w:sz w:val="24"/>
        </w:rPr>
        <w:t xml:space="preserve">陕西省采购招标有限责任公司：   </w:t>
      </w:r>
    </w:p>
    <w:p w14:paraId="68DC9C10">
      <w:pPr>
        <w:ind w:firstLine="480"/>
        <w:rPr>
          <w:rFonts w:eastAsia="仿宋_GB2312"/>
          <w:kern w:val="0"/>
          <w:sz w:val="24"/>
        </w:rPr>
      </w:pPr>
    </w:p>
    <w:p w14:paraId="3801AB7A">
      <w:pPr>
        <w:ind w:firstLine="480"/>
        <w:rPr>
          <w:rFonts w:eastAsia="仿宋_GB2312"/>
          <w:kern w:val="0"/>
          <w:sz w:val="24"/>
        </w:rPr>
      </w:pPr>
      <w:r>
        <w:rPr>
          <w:rFonts w:eastAsia="仿宋_GB2312"/>
          <w:kern w:val="0"/>
          <w:sz w:val="24"/>
        </w:rPr>
        <w:t>我公司承诺</w:t>
      </w:r>
      <w:r>
        <w:rPr>
          <w:rFonts w:eastAsia="仿宋_GB2312"/>
          <w:sz w:val="24"/>
        </w:rPr>
        <w:t>具备履行合同所必需的设备和专业技术能力</w:t>
      </w:r>
      <w:r>
        <w:rPr>
          <w:rFonts w:eastAsia="仿宋_GB2312"/>
          <w:kern w:val="0"/>
          <w:sz w:val="24"/>
        </w:rPr>
        <w:t>。</w:t>
      </w:r>
    </w:p>
    <w:p w14:paraId="018EB8F0">
      <w:pPr>
        <w:ind w:firstLine="480"/>
        <w:rPr>
          <w:rFonts w:eastAsia="仿宋_GB2312"/>
          <w:b/>
          <w:sz w:val="24"/>
        </w:rPr>
      </w:pPr>
    </w:p>
    <w:p w14:paraId="2CB43908">
      <w:pPr>
        <w:ind w:firstLine="480"/>
        <w:rPr>
          <w:rFonts w:eastAsia="仿宋_GB2312"/>
          <w:b/>
          <w:sz w:val="24"/>
        </w:rPr>
      </w:pPr>
    </w:p>
    <w:p w14:paraId="3D1D42EC">
      <w:pPr>
        <w:ind w:firstLine="480"/>
        <w:rPr>
          <w:rFonts w:eastAsia="仿宋_GB2312"/>
          <w:b/>
          <w:sz w:val="24"/>
        </w:rPr>
      </w:pPr>
    </w:p>
    <w:p w14:paraId="257FD143">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0766D5B6">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3A631545">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43D769B7">
      <w:pPr>
        <w:ind w:right="280"/>
        <w:rPr>
          <w:rFonts w:eastAsia="仿宋_GB2312"/>
          <w:sz w:val="24"/>
        </w:rPr>
      </w:pPr>
    </w:p>
    <w:p w14:paraId="43C5AFBB">
      <w:pPr>
        <w:tabs>
          <w:tab w:val="left" w:pos="5580"/>
        </w:tabs>
        <w:spacing w:before="120" w:line="360" w:lineRule="auto"/>
        <w:ind w:firstLine="480" w:firstLineChars="200"/>
        <w:rPr>
          <w:rFonts w:eastAsia="仿宋_GB2312"/>
          <w:sz w:val="24"/>
        </w:rPr>
      </w:pPr>
    </w:p>
    <w:p w14:paraId="3ACF6EB9">
      <w:pPr>
        <w:widowControl/>
        <w:jc w:val="left"/>
        <w:rPr>
          <w:rFonts w:eastAsia="仿宋_GB2312"/>
          <w:b/>
          <w:sz w:val="24"/>
        </w:rPr>
      </w:pPr>
    </w:p>
    <w:p w14:paraId="50FF2DDD">
      <w:pPr>
        <w:pStyle w:val="69"/>
        <w:numPr>
          <w:ilvl w:val="1"/>
          <w:numId w:val="56"/>
        </w:numPr>
        <w:ind w:firstLineChars="0"/>
        <w:jc w:val="left"/>
        <w:outlineLvl w:val="2"/>
        <w:rPr>
          <w:rFonts w:ascii="Times New Roman" w:hAnsi="Times New Roman" w:eastAsia="仿宋_GB2312"/>
          <w:b/>
          <w:sz w:val="24"/>
        </w:rPr>
      </w:pPr>
      <w:bookmarkStart w:id="504" w:name="_Toc7005126"/>
      <w:r>
        <w:rPr>
          <w:rFonts w:hint="eastAsia" w:ascii="Times New Roman" w:hAnsi="Times New Roman" w:eastAsia="仿宋_GB2312"/>
          <w:b/>
          <w:sz w:val="24"/>
        </w:rPr>
        <w:t xml:space="preserve">  </w:t>
      </w:r>
      <w:r>
        <w:rPr>
          <w:rFonts w:ascii="Times New Roman" w:hAnsi="Times New Roman" w:eastAsia="仿宋_GB2312"/>
          <w:b/>
          <w:sz w:val="24"/>
        </w:rPr>
        <w:t>供应商参加政府采购活动前3年内在经营活动中没有重大违法记录的书面声明（格式）</w:t>
      </w:r>
      <w:bookmarkEnd w:id="504"/>
    </w:p>
    <w:p w14:paraId="2C9C1482">
      <w:pPr>
        <w:jc w:val="center"/>
        <w:rPr>
          <w:rFonts w:eastAsia="仿宋_GB2312"/>
          <w:sz w:val="24"/>
        </w:rPr>
      </w:pPr>
    </w:p>
    <w:p w14:paraId="5509545F">
      <w:pPr>
        <w:jc w:val="center"/>
        <w:rPr>
          <w:rFonts w:eastAsia="仿宋_GB2312"/>
          <w:b/>
          <w:sz w:val="24"/>
        </w:rPr>
      </w:pPr>
      <w:r>
        <w:rPr>
          <w:rFonts w:eastAsia="仿宋_GB2312"/>
          <w:b/>
          <w:sz w:val="24"/>
        </w:rPr>
        <w:t>声明函</w:t>
      </w:r>
    </w:p>
    <w:p w14:paraId="22F0F197">
      <w:pPr>
        <w:jc w:val="center"/>
        <w:rPr>
          <w:rFonts w:eastAsia="仿宋_GB2312"/>
          <w:sz w:val="24"/>
        </w:rPr>
      </w:pPr>
    </w:p>
    <w:p w14:paraId="4FE02572">
      <w:pPr>
        <w:tabs>
          <w:tab w:val="left" w:pos="5580"/>
        </w:tabs>
        <w:spacing w:before="120" w:line="360" w:lineRule="auto"/>
        <w:rPr>
          <w:rFonts w:eastAsia="仿宋_GB2312"/>
          <w:sz w:val="24"/>
        </w:rPr>
      </w:pPr>
      <w:r>
        <w:rPr>
          <w:rFonts w:eastAsia="仿宋_GB2312"/>
          <w:sz w:val="24"/>
        </w:rPr>
        <w:t xml:space="preserve">陕西省采购招标有限责任公司：  </w:t>
      </w:r>
    </w:p>
    <w:p w14:paraId="55819CF7">
      <w:pPr>
        <w:tabs>
          <w:tab w:val="left" w:pos="5580"/>
        </w:tabs>
        <w:spacing w:before="120" w:line="360" w:lineRule="auto"/>
        <w:ind w:firstLine="480" w:firstLineChars="200"/>
        <w:rPr>
          <w:rFonts w:eastAsia="仿宋_GB2312"/>
          <w:sz w:val="24"/>
        </w:rPr>
      </w:pPr>
      <w:r>
        <w:rPr>
          <w:rFonts w:hint="eastAsia" w:eastAsia="仿宋_GB2312"/>
          <w:sz w:val="24"/>
        </w:rPr>
        <w:t>我公司郑重承诺在参加本项目政府采购活动前三年内，在经营活动中无重大违法记录。</w:t>
      </w:r>
    </w:p>
    <w:p w14:paraId="4542CAF2">
      <w:pPr>
        <w:tabs>
          <w:tab w:val="left" w:pos="5580"/>
        </w:tabs>
        <w:spacing w:before="120" w:line="360" w:lineRule="auto"/>
        <w:ind w:firstLine="480" w:firstLineChars="200"/>
        <w:rPr>
          <w:rFonts w:eastAsia="仿宋_GB2312"/>
          <w:sz w:val="24"/>
        </w:rPr>
      </w:pPr>
      <w:r>
        <w:rPr>
          <w:rFonts w:eastAsia="仿宋_GB2312"/>
          <w:sz w:val="24"/>
        </w:rPr>
        <w:t>特此声明。</w:t>
      </w:r>
    </w:p>
    <w:p w14:paraId="35BAD622">
      <w:pPr>
        <w:tabs>
          <w:tab w:val="left" w:pos="5580"/>
        </w:tabs>
        <w:spacing w:before="120" w:line="360" w:lineRule="auto"/>
        <w:ind w:firstLine="480" w:firstLineChars="200"/>
        <w:rPr>
          <w:rFonts w:eastAsia="仿宋_GB2312"/>
          <w:sz w:val="24"/>
        </w:rPr>
      </w:pPr>
    </w:p>
    <w:p w14:paraId="6618DC23">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4A80D772">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44A6724D">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6F926F24">
      <w:pPr>
        <w:pStyle w:val="22"/>
        <w:rPr>
          <w:rFonts w:ascii="Times New Roman" w:hAnsi="Times New Roman" w:eastAsia="仿宋_GB2312"/>
        </w:rPr>
      </w:pPr>
    </w:p>
    <w:p w14:paraId="09C5B031">
      <w:pPr>
        <w:pStyle w:val="22"/>
        <w:rPr>
          <w:rFonts w:ascii="Times New Roman" w:hAnsi="Times New Roman" w:eastAsia="仿宋_GB2312"/>
        </w:rPr>
      </w:pPr>
    </w:p>
    <w:p w14:paraId="3C62A899">
      <w:pPr>
        <w:rPr>
          <w:rFonts w:eastAsia="仿宋_GB2312"/>
          <w:sz w:val="24"/>
          <w:szCs w:val="21"/>
          <w:u w:val="single"/>
        </w:rPr>
      </w:pPr>
      <w:r>
        <w:rPr>
          <w:rFonts w:eastAsia="仿宋_GB2312"/>
          <w:sz w:val="24"/>
          <w:szCs w:val="21"/>
          <w:u w:val="single"/>
        </w:rPr>
        <w:br w:type="page"/>
      </w:r>
    </w:p>
    <w:p w14:paraId="5E7BD8F9">
      <w:pPr>
        <w:pStyle w:val="22"/>
      </w:pPr>
    </w:p>
    <w:p w14:paraId="3D215BC0">
      <w:pPr>
        <w:pStyle w:val="69"/>
        <w:numPr>
          <w:ilvl w:val="1"/>
          <w:numId w:val="57"/>
        </w:numPr>
        <w:ind w:firstLineChars="0"/>
        <w:jc w:val="left"/>
        <w:outlineLvl w:val="2"/>
        <w:rPr>
          <w:rFonts w:ascii="Times New Roman" w:hAnsi="Times New Roman" w:eastAsia="仿宋_GB2312"/>
          <w:b/>
          <w:sz w:val="24"/>
        </w:rPr>
      </w:pPr>
      <w:bookmarkStart w:id="505" w:name="_Toc7005127"/>
      <w:r>
        <w:rPr>
          <w:rFonts w:ascii="Times New Roman" w:hAnsi="Times New Roman" w:eastAsia="仿宋_GB2312"/>
          <w:b/>
          <w:sz w:val="24"/>
        </w:rPr>
        <w:t xml:space="preserve"> 供应商控股股东名称、控股公司的名称和存在管理、被管理关系的单位名称说明</w:t>
      </w:r>
      <w:bookmarkEnd w:id="505"/>
    </w:p>
    <w:p w14:paraId="1B1217EA">
      <w:pPr>
        <w:ind w:firstLine="420"/>
        <w:rPr>
          <w:rFonts w:eastAsia="仿宋_GB2312"/>
          <w:szCs w:val="21"/>
        </w:rPr>
      </w:pPr>
    </w:p>
    <w:p w14:paraId="374E3E1A">
      <w:pPr>
        <w:rPr>
          <w:rFonts w:eastAsia="仿宋_GB2312"/>
          <w:sz w:val="24"/>
        </w:rPr>
      </w:pPr>
    </w:p>
    <w:p w14:paraId="67F002EA">
      <w:pPr>
        <w:rPr>
          <w:rFonts w:eastAsia="仿宋_GB2312"/>
          <w:sz w:val="24"/>
        </w:rPr>
      </w:pPr>
      <w:r>
        <w:rPr>
          <w:rFonts w:eastAsia="仿宋_GB2312"/>
          <w:sz w:val="24"/>
        </w:rPr>
        <w:t>陕西省采购招标有限责任公司：</w:t>
      </w:r>
    </w:p>
    <w:p w14:paraId="73D8FCCB">
      <w:pPr>
        <w:pStyle w:val="22"/>
        <w:rPr>
          <w:rFonts w:ascii="Times New Roman" w:hAnsi="Times New Roman" w:eastAsia="仿宋_GB2312"/>
        </w:rPr>
      </w:pPr>
    </w:p>
    <w:p w14:paraId="25FD2ABB">
      <w:pPr>
        <w:ind w:firstLine="426"/>
        <w:rPr>
          <w:rFonts w:eastAsia="仿宋_GB2312"/>
          <w:sz w:val="24"/>
        </w:rPr>
      </w:pPr>
      <w:r>
        <w:rPr>
          <w:rFonts w:eastAsia="仿宋_GB2312"/>
          <w:sz w:val="24"/>
        </w:rPr>
        <w:t>与我方的法定代表人（单位负责人）为同一人的企业如下：</w:t>
      </w:r>
    </w:p>
    <w:p w14:paraId="294AED5A">
      <w:pPr>
        <w:ind w:firstLine="426"/>
        <w:rPr>
          <w:rFonts w:eastAsia="仿宋_GB2312"/>
          <w:sz w:val="24"/>
        </w:rPr>
      </w:pPr>
    </w:p>
    <w:p w14:paraId="6FBA359D">
      <w:pPr>
        <w:ind w:firstLine="426"/>
        <w:rPr>
          <w:rFonts w:eastAsia="仿宋_GB2312"/>
          <w:sz w:val="24"/>
        </w:rPr>
      </w:pPr>
      <w:r>
        <w:rPr>
          <w:rFonts w:eastAsia="仿宋_GB2312"/>
          <w:sz w:val="24"/>
        </w:rPr>
        <w:t>我方的控股股东如下：</w:t>
      </w:r>
    </w:p>
    <w:p w14:paraId="2F6EFEF1">
      <w:pPr>
        <w:ind w:firstLine="426"/>
        <w:rPr>
          <w:rFonts w:eastAsia="仿宋_GB2312"/>
          <w:sz w:val="24"/>
        </w:rPr>
      </w:pPr>
    </w:p>
    <w:p w14:paraId="624791AF">
      <w:pPr>
        <w:ind w:firstLine="426"/>
        <w:rPr>
          <w:rFonts w:eastAsia="仿宋_GB2312"/>
          <w:sz w:val="24"/>
        </w:rPr>
      </w:pPr>
      <w:r>
        <w:rPr>
          <w:rFonts w:eastAsia="仿宋_GB2312"/>
          <w:sz w:val="24"/>
        </w:rPr>
        <w:t>我方直接控股的企业如下：</w:t>
      </w:r>
    </w:p>
    <w:p w14:paraId="66551182">
      <w:pPr>
        <w:ind w:firstLine="426"/>
        <w:rPr>
          <w:rFonts w:eastAsia="仿宋_GB2312"/>
          <w:sz w:val="24"/>
        </w:rPr>
      </w:pPr>
    </w:p>
    <w:p w14:paraId="711FFA08">
      <w:pPr>
        <w:ind w:firstLine="426"/>
        <w:rPr>
          <w:rFonts w:eastAsia="仿宋_GB2312"/>
          <w:sz w:val="24"/>
        </w:rPr>
      </w:pPr>
      <w:r>
        <w:rPr>
          <w:rFonts w:eastAsia="仿宋_GB2312"/>
          <w:sz w:val="24"/>
        </w:rPr>
        <w:t>与我方存在管理、被管理关系的单位名称如下：</w:t>
      </w:r>
    </w:p>
    <w:p w14:paraId="247C727D">
      <w:pPr>
        <w:ind w:firstLine="426"/>
        <w:rPr>
          <w:rFonts w:eastAsia="仿宋_GB2312"/>
          <w:sz w:val="24"/>
        </w:rPr>
      </w:pPr>
    </w:p>
    <w:p w14:paraId="5355AAA5">
      <w:pPr>
        <w:ind w:firstLine="426"/>
        <w:rPr>
          <w:rFonts w:eastAsia="仿宋_GB2312"/>
          <w:szCs w:val="21"/>
        </w:rPr>
      </w:pPr>
    </w:p>
    <w:p w14:paraId="03F31B4D">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1E5CE3B7">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42D5223B">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06B21FD0">
      <w:pPr>
        <w:ind w:firstLine="420" w:firstLineChars="200"/>
        <w:rPr>
          <w:rFonts w:eastAsia="仿宋_GB2312"/>
          <w:szCs w:val="21"/>
        </w:rPr>
      </w:pPr>
    </w:p>
    <w:p w14:paraId="34485B57">
      <w:pPr>
        <w:ind w:firstLine="420" w:firstLineChars="200"/>
        <w:rPr>
          <w:rFonts w:eastAsia="仿宋_GB2312"/>
          <w:szCs w:val="21"/>
        </w:rPr>
      </w:pPr>
    </w:p>
    <w:p w14:paraId="4ACA00FA">
      <w:pPr>
        <w:pStyle w:val="69"/>
        <w:numPr>
          <w:ilvl w:val="1"/>
          <w:numId w:val="57"/>
        </w:numPr>
        <w:ind w:firstLineChars="0"/>
        <w:jc w:val="left"/>
        <w:outlineLvl w:val="2"/>
        <w:rPr>
          <w:rFonts w:ascii="Times New Roman" w:hAnsi="Times New Roman" w:eastAsia="仿宋_GB2312"/>
          <w:b/>
          <w:sz w:val="24"/>
        </w:rPr>
      </w:pPr>
      <w:bookmarkStart w:id="506" w:name="_Toc7005128"/>
      <w:r>
        <w:rPr>
          <w:rFonts w:ascii="Times New Roman" w:hAnsi="Times New Roman" w:eastAsia="仿宋_GB2312"/>
          <w:b/>
          <w:sz w:val="24"/>
        </w:rPr>
        <w:t>供应商是否属于为本项目提供整体设计、规范编制或者项目管理、监理、检测等服务的供应商声明</w:t>
      </w:r>
      <w:bookmarkEnd w:id="506"/>
    </w:p>
    <w:p w14:paraId="17762B17">
      <w:pPr>
        <w:spacing w:line="360" w:lineRule="auto"/>
        <w:rPr>
          <w:rFonts w:eastAsia="仿宋_GB2312"/>
          <w:szCs w:val="21"/>
        </w:rPr>
      </w:pPr>
    </w:p>
    <w:p w14:paraId="505B58CA">
      <w:pPr>
        <w:spacing w:line="360" w:lineRule="auto"/>
        <w:rPr>
          <w:rFonts w:eastAsia="仿宋_GB2312"/>
          <w:sz w:val="24"/>
        </w:rPr>
      </w:pPr>
      <w:r>
        <w:rPr>
          <w:rFonts w:eastAsia="仿宋_GB2312"/>
          <w:sz w:val="24"/>
        </w:rPr>
        <w:t>陕西省采购招标有限责任公司：</w:t>
      </w:r>
    </w:p>
    <w:p w14:paraId="0D676F79">
      <w:pPr>
        <w:tabs>
          <w:tab w:val="left" w:pos="5580"/>
        </w:tabs>
        <w:spacing w:before="120" w:line="360" w:lineRule="auto"/>
        <w:ind w:firstLine="480" w:firstLineChars="200"/>
        <w:rPr>
          <w:rFonts w:eastAsia="仿宋_GB2312"/>
          <w:sz w:val="24"/>
        </w:rPr>
      </w:pPr>
      <w:r>
        <w:rPr>
          <w:rFonts w:eastAsia="仿宋_GB2312"/>
          <w:sz w:val="24"/>
        </w:rPr>
        <w:t>我方</w:t>
      </w:r>
      <w:r>
        <w:rPr>
          <w:rFonts w:eastAsia="仿宋_GB2312"/>
          <w:sz w:val="24"/>
          <w:u w:val="single"/>
        </w:rPr>
        <w:t xml:space="preserve"> </w:t>
      </w:r>
      <w:r>
        <w:rPr>
          <w:rFonts w:hint="eastAsia" w:eastAsia="仿宋_GB2312"/>
          <w:sz w:val="24"/>
          <w:u w:val="single"/>
          <w:lang w:val="en-US" w:eastAsia="zh-CN"/>
        </w:rPr>
        <w:t>属于/</w:t>
      </w:r>
      <w:r>
        <w:rPr>
          <w:rFonts w:eastAsia="仿宋_GB2312"/>
          <w:sz w:val="24"/>
          <w:u w:val="single"/>
        </w:rPr>
        <w:t xml:space="preserve">不属于 </w:t>
      </w:r>
      <w:r>
        <w:rPr>
          <w:rFonts w:eastAsia="仿宋_GB2312"/>
          <w:sz w:val="24"/>
        </w:rPr>
        <w:t>为本项目提供整体设计、规范编制或者项目管理、监理、检测等服务的供应商。</w:t>
      </w:r>
    </w:p>
    <w:p w14:paraId="46C3FE2F">
      <w:pPr>
        <w:ind w:firstLine="426"/>
        <w:rPr>
          <w:rFonts w:eastAsia="仿宋_GB2312"/>
          <w:szCs w:val="21"/>
        </w:rPr>
      </w:pPr>
    </w:p>
    <w:p w14:paraId="1238C7C8">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71660BBD">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3635E3B4">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02F592DB">
      <w:pPr>
        <w:pStyle w:val="22"/>
      </w:pPr>
    </w:p>
    <w:p w14:paraId="080D4DBD">
      <w:pPr>
        <w:pStyle w:val="22"/>
        <w:rPr>
          <w:rFonts w:ascii="Times New Roman" w:hAnsi="Times New Roman" w:eastAsia="仿宋_GB2312"/>
          <w:b/>
          <w:sz w:val="24"/>
        </w:rPr>
      </w:pPr>
      <w:bookmarkStart w:id="507" w:name="_Toc7005129"/>
      <w:r>
        <w:rPr>
          <w:rFonts w:ascii="Times New Roman" w:hAnsi="Times New Roman" w:eastAsia="仿宋_GB2312"/>
          <w:b/>
          <w:sz w:val="24"/>
        </w:rPr>
        <w:t>6-9证明供应商符合特定资格条件的证明材料</w:t>
      </w:r>
      <w:bookmarkEnd w:id="507"/>
      <w:r>
        <w:rPr>
          <w:rFonts w:ascii="Times New Roman" w:hAnsi="Times New Roman" w:eastAsia="仿宋_GB2312"/>
          <w:b/>
          <w:sz w:val="24"/>
        </w:rPr>
        <w:t>：</w:t>
      </w:r>
    </w:p>
    <w:p w14:paraId="38856DA0">
      <w:pPr>
        <w:pStyle w:val="2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sz w:val="24"/>
          <w:lang w:eastAsia="zh-CN"/>
        </w:rPr>
      </w:pPr>
      <w:r>
        <w:rPr>
          <w:rFonts w:hint="eastAsia" w:ascii="仿宋" w:hAnsi="仿宋" w:eastAsia="仿宋" w:cs="仿宋"/>
          <w:kern w:val="2"/>
          <w:sz w:val="24"/>
          <w:szCs w:val="24"/>
          <w:lang w:val="en-US" w:eastAsia="zh-CN" w:bidi="ar-SA"/>
        </w:rPr>
        <w:t>1.</w:t>
      </w:r>
      <w:r>
        <w:rPr>
          <w:rFonts w:hint="eastAsia" w:ascii="仿宋" w:hAnsi="仿宋" w:eastAsia="仿宋" w:cs="仿宋"/>
          <w:sz w:val="24"/>
        </w:rPr>
        <w:t>投标供应商在“信用中国”网站（www.creditchina.gov.cn）上未被列入失信被执行人、重大税收违法失信主体以及在中国政府采购网（www.ccgp.gov.cn）未被列入政府采购严重违法失信行为记录名单（代理公司现场查询）</w:t>
      </w:r>
      <w:r>
        <w:rPr>
          <w:rFonts w:hint="eastAsia" w:ascii="仿宋" w:hAnsi="仿宋" w:eastAsia="仿宋" w:cs="仿宋"/>
          <w:sz w:val="24"/>
          <w:lang w:eastAsia="zh-CN"/>
        </w:rPr>
        <w:t>；</w:t>
      </w:r>
    </w:p>
    <w:p w14:paraId="150F8C02">
      <w:pPr>
        <w:pStyle w:val="2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eastAsia="仿宋_GB2312"/>
          <w:b/>
          <w:bCs/>
          <w:sz w:val="32"/>
          <w:szCs w:val="32"/>
          <w:lang w:val="zh-CN"/>
        </w:rPr>
      </w:pPr>
      <w:r>
        <w:rPr>
          <w:rFonts w:hint="eastAsia" w:ascii="仿宋" w:hAnsi="仿宋" w:eastAsia="仿宋" w:cs="仿宋"/>
          <w:sz w:val="24"/>
          <w:lang w:val="en-US" w:eastAsia="zh-CN"/>
        </w:rPr>
        <w:t>2.供应商须具备建设行政主管部门颁发的建筑装修装饰工程专业承包二级及以上资质，且具有有效的安全生产许可证；</w:t>
      </w:r>
      <w:r>
        <w:rPr>
          <w:rFonts w:eastAsia="仿宋_GB2312"/>
          <w:b/>
          <w:bCs/>
        </w:rPr>
        <w:br w:type="page"/>
      </w:r>
    </w:p>
    <w:p w14:paraId="78CAD779">
      <w:pPr>
        <w:autoSpaceDE w:val="0"/>
        <w:autoSpaceDN w:val="0"/>
        <w:adjustRightInd w:val="0"/>
        <w:snapToGrid w:val="0"/>
        <w:spacing w:line="360" w:lineRule="auto"/>
        <w:jc w:val="left"/>
        <w:outlineLvl w:val="0"/>
        <w:rPr>
          <w:rFonts w:eastAsia="仿宋_GB2312"/>
          <w:b/>
          <w:bCs/>
          <w:sz w:val="32"/>
          <w:szCs w:val="32"/>
          <w:lang w:val="zh-CN"/>
        </w:rPr>
      </w:pPr>
      <w:bookmarkStart w:id="508" w:name="_Toc19898"/>
      <w:r>
        <w:rPr>
          <w:rFonts w:eastAsia="仿宋_GB2312"/>
          <w:b/>
          <w:bCs/>
          <w:sz w:val="32"/>
          <w:szCs w:val="32"/>
          <w:lang w:val="zh-CN"/>
        </w:rPr>
        <w:t>政府采购项目</w:t>
      </w:r>
      <w:bookmarkEnd w:id="508"/>
    </w:p>
    <w:p w14:paraId="10E80551">
      <w:pPr>
        <w:autoSpaceDE w:val="0"/>
        <w:autoSpaceDN w:val="0"/>
        <w:adjustRightInd w:val="0"/>
        <w:snapToGrid w:val="0"/>
        <w:spacing w:line="360" w:lineRule="auto"/>
        <w:jc w:val="left"/>
        <w:outlineLvl w:val="0"/>
        <w:rPr>
          <w:rFonts w:eastAsia="仿宋_GB2312"/>
          <w:b/>
          <w:bCs/>
          <w:sz w:val="32"/>
          <w:szCs w:val="32"/>
          <w:lang w:val="zh-CN"/>
        </w:rPr>
      </w:pPr>
      <w:bookmarkStart w:id="509" w:name="_Toc30784"/>
      <w:r>
        <w:rPr>
          <w:rFonts w:eastAsia="仿宋_GB2312"/>
          <w:b/>
          <w:bCs/>
          <w:sz w:val="32"/>
          <w:szCs w:val="32"/>
          <w:lang w:val="zh-CN"/>
        </w:rPr>
        <w:t>采购项目编号：</w:t>
      </w:r>
      <w:bookmarkEnd w:id="509"/>
    </w:p>
    <w:p w14:paraId="092BA79E">
      <w:pPr>
        <w:tabs>
          <w:tab w:val="left" w:pos="5670"/>
        </w:tabs>
        <w:autoSpaceDE w:val="0"/>
        <w:autoSpaceDN w:val="0"/>
        <w:adjustRightInd w:val="0"/>
        <w:snapToGrid w:val="0"/>
        <w:spacing w:line="360" w:lineRule="auto"/>
        <w:jc w:val="center"/>
        <w:rPr>
          <w:rFonts w:eastAsia="仿宋_GB2312"/>
          <w:sz w:val="19"/>
          <w:szCs w:val="19"/>
        </w:rPr>
      </w:pPr>
    </w:p>
    <w:p w14:paraId="35D316F2">
      <w:pPr>
        <w:tabs>
          <w:tab w:val="left" w:pos="5670"/>
        </w:tabs>
        <w:autoSpaceDE w:val="0"/>
        <w:autoSpaceDN w:val="0"/>
        <w:adjustRightInd w:val="0"/>
        <w:snapToGrid w:val="0"/>
        <w:spacing w:line="360" w:lineRule="auto"/>
        <w:jc w:val="center"/>
        <w:rPr>
          <w:rFonts w:eastAsia="仿宋_GB2312"/>
          <w:sz w:val="19"/>
          <w:szCs w:val="19"/>
        </w:rPr>
      </w:pPr>
    </w:p>
    <w:p w14:paraId="577C55B2">
      <w:pPr>
        <w:tabs>
          <w:tab w:val="left" w:pos="5670"/>
        </w:tabs>
        <w:autoSpaceDE w:val="0"/>
        <w:autoSpaceDN w:val="0"/>
        <w:adjustRightInd w:val="0"/>
        <w:snapToGrid w:val="0"/>
        <w:spacing w:line="360" w:lineRule="auto"/>
        <w:jc w:val="center"/>
        <w:rPr>
          <w:rFonts w:eastAsia="仿宋_GB2312"/>
          <w:sz w:val="19"/>
          <w:szCs w:val="19"/>
        </w:rPr>
      </w:pPr>
    </w:p>
    <w:p w14:paraId="38765856">
      <w:pPr>
        <w:autoSpaceDE w:val="0"/>
        <w:autoSpaceDN w:val="0"/>
        <w:adjustRightInd w:val="0"/>
        <w:snapToGrid w:val="0"/>
        <w:spacing w:line="360" w:lineRule="auto"/>
        <w:jc w:val="center"/>
        <w:outlineLvl w:val="1"/>
        <w:rPr>
          <w:rFonts w:eastAsia="仿宋_GB2312"/>
          <w:b/>
          <w:bCs/>
          <w:sz w:val="44"/>
          <w:szCs w:val="44"/>
        </w:rPr>
      </w:pPr>
      <w:bookmarkStart w:id="510" w:name="_Toc4812"/>
      <w:r>
        <w:rPr>
          <w:rFonts w:eastAsia="仿宋_GB2312"/>
          <w:b/>
          <w:bCs/>
          <w:sz w:val="44"/>
          <w:szCs w:val="44"/>
        </w:rPr>
        <w:t>******项目</w:t>
      </w:r>
      <w:bookmarkEnd w:id="510"/>
    </w:p>
    <w:p w14:paraId="1F644940">
      <w:pPr>
        <w:tabs>
          <w:tab w:val="left" w:pos="5670"/>
        </w:tabs>
        <w:autoSpaceDE w:val="0"/>
        <w:autoSpaceDN w:val="0"/>
        <w:adjustRightInd w:val="0"/>
        <w:snapToGrid w:val="0"/>
        <w:spacing w:line="360" w:lineRule="auto"/>
        <w:jc w:val="center"/>
        <w:rPr>
          <w:rFonts w:eastAsia="仿宋_GB2312"/>
          <w:b/>
          <w:bCs/>
          <w:sz w:val="36"/>
          <w:szCs w:val="36"/>
          <w:lang w:val="zh-CN"/>
        </w:rPr>
      </w:pPr>
    </w:p>
    <w:p w14:paraId="645BE957">
      <w:pPr>
        <w:tabs>
          <w:tab w:val="left" w:pos="5670"/>
        </w:tabs>
        <w:autoSpaceDE w:val="0"/>
        <w:autoSpaceDN w:val="0"/>
        <w:adjustRightInd w:val="0"/>
        <w:snapToGrid w:val="0"/>
        <w:spacing w:line="360" w:lineRule="auto"/>
        <w:jc w:val="center"/>
        <w:outlineLvl w:val="1"/>
        <w:rPr>
          <w:rFonts w:eastAsia="仿宋_GB2312"/>
          <w:b/>
          <w:bCs/>
          <w:sz w:val="52"/>
          <w:szCs w:val="52"/>
          <w:lang w:val="zh-CN"/>
        </w:rPr>
      </w:pPr>
      <w:bookmarkStart w:id="511" w:name="_Toc7104"/>
      <w:r>
        <w:rPr>
          <w:rFonts w:eastAsia="仿宋_GB2312"/>
          <w:b/>
          <w:bCs/>
          <w:sz w:val="52"/>
          <w:szCs w:val="52"/>
          <w:lang w:val="zh-CN"/>
        </w:rPr>
        <w:t>谈判响应文件</w:t>
      </w:r>
      <w:bookmarkEnd w:id="511"/>
    </w:p>
    <w:p w14:paraId="46154FB9">
      <w:pPr>
        <w:autoSpaceDE w:val="0"/>
        <w:autoSpaceDN w:val="0"/>
        <w:adjustRightInd w:val="0"/>
        <w:snapToGrid w:val="0"/>
        <w:spacing w:line="360" w:lineRule="auto"/>
        <w:jc w:val="center"/>
        <w:rPr>
          <w:rFonts w:eastAsia="仿宋_GB2312"/>
          <w:b/>
          <w:bCs/>
          <w:sz w:val="32"/>
          <w:szCs w:val="32"/>
          <w:lang w:val="zh-CN"/>
        </w:rPr>
      </w:pPr>
      <w:r>
        <w:rPr>
          <w:rFonts w:eastAsia="仿宋_GB2312"/>
          <w:b/>
          <w:bCs/>
          <w:sz w:val="32"/>
          <w:szCs w:val="32"/>
          <w:lang w:val="zh-CN"/>
        </w:rPr>
        <w:t>（商务及技术</w:t>
      </w:r>
      <w:r>
        <w:rPr>
          <w:rFonts w:hint="eastAsia" w:eastAsia="仿宋_GB2312"/>
          <w:b/>
          <w:bCs/>
          <w:sz w:val="32"/>
          <w:szCs w:val="32"/>
          <w:lang w:val="en-US" w:eastAsia="zh-CN"/>
        </w:rPr>
        <w:t>文件</w:t>
      </w:r>
      <w:r>
        <w:rPr>
          <w:rFonts w:eastAsia="仿宋_GB2312"/>
          <w:b/>
          <w:bCs/>
          <w:sz w:val="32"/>
          <w:szCs w:val="32"/>
          <w:lang w:val="zh-CN"/>
        </w:rPr>
        <w:t>）</w:t>
      </w:r>
    </w:p>
    <w:p w14:paraId="1CC5B4C9">
      <w:pPr>
        <w:autoSpaceDE w:val="0"/>
        <w:autoSpaceDN w:val="0"/>
        <w:adjustRightInd w:val="0"/>
        <w:snapToGrid w:val="0"/>
        <w:spacing w:line="360" w:lineRule="auto"/>
        <w:rPr>
          <w:rFonts w:eastAsia="仿宋_GB2312"/>
          <w:b/>
          <w:bCs/>
          <w:sz w:val="32"/>
          <w:szCs w:val="32"/>
          <w:lang w:val="zh-CN"/>
        </w:rPr>
      </w:pPr>
    </w:p>
    <w:p w14:paraId="25F2F66C">
      <w:pPr>
        <w:autoSpaceDE w:val="0"/>
        <w:autoSpaceDN w:val="0"/>
        <w:adjustRightInd w:val="0"/>
        <w:snapToGrid w:val="0"/>
        <w:spacing w:line="360" w:lineRule="auto"/>
        <w:rPr>
          <w:rFonts w:eastAsia="仿宋_GB2312"/>
          <w:b/>
          <w:bCs/>
          <w:sz w:val="32"/>
          <w:szCs w:val="32"/>
          <w:lang w:val="zh-CN"/>
        </w:rPr>
      </w:pPr>
    </w:p>
    <w:p w14:paraId="35BECB22">
      <w:pPr>
        <w:autoSpaceDE w:val="0"/>
        <w:autoSpaceDN w:val="0"/>
        <w:adjustRightInd w:val="0"/>
        <w:snapToGrid w:val="0"/>
        <w:spacing w:line="360" w:lineRule="auto"/>
        <w:rPr>
          <w:rFonts w:eastAsia="仿宋_GB2312"/>
          <w:b/>
          <w:bCs/>
          <w:sz w:val="32"/>
          <w:szCs w:val="32"/>
          <w:lang w:val="zh-CN"/>
        </w:rPr>
      </w:pPr>
    </w:p>
    <w:p w14:paraId="0BB66BF1">
      <w:pPr>
        <w:autoSpaceDE w:val="0"/>
        <w:autoSpaceDN w:val="0"/>
        <w:adjustRightInd w:val="0"/>
        <w:snapToGrid w:val="0"/>
        <w:spacing w:line="360" w:lineRule="auto"/>
        <w:ind w:firstLine="964" w:firstLineChars="300"/>
        <w:outlineLvl w:val="0"/>
        <w:rPr>
          <w:rFonts w:eastAsia="仿宋_GB2312"/>
          <w:b/>
          <w:bCs/>
          <w:sz w:val="32"/>
          <w:szCs w:val="32"/>
        </w:rPr>
      </w:pPr>
      <w:r>
        <w:rPr>
          <w:rFonts w:eastAsia="仿宋_GB2312"/>
          <w:b/>
          <w:bCs/>
          <w:sz w:val="32"/>
          <w:szCs w:val="32"/>
          <w:u w:val="single"/>
        </w:rPr>
        <w:t xml:space="preserve">             </w:t>
      </w:r>
      <w:r>
        <w:rPr>
          <w:rFonts w:eastAsia="仿宋_GB2312"/>
          <w:b/>
          <w:bCs/>
          <w:sz w:val="32"/>
          <w:szCs w:val="32"/>
        </w:rPr>
        <w:t xml:space="preserve">   </w:t>
      </w:r>
    </w:p>
    <w:p w14:paraId="285273CD">
      <w:pPr>
        <w:autoSpaceDE w:val="0"/>
        <w:autoSpaceDN w:val="0"/>
        <w:adjustRightInd w:val="0"/>
        <w:snapToGrid w:val="0"/>
        <w:spacing w:line="360" w:lineRule="auto"/>
        <w:rPr>
          <w:rFonts w:eastAsia="仿宋_GB2312"/>
          <w:sz w:val="30"/>
          <w:szCs w:val="30"/>
        </w:rPr>
      </w:pPr>
    </w:p>
    <w:p w14:paraId="52364934">
      <w:pPr>
        <w:autoSpaceDE w:val="0"/>
        <w:autoSpaceDN w:val="0"/>
        <w:adjustRightInd w:val="0"/>
        <w:snapToGrid w:val="0"/>
        <w:spacing w:line="360" w:lineRule="auto"/>
        <w:ind w:firstLine="964" w:firstLineChars="300"/>
        <w:outlineLvl w:val="0"/>
        <w:rPr>
          <w:rFonts w:eastAsia="仿宋_GB2312"/>
          <w:b/>
          <w:bCs/>
          <w:sz w:val="32"/>
          <w:szCs w:val="32"/>
          <w:u w:val="single"/>
        </w:rPr>
      </w:pPr>
      <w:bookmarkStart w:id="512" w:name="_Toc16969"/>
      <w:r>
        <w:rPr>
          <w:rFonts w:eastAsia="仿宋_GB2312"/>
          <w:b/>
          <w:bCs/>
          <w:sz w:val="32"/>
          <w:szCs w:val="32"/>
          <w:lang w:val="zh-CN"/>
        </w:rPr>
        <w:t>供应商：</w:t>
      </w:r>
      <w:bookmarkEnd w:id="512"/>
      <w:r>
        <w:rPr>
          <w:rFonts w:eastAsia="仿宋_GB2312"/>
          <w:b/>
          <w:bCs/>
          <w:sz w:val="32"/>
          <w:szCs w:val="32"/>
          <w:u w:val="single"/>
        </w:rPr>
        <w:t xml:space="preserve">                   </w:t>
      </w:r>
    </w:p>
    <w:p w14:paraId="595B2E0F">
      <w:pPr>
        <w:autoSpaceDE w:val="0"/>
        <w:autoSpaceDN w:val="0"/>
        <w:adjustRightInd w:val="0"/>
        <w:snapToGrid w:val="0"/>
        <w:spacing w:line="360" w:lineRule="auto"/>
        <w:rPr>
          <w:rFonts w:eastAsia="仿宋_GB2312"/>
          <w:b/>
          <w:bCs/>
          <w:sz w:val="32"/>
          <w:szCs w:val="32"/>
        </w:rPr>
      </w:pPr>
    </w:p>
    <w:p w14:paraId="7B1545BB">
      <w:pPr>
        <w:autoSpaceDE w:val="0"/>
        <w:autoSpaceDN w:val="0"/>
        <w:adjustRightInd w:val="0"/>
        <w:snapToGrid w:val="0"/>
        <w:spacing w:line="360" w:lineRule="auto"/>
        <w:ind w:firstLine="964" w:firstLineChars="300"/>
        <w:outlineLvl w:val="0"/>
        <w:rPr>
          <w:rFonts w:eastAsia="仿宋_GB2312"/>
          <w:b/>
          <w:bCs/>
          <w:sz w:val="32"/>
          <w:szCs w:val="32"/>
          <w:u w:val="single"/>
        </w:rPr>
      </w:pPr>
      <w:bookmarkStart w:id="513" w:name="_Toc26864"/>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bookmarkEnd w:id="513"/>
      <w:r>
        <w:rPr>
          <w:rFonts w:eastAsia="仿宋_GB2312"/>
          <w:b/>
          <w:bCs/>
          <w:sz w:val="32"/>
          <w:szCs w:val="32"/>
          <w:u w:val="single"/>
        </w:rPr>
        <w:t xml:space="preserve">                   </w:t>
      </w:r>
    </w:p>
    <w:p w14:paraId="478C9F98">
      <w:pPr>
        <w:spacing w:after="120"/>
        <w:rPr>
          <w:rFonts w:eastAsia="仿宋_GB2312"/>
        </w:rPr>
      </w:pPr>
      <w:r>
        <w:rPr>
          <w:rFonts w:eastAsia="仿宋_GB2312"/>
        </w:rPr>
        <w:br w:type="page"/>
      </w:r>
    </w:p>
    <w:p w14:paraId="73A93EC7">
      <w:pPr>
        <w:widowControl/>
        <w:jc w:val="left"/>
        <w:rPr>
          <w:rFonts w:eastAsia="仿宋_GB2312"/>
          <w:b/>
          <w:bCs/>
          <w:sz w:val="32"/>
          <w:szCs w:val="32"/>
        </w:rPr>
      </w:pPr>
    </w:p>
    <w:p w14:paraId="646E2933">
      <w:pPr>
        <w:pStyle w:val="3"/>
        <w:jc w:val="center"/>
        <w:rPr>
          <w:rFonts w:ascii="Times New Roman" w:hAnsi="Times New Roman" w:eastAsia="仿宋_GB2312"/>
          <w:b/>
          <w:bCs/>
        </w:rPr>
      </w:pPr>
      <w:bookmarkStart w:id="514" w:name="_Toc29997"/>
      <w:r>
        <w:rPr>
          <w:rFonts w:ascii="Times New Roman" w:hAnsi="Times New Roman" w:eastAsia="仿宋_GB2312"/>
          <w:b/>
          <w:bCs/>
        </w:rPr>
        <w:t>目  录</w:t>
      </w:r>
      <w:bookmarkEnd w:id="514"/>
    </w:p>
    <w:p w14:paraId="4280808B">
      <w:pPr>
        <w:pStyle w:val="22"/>
        <w:rPr>
          <w:rFonts w:ascii="Times New Roman" w:hAnsi="Times New Roman" w:eastAsia="仿宋_GB2312"/>
        </w:rPr>
      </w:pPr>
    </w:p>
    <w:p w14:paraId="717AC77F">
      <w:pPr>
        <w:pStyle w:val="22"/>
        <w:spacing w:line="480" w:lineRule="auto"/>
        <w:ind w:firstLine="480" w:firstLineChars="200"/>
        <w:rPr>
          <w:rFonts w:ascii="Times New Roman" w:hAnsi="Times New Roman" w:eastAsia="仿宋_GB2312"/>
          <w:sz w:val="24"/>
        </w:rPr>
      </w:pPr>
      <w:r>
        <w:rPr>
          <w:rFonts w:ascii="Times New Roman" w:hAnsi="Times New Roman" w:eastAsia="仿宋_GB2312"/>
          <w:sz w:val="24"/>
        </w:rPr>
        <w:t>第一部分  谈判响应函</w:t>
      </w:r>
    </w:p>
    <w:p w14:paraId="19CBC789">
      <w:pPr>
        <w:pStyle w:val="22"/>
        <w:spacing w:line="480" w:lineRule="auto"/>
        <w:ind w:firstLine="480" w:firstLineChars="200"/>
        <w:rPr>
          <w:rFonts w:ascii="Times New Roman" w:hAnsi="Times New Roman" w:eastAsia="仿宋_GB2312"/>
          <w:sz w:val="24"/>
        </w:rPr>
      </w:pPr>
      <w:r>
        <w:rPr>
          <w:rFonts w:ascii="Times New Roman" w:hAnsi="Times New Roman" w:eastAsia="仿宋_GB2312"/>
          <w:sz w:val="24"/>
        </w:rPr>
        <w:t xml:space="preserve">第二部分  谈判响应报价表 </w:t>
      </w:r>
    </w:p>
    <w:p w14:paraId="1FC2C184">
      <w:pPr>
        <w:pStyle w:val="22"/>
        <w:spacing w:line="480" w:lineRule="auto"/>
        <w:ind w:firstLine="480" w:firstLineChars="200"/>
        <w:rPr>
          <w:rFonts w:ascii="Times New Roman" w:hAnsi="Times New Roman" w:eastAsia="仿宋_GB2312"/>
          <w:sz w:val="24"/>
        </w:rPr>
      </w:pPr>
      <w:r>
        <w:rPr>
          <w:rFonts w:ascii="Times New Roman" w:hAnsi="Times New Roman" w:eastAsia="仿宋_GB2312"/>
          <w:sz w:val="24"/>
        </w:rPr>
        <w:t>第三部分  偏离表</w:t>
      </w:r>
    </w:p>
    <w:p w14:paraId="1703BF01">
      <w:pPr>
        <w:pStyle w:val="22"/>
        <w:spacing w:line="480" w:lineRule="auto"/>
        <w:ind w:firstLine="480" w:firstLineChars="200"/>
        <w:rPr>
          <w:rFonts w:ascii="Times New Roman" w:hAnsi="Times New Roman" w:eastAsia="仿宋_GB2312"/>
          <w:sz w:val="24"/>
        </w:rPr>
      </w:pPr>
      <w:r>
        <w:rPr>
          <w:rFonts w:ascii="Times New Roman" w:hAnsi="Times New Roman" w:eastAsia="仿宋_GB2312"/>
          <w:sz w:val="24"/>
        </w:rPr>
        <w:t>第四部分  响应方案说明</w:t>
      </w:r>
    </w:p>
    <w:p w14:paraId="0E784E3A">
      <w:pPr>
        <w:pStyle w:val="22"/>
        <w:spacing w:line="480" w:lineRule="auto"/>
        <w:ind w:firstLine="480" w:firstLineChars="200"/>
        <w:rPr>
          <w:rFonts w:ascii="Times New Roman" w:hAnsi="Times New Roman" w:eastAsia="仿宋_GB2312"/>
          <w:sz w:val="24"/>
        </w:rPr>
      </w:pPr>
      <w:r>
        <w:rPr>
          <w:rFonts w:ascii="Times New Roman" w:hAnsi="Times New Roman" w:eastAsia="仿宋_GB2312"/>
          <w:sz w:val="24"/>
        </w:rPr>
        <w:t xml:space="preserve">第五部分  </w:t>
      </w:r>
      <w:r>
        <w:rPr>
          <w:rFonts w:hint="eastAsia" w:ascii="Times New Roman" w:hAnsi="Times New Roman" w:eastAsia="仿宋_GB2312"/>
          <w:sz w:val="24"/>
        </w:rPr>
        <w:t>中小</w:t>
      </w:r>
      <w:r>
        <w:rPr>
          <w:rFonts w:ascii="Times New Roman" w:hAnsi="Times New Roman" w:eastAsia="仿宋_GB2312"/>
          <w:sz w:val="24"/>
        </w:rPr>
        <w:t>企业、监狱企业、残疾人福利单位声明函或证明</w:t>
      </w:r>
    </w:p>
    <w:p w14:paraId="3801DA47">
      <w:pPr>
        <w:pStyle w:val="22"/>
        <w:spacing w:line="480" w:lineRule="auto"/>
        <w:ind w:firstLine="480" w:firstLineChars="200"/>
        <w:rPr>
          <w:rFonts w:ascii="Times New Roman" w:hAnsi="Times New Roman" w:eastAsia="仿宋_GB2312"/>
          <w:sz w:val="24"/>
        </w:rPr>
      </w:pPr>
      <w:r>
        <w:rPr>
          <w:rFonts w:ascii="Times New Roman" w:hAnsi="Times New Roman" w:eastAsia="仿宋_GB2312"/>
          <w:sz w:val="24"/>
        </w:rPr>
        <w:t xml:space="preserve">第六部分   </w:t>
      </w:r>
      <w:r>
        <w:rPr>
          <w:rFonts w:hint="eastAsia" w:ascii="仿宋" w:hAnsi="仿宋" w:eastAsia="仿宋" w:cs="仿宋"/>
          <w:sz w:val="24"/>
          <w:lang w:eastAsia="zh-CN"/>
        </w:rPr>
        <w:t>信用承诺</w:t>
      </w:r>
    </w:p>
    <w:p w14:paraId="47C7D631">
      <w:pPr>
        <w:widowControl/>
        <w:jc w:val="left"/>
        <w:rPr>
          <w:rFonts w:eastAsia="仿宋_GB2312"/>
        </w:rPr>
      </w:pPr>
      <w:r>
        <w:rPr>
          <w:rFonts w:eastAsia="仿宋_GB2312"/>
        </w:rPr>
        <w:br w:type="page"/>
      </w:r>
    </w:p>
    <w:p w14:paraId="0ED7FEC8">
      <w:pPr>
        <w:pStyle w:val="3"/>
        <w:jc w:val="center"/>
        <w:rPr>
          <w:rFonts w:eastAsia="仿宋_GB2312"/>
          <w:b/>
          <w:bCs/>
          <w:sz w:val="24"/>
          <w:lang w:val="zh-CN"/>
        </w:rPr>
      </w:pPr>
      <w:bookmarkStart w:id="515" w:name="_Toc20485"/>
      <w:r>
        <w:rPr>
          <w:rFonts w:ascii="Times New Roman" w:hAnsi="Times New Roman" w:eastAsia="仿宋_GB2312"/>
          <w:b/>
          <w:bCs/>
          <w:lang w:val="zh-CN"/>
        </w:rPr>
        <w:t>第一部分</w:t>
      </w:r>
      <w:r>
        <w:rPr>
          <w:rFonts w:ascii="Times New Roman" w:hAnsi="Times New Roman" w:eastAsia="仿宋_GB2312"/>
          <w:b/>
          <w:bCs/>
        </w:rPr>
        <w:t xml:space="preserve">  </w:t>
      </w:r>
      <w:r>
        <w:rPr>
          <w:rFonts w:ascii="Times New Roman" w:hAnsi="Times New Roman" w:eastAsia="仿宋_GB2312"/>
          <w:b/>
          <w:bCs/>
          <w:lang w:val="zh-CN"/>
        </w:rPr>
        <w:t>谈判响应函</w:t>
      </w:r>
      <w:bookmarkEnd w:id="515"/>
    </w:p>
    <w:p w14:paraId="48AE454F">
      <w:pPr>
        <w:autoSpaceDE w:val="0"/>
        <w:autoSpaceDN w:val="0"/>
        <w:adjustRightInd w:val="0"/>
        <w:snapToGrid w:val="0"/>
        <w:spacing w:line="312" w:lineRule="auto"/>
        <w:rPr>
          <w:rFonts w:eastAsia="仿宋_GB2312"/>
          <w:b/>
          <w:bCs/>
          <w:sz w:val="24"/>
        </w:rPr>
      </w:pPr>
      <w:r>
        <w:rPr>
          <w:rFonts w:eastAsia="仿宋_GB2312"/>
          <w:b/>
          <w:bCs/>
          <w:sz w:val="24"/>
          <w:lang w:val="zh-CN"/>
        </w:rPr>
        <w:t>陕西省采购招标有限责任公司：</w:t>
      </w:r>
    </w:p>
    <w:p w14:paraId="1C5AD26C">
      <w:pPr>
        <w:autoSpaceDE w:val="0"/>
        <w:autoSpaceDN w:val="0"/>
        <w:adjustRightInd w:val="0"/>
        <w:snapToGrid w:val="0"/>
        <w:spacing w:line="312" w:lineRule="auto"/>
        <w:ind w:firstLine="630"/>
        <w:rPr>
          <w:rFonts w:eastAsia="仿宋_GB2312"/>
          <w:sz w:val="24"/>
        </w:rPr>
      </w:pPr>
      <w:r>
        <w:rPr>
          <w:rFonts w:eastAsia="仿宋_GB2312"/>
          <w:sz w:val="24"/>
          <w:lang w:val="zh-CN"/>
        </w:rPr>
        <w:t>我单位收到贵公司</w:t>
      </w:r>
      <w:r>
        <w:rPr>
          <w:rFonts w:eastAsia="仿宋_GB2312"/>
          <w:sz w:val="24"/>
          <w:u w:val="single"/>
          <w:lang w:val="zh-CN"/>
        </w:rPr>
        <w:t>（项目名称）</w:t>
      </w:r>
      <w:r>
        <w:rPr>
          <w:rFonts w:eastAsia="仿宋_GB2312"/>
          <w:sz w:val="24"/>
          <w:lang w:val="zh-CN"/>
        </w:rPr>
        <w:t>竞争性谈判文件，经详细研究，我们决定参加本次谈判活动。为此，我方郑重声明以下诸点，并负法律责任：</w:t>
      </w:r>
    </w:p>
    <w:p w14:paraId="7BCD79FC">
      <w:pPr>
        <w:autoSpaceDE w:val="0"/>
        <w:autoSpaceDN w:val="0"/>
        <w:adjustRightInd w:val="0"/>
        <w:snapToGrid w:val="0"/>
        <w:spacing w:line="312" w:lineRule="auto"/>
        <w:ind w:firstLine="630"/>
        <w:rPr>
          <w:rFonts w:eastAsia="仿宋_GB2312"/>
          <w:sz w:val="24"/>
        </w:rPr>
      </w:pPr>
      <w:r>
        <w:rPr>
          <w:rFonts w:eastAsia="仿宋_GB2312"/>
          <w:sz w:val="24"/>
        </w:rPr>
        <w:t>一</w:t>
      </w:r>
      <w:r>
        <w:rPr>
          <w:rFonts w:eastAsia="仿宋_GB2312"/>
          <w:sz w:val="24"/>
          <w:lang w:val="zh-CN"/>
        </w:rPr>
        <w:t>、按竞争性谈判文件的规定，我公司的首次谈判响应报价为人民币（大写）：</w:t>
      </w:r>
      <w:r>
        <w:rPr>
          <w:rFonts w:eastAsia="仿宋_GB2312"/>
          <w:sz w:val="24"/>
          <w:u w:val="single"/>
        </w:rPr>
        <w:t xml:space="preserve">            </w:t>
      </w:r>
      <w:r>
        <w:rPr>
          <w:rFonts w:eastAsia="仿宋_GB2312"/>
          <w:sz w:val="24"/>
          <w:lang w:val="zh-CN"/>
        </w:rPr>
        <w:t>（</w:t>
      </w:r>
      <w:r>
        <w:rPr>
          <w:rFonts w:hint="eastAsia" w:eastAsia="仿宋_GB2312"/>
          <w:sz w:val="24"/>
          <w:lang w:val="zh-CN"/>
        </w:rPr>
        <w:t>¥</w:t>
      </w:r>
      <w:r>
        <w:rPr>
          <w:rFonts w:eastAsia="仿宋_GB2312"/>
          <w:sz w:val="24"/>
          <w:lang w:val="zh-CN"/>
        </w:rPr>
        <w:t>：</w:t>
      </w:r>
      <w:r>
        <w:rPr>
          <w:rFonts w:eastAsia="仿宋_GB2312"/>
          <w:sz w:val="24"/>
          <w:u w:val="single"/>
        </w:rPr>
        <w:t xml:space="preserve">        </w:t>
      </w:r>
      <w:r>
        <w:rPr>
          <w:rFonts w:hint="eastAsia" w:eastAsia="仿宋_GB2312"/>
          <w:sz w:val="24"/>
          <w:u w:val="single"/>
          <w:lang w:val="en-US" w:eastAsia="zh-CN"/>
        </w:rPr>
        <w:t>元</w:t>
      </w:r>
      <w:r>
        <w:rPr>
          <w:rFonts w:eastAsia="仿宋_GB2312"/>
          <w:sz w:val="24"/>
          <w:lang w:val="zh-CN"/>
        </w:rPr>
        <w:t>），并对其后的谈判报价负法律责任。</w:t>
      </w:r>
    </w:p>
    <w:p w14:paraId="0E4B6766">
      <w:pPr>
        <w:autoSpaceDE w:val="0"/>
        <w:autoSpaceDN w:val="0"/>
        <w:adjustRightInd w:val="0"/>
        <w:snapToGrid w:val="0"/>
        <w:spacing w:line="312" w:lineRule="auto"/>
        <w:ind w:left="885" w:leftChars="250" w:hanging="360" w:hangingChars="150"/>
        <w:rPr>
          <w:rFonts w:eastAsia="仿宋_GB2312"/>
          <w:sz w:val="24"/>
        </w:rPr>
      </w:pPr>
      <w:r>
        <w:rPr>
          <w:rFonts w:eastAsia="仿宋_GB2312"/>
          <w:sz w:val="24"/>
        </w:rPr>
        <w:t>二</w:t>
      </w:r>
      <w:r>
        <w:rPr>
          <w:rFonts w:eastAsia="仿宋_GB2312"/>
          <w:sz w:val="24"/>
          <w:lang w:val="zh-CN"/>
        </w:rPr>
        <w:t>、愿意按照竞争性谈判文件中的要求，提供谈判产品及技术服务，完成合同的责任和义务。</w:t>
      </w:r>
    </w:p>
    <w:p w14:paraId="4D432FBA">
      <w:pPr>
        <w:autoSpaceDE w:val="0"/>
        <w:autoSpaceDN w:val="0"/>
        <w:adjustRightInd w:val="0"/>
        <w:snapToGrid w:val="0"/>
        <w:spacing w:line="312" w:lineRule="auto"/>
        <w:ind w:firstLine="630"/>
        <w:rPr>
          <w:rFonts w:eastAsia="仿宋_GB2312"/>
          <w:sz w:val="24"/>
        </w:rPr>
      </w:pPr>
      <w:r>
        <w:rPr>
          <w:rFonts w:eastAsia="仿宋_GB2312"/>
          <w:sz w:val="24"/>
        </w:rPr>
        <w:t>三</w:t>
      </w:r>
      <w:r>
        <w:rPr>
          <w:rFonts w:eastAsia="仿宋_GB2312"/>
          <w:sz w:val="24"/>
          <w:lang w:val="zh-CN"/>
        </w:rPr>
        <w:t>、我方提交的响应文件正本一份</w:t>
      </w:r>
      <w:r>
        <w:rPr>
          <w:rFonts w:hint="eastAsia" w:eastAsia="仿宋_GB2312"/>
          <w:sz w:val="24"/>
          <w:lang w:val="zh-CN"/>
        </w:rPr>
        <w:t>，</w:t>
      </w:r>
      <w:r>
        <w:rPr>
          <w:rFonts w:hint="eastAsia" w:eastAsia="仿宋_GB2312"/>
          <w:sz w:val="24"/>
          <w:lang w:val="en-US" w:eastAsia="zh-CN"/>
        </w:rPr>
        <w:t>副本两份</w:t>
      </w:r>
      <w:r>
        <w:rPr>
          <w:rFonts w:eastAsia="仿宋_GB2312"/>
          <w:sz w:val="24"/>
          <w:lang w:val="zh-CN"/>
        </w:rPr>
        <w:t>。</w:t>
      </w:r>
    </w:p>
    <w:p w14:paraId="2644C8A8">
      <w:pPr>
        <w:autoSpaceDE w:val="0"/>
        <w:autoSpaceDN w:val="0"/>
        <w:adjustRightInd w:val="0"/>
        <w:snapToGrid w:val="0"/>
        <w:spacing w:line="312" w:lineRule="auto"/>
        <w:ind w:firstLine="630"/>
        <w:rPr>
          <w:rFonts w:eastAsia="仿宋_GB2312"/>
          <w:sz w:val="24"/>
          <w:lang w:val="zh-CN"/>
        </w:rPr>
      </w:pPr>
      <w:r>
        <w:rPr>
          <w:rFonts w:eastAsia="仿宋_GB2312"/>
          <w:sz w:val="24"/>
        </w:rPr>
        <w:t>四</w:t>
      </w:r>
      <w:r>
        <w:rPr>
          <w:rFonts w:eastAsia="仿宋_GB2312"/>
          <w:sz w:val="24"/>
          <w:lang w:val="zh-CN"/>
        </w:rPr>
        <w:t>、我方已详细阅读了竞争性谈判文件，完全理解并放弃提出含糊不清或易形成歧义的表述和资料。</w:t>
      </w:r>
    </w:p>
    <w:p w14:paraId="4F6A7628">
      <w:pPr>
        <w:autoSpaceDE w:val="0"/>
        <w:autoSpaceDN w:val="0"/>
        <w:adjustRightInd w:val="0"/>
        <w:snapToGrid w:val="0"/>
        <w:spacing w:line="312" w:lineRule="auto"/>
        <w:ind w:firstLine="630"/>
        <w:rPr>
          <w:rFonts w:eastAsia="仿宋_GB2312"/>
          <w:sz w:val="24"/>
        </w:rPr>
      </w:pPr>
      <w:r>
        <w:rPr>
          <w:rFonts w:eastAsia="仿宋_GB2312"/>
          <w:sz w:val="24"/>
          <w:lang w:val="zh-CN"/>
        </w:rPr>
        <w:t>五、如果我方在谈判有效期内撤回响应文件，则响应保证金将被贵方不予退还。</w:t>
      </w:r>
    </w:p>
    <w:p w14:paraId="291E0D68">
      <w:pPr>
        <w:autoSpaceDE w:val="0"/>
        <w:autoSpaceDN w:val="0"/>
        <w:adjustRightInd w:val="0"/>
        <w:snapToGrid w:val="0"/>
        <w:spacing w:line="312" w:lineRule="auto"/>
        <w:ind w:firstLine="630"/>
        <w:rPr>
          <w:rFonts w:eastAsia="仿宋_GB2312"/>
          <w:sz w:val="24"/>
          <w:lang w:val="zh-CN"/>
        </w:rPr>
      </w:pPr>
      <w:r>
        <w:rPr>
          <w:rFonts w:eastAsia="仿宋_GB2312"/>
          <w:sz w:val="24"/>
        </w:rPr>
        <w:t>六</w:t>
      </w:r>
      <w:r>
        <w:rPr>
          <w:rFonts w:eastAsia="仿宋_GB2312"/>
          <w:sz w:val="24"/>
          <w:lang w:val="zh-CN"/>
        </w:rPr>
        <w:t>、我方的响应文件有效期为自谈判之日起</w:t>
      </w:r>
      <w:r>
        <w:rPr>
          <w:rFonts w:eastAsia="仿宋_GB2312"/>
          <w:sz w:val="24"/>
          <w:u w:val="single"/>
          <w:lang w:val="zh-CN"/>
        </w:rPr>
        <w:t xml:space="preserve"> </w:t>
      </w:r>
      <w:r>
        <w:rPr>
          <w:rFonts w:eastAsia="仿宋_GB2312"/>
          <w:sz w:val="24"/>
          <w:lang w:val="zh-CN"/>
        </w:rPr>
        <w:t>个日历天。若我方成交，响应文件有效期延长至合同执行完毕。</w:t>
      </w:r>
    </w:p>
    <w:p w14:paraId="50A2EAA8">
      <w:pPr>
        <w:autoSpaceDE w:val="0"/>
        <w:autoSpaceDN w:val="0"/>
        <w:adjustRightInd w:val="0"/>
        <w:snapToGrid w:val="0"/>
        <w:spacing w:line="312" w:lineRule="auto"/>
        <w:ind w:firstLine="630"/>
        <w:rPr>
          <w:rFonts w:eastAsia="仿宋_GB2312"/>
          <w:sz w:val="24"/>
        </w:rPr>
      </w:pPr>
      <w:r>
        <w:rPr>
          <w:rFonts w:eastAsia="仿宋_GB2312"/>
          <w:sz w:val="24"/>
          <w:lang w:val="zh-CN"/>
        </w:rPr>
        <w:t>七、同意向贵方提供可能要求的与本次谈判有关的任何证据或资料，且尊重谈判小组的评审结论和结果。</w:t>
      </w:r>
    </w:p>
    <w:p w14:paraId="29C7FD5A">
      <w:pPr>
        <w:autoSpaceDE w:val="0"/>
        <w:autoSpaceDN w:val="0"/>
        <w:adjustRightInd w:val="0"/>
        <w:snapToGrid w:val="0"/>
        <w:spacing w:line="312" w:lineRule="auto"/>
        <w:ind w:firstLine="630"/>
        <w:rPr>
          <w:rFonts w:eastAsia="仿宋_GB2312"/>
          <w:sz w:val="24"/>
          <w:lang w:val="zh-CN"/>
        </w:rPr>
      </w:pPr>
      <w:r>
        <w:rPr>
          <w:rFonts w:eastAsia="仿宋_GB2312"/>
          <w:sz w:val="24"/>
        </w:rPr>
        <w:t>八</w:t>
      </w:r>
      <w:r>
        <w:rPr>
          <w:rFonts w:eastAsia="仿宋_GB2312"/>
          <w:sz w:val="24"/>
          <w:lang w:val="zh-CN"/>
        </w:rPr>
        <w:t>、如我方成交：</w:t>
      </w:r>
    </w:p>
    <w:p w14:paraId="1EC1F74A">
      <w:pPr>
        <w:autoSpaceDE w:val="0"/>
        <w:autoSpaceDN w:val="0"/>
        <w:adjustRightInd w:val="0"/>
        <w:snapToGrid w:val="0"/>
        <w:spacing w:line="312" w:lineRule="auto"/>
        <w:ind w:firstLine="630"/>
        <w:rPr>
          <w:rFonts w:eastAsia="仿宋_GB2312"/>
          <w:sz w:val="24"/>
          <w:lang w:val="zh-CN"/>
        </w:rPr>
      </w:pPr>
      <w:r>
        <w:rPr>
          <w:rFonts w:eastAsia="仿宋_GB2312"/>
          <w:sz w:val="24"/>
          <w:lang w:val="zh-CN"/>
        </w:rPr>
        <w:t>（1）我方承诺在收到成交通知书后，在谈判文件规定的期限内与采购人签订合同。</w:t>
      </w:r>
    </w:p>
    <w:p w14:paraId="21EC8A9B">
      <w:pPr>
        <w:autoSpaceDE w:val="0"/>
        <w:autoSpaceDN w:val="0"/>
        <w:adjustRightInd w:val="0"/>
        <w:snapToGrid w:val="0"/>
        <w:spacing w:line="312" w:lineRule="auto"/>
        <w:ind w:firstLine="630"/>
        <w:rPr>
          <w:rFonts w:eastAsia="仿宋_GB2312"/>
          <w:sz w:val="24"/>
          <w:lang w:val="zh-CN"/>
        </w:rPr>
      </w:pPr>
      <w:r>
        <w:rPr>
          <w:rFonts w:eastAsia="仿宋_GB2312"/>
          <w:sz w:val="24"/>
          <w:lang w:val="zh-CN"/>
        </w:rPr>
        <w:t>（2）我方承诺按照谈判文件规定向你方递交履约保证金。作为履行合同的担保。</w:t>
      </w:r>
    </w:p>
    <w:p w14:paraId="308BEB55">
      <w:pPr>
        <w:autoSpaceDE w:val="0"/>
        <w:autoSpaceDN w:val="0"/>
        <w:adjustRightInd w:val="0"/>
        <w:snapToGrid w:val="0"/>
        <w:spacing w:line="312" w:lineRule="auto"/>
        <w:ind w:firstLine="630"/>
        <w:rPr>
          <w:rFonts w:eastAsia="仿宋_GB2312"/>
          <w:sz w:val="24"/>
          <w:lang w:val="zh-CN"/>
        </w:rPr>
      </w:pPr>
      <w:r>
        <w:rPr>
          <w:rFonts w:eastAsia="仿宋_GB2312"/>
          <w:sz w:val="24"/>
          <w:lang w:val="zh-CN"/>
        </w:rPr>
        <w:t>（3）我方承诺按合同约定的期限和地点，提供符合谈判文件要求的全部的货物和服务。</w:t>
      </w:r>
    </w:p>
    <w:p w14:paraId="1E9167ED">
      <w:pPr>
        <w:autoSpaceDE w:val="0"/>
        <w:autoSpaceDN w:val="0"/>
        <w:adjustRightInd w:val="0"/>
        <w:snapToGrid w:val="0"/>
        <w:spacing w:line="312" w:lineRule="auto"/>
        <w:ind w:firstLine="630"/>
        <w:rPr>
          <w:rFonts w:eastAsia="仿宋_GB2312"/>
          <w:sz w:val="24"/>
          <w:lang w:val="zh-CN"/>
        </w:rPr>
      </w:pPr>
      <w:r>
        <w:rPr>
          <w:rFonts w:eastAsia="仿宋_GB2312"/>
          <w:sz w:val="24"/>
          <w:lang w:val="zh-CN"/>
        </w:rPr>
        <w:t>（4）我方保证在领取成交通知书前按要求支付成交服务费。</w:t>
      </w:r>
    </w:p>
    <w:p w14:paraId="41215BE8">
      <w:pPr>
        <w:autoSpaceDE w:val="0"/>
        <w:autoSpaceDN w:val="0"/>
        <w:adjustRightInd w:val="0"/>
        <w:snapToGrid w:val="0"/>
        <w:spacing w:line="312" w:lineRule="auto"/>
        <w:ind w:firstLine="630"/>
        <w:rPr>
          <w:rFonts w:eastAsia="仿宋_GB2312"/>
          <w:sz w:val="24"/>
          <w:lang w:val="zh-CN"/>
        </w:rPr>
      </w:pPr>
      <w:r>
        <w:rPr>
          <w:rFonts w:eastAsia="仿宋_GB2312"/>
          <w:sz w:val="24"/>
          <w:lang w:val="zh-CN"/>
        </w:rPr>
        <w:t>九、有关于本响应文件的函电，请按下列地址联系。</w:t>
      </w:r>
    </w:p>
    <w:p w14:paraId="6F31ECDD">
      <w:pPr>
        <w:autoSpaceDE w:val="0"/>
        <w:autoSpaceDN w:val="0"/>
        <w:adjustRightInd w:val="0"/>
        <w:snapToGrid w:val="0"/>
        <w:spacing w:line="312" w:lineRule="auto"/>
        <w:rPr>
          <w:rFonts w:eastAsia="仿宋_GB2312"/>
          <w:sz w:val="24"/>
        </w:rPr>
      </w:pPr>
      <w:r>
        <w:rPr>
          <w:rFonts w:eastAsia="仿宋_GB2312"/>
          <w:sz w:val="24"/>
          <w:lang w:val="zh-CN"/>
        </w:rPr>
        <w:t>地</w:t>
      </w:r>
      <w:r>
        <w:rPr>
          <w:rFonts w:eastAsia="仿宋_GB2312"/>
          <w:sz w:val="24"/>
        </w:rPr>
        <w:t xml:space="preserve">    </w:t>
      </w:r>
      <w:r>
        <w:rPr>
          <w:rFonts w:eastAsia="仿宋_GB2312"/>
          <w:sz w:val="24"/>
          <w:lang w:val="zh-CN"/>
        </w:rPr>
        <w:t>址：</w:t>
      </w:r>
      <w:r>
        <w:rPr>
          <w:rFonts w:eastAsia="仿宋_GB2312"/>
          <w:sz w:val="24"/>
        </w:rPr>
        <w:t>__________________________________________</w:t>
      </w:r>
    </w:p>
    <w:p w14:paraId="2A49AFDC">
      <w:pPr>
        <w:autoSpaceDE w:val="0"/>
        <w:autoSpaceDN w:val="0"/>
        <w:adjustRightInd w:val="0"/>
        <w:snapToGrid w:val="0"/>
        <w:spacing w:line="312" w:lineRule="auto"/>
        <w:rPr>
          <w:rFonts w:eastAsia="仿宋_GB2312"/>
          <w:sz w:val="24"/>
        </w:rPr>
      </w:pPr>
      <w:r>
        <w:rPr>
          <w:rFonts w:eastAsia="仿宋_GB2312"/>
          <w:sz w:val="24"/>
          <w:lang w:val="zh-CN"/>
        </w:rPr>
        <w:t>开户银行：</w:t>
      </w:r>
      <w:r>
        <w:rPr>
          <w:rFonts w:eastAsia="仿宋_GB2312"/>
          <w:sz w:val="24"/>
        </w:rPr>
        <w:t>__________________________________________</w:t>
      </w:r>
    </w:p>
    <w:p w14:paraId="1DB376E6">
      <w:pPr>
        <w:autoSpaceDE w:val="0"/>
        <w:autoSpaceDN w:val="0"/>
        <w:adjustRightInd w:val="0"/>
        <w:snapToGrid w:val="0"/>
        <w:spacing w:line="312" w:lineRule="auto"/>
        <w:rPr>
          <w:rFonts w:eastAsia="仿宋_GB2312"/>
          <w:sz w:val="24"/>
        </w:rPr>
      </w:pPr>
      <w:r>
        <w:rPr>
          <w:rFonts w:eastAsia="仿宋_GB2312"/>
          <w:sz w:val="24"/>
          <w:lang w:val="zh-CN"/>
        </w:rPr>
        <w:t>帐</w:t>
      </w:r>
      <w:r>
        <w:rPr>
          <w:rFonts w:eastAsia="仿宋_GB2312"/>
          <w:sz w:val="24"/>
        </w:rPr>
        <w:t xml:space="preserve">    </w:t>
      </w:r>
      <w:r>
        <w:rPr>
          <w:rFonts w:eastAsia="仿宋_GB2312"/>
          <w:sz w:val="24"/>
          <w:lang w:val="zh-CN"/>
        </w:rPr>
        <w:t>号：</w:t>
      </w:r>
      <w:r>
        <w:rPr>
          <w:rFonts w:eastAsia="仿宋_GB2312"/>
          <w:sz w:val="24"/>
        </w:rPr>
        <w:t>__________________________________________</w:t>
      </w:r>
    </w:p>
    <w:p w14:paraId="059923F6">
      <w:pPr>
        <w:autoSpaceDE w:val="0"/>
        <w:autoSpaceDN w:val="0"/>
        <w:adjustRightInd w:val="0"/>
        <w:snapToGrid w:val="0"/>
        <w:spacing w:line="312" w:lineRule="auto"/>
        <w:rPr>
          <w:rFonts w:eastAsia="仿宋_GB2312"/>
          <w:sz w:val="24"/>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rPr>
        <w:t>_____________________</w:t>
      </w:r>
      <w:r>
        <w:rPr>
          <w:rFonts w:hint="eastAsia" w:eastAsia="仿宋_GB2312"/>
          <w:sz w:val="24"/>
          <w:lang w:val="en-US" w:eastAsia="zh-CN"/>
        </w:rPr>
        <w:t>邮</w:t>
      </w:r>
      <w:r>
        <w:rPr>
          <w:rFonts w:eastAsia="仿宋_GB2312"/>
          <w:sz w:val="24"/>
        </w:rPr>
        <w:t xml:space="preserve">    </w:t>
      </w:r>
      <w:r>
        <w:rPr>
          <w:rFonts w:hint="eastAsia" w:eastAsia="仿宋_GB2312"/>
          <w:sz w:val="24"/>
          <w:lang w:val="en-US" w:eastAsia="zh-CN"/>
        </w:rPr>
        <w:t>箱</w:t>
      </w:r>
      <w:r>
        <w:rPr>
          <w:rFonts w:eastAsia="仿宋_GB2312"/>
          <w:sz w:val="24"/>
          <w:lang w:val="zh-CN"/>
        </w:rPr>
        <w:t>：</w:t>
      </w:r>
      <w:r>
        <w:rPr>
          <w:rFonts w:eastAsia="仿宋_GB2312"/>
          <w:sz w:val="24"/>
        </w:rPr>
        <w:t>___________</w:t>
      </w:r>
      <w:bookmarkStart w:id="516" w:name="_Hlt520356241"/>
      <w:bookmarkEnd w:id="516"/>
    </w:p>
    <w:p w14:paraId="1F686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745D5E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613E4E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14:paraId="6CF3C40A">
      <w:pPr>
        <w:pStyle w:val="3"/>
        <w:jc w:val="center"/>
        <w:rPr>
          <w:rFonts w:ascii="Times New Roman" w:hAnsi="Times New Roman" w:eastAsia="仿宋_GB2312"/>
          <w:b/>
          <w:bCs/>
        </w:rPr>
      </w:pPr>
      <w:bookmarkStart w:id="517" w:name="_Toc5104"/>
      <w:bookmarkStart w:id="518" w:name="_Toc232176284"/>
      <w:bookmarkStart w:id="519" w:name="_Toc256342154"/>
      <w:bookmarkStart w:id="520" w:name="_Toc249515371"/>
      <w:bookmarkStart w:id="521" w:name="_Toc249525252"/>
      <w:bookmarkStart w:id="522" w:name="_Toc230583554"/>
      <w:bookmarkStart w:id="523" w:name="_Toc230013640"/>
      <w:bookmarkStart w:id="524" w:name="_Toc232395224"/>
      <w:bookmarkStart w:id="525" w:name="_Toc8496"/>
      <w:bookmarkStart w:id="526" w:name="_Toc230099805"/>
      <w:bookmarkStart w:id="527" w:name="_Toc415499901"/>
      <w:r>
        <w:rPr>
          <w:rFonts w:ascii="Times New Roman" w:hAnsi="Times New Roman" w:eastAsia="仿宋_GB2312"/>
          <w:b/>
          <w:bCs/>
          <w:lang w:val="zh-CN"/>
        </w:rPr>
        <w:t>第二部分</w:t>
      </w:r>
      <w:r>
        <w:rPr>
          <w:rFonts w:ascii="Times New Roman" w:hAnsi="Times New Roman" w:eastAsia="仿宋_GB2312"/>
          <w:b/>
          <w:bCs/>
        </w:rPr>
        <w:t xml:space="preserve">  谈判响应报价表</w:t>
      </w:r>
      <w:bookmarkEnd w:id="517"/>
      <w:r>
        <w:rPr>
          <w:rFonts w:ascii="Times New Roman" w:hAnsi="Times New Roman" w:eastAsia="仿宋_GB2312"/>
          <w:b/>
          <w:bCs/>
        </w:rPr>
        <w:t xml:space="preserve"> </w:t>
      </w:r>
    </w:p>
    <w:p w14:paraId="67DA83C8">
      <w:pPr>
        <w:pStyle w:val="22"/>
        <w:rPr>
          <w:rFonts w:ascii="Times New Roman" w:hAnsi="Times New Roman" w:eastAsia="仿宋_GB2312"/>
        </w:rPr>
      </w:pPr>
    </w:p>
    <w:p w14:paraId="44411C66">
      <w:pPr>
        <w:autoSpaceDE w:val="0"/>
        <w:autoSpaceDN w:val="0"/>
        <w:adjustRightInd w:val="0"/>
        <w:snapToGrid w:val="0"/>
        <w:spacing w:line="360" w:lineRule="auto"/>
        <w:jc w:val="center"/>
        <w:outlineLvl w:val="1"/>
        <w:rPr>
          <w:rFonts w:eastAsia="仿宋_GB2312"/>
          <w:b/>
          <w:bCs/>
          <w:sz w:val="30"/>
          <w:szCs w:val="30"/>
        </w:rPr>
      </w:pPr>
      <w:bookmarkStart w:id="528" w:name="_Toc26247"/>
      <w:r>
        <w:rPr>
          <w:rFonts w:eastAsia="仿宋_GB2312"/>
          <w:b/>
          <w:bCs/>
          <w:sz w:val="30"/>
          <w:szCs w:val="30"/>
        </w:rPr>
        <w:t>（首次）谈判响应报价</w:t>
      </w:r>
      <w:r>
        <w:rPr>
          <w:rFonts w:hint="eastAsia" w:eastAsia="仿宋_GB2312"/>
          <w:b/>
          <w:bCs/>
          <w:sz w:val="30"/>
          <w:szCs w:val="30"/>
        </w:rPr>
        <w:t>一览</w:t>
      </w:r>
      <w:r>
        <w:rPr>
          <w:rFonts w:eastAsia="仿宋_GB2312"/>
          <w:b/>
          <w:bCs/>
          <w:sz w:val="30"/>
          <w:szCs w:val="30"/>
        </w:rPr>
        <w:t>表</w:t>
      </w:r>
      <w:bookmarkEnd w:id="528"/>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14:paraId="6CAE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14:paraId="0644C922">
            <w:pPr>
              <w:ind w:left="141" w:leftChars="67" w:right="103" w:rightChars="49"/>
              <w:jc w:val="center"/>
              <w:rPr>
                <w:rFonts w:eastAsia="仿宋_GB2312"/>
                <w:b/>
                <w:sz w:val="24"/>
              </w:rPr>
            </w:pPr>
            <w:r>
              <w:rPr>
                <w:rFonts w:eastAsia="仿宋_GB2312"/>
                <w:b/>
                <w:sz w:val="24"/>
              </w:rPr>
              <w:t>项目编号及项目名称</w:t>
            </w:r>
          </w:p>
        </w:tc>
        <w:tc>
          <w:tcPr>
            <w:tcW w:w="6981" w:type="dxa"/>
            <w:vAlign w:val="center"/>
          </w:tcPr>
          <w:p w14:paraId="724A0A73">
            <w:pPr>
              <w:ind w:left="189" w:leftChars="90" w:firstLine="1"/>
              <w:rPr>
                <w:rFonts w:eastAsia="仿宋_GB2312"/>
                <w:sz w:val="24"/>
                <w:u w:val="single"/>
              </w:rPr>
            </w:pPr>
            <w:r>
              <w:rPr>
                <w:rFonts w:eastAsia="仿宋_GB2312"/>
                <w:sz w:val="24"/>
              </w:rPr>
              <w:t>项目编号：</w:t>
            </w:r>
            <w:r>
              <w:rPr>
                <w:rFonts w:eastAsia="仿宋_GB2312"/>
                <w:sz w:val="24"/>
                <w:u w:val="single"/>
              </w:rPr>
              <w:t xml:space="preserve">              </w:t>
            </w:r>
          </w:p>
          <w:p w14:paraId="12FA9245">
            <w:pPr>
              <w:ind w:left="189" w:leftChars="90" w:firstLine="1"/>
              <w:rPr>
                <w:rFonts w:eastAsia="仿宋_GB2312"/>
                <w:sz w:val="24"/>
              </w:rPr>
            </w:pPr>
            <w:r>
              <w:rPr>
                <w:rFonts w:eastAsia="仿宋_GB2312"/>
                <w:sz w:val="24"/>
              </w:rPr>
              <w:t>项目名称：</w:t>
            </w:r>
            <w:r>
              <w:rPr>
                <w:rFonts w:eastAsia="仿宋_GB2312"/>
                <w:sz w:val="24"/>
                <w:u w:val="single"/>
              </w:rPr>
              <w:t xml:space="preserve"> </w:t>
            </w:r>
            <w:r>
              <w:rPr>
                <w:rFonts w:eastAsia="仿宋_GB2312"/>
                <w:sz w:val="24"/>
              </w:rPr>
              <w:t xml:space="preserve">           </w:t>
            </w:r>
            <w:r>
              <w:rPr>
                <w:rFonts w:eastAsia="仿宋_GB2312"/>
                <w:sz w:val="24"/>
                <w:u w:val="single"/>
              </w:rPr>
              <w:t xml:space="preserve"> </w:t>
            </w:r>
          </w:p>
        </w:tc>
      </w:tr>
      <w:tr w14:paraId="4202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14:paraId="03AD020D">
            <w:pPr>
              <w:ind w:left="-13" w:leftChars="-6"/>
              <w:jc w:val="center"/>
              <w:rPr>
                <w:rFonts w:eastAsia="仿宋_GB2312"/>
                <w:b/>
                <w:sz w:val="24"/>
              </w:rPr>
            </w:pPr>
            <w:r>
              <w:rPr>
                <w:rFonts w:eastAsia="仿宋_GB2312"/>
                <w:b/>
                <w:sz w:val="24"/>
              </w:rPr>
              <w:t>响应总价</w:t>
            </w:r>
          </w:p>
        </w:tc>
        <w:tc>
          <w:tcPr>
            <w:tcW w:w="6981" w:type="dxa"/>
            <w:vAlign w:val="center"/>
          </w:tcPr>
          <w:p w14:paraId="6C2567EF">
            <w:pPr>
              <w:ind w:left="189" w:leftChars="90" w:firstLine="1"/>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（小写：</w:t>
            </w:r>
            <w:r>
              <w:rPr>
                <w:rFonts w:eastAsia="宋体"/>
                <w:sz w:val="24"/>
              </w:rPr>
              <w:t>¥</w:t>
            </w:r>
            <w:r>
              <w:rPr>
                <w:rFonts w:eastAsia="仿宋_GB2312"/>
                <w:sz w:val="24"/>
                <w:u w:val="single"/>
              </w:rPr>
              <w:t xml:space="preserve">      </w:t>
            </w:r>
            <w:r>
              <w:rPr>
                <w:rFonts w:hint="eastAsia" w:eastAsia="仿宋_GB2312"/>
                <w:sz w:val="24"/>
                <w:u w:val="single"/>
                <w:lang w:val="en-US" w:eastAsia="zh-CN"/>
              </w:rPr>
              <w:t>元</w:t>
            </w:r>
            <w:r>
              <w:rPr>
                <w:rFonts w:eastAsia="仿宋_GB2312"/>
                <w:sz w:val="24"/>
              </w:rPr>
              <w:t>）</w:t>
            </w:r>
          </w:p>
        </w:tc>
      </w:tr>
      <w:tr w14:paraId="1FE0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0BFF427E">
            <w:pPr>
              <w:ind w:left="-13" w:leftChars="-6"/>
              <w:jc w:val="center"/>
              <w:rPr>
                <w:rFonts w:hint="eastAsia" w:eastAsia="仿宋_GB2312"/>
                <w:b/>
                <w:sz w:val="24"/>
                <w:lang w:val="en-US" w:eastAsia="zh-CN"/>
              </w:rPr>
            </w:pPr>
            <w:r>
              <w:rPr>
                <w:rFonts w:hint="eastAsia" w:eastAsia="仿宋_GB2312"/>
                <w:b/>
                <w:sz w:val="24"/>
                <w:lang w:val="en-US" w:eastAsia="zh-CN"/>
              </w:rPr>
              <w:t>工期</w:t>
            </w:r>
          </w:p>
        </w:tc>
        <w:tc>
          <w:tcPr>
            <w:tcW w:w="6981" w:type="dxa"/>
            <w:vAlign w:val="center"/>
          </w:tcPr>
          <w:p w14:paraId="0D6D35BE">
            <w:pPr>
              <w:rPr>
                <w:rFonts w:eastAsia="仿宋_GB2312"/>
                <w:sz w:val="24"/>
              </w:rPr>
            </w:pPr>
          </w:p>
        </w:tc>
      </w:tr>
      <w:tr w14:paraId="35A4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726B739E">
            <w:pPr>
              <w:ind w:left="-13" w:leftChars="-6"/>
              <w:jc w:val="center"/>
              <w:rPr>
                <w:rFonts w:eastAsia="仿宋_GB2312"/>
                <w:b/>
                <w:sz w:val="24"/>
              </w:rPr>
            </w:pPr>
            <w:r>
              <w:rPr>
                <w:rFonts w:hint="eastAsia" w:eastAsia="仿宋_GB2312"/>
                <w:b/>
                <w:sz w:val="24"/>
                <w:lang w:val="en-US" w:eastAsia="zh-CN"/>
              </w:rPr>
              <w:t>实施</w:t>
            </w:r>
            <w:r>
              <w:rPr>
                <w:rFonts w:eastAsia="仿宋_GB2312"/>
                <w:b/>
                <w:sz w:val="24"/>
              </w:rPr>
              <w:t>地点</w:t>
            </w:r>
          </w:p>
        </w:tc>
        <w:tc>
          <w:tcPr>
            <w:tcW w:w="6981" w:type="dxa"/>
            <w:vAlign w:val="center"/>
          </w:tcPr>
          <w:p w14:paraId="4B8E9815">
            <w:pPr>
              <w:rPr>
                <w:rFonts w:eastAsia="仿宋_GB2312"/>
                <w:sz w:val="24"/>
              </w:rPr>
            </w:pPr>
          </w:p>
        </w:tc>
      </w:tr>
      <w:tr w14:paraId="1D18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14:paraId="62145906">
            <w:pPr>
              <w:jc w:val="center"/>
              <w:rPr>
                <w:rFonts w:eastAsia="仿宋_GB2312"/>
                <w:b/>
                <w:sz w:val="24"/>
              </w:rPr>
            </w:pPr>
            <w:r>
              <w:rPr>
                <w:rFonts w:eastAsia="仿宋_GB2312"/>
                <w:b/>
                <w:sz w:val="24"/>
              </w:rPr>
              <w:t>备注</w:t>
            </w:r>
          </w:p>
        </w:tc>
        <w:tc>
          <w:tcPr>
            <w:tcW w:w="6981" w:type="dxa"/>
            <w:vAlign w:val="center"/>
          </w:tcPr>
          <w:p w14:paraId="09E9EBA1">
            <w:pPr>
              <w:rPr>
                <w:rFonts w:eastAsia="仿宋_GB2312"/>
                <w:sz w:val="24"/>
              </w:rPr>
            </w:pPr>
          </w:p>
        </w:tc>
      </w:tr>
    </w:tbl>
    <w:p w14:paraId="21068896">
      <w:pPr>
        <w:autoSpaceDE w:val="0"/>
        <w:autoSpaceDN w:val="0"/>
        <w:adjustRightInd w:val="0"/>
        <w:snapToGrid w:val="0"/>
        <w:spacing w:line="360" w:lineRule="auto"/>
        <w:jc w:val="right"/>
        <w:rPr>
          <w:rFonts w:eastAsia="仿宋_GB2312"/>
          <w:sz w:val="24"/>
        </w:rPr>
      </w:pPr>
    </w:p>
    <w:p w14:paraId="4F498BF8">
      <w:pPr>
        <w:autoSpaceDE w:val="0"/>
        <w:autoSpaceDN w:val="0"/>
        <w:adjustRightInd w:val="0"/>
        <w:snapToGrid w:val="0"/>
        <w:spacing w:line="360" w:lineRule="auto"/>
        <w:rPr>
          <w:rFonts w:eastAsia="仿宋_GB2312"/>
          <w:b/>
          <w:bCs/>
          <w:sz w:val="24"/>
        </w:rPr>
      </w:pPr>
    </w:p>
    <w:p w14:paraId="0F792849">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5F76E558">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5FF9DA25">
      <w:pPr>
        <w:spacing w:before="120" w:after="120" w:line="360" w:lineRule="auto"/>
        <w:ind w:firstLine="1440" w:firstLineChars="6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6E96BFA6">
      <w:pPr>
        <w:pStyle w:val="28"/>
        <w:tabs>
          <w:tab w:val="left" w:pos="5580"/>
        </w:tabs>
        <w:ind w:firstLine="2560" w:firstLineChars="800"/>
        <w:rPr>
          <w:rFonts w:ascii="Times New Roman" w:hAnsi="Times New Roman" w:eastAsia="仿宋_GB2312"/>
          <w:sz w:val="24"/>
        </w:rPr>
      </w:pPr>
      <w:r>
        <w:rPr>
          <w:rFonts w:eastAsia="仿宋_GB2312"/>
          <w:sz w:val="32"/>
          <w:u w:val="single"/>
        </w:rPr>
        <w:t xml:space="preserve">                     </w:t>
      </w:r>
    </w:p>
    <w:p w14:paraId="2CB0FA68">
      <w:pPr>
        <w:autoSpaceDE w:val="0"/>
        <w:autoSpaceDN w:val="0"/>
        <w:adjustRightInd w:val="0"/>
        <w:snapToGrid w:val="0"/>
        <w:spacing w:line="360" w:lineRule="auto"/>
        <w:ind w:firstLine="240" w:firstLineChars="100"/>
        <w:rPr>
          <w:rFonts w:eastAsia="仿宋_GB2312"/>
          <w:sz w:val="24"/>
          <w:lang w:val="zh-CN"/>
        </w:rPr>
      </w:pPr>
    </w:p>
    <w:p w14:paraId="277AD814">
      <w:pPr>
        <w:pStyle w:val="22"/>
        <w:rPr>
          <w:rFonts w:ascii="Times New Roman" w:hAnsi="Times New Roman"/>
          <w:lang w:val="zh-CN"/>
        </w:rPr>
      </w:pPr>
      <w:r>
        <w:rPr>
          <w:rFonts w:ascii="Times New Roman" w:hAnsi="Times New Roman"/>
          <w:lang w:val="zh-CN"/>
        </w:rPr>
        <w:br w:type="page"/>
      </w:r>
    </w:p>
    <w:p w14:paraId="7F7407D3">
      <w:pPr>
        <w:autoSpaceDE w:val="0"/>
        <w:autoSpaceDN w:val="0"/>
        <w:adjustRightInd w:val="0"/>
        <w:snapToGrid w:val="0"/>
        <w:spacing w:line="360" w:lineRule="auto"/>
        <w:ind w:firstLine="240" w:firstLineChars="100"/>
        <w:rPr>
          <w:rFonts w:eastAsia="仿宋_GB2312"/>
          <w:sz w:val="24"/>
          <w:lang w:val="zh-CN"/>
        </w:rPr>
      </w:pPr>
    </w:p>
    <w:p w14:paraId="0E09B748">
      <w:pPr>
        <w:keepNext/>
        <w:keepLines/>
        <w:autoSpaceDE w:val="0"/>
        <w:autoSpaceDN w:val="0"/>
        <w:adjustRightInd w:val="0"/>
        <w:spacing w:line="360" w:lineRule="auto"/>
        <w:jc w:val="center"/>
        <w:outlineLvl w:val="2"/>
        <w:rPr>
          <w:rFonts w:eastAsia="仿宋_GB2312"/>
          <w:b/>
          <w:kern w:val="0"/>
          <w:sz w:val="32"/>
          <w:szCs w:val="32"/>
          <w:shd w:val="clear" w:color="auto" w:fill="FFFFFF"/>
        </w:rPr>
      </w:pPr>
      <w:r>
        <w:rPr>
          <w:rFonts w:eastAsia="仿宋_GB2312"/>
          <w:b/>
          <w:kern w:val="0"/>
          <w:sz w:val="32"/>
          <w:szCs w:val="32"/>
          <w:shd w:val="clear" w:color="auto" w:fill="FFFFFF"/>
        </w:rPr>
        <w:t>（首次）</w:t>
      </w:r>
      <w:r>
        <w:rPr>
          <w:rFonts w:hint="eastAsia" w:eastAsia="仿宋_GB2312"/>
          <w:b/>
          <w:kern w:val="0"/>
          <w:sz w:val="32"/>
          <w:szCs w:val="32"/>
          <w:shd w:val="clear" w:color="auto" w:fill="FFFFFF"/>
        </w:rPr>
        <w:t>响应</w:t>
      </w:r>
      <w:r>
        <w:rPr>
          <w:rFonts w:eastAsia="仿宋_GB2312"/>
          <w:b/>
          <w:kern w:val="0"/>
          <w:sz w:val="32"/>
          <w:szCs w:val="32"/>
          <w:shd w:val="clear" w:color="auto" w:fill="FFFFFF"/>
        </w:rPr>
        <w:t>分项报价表</w:t>
      </w:r>
    </w:p>
    <w:p w14:paraId="23E0AB3A">
      <w:pPr>
        <w:pStyle w:val="2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14:paraId="5C17C2EB">
      <w:pPr>
        <w:pStyle w:val="22"/>
      </w:pPr>
      <w:r>
        <w:rPr>
          <w:rFonts w:ascii="Times New Roman" w:hAnsi="Times New Roman" w:eastAsia="仿宋_GB2312"/>
          <w:sz w:val="24"/>
        </w:rPr>
        <w:t>项目名称：</w:t>
      </w:r>
    </w:p>
    <w:tbl>
      <w:tblPr>
        <w:tblStyle w:val="51"/>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263"/>
        <w:gridCol w:w="962"/>
        <w:gridCol w:w="962"/>
        <w:gridCol w:w="1198"/>
        <w:gridCol w:w="1370"/>
        <w:gridCol w:w="1474"/>
        <w:gridCol w:w="1188"/>
      </w:tblGrid>
      <w:tr w14:paraId="6989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5F9C4603">
            <w:pPr>
              <w:autoSpaceDE w:val="0"/>
              <w:autoSpaceDN w:val="0"/>
              <w:adjustRightInd w:val="0"/>
              <w:spacing w:line="360" w:lineRule="auto"/>
              <w:jc w:val="center"/>
              <w:rPr>
                <w:rFonts w:ascii="仿宋" w:hAnsi="仿宋" w:eastAsia="仿宋" w:cs="仿宋_GB2312"/>
                <w:b/>
                <w:bCs/>
                <w:color w:val="auto"/>
                <w:sz w:val="24"/>
                <w:szCs w:val="24"/>
                <w:highlight w:val="none"/>
                <w:lang w:val="zh-CN"/>
              </w:rPr>
            </w:pPr>
            <w:r>
              <w:rPr>
                <w:rFonts w:hint="eastAsia" w:ascii="仿宋" w:hAnsi="仿宋" w:eastAsia="仿宋" w:cs="仿宋_GB2312"/>
                <w:b/>
                <w:bCs/>
                <w:color w:val="auto"/>
                <w:sz w:val="24"/>
                <w:szCs w:val="24"/>
                <w:highlight w:val="none"/>
                <w:lang w:val="zh-CN"/>
              </w:rPr>
              <w:t>序号</w:t>
            </w:r>
          </w:p>
        </w:tc>
        <w:tc>
          <w:tcPr>
            <w:tcW w:w="1263" w:type="dxa"/>
            <w:noWrap w:val="0"/>
            <w:vAlign w:val="center"/>
          </w:tcPr>
          <w:p w14:paraId="04BD8E7D">
            <w:pPr>
              <w:autoSpaceDE w:val="0"/>
              <w:autoSpaceDN w:val="0"/>
              <w:adjustRightInd w:val="0"/>
              <w:spacing w:line="360" w:lineRule="auto"/>
              <w:jc w:val="center"/>
              <w:rPr>
                <w:rFonts w:ascii="仿宋" w:hAnsi="仿宋" w:eastAsia="仿宋" w:cs="仿宋_GB2312"/>
                <w:b/>
                <w:bCs/>
                <w:color w:val="auto"/>
                <w:sz w:val="24"/>
                <w:szCs w:val="24"/>
                <w:highlight w:val="none"/>
                <w:lang w:val="zh-CN"/>
              </w:rPr>
            </w:pPr>
            <w:r>
              <w:rPr>
                <w:rFonts w:hint="eastAsia" w:ascii="仿宋" w:hAnsi="仿宋" w:eastAsia="仿宋" w:cs="仿宋_GB2312"/>
                <w:b/>
                <w:bCs/>
                <w:color w:val="auto"/>
                <w:sz w:val="24"/>
                <w:szCs w:val="24"/>
                <w:highlight w:val="none"/>
                <w:lang w:val="zh-CN"/>
              </w:rPr>
              <w:t>产品名称</w:t>
            </w:r>
          </w:p>
        </w:tc>
        <w:tc>
          <w:tcPr>
            <w:tcW w:w="962" w:type="dxa"/>
            <w:noWrap w:val="0"/>
            <w:vAlign w:val="center"/>
          </w:tcPr>
          <w:p w14:paraId="73A029F8">
            <w:pPr>
              <w:autoSpaceDE w:val="0"/>
              <w:autoSpaceDN w:val="0"/>
              <w:adjustRightInd w:val="0"/>
              <w:spacing w:line="360" w:lineRule="auto"/>
              <w:jc w:val="center"/>
              <w:rPr>
                <w:rFonts w:hint="eastAsia" w:ascii="仿宋" w:hAnsi="仿宋" w:eastAsia="仿宋" w:cs="仿宋_GB2312"/>
                <w:b/>
                <w:bCs/>
                <w:color w:val="auto"/>
                <w:sz w:val="24"/>
                <w:szCs w:val="24"/>
                <w:highlight w:val="none"/>
                <w:lang w:val="zh-CN"/>
              </w:rPr>
            </w:pPr>
            <w:r>
              <w:rPr>
                <w:rFonts w:hint="eastAsia" w:ascii="仿宋" w:hAnsi="仿宋" w:eastAsia="仿宋" w:cs="仿宋_GB2312"/>
                <w:b/>
                <w:bCs/>
                <w:color w:val="auto"/>
                <w:sz w:val="24"/>
                <w:szCs w:val="24"/>
                <w:highlight w:val="none"/>
                <w:lang w:val="zh-CN"/>
              </w:rPr>
              <w:t>单位</w:t>
            </w:r>
          </w:p>
        </w:tc>
        <w:tc>
          <w:tcPr>
            <w:tcW w:w="962" w:type="dxa"/>
            <w:noWrap w:val="0"/>
            <w:vAlign w:val="center"/>
          </w:tcPr>
          <w:p w14:paraId="53C46B8F">
            <w:pPr>
              <w:autoSpaceDE w:val="0"/>
              <w:autoSpaceDN w:val="0"/>
              <w:adjustRightInd w:val="0"/>
              <w:spacing w:line="360" w:lineRule="auto"/>
              <w:jc w:val="center"/>
              <w:rPr>
                <w:rFonts w:ascii="仿宋" w:hAnsi="仿宋" w:eastAsia="仿宋" w:cs="仿宋_GB2312"/>
                <w:b/>
                <w:bCs/>
                <w:color w:val="auto"/>
                <w:sz w:val="24"/>
                <w:szCs w:val="24"/>
                <w:highlight w:val="none"/>
                <w:lang w:val="zh-CN"/>
              </w:rPr>
            </w:pPr>
            <w:r>
              <w:rPr>
                <w:rFonts w:hint="eastAsia" w:ascii="仿宋" w:hAnsi="仿宋" w:eastAsia="仿宋" w:cs="仿宋_GB2312"/>
                <w:b/>
                <w:bCs/>
                <w:color w:val="auto"/>
                <w:sz w:val="24"/>
                <w:szCs w:val="24"/>
                <w:highlight w:val="none"/>
                <w:lang w:val="zh-CN"/>
              </w:rPr>
              <w:t>数量</w:t>
            </w:r>
          </w:p>
        </w:tc>
        <w:tc>
          <w:tcPr>
            <w:tcW w:w="1198" w:type="dxa"/>
            <w:noWrap w:val="0"/>
            <w:vAlign w:val="center"/>
          </w:tcPr>
          <w:p w14:paraId="08AA9B52">
            <w:pPr>
              <w:autoSpaceDE w:val="0"/>
              <w:autoSpaceDN w:val="0"/>
              <w:adjustRightInd w:val="0"/>
              <w:spacing w:line="360" w:lineRule="auto"/>
              <w:jc w:val="center"/>
              <w:rPr>
                <w:rFonts w:ascii="仿宋" w:hAnsi="仿宋" w:eastAsia="仿宋" w:cs="仿宋_GB2312"/>
                <w:b/>
                <w:bCs/>
                <w:color w:val="auto"/>
                <w:sz w:val="24"/>
                <w:szCs w:val="24"/>
                <w:highlight w:val="none"/>
                <w:lang w:val="zh-CN"/>
              </w:rPr>
            </w:pPr>
            <w:r>
              <w:rPr>
                <w:rFonts w:hint="eastAsia" w:ascii="仿宋" w:hAnsi="仿宋" w:eastAsia="仿宋" w:cs="仿宋_GB2312"/>
                <w:b/>
                <w:bCs/>
                <w:color w:val="auto"/>
                <w:sz w:val="24"/>
                <w:szCs w:val="24"/>
                <w:highlight w:val="none"/>
                <w:lang w:val="zh-CN"/>
              </w:rPr>
              <w:t>规格型号</w:t>
            </w:r>
          </w:p>
        </w:tc>
        <w:tc>
          <w:tcPr>
            <w:tcW w:w="1370" w:type="dxa"/>
            <w:noWrap w:val="0"/>
            <w:vAlign w:val="center"/>
          </w:tcPr>
          <w:p w14:paraId="023F4054">
            <w:pPr>
              <w:autoSpaceDE w:val="0"/>
              <w:autoSpaceDN w:val="0"/>
              <w:adjustRightInd w:val="0"/>
              <w:spacing w:line="360" w:lineRule="auto"/>
              <w:jc w:val="center"/>
              <w:rPr>
                <w:rFonts w:ascii="仿宋" w:hAnsi="仿宋" w:eastAsia="仿宋" w:cs="仿宋_GB2312"/>
                <w:b/>
                <w:bCs/>
                <w:color w:val="auto"/>
                <w:sz w:val="24"/>
                <w:szCs w:val="24"/>
                <w:highlight w:val="none"/>
                <w:lang w:val="zh-CN"/>
              </w:rPr>
            </w:pPr>
            <w:r>
              <w:rPr>
                <w:rFonts w:hint="eastAsia" w:ascii="仿宋" w:hAnsi="仿宋" w:eastAsia="仿宋" w:cs="仿宋_GB2312"/>
                <w:b/>
                <w:bCs/>
                <w:color w:val="auto"/>
                <w:sz w:val="24"/>
                <w:szCs w:val="24"/>
                <w:highlight w:val="none"/>
                <w:lang w:val="zh-CN"/>
              </w:rPr>
              <w:t>单价（元）</w:t>
            </w:r>
          </w:p>
        </w:tc>
        <w:tc>
          <w:tcPr>
            <w:tcW w:w="1474" w:type="dxa"/>
            <w:noWrap w:val="0"/>
            <w:vAlign w:val="center"/>
          </w:tcPr>
          <w:p w14:paraId="1D967CE3">
            <w:pPr>
              <w:autoSpaceDE w:val="0"/>
              <w:autoSpaceDN w:val="0"/>
              <w:adjustRightInd w:val="0"/>
              <w:spacing w:line="360" w:lineRule="auto"/>
              <w:jc w:val="center"/>
              <w:rPr>
                <w:rFonts w:ascii="仿宋" w:hAnsi="仿宋" w:eastAsia="仿宋" w:cs="仿宋_GB2312"/>
                <w:b/>
                <w:bCs/>
                <w:color w:val="auto"/>
                <w:sz w:val="24"/>
                <w:szCs w:val="24"/>
                <w:highlight w:val="none"/>
                <w:lang w:val="zh-CN"/>
              </w:rPr>
            </w:pPr>
            <w:r>
              <w:rPr>
                <w:rFonts w:hint="eastAsia" w:ascii="仿宋" w:hAnsi="仿宋" w:eastAsia="仿宋" w:cs="仿宋_GB2312"/>
                <w:b/>
                <w:bCs/>
                <w:color w:val="auto"/>
                <w:sz w:val="24"/>
                <w:szCs w:val="24"/>
                <w:highlight w:val="none"/>
                <w:lang w:val="zh-CN"/>
              </w:rPr>
              <w:t>总价（元）</w:t>
            </w:r>
          </w:p>
        </w:tc>
        <w:tc>
          <w:tcPr>
            <w:tcW w:w="1188" w:type="dxa"/>
            <w:noWrap w:val="0"/>
            <w:vAlign w:val="center"/>
          </w:tcPr>
          <w:p w14:paraId="4F215151">
            <w:pPr>
              <w:autoSpaceDE w:val="0"/>
              <w:autoSpaceDN w:val="0"/>
              <w:adjustRightInd w:val="0"/>
              <w:spacing w:line="360" w:lineRule="auto"/>
              <w:jc w:val="center"/>
              <w:rPr>
                <w:rFonts w:ascii="仿宋" w:hAnsi="仿宋" w:eastAsia="仿宋" w:cs="仿宋_GB2312"/>
                <w:b/>
                <w:bCs/>
                <w:color w:val="auto"/>
                <w:sz w:val="24"/>
                <w:szCs w:val="24"/>
                <w:highlight w:val="none"/>
                <w:lang w:val="zh-CN"/>
              </w:rPr>
            </w:pPr>
            <w:r>
              <w:rPr>
                <w:rFonts w:hint="eastAsia" w:ascii="仿宋" w:hAnsi="仿宋" w:eastAsia="仿宋" w:cs="仿宋_GB2312"/>
                <w:b/>
                <w:bCs/>
                <w:color w:val="auto"/>
                <w:sz w:val="24"/>
                <w:szCs w:val="24"/>
                <w:highlight w:val="none"/>
                <w:lang w:val="zh-CN"/>
              </w:rPr>
              <w:t>备注</w:t>
            </w:r>
          </w:p>
        </w:tc>
      </w:tr>
      <w:tr w14:paraId="069F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526C7A83">
            <w:pPr>
              <w:autoSpaceDE w:val="0"/>
              <w:autoSpaceDN w:val="0"/>
              <w:adjustRightInd w:val="0"/>
              <w:spacing w:line="360" w:lineRule="auto"/>
              <w:jc w:val="center"/>
              <w:rPr>
                <w:rFonts w:ascii="仿宋" w:hAnsi="仿宋" w:eastAsia="仿宋" w:cs="仿宋_GB2312"/>
                <w:b/>
                <w:bCs/>
                <w:color w:val="auto"/>
                <w:sz w:val="24"/>
                <w:szCs w:val="24"/>
                <w:highlight w:val="none"/>
              </w:rPr>
            </w:pPr>
            <w:r>
              <w:rPr>
                <w:rFonts w:hint="eastAsia" w:ascii="仿宋" w:hAnsi="仿宋" w:eastAsia="仿宋" w:cs="仿宋_GB2312"/>
                <w:b/>
                <w:bCs/>
                <w:color w:val="auto"/>
                <w:sz w:val="24"/>
                <w:szCs w:val="24"/>
                <w:highlight w:val="none"/>
              </w:rPr>
              <w:t>1</w:t>
            </w:r>
          </w:p>
        </w:tc>
        <w:tc>
          <w:tcPr>
            <w:tcW w:w="1263" w:type="dxa"/>
            <w:noWrap w:val="0"/>
            <w:vAlign w:val="center"/>
          </w:tcPr>
          <w:p w14:paraId="4D399A3D">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7D954A2A">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05A75162">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77956724">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2E944715">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343A2452">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53D355B2">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56C7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129EA570">
            <w:pPr>
              <w:autoSpaceDE w:val="0"/>
              <w:autoSpaceDN w:val="0"/>
              <w:adjustRightInd w:val="0"/>
              <w:spacing w:line="360" w:lineRule="auto"/>
              <w:jc w:val="center"/>
              <w:rPr>
                <w:rFonts w:hint="eastAsia" w:ascii="仿宋" w:hAnsi="仿宋" w:eastAsia="仿宋" w:cs="仿宋_GB2312"/>
                <w:b/>
                <w:bCs/>
                <w:color w:val="auto"/>
                <w:sz w:val="24"/>
                <w:szCs w:val="24"/>
                <w:highlight w:val="none"/>
              </w:rPr>
            </w:pPr>
            <w:r>
              <w:rPr>
                <w:rFonts w:hint="eastAsia" w:ascii="仿宋" w:hAnsi="仿宋" w:eastAsia="仿宋" w:cs="仿宋_GB2312"/>
                <w:b/>
                <w:bCs/>
                <w:color w:val="auto"/>
                <w:sz w:val="24"/>
                <w:szCs w:val="24"/>
                <w:highlight w:val="none"/>
              </w:rPr>
              <w:t>2</w:t>
            </w:r>
          </w:p>
        </w:tc>
        <w:tc>
          <w:tcPr>
            <w:tcW w:w="1263" w:type="dxa"/>
            <w:noWrap w:val="0"/>
            <w:vAlign w:val="center"/>
          </w:tcPr>
          <w:p w14:paraId="5871B342">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4312B8FA">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577FCE32">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42A49C9F">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3B0F9DFC">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6100C157">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6B6946DF">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5C06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4EFA5EFD">
            <w:pPr>
              <w:autoSpaceDE w:val="0"/>
              <w:autoSpaceDN w:val="0"/>
              <w:adjustRightInd w:val="0"/>
              <w:spacing w:line="360" w:lineRule="auto"/>
              <w:jc w:val="center"/>
              <w:rPr>
                <w:rFonts w:hint="eastAsia" w:ascii="仿宋" w:hAnsi="仿宋" w:eastAsia="仿宋" w:cs="仿宋_GB2312"/>
                <w:b/>
                <w:bCs/>
                <w:color w:val="auto"/>
                <w:sz w:val="24"/>
                <w:szCs w:val="24"/>
                <w:highlight w:val="none"/>
                <w:lang w:val="en-US" w:eastAsia="zh-CN"/>
              </w:rPr>
            </w:pPr>
            <w:r>
              <w:rPr>
                <w:rFonts w:hint="eastAsia" w:ascii="仿宋" w:hAnsi="仿宋" w:eastAsia="仿宋" w:cs="仿宋_GB2312"/>
                <w:b/>
                <w:bCs/>
                <w:color w:val="auto"/>
                <w:sz w:val="24"/>
                <w:szCs w:val="24"/>
                <w:highlight w:val="none"/>
                <w:lang w:val="en-US" w:eastAsia="zh-CN"/>
              </w:rPr>
              <w:t>3</w:t>
            </w:r>
          </w:p>
        </w:tc>
        <w:tc>
          <w:tcPr>
            <w:tcW w:w="1263" w:type="dxa"/>
            <w:noWrap w:val="0"/>
            <w:vAlign w:val="center"/>
          </w:tcPr>
          <w:p w14:paraId="2D28E1C6">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1D4D8173">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383A7A80">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5B8BD725">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2AA6C163">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2DF8BEA7">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26C7F6D9">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287C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378A57A2">
            <w:pPr>
              <w:autoSpaceDE w:val="0"/>
              <w:autoSpaceDN w:val="0"/>
              <w:adjustRightInd w:val="0"/>
              <w:spacing w:line="360" w:lineRule="auto"/>
              <w:jc w:val="center"/>
              <w:rPr>
                <w:rFonts w:hint="eastAsia" w:ascii="仿宋" w:hAnsi="仿宋" w:eastAsia="仿宋" w:cs="仿宋_GB2312"/>
                <w:b/>
                <w:bCs/>
                <w:color w:val="auto"/>
                <w:sz w:val="24"/>
                <w:szCs w:val="24"/>
                <w:highlight w:val="none"/>
                <w:lang w:val="en-US" w:eastAsia="zh-CN"/>
              </w:rPr>
            </w:pPr>
            <w:r>
              <w:rPr>
                <w:rFonts w:hint="eastAsia" w:ascii="仿宋" w:hAnsi="仿宋" w:eastAsia="仿宋" w:cs="仿宋_GB2312"/>
                <w:b/>
                <w:bCs/>
                <w:color w:val="auto"/>
                <w:sz w:val="24"/>
                <w:szCs w:val="24"/>
                <w:highlight w:val="none"/>
                <w:lang w:val="en-US" w:eastAsia="zh-CN"/>
              </w:rPr>
              <w:t>4</w:t>
            </w:r>
          </w:p>
        </w:tc>
        <w:tc>
          <w:tcPr>
            <w:tcW w:w="1263" w:type="dxa"/>
            <w:noWrap w:val="0"/>
            <w:vAlign w:val="center"/>
          </w:tcPr>
          <w:p w14:paraId="3ADD5C50">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54366FDB">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632D1C69">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6B714BC6">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297FC358">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6F3EFFB2">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3BBEDD1C">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0D7B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43F650BB">
            <w:pPr>
              <w:autoSpaceDE w:val="0"/>
              <w:autoSpaceDN w:val="0"/>
              <w:adjustRightInd w:val="0"/>
              <w:spacing w:line="360" w:lineRule="auto"/>
              <w:jc w:val="center"/>
              <w:rPr>
                <w:rFonts w:hint="eastAsia" w:ascii="仿宋" w:hAnsi="仿宋" w:eastAsia="仿宋" w:cs="仿宋_GB2312"/>
                <w:b/>
                <w:bCs/>
                <w:color w:val="auto"/>
                <w:sz w:val="24"/>
                <w:szCs w:val="24"/>
                <w:highlight w:val="none"/>
                <w:lang w:val="en-US" w:eastAsia="zh-CN"/>
              </w:rPr>
            </w:pPr>
            <w:r>
              <w:rPr>
                <w:rFonts w:hint="eastAsia" w:ascii="仿宋" w:hAnsi="仿宋" w:eastAsia="仿宋" w:cs="仿宋_GB2312"/>
                <w:b/>
                <w:bCs/>
                <w:color w:val="auto"/>
                <w:sz w:val="24"/>
                <w:szCs w:val="24"/>
                <w:highlight w:val="none"/>
                <w:lang w:val="en-US" w:eastAsia="zh-CN"/>
              </w:rPr>
              <w:t>5</w:t>
            </w:r>
          </w:p>
        </w:tc>
        <w:tc>
          <w:tcPr>
            <w:tcW w:w="1263" w:type="dxa"/>
            <w:noWrap w:val="0"/>
            <w:vAlign w:val="center"/>
          </w:tcPr>
          <w:p w14:paraId="3315A1E7">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443E6316">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67822ACB">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21C44B11">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4A8CD03B">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3FE9A6C9">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19BFAA79">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4AA2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18AA4D88">
            <w:pPr>
              <w:autoSpaceDE w:val="0"/>
              <w:autoSpaceDN w:val="0"/>
              <w:adjustRightInd w:val="0"/>
              <w:spacing w:line="360" w:lineRule="auto"/>
              <w:jc w:val="center"/>
              <w:rPr>
                <w:rFonts w:hint="eastAsia" w:ascii="仿宋" w:hAnsi="仿宋" w:eastAsia="仿宋" w:cs="仿宋_GB2312"/>
                <w:b/>
                <w:bCs/>
                <w:color w:val="auto"/>
                <w:sz w:val="24"/>
                <w:szCs w:val="24"/>
                <w:highlight w:val="none"/>
                <w:lang w:val="en-US" w:eastAsia="zh-CN"/>
              </w:rPr>
            </w:pPr>
            <w:r>
              <w:rPr>
                <w:rFonts w:hint="eastAsia" w:ascii="仿宋" w:hAnsi="仿宋" w:eastAsia="仿宋" w:cs="仿宋_GB2312"/>
                <w:b/>
                <w:bCs/>
                <w:color w:val="auto"/>
                <w:sz w:val="24"/>
                <w:szCs w:val="24"/>
                <w:highlight w:val="none"/>
                <w:lang w:val="en-US" w:eastAsia="zh-CN"/>
              </w:rPr>
              <w:t>6</w:t>
            </w:r>
          </w:p>
        </w:tc>
        <w:tc>
          <w:tcPr>
            <w:tcW w:w="1263" w:type="dxa"/>
            <w:noWrap w:val="0"/>
            <w:vAlign w:val="center"/>
          </w:tcPr>
          <w:p w14:paraId="6409A2FB">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12C7DABD">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24F4E9B3">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790BC8C4">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5921B178">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7FEA638F">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06A44B08">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2D6A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7CB5198F">
            <w:pPr>
              <w:autoSpaceDE w:val="0"/>
              <w:autoSpaceDN w:val="0"/>
              <w:adjustRightInd w:val="0"/>
              <w:spacing w:line="360" w:lineRule="auto"/>
              <w:jc w:val="center"/>
              <w:rPr>
                <w:rFonts w:hint="eastAsia" w:ascii="仿宋" w:hAnsi="仿宋" w:eastAsia="仿宋" w:cs="仿宋_GB2312"/>
                <w:b/>
                <w:bCs/>
                <w:color w:val="auto"/>
                <w:sz w:val="24"/>
                <w:szCs w:val="24"/>
                <w:highlight w:val="none"/>
                <w:lang w:val="en-US" w:eastAsia="zh-CN"/>
              </w:rPr>
            </w:pPr>
            <w:r>
              <w:rPr>
                <w:rFonts w:hint="eastAsia" w:ascii="仿宋" w:hAnsi="仿宋" w:eastAsia="仿宋" w:cs="仿宋_GB2312"/>
                <w:b/>
                <w:bCs/>
                <w:color w:val="auto"/>
                <w:sz w:val="24"/>
                <w:szCs w:val="24"/>
                <w:highlight w:val="none"/>
                <w:lang w:val="en-US" w:eastAsia="zh-CN"/>
              </w:rPr>
              <w:t>7</w:t>
            </w:r>
          </w:p>
        </w:tc>
        <w:tc>
          <w:tcPr>
            <w:tcW w:w="1263" w:type="dxa"/>
            <w:noWrap w:val="0"/>
            <w:vAlign w:val="center"/>
          </w:tcPr>
          <w:p w14:paraId="296B8F3D">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2C9D74C5">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631B8778">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37FCAEE0">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70D89DE3">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78D47115">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2B5D418C">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239F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5FED7B48">
            <w:pPr>
              <w:autoSpaceDE w:val="0"/>
              <w:autoSpaceDN w:val="0"/>
              <w:adjustRightInd w:val="0"/>
              <w:spacing w:line="360" w:lineRule="auto"/>
              <w:jc w:val="center"/>
              <w:rPr>
                <w:rFonts w:hint="eastAsia" w:ascii="仿宋" w:hAnsi="仿宋" w:eastAsia="仿宋" w:cs="仿宋_GB2312"/>
                <w:b/>
                <w:bCs/>
                <w:color w:val="auto"/>
                <w:sz w:val="24"/>
                <w:szCs w:val="24"/>
                <w:highlight w:val="none"/>
                <w:lang w:val="en-US" w:eastAsia="zh-CN"/>
              </w:rPr>
            </w:pPr>
            <w:r>
              <w:rPr>
                <w:rFonts w:hint="eastAsia" w:ascii="仿宋" w:hAnsi="仿宋" w:eastAsia="仿宋" w:cs="仿宋_GB2312"/>
                <w:b/>
                <w:bCs/>
                <w:color w:val="auto"/>
                <w:sz w:val="24"/>
                <w:szCs w:val="24"/>
                <w:highlight w:val="none"/>
                <w:lang w:val="en-US" w:eastAsia="zh-CN"/>
              </w:rPr>
              <w:t>8</w:t>
            </w:r>
          </w:p>
        </w:tc>
        <w:tc>
          <w:tcPr>
            <w:tcW w:w="1263" w:type="dxa"/>
            <w:noWrap w:val="0"/>
            <w:vAlign w:val="center"/>
          </w:tcPr>
          <w:p w14:paraId="20686745">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7105B068">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635C6FEE">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6AB3E508">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4359DC55">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0B2F7963">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6577F50A">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542F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2412FEB4">
            <w:pPr>
              <w:autoSpaceDE w:val="0"/>
              <w:autoSpaceDN w:val="0"/>
              <w:adjustRightInd w:val="0"/>
              <w:spacing w:line="360" w:lineRule="auto"/>
              <w:jc w:val="center"/>
              <w:rPr>
                <w:rFonts w:hint="eastAsia" w:ascii="仿宋" w:hAnsi="仿宋" w:eastAsia="仿宋" w:cs="仿宋_GB2312"/>
                <w:b/>
                <w:bCs/>
                <w:color w:val="auto"/>
                <w:sz w:val="24"/>
                <w:szCs w:val="24"/>
                <w:highlight w:val="none"/>
                <w:lang w:val="en-US" w:eastAsia="zh-CN"/>
              </w:rPr>
            </w:pPr>
            <w:r>
              <w:rPr>
                <w:rFonts w:hint="eastAsia" w:ascii="仿宋" w:hAnsi="仿宋" w:eastAsia="仿宋" w:cs="仿宋_GB2312"/>
                <w:b/>
                <w:bCs/>
                <w:color w:val="auto"/>
                <w:sz w:val="24"/>
                <w:szCs w:val="24"/>
                <w:highlight w:val="none"/>
                <w:lang w:val="en-US" w:eastAsia="zh-CN"/>
              </w:rPr>
              <w:t>9</w:t>
            </w:r>
          </w:p>
        </w:tc>
        <w:tc>
          <w:tcPr>
            <w:tcW w:w="1263" w:type="dxa"/>
            <w:noWrap w:val="0"/>
            <w:vAlign w:val="center"/>
          </w:tcPr>
          <w:p w14:paraId="731A8E33">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3FF1A29D">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2F05FE55">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5241547C">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360A435C">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2CE3E1BF">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78205AB3">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015E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3DAD5FB4">
            <w:pPr>
              <w:autoSpaceDE w:val="0"/>
              <w:autoSpaceDN w:val="0"/>
              <w:adjustRightInd w:val="0"/>
              <w:spacing w:line="360" w:lineRule="auto"/>
              <w:jc w:val="center"/>
              <w:rPr>
                <w:rFonts w:hint="default" w:ascii="仿宋" w:hAnsi="仿宋" w:eastAsia="仿宋" w:cs="仿宋_GB2312"/>
                <w:b/>
                <w:bCs/>
                <w:color w:val="auto"/>
                <w:sz w:val="24"/>
                <w:szCs w:val="24"/>
                <w:highlight w:val="none"/>
                <w:lang w:val="en-US" w:eastAsia="zh-CN"/>
              </w:rPr>
            </w:pPr>
            <w:r>
              <w:rPr>
                <w:rFonts w:hint="eastAsia" w:ascii="仿宋" w:hAnsi="仿宋" w:eastAsia="仿宋" w:cs="仿宋_GB2312"/>
                <w:b/>
                <w:bCs/>
                <w:color w:val="auto"/>
                <w:sz w:val="24"/>
                <w:szCs w:val="24"/>
                <w:highlight w:val="none"/>
                <w:lang w:val="en-US" w:eastAsia="zh-CN"/>
              </w:rPr>
              <w:t>10</w:t>
            </w:r>
          </w:p>
        </w:tc>
        <w:tc>
          <w:tcPr>
            <w:tcW w:w="1263" w:type="dxa"/>
            <w:noWrap w:val="0"/>
            <w:vAlign w:val="center"/>
          </w:tcPr>
          <w:p w14:paraId="610D62DB">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2C7B51C5">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25C076CC">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5969263D">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39DD2F04">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5E9936B9">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24091493">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410C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295F996D">
            <w:pPr>
              <w:autoSpaceDE w:val="0"/>
              <w:autoSpaceDN w:val="0"/>
              <w:adjustRightInd w:val="0"/>
              <w:spacing w:line="360" w:lineRule="auto"/>
              <w:jc w:val="center"/>
              <w:rPr>
                <w:rFonts w:hint="default" w:ascii="仿宋" w:hAnsi="仿宋" w:eastAsia="仿宋" w:cs="仿宋_GB2312"/>
                <w:b/>
                <w:bCs/>
                <w:color w:val="auto"/>
                <w:sz w:val="24"/>
                <w:szCs w:val="24"/>
                <w:highlight w:val="none"/>
                <w:lang w:val="en-US" w:eastAsia="zh-CN"/>
              </w:rPr>
            </w:pPr>
            <w:r>
              <w:rPr>
                <w:rFonts w:hint="eastAsia" w:ascii="仿宋" w:hAnsi="仿宋" w:eastAsia="仿宋" w:cs="仿宋_GB2312"/>
                <w:b/>
                <w:bCs/>
                <w:color w:val="auto"/>
                <w:sz w:val="24"/>
                <w:szCs w:val="24"/>
                <w:highlight w:val="none"/>
                <w:lang w:val="en-US" w:eastAsia="zh-CN"/>
              </w:rPr>
              <w:t>11</w:t>
            </w:r>
          </w:p>
        </w:tc>
        <w:tc>
          <w:tcPr>
            <w:tcW w:w="1263" w:type="dxa"/>
            <w:noWrap w:val="0"/>
            <w:vAlign w:val="center"/>
          </w:tcPr>
          <w:p w14:paraId="13DAD0FC">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612D2827">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38471541">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4159CE85">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0AD6589F">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502048F0">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53592927">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299C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64500D08">
            <w:pPr>
              <w:autoSpaceDE w:val="0"/>
              <w:autoSpaceDN w:val="0"/>
              <w:adjustRightInd w:val="0"/>
              <w:spacing w:line="360" w:lineRule="auto"/>
              <w:jc w:val="center"/>
              <w:rPr>
                <w:rFonts w:hint="default" w:ascii="仿宋" w:hAnsi="仿宋" w:eastAsia="仿宋" w:cs="仿宋_GB2312"/>
                <w:b/>
                <w:bCs/>
                <w:color w:val="auto"/>
                <w:sz w:val="24"/>
                <w:szCs w:val="24"/>
                <w:highlight w:val="none"/>
                <w:lang w:val="en-US" w:eastAsia="zh-CN"/>
              </w:rPr>
            </w:pPr>
            <w:r>
              <w:rPr>
                <w:rFonts w:hint="eastAsia" w:ascii="仿宋" w:hAnsi="仿宋" w:eastAsia="仿宋" w:cs="仿宋_GB2312"/>
                <w:b/>
                <w:bCs/>
                <w:color w:val="auto"/>
                <w:sz w:val="24"/>
                <w:szCs w:val="24"/>
                <w:highlight w:val="none"/>
                <w:lang w:val="en-US" w:eastAsia="zh-CN"/>
              </w:rPr>
              <w:t>12</w:t>
            </w:r>
          </w:p>
        </w:tc>
        <w:tc>
          <w:tcPr>
            <w:tcW w:w="1263" w:type="dxa"/>
            <w:noWrap w:val="0"/>
            <w:vAlign w:val="center"/>
          </w:tcPr>
          <w:p w14:paraId="2ACF2D5A">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05473631">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42946CED">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692161CB">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52D8CA2A">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7652F963">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5AAFE919">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0F41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15D399B4">
            <w:pPr>
              <w:autoSpaceDE w:val="0"/>
              <w:autoSpaceDN w:val="0"/>
              <w:adjustRightInd w:val="0"/>
              <w:spacing w:line="360" w:lineRule="auto"/>
              <w:jc w:val="center"/>
              <w:rPr>
                <w:rFonts w:hint="default" w:ascii="仿宋" w:hAnsi="仿宋" w:eastAsia="仿宋" w:cs="仿宋_GB2312"/>
                <w:b/>
                <w:bCs/>
                <w:color w:val="auto"/>
                <w:sz w:val="24"/>
                <w:szCs w:val="24"/>
                <w:highlight w:val="none"/>
                <w:lang w:val="en-US" w:eastAsia="zh-CN"/>
              </w:rPr>
            </w:pPr>
            <w:r>
              <w:rPr>
                <w:rFonts w:hint="eastAsia" w:ascii="仿宋" w:hAnsi="仿宋" w:eastAsia="仿宋" w:cs="仿宋_GB2312"/>
                <w:b/>
                <w:bCs/>
                <w:color w:val="auto"/>
                <w:sz w:val="24"/>
                <w:szCs w:val="24"/>
                <w:highlight w:val="none"/>
                <w:lang w:val="en-US" w:eastAsia="zh-CN"/>
              </w:rPr>
              <w:t>13</w:t>
            </w:r>
          </w:p>
        </w:tc>
        <w:tc>
          <w:tcPr>
            <w:tcW w:w="1263" w:type="dxa"/>
            <w:noWrap w:val="0"/>
            <w:vAlign w:val="center"/>
          </w:tcPr>
          <w:p w14:paraId="583E9F2C">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603FDD34">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485E8E49">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6972CF53">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48E1AE73">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5C40F4A4">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70F48F9C">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22D2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7463F3DD">
            <w:pPr>
              <w:autoSpaceDE w:val="0"/>
              <w:autoSpaceDN w:val="0"/>
              <w:adjustRightInd w:val="0"/>
              <w:spacing w:line="360" w:lineRule="auto"/>
              <w:jc w:val="center"/>
              <w:rPr>
                <w:rFonts w:hint="default" w:ascii="仿宋" w:hAnsi="仿宋" w:eastAsia="仿宋" w:cs="仿宋_GB2312"/>
                <w:b/>
                <w:bCs/>
                <w:color w:val="auto"/>
                <w:sz w:val="24"/>
                <w:szCs w:val="24"/>
                <w:highlight w:val="none"/>
                <w:lang w:val="en-US" w:eastAsia="zh-CN"/>
              </w:rPr>
            </w:pPr>
            <w:r>
              <w:rPr>
                <w:rFonts w:hint="eastAsia" w:ascii="仿宋" w:hAnsi="仿宋" w:eastAsia="仿宋" w:cs="仿宋_GB2312"/>
                <w:b/>
                <w:bCs/>
                <w:color w:val="auto"/>
                <w:sz w:val="24"/>
                <w:szCs w:val="24"/>
                <w:highlight w:val="none"/>
                <w:lang w:val="en-US" w:eastAsia="zh-CN"/>
              </w:rPr>
              <w:t>14</w:t>
            </w:r>
          </w:p>
        </w:tc>
        <w:tc>
          <w:tcPr>
            <w:tcW w:w="1263" w:type="dxa"/>
            <w:noWrap w:val="0"/>
            <w:vAlign w:val="center"/>
          </w:tcPr>
          <w:p w14:paraId="7D4609A8">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1EE13AE9">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2267804A">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1936BB07">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79301816">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68C34155">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3480592B">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0438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6CDDEDBE">
            <w:pPr>
              <w:autoSpaceDE w:val="0"/>
              <w:autoSpaceDN w:val="0"/>
              <w:adjustRightInd w:val="0"/>
              <w:spacing w:line="360" w:lineRule="auto"/>
              <w:jc w:val="center"/>
              <w:rPr>
                <w:rFonts w:hint="default" w:ascii="仿宋" w:hAnsi="仿宋" w:eastAsia="仿宋" w:cs="仿宋_GB2312"/>
                <w:b/>
                <w:bCs/>
                <w:color w:val="auto"/>
                <w:sz w:val="24"/>
                <w:szCs w:val="24"/>
                <w:highlight w:val="none"/>
                <w:lang w:val="en-US" w:eastAsia="zh-CN"/>
              </w:rPr>
            </w:pPr>
            <w:r>
              <w:rPr>
                <w:rFonts w:hint="eastAsia" w:ascii="仿宋" w:hAnsi="仿宋" w:eastAsia="仿宋" w:cs="仿宋_GB2312"/>
                <w:b/>
                <w:bCs/>
                <w:color w:val="auto"/>
                <w:sz w:val="24"/>
                <w:szCs w:val="24"/>
                <w:highlight w:val="none"/>
                <w:lang w:val="en-US" w:eastAsia="zh-CN"/>
              </w:rPr>
              <w:t>15</w:t>
            </w:r>
          </w:p>
        </w:tc>
        <w:tc>
          <w:tcPr>
            <w:tcW w:w="1263" w:type="dxa"/>
            <w:noWrap w:val="0"/>
            <w:vAlign w:val="center"/>
          </w:tcPr>
          <w:p w14:paraId="55BB3EDE">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2CAD3317">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508B6CF2">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18FE70DD">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7E392659">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3DCB07E6">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37F16EA5">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2F63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113" w:type="dxa"/>
            <w:gridSpan w:val="8"/>
            <w:noWrap w:val="0"/>
            <w:vAlign w:val="center"/>
          </w:tcPr>
          <w:p w14:paraId="15460B6A">
            <w:pPr>
              <w:autoSpaceDE w:val="0"/>
              <w:autoSpaceDN w:val="0"/>
              <w:adjustRightInd w:val="0"/>
              <w:spacing w:line="360" w:lineRule="auto"/>
              <w:jc w:val="center"/>
              <w:rPr>
                <w:rFonts w:ascii="仿宋" w:hAnsi="仿宋" w:eastAsia="仿宋" w:cs="仿宋_GB2312"/>
                <w:b/>
                <w:bCs/>
                <w:color w:val="auto"/>
                <w:sz w:val="24"/>
                <w:szCs w:val="24"/>
                <w:highlight w:val="none"/>
                <w:lang w:val="zh-CN"/>
              </w:rPr>
            </w:pPr>
            <w:r>
              <w:rPr>
                <w:rFonts w:hint="eastAsia" w:eastAsia="仿宋"/>
                <w:color w:val="auto"/>
                <w:sz w:val="24"/>
                <w:highlight w:val="none"/>
                <w:lang w:eastAsia="zh-CN"/>
              </w:rPr>
              <w:t>合计</w:t>
            </w:r>
            <w:r>
              <w:rPr>
                <w:rFonts w:eastAsia="仿宋"/>
                <w:color w:val="auto"/>
                <w:sz w:val="24"/>
                <w:highlight w:val="none"/>
              </w:rPr>
              <w:t>人民币（大写）：</w:t>
            </w:r>
            <w:r>
              <w:rPr>
                <w:rFonts w:eastAsia="仿宋"/>
                <w:color w:val="auto"/>
                <w:sz w:val="24"/>
                <w:highlight w:val="none"/>
                <w:u w:val="single"/>
              </w:rPr>
              <w:t xml:space="preserve">             </w:t>
            </w:r>
            <w:r>
              <w:rPr>
                <w:rFonts w:eastAsia="仿宋"/>
                <w:color w:val="auto"/>
                <w:sz w:val="24"/>
                <w:highlight w:val="none"/>
              </w:rPr>
              <w:t xml:space="preserve"> 整（小写：¥</w:t>
            </w:r>
            <w:r>
              <w:rPr>
                <w:rFonts w:eastAsia="仿宋"/>
                <w:color w:val="auto"/>
                <w:sz w:val="24"/>
                <w:highlight w:val="none"/>
                <w:u w:val="single"/>
              </w:rPr>
              <w:t xml:space="preserve">      </w:t>
            </w:r>
            <w:r>
              <w:rPr>
                <w:rFonts w:eastAsia="仿宋"/>
                <w:color w:val="auto"/>
                <w:sz w:val="24"/>
                <w:highlight w:val="none"/>
              </w:rPr>
              <w:t>元）</w:t>
            </w:r>
          </w:p>
        </w:tc>
      </w:tr>
    </w:tbl>
    <w:p w14:paraId="434D355A">
      <w:pPr>
        <w:autoSpaceDE w:val="0"/>
        <w:autoSpaceDN w:val="0"/>
        <w:adjustRightInd w:val="0"/>
        <w:snapToGrid w:val="0"/>
        <w:spacing w:before="120" w:line="360" w:lineRule="auto"/>
        <w:ind w:left="-206" w:leftChars="-98"/>
        <w:jc w:val="left"/>
        <w:rPr>
          <w:rFonts w:eastAsia="仿宋"/>
          <w:kern w:val="0"/>
          <w:sz w:val="24"/>
          <w:szCs w:val="28"/>
        </w:rPr>
      </w:pPr>
    </w:p>
    <w:p w14:paraId="479F8904">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72A9EF3C">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54A6FFA2">
      <w:pPr>
        <w:spacing w:before="120" w:after="120" w:line="360" w:lineRule="auto"/>
        <w:ind w:firstLine="1440" w:firstLineChars="6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61986C13">
      <w:pPr>
        <w:rPr>
          <w:rFonts w:eastAsia="仿宋_GB2312"/>
          <w:sz w:val="24"/>
        </w:rPr>
      </w:pPr>
      <w:r>
        <w:rPr>
          <w:rFonts w:eastAsia="仿宋_GB2312"/>
          <w:sz w:val="24"/>
        </w:rPr>
        <w:br w:type="page"/>
      </w:r>
    </w:p>
    <w:p w14:paraId="39B49ACC">
      <w:pPr>
        <w:tabs>
          <w:tab w:val="center" w:pos="4535"/>
          <w:tab w:val="left" w:pos="6521"/>
        </w:tabs>
        <w:autoSpaceDE w:val="0"/>
        <w:autoSpaceDN w:val="0"/>
        <w:adjustRightInd w:val="0"/>
        <w:snapToGrid w:val="0"/>
        <w:spacing w:line="360" w:lineRule="auto"/>
        <w:rPr>
          <w:rFonts w:eastAsia="仿宋_GB2312"/>
          <w:sz w:val="24"/>
          <w:highlight w:val="none"/>
        </w:rPr>
      </w:pPr>
      <w:r>
        <w:rPr>
          <w:rFonts w:eastAsia="仿宋_GB2312"/>
          <w:sz w:val="24"/>
          <w:highlight w:val="none"/>
        </w:rPr>
        <w:t>投标分项报价表附件：</w:t>
      </w:r>
    </w:p>
    <w:p w14:paraId="724A0DAF">
      <w:pPr>
        <w:tabs>
          <w:tab w:val="center" w:pos="4535"/>
          <w:tab w:val="left" w:pos="6521"/>
        </w:tabs>
        <w:autoSpaceDE w:val="0"/>
        <w:autoSpaceDN w:val="0"/>
        <w:adjustRightInd w:val="0"/>
        <w:snapToGrid w:val="0"/>
        <w:spacing w:line="360" w:lineRule="auto"/>
        <w:rPr>
          <w:rFonts w:eastAsia="仿宋_GB2312"/>
          <w:sz w:val="24"/>
          <w:highlight w:val="none"/>
        </w:rPr>
      </w:pPr>
    </w:p>
    <w:p w14:paraId="3E25214B">
      <w:pPr>
        <w:pStyle w:val="4"/>
        <w:ind w:firstLine="0" w:firstLineChars="0"/>
        <w:jc w:val="center"/>
        <w:rPr>
          <w:rFonts w:ascii="Times New Roman" w:hAnsi="Times New Roman" w:eastAsia="仿宋_GB2312"/>
          <w:sz w:val="32"/>
          <w:szCs w:val="32"/>
          <w:highlight w:val="none"/>
          <w:lang w:val="zh-CN"/>
        </w:rPr>
      </w:pPr>
      <w:bookmarkStart w:id="529" w:name="_Toc21905"/>
      <w:bookmarkStart w:id="530" w:name="_Toc17166"/>
      <w:r>
        <w:rPr>
          <w:rFonts w:ascii="Times New Roman" w:hAnsi="Times New Roman" w:eastAsia="仿宋_GB2312"/>
          <w:sz w:val="32"/>
          <w:szCs w:val="32"/>
          <w:highlight w:val="none"/>
          <w:lang w:val="zh-CN"/>
        </w:rPr>
        <w:t>节能产品、环境标志产品明细表</w:t>
      </w:r>
      <w:bookmarkEnd w:id="529"/>
      <w:bookmarkEnd w:id="530"/>
    </w:p>
    <w:p w14:paraId="75C36FA9">
      <w:pPr>
        <w:pStyle w:val="22"/>
        <w:tabs>
          <w:tab w:val="left" w:pos="567"/>
        </w:tabs>
        <w:rPr>
          <w:rFonts w:ascii="Times New Roman" w:hAnsi="Times New Roman" w:eastAsia="仿宋_GB2312"/>
          <w:highlight w:val="none"/>
          <w:u w:val="single"/>
        </w:rPr>
      </w:pPr>
      <w:r>
        <w:rPr>
          <w:rFonts w:ascii="Times New Roman" w:hAnsi="Times New Roman" w:eastAsia="仿宋_GB2312"/>
          <w:highlight w:val="none"/>
        </w:rPr>
        <w:t>项目编号：</w:t>
      </w:r>
    </w:p>
    <w:p w14:paraId="7E7942AA">
      <w:pPr>
        <w:pStyle w:val="14"/>
        <w:ind w:firstLine="0"/>
        <w:rPr>
          <w:highlight w:val="none"/>
        </w:rPr>
      </w:pPr>
      <w:r>
        <w:rPr>
          <w:rFonts w:ascii="Times New Roman" w:eastAsia="仿宋_GB2312"/>
          <w:highlight w:val="none"/>
        </w:rPr>
        <w:t>项目名称：</w:t>
      </w:r>
    </w:p>
    <w:tbl>
      <w:tblPr>
        <w:tblStyle w:val="50"/>
        <w:tblW w:w="0" w:type="auto"/>
        <w:jc w:val="center"/>
        <w:tblLayout w:type="fixed"/>
        <w:tblCellMar>
          <w:top w:w="0" w:type="dxa"/>
          <w:left w:w="108" w:type="dxa"/>
          <w:bottom w:w="0" w:type="dxa"/>
          <w:right w:w="108" w:type="dxa"/>
        </w:tblCellMar>
      </w:tblPr>
      <w:tblGrid>
        <w:gridCol w:w="716"/>
        <w:gridCol w:w="1554"/>
        <w:gridCol w:w="1036"/>
        <w:gridCol w:w="1036"/>
        <w:gridCol w:w="922"/>
        <w:gridCol w:w="1470"/>
        <w:gridCol w:w="716"/>
        <w:gridCol w:w="716"/>
        <w:gridCol w:w="716"/>
      </w:tblGrid>
      <w:tr w14:paraId="18691878">
        <w:trPr>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14:paraId="3F29C72B">
            <w:pPr>
              <w:autoSpaceDE w:val="0"/>
              <w:autoSpaceDN w:val="0"/>
              <w:adjustRightInd w:val="0"/>
              <w:snapToGrid w:val="0"/>
              <w:jc w:val="center"/>
              <w:rPr>
                <w:rFonts w:eastAsia="仿宋_GB2312"/>
                <w:sz w:val="24"/>
                <w:highlight w:val="none"/>
                <w:lang w:val="zh-CN"/>
              </w:rPr>
            </w:pPr>
            <w:r>
              <w:rPr>
                <w:rFonts w:eastAsia="仿宋_GB2312"/>
                <w:sz w:val="24"/>
                <w:highlight w:val="none"/>
                <w:lang w:val="zh-CN"/>
              </w:rPr>
              <w:t>序</w:t>
            </w:r>
          </w:p>
          <w:p w14:paraId="1A555766">
            <w:pPr>
              <w:autoSpaceDE w:val="0"/>
              <w:autoSpaceDN w:val="0"/>
              <w:adjustRightInd w:val="0"/>
              <w:snapToGrid w:val="0"/>
              <w:jc w:val="center"/>
              <w:rPr>
                <w:rFonts w:eastAsia="仿宋_GB2312"/>
                <w:sz w:val="24"/>
                <w:highlight w:val="none"/>
              </w:rPr>
            </w:pPr>
            <w:r>
              <w:rPr>
                <w:rFonts w:eastAsia="仿宋_GB2312"/>
                <w:sz w:val="24"/>
                <w:highlight w:val="none"/>
                <w:lang w:val="zh-CN"/>
              </w:rPr>
              <w:t>号</w:t>
            </w:r>
          </w:p>
        </w:tc>
        <w:tc>
          <w:tcPr>
            <w:tcW w:w="1554" w:type="dxa"/>
            <w:tcBorders>
              <w:top w:val="single" w:color="auto" w:sz="6" w:space="0"/>
              <w:left w:val="single" w:color="auto" w:sz="6" w:space="0"/>
              <w:bottom w:val="single" w:color="auto" w:sz="6" w:space="0"/>
              <w:right w:val="single" w:color="auto" w:sz="6" w:space="0"/>
            </w:tcBorders>
            <w:noWrap w:val="0"/>
            <w:vAlign w:val="center"/>
          </w:tcPr>
          <w:p w14:paraId="4D6D637A">
            <w:pPr>
              <w:autoSpaceDE w:val="0"/>
              <w:autoSpaceDN w:val="0"/>
              <w:adjustRightInd w:val="0"/>
              <w:snapToGrid w:val="0"/>
              <w:jc w:val="center"/>
              <w:rPr>
                <w:rFonts w:eastAsia="仿宋_GB2312"/>
                <w:sz w:val="24"/>
                <w:highlight w:val="none"/>
                <w:lang w:val="zh-CN"/>
              </w:rPr>
            </w:pPr>
            <w:r>
              <w:rPr>
                <w:rFonts w:eastAsia="仿宋_GB2312"/>
                <w:sz w:val="24"/>
                <w:highlight w:val="none"/>
                <w:lang w:val="zh-CN"/>
              </w:rPr>
              <w:t>产品</w:t>
            </w:r>
          </w:p>
          <w:p w14:paraId="7F0DDC21">
            <w:pPr>
              <w:autoSpaceDE w:val="0"/>
              <w:autoSpaceDN w:val="0"/>
              <w:adjustRightInd w:val="0"/>
              <w:snapToGrid w:val="0"/>
              <w:jc w:val="center"/>
              <w:rPr>
                <w:rFonts w:eastAsia="仿宋_GB2312"/>
                <w:sz w:val="24"/>
                <w:highlight w:val="none"/>
              </w:rPr>
            </w:pPr>
            <w:r>
              <w:rPr>
                <w:rFonts w:eastAsia="仿宋_GB2312"/>
                <w:sz w:val="24"/>
                <w:highlight w:val="none"/>
                <w:lang w:val="zh-CN"/>
              </w:rPr>
              <w:t>名称</w:t>
            </w:r>
          </w:p>
        </w:tc>
        <w:tc>
          <w:tcPr>
            <w:tcW w:w="1036" w:type="dxa"/>
            <w:tcBorders>
              <w:top w:val="single" w:color="auto" w:sz="6" w:space="0"/>
              <w:left w:val="single" w:color="auto" w:sz="6" w:space="0"/>
              <w:bottom w:val="single" w:color="auto" w:sz="6" w:space="0"/>
              <w:right w:val="single" w:color="auto" w:sz="4" w:space="0"/>
            </w:tcBorders>
            <w:noWrap w:val="0"/>
            <w:vAlign w:val="center"/>
          </w:tcPr>
          <w:p w14:paraId="705A0FF5">
            <w:pPr>
              <w:autoSpaceDE w:val="0"/>
              <w:autoSpaceDN w:val="0"/>
              <w:adjustRightInd w:val="0"/>
              <w:snapToGrid w:val="0"/>
              <w:jc w:val="center"/>
              <w:rPr>
                <w:rFonts w:eastAsia="仿宋_GB2312"/>
                <w:sz w:val="24"/>
                <w:highlight w:val="none"/>
              </w:rPr>
            </w:pPr>
            <w:r>
              <w:rPr>
                <w:rFonts w:eastAsia="仿宋_GB2312"/>
                <w:sz w:val="24"/>
                <w:highlight w:val="none"/>
              </w:rPr>
              <w:t>制造</w:t>
            </w:r>
          </w:p>
          <w:p w14:paraId="0DE8FFE6">
            <w:pPr>
              <w:autoSpaceDE w:val="0"/>
              <w:autoSpaceDN w:val="0"/>
              <w:adjustRightInd w:val="0"/>
              <w:snapToGrid w:val="0"/>
              <w:jc w:val="center"/>
              <w:rPr>
                <w:rFonts w:eastAsia="仿宋_GB2312"/>
                <w:sz w:val="24"/>
                <w:highlight w:val="none"/>
              </w:rPr>
            </w:pPr>
            <w:r>
              <w:rPr>
                <w:rFonts w:eastAsia="仿宋_GB2312"/>
                <w:sz w:val="24"/>
                <w:highlight w:val="none"/>
              </w:rPr>
              <w:t>厂家</w:t>
            </w:r>
          </w:p>
        </w:tc>
        <w:tc>
          <w:tcPr>
            <w:tcW w:w="1036" w:type="dxa"/>
            <w:tcBorders>
              <w:top w:val="single" w:color="auto" w:sz="6" w:space="0"/>
              <w:left w:val="single" w:color="auto" w:sz="4" w:space="0"/>
              <w:bottom w:val="single" w:color="auto" w:sz="6" w:space="0"/>
              <w:right w:val="single" w:color="auto" w:sz="6" w:space="0"/>
            </w:tcBorders>
            <w:noWrap w:val="0"/>
            <w:vAlign w:val="center"/>
          </w:tcPr>
          <w:p w14:paraId="157B1AB6">
            <w:pPr>
              <w:autoSpaceDE w:val="0"/>
              <w:autoSpaceDN w:val="0"/>
              <w:adjustRightInd w:val="0"/>
              <w:snapToGrid w:val="0"/>
              <w:jc w:val="center"/>
              <w:rPr>
                <w:rFonts w:eastAsia="仿宋_GB2312"/>
                <w:sz w:val="24"/>
                <w:highlight w:val="none"/>
                <w:lang w:val="zh-CN"/>
              </w:rPr>
            </w:pPr>
            <w:r>
              <w:rPr>
                <w:rFonts w:eastAsia="仿宋_GB2312"/>
                <w:sz w:val="24"/>
                <w:highlight w:val="none"/>
                <w:lang w:val="zh-CN"/>
              </w:rPr>
              <w:t>规格</w:t>
            </w:r>
          </w:p>
          <w:p w14:paraId="58FD1F78">
            <w:pPr>
              <w:autoSpaceDE w:val="0"/>
              <w:autoSpaceDN w:val="0"/>
              <w:adjustRightInd w:val="0"/>
              <w:snapToGrid w:val="0"/>
              <w:jc w:val="center"/>
              <w:rPr>
                <w:rFonts w:eastAsia="仿宋_GB2312"/>
                <w:sz w:val="24"/>
                <w:highlight w:val="none"/>
              </w:rPr>
            </w:pPr>
            <w:r>
              <w:rPr>
                <w:rFonts w:eastAsia="仿宋_GB2312"/>
                <w:sz w:val="24"/>
                <w:highlight w:val="none"/>
                <w:lang w:val="zh-CN"/>
              </w:rPr>
              <w:t>型号</w:t>
            </w:r>
          </w:p>
        </w:tc>
        <w:tc>
          <w:tcPr>
            <w:tcW w:w="922" w:type="dxa"/>
            <w:tcBorders>
              <w:top w:val="single" w:color="auto" w:sz="6" w:space="0"/>
              <w:left w:val="single" w:color="auto" w:sz="6" w:space="0"/>
              <w:bottom w:val="single" w:color="auto" w:sz="6" w:space="0"/>
              <w:right w:val="single" w:color="auto" w:sz="6" w:space="0"/>
            </w:tcBorders>
            <w:noWrap w:val="0"/>
            <w:vAlign w:val="center"/>
          </w:tcPr>
          <w:p w14:paraId="3E5A3D6A">
            <w:pPr>
              <w:autoSpaceDE w:val="0"/>
              <w:autoSpaceDN w:val="0"/>
              <w:adjustRightInd w:val="0"/>
              <w:snapToGrid w:val="0"/>
              <w:jc w:val="center"/>
              <w:rPr>
                <w:rFonts w:eastAsia="仿宋_GB2312"/>
                <w:sz w:val="24"/>
                <w:highlight w:val="none"/>
                <w:lang w:val="zh-CN"/>
              </w:rPr>
            </w:pPr>
            <w:r>
              <w:rPr>
                <w:rFonts w:eastAsia="仿宋_GB2312"/>
                <w:sz w:val="24"/>
                <w:highlight w:val="none"/>
                <w:lang w:val="zh-CN"/>
              </w:rPr>
              <w:t>类别</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789F3E84">
            <w:pPr>
              <w:autoSpaceDE w:val="0"/>
              <w:autoSpaceDN w:val="0"/>
              <w:adjustRightInd w:val="0"/>
              <w:snapToGrid w:val="0"/>
              <w:jc w:val="center"/>
              <w:rPr>
                <w:rFonts w:eastAsia="仿宋_GB2312"/>
                <w:sz w:val="24"/>
                <w:highlight w:val="none"/>
                <w:lang w:val="zh-CN"/>
              </w:rPr>
            </w:pPr>
            <w:r>
              <w:rPr>
                <w:rFonts w:eastAsia="仿宋_GB2312"/>
                <w:sz w:val="24"/>
                <w:highlight w:val="none"/>
                <w:lang w:val="zh-CN"/>
              </w:rPr>
              <w:t>认证证书</w:t>
            </w:r>
          </w:p>
          <w:p w14:paraId="32C5B675">
            <w:pPr>
              <w:autoSpaceDE w:val="0"/>
              <w:autoSpaceDN w:val="0"/>
              <w:adjustRightInd w:val="0"/>
              <w:snapToGrid w:val="0"/>
              <w:jc w:val="center"/>
              <w:rPr>
                <w:rFonts w:eastAsia="仿宋_GB2312"/>
                <w:sz w:val="24"/>
                <w:highlight w:val="none"/>
              </w:rPr>
            </w:pPr>
            <w:r>
              <w:rPr>
                <w:rFonts w:eastAsia="仿宋_GB2312"/>
                <w:sz w:val="24"/>
                <w:highlight w:val="none"/>
                <w:lang w:val="zh-CN"/>
              </w:rPr>
              <w:t>编号</w:t>
            </w:r>
          </w:p>
        </w:tc>
        <w:tc>
          <w:tcPr>
            <w:tcW w:w="716" w:type="dxa"/>
            <w:tcBorders>
              <w:top w:val="single" w:color="auto" w:sz="6" w:space="0"/>
              <w:left w:val="single" w:color="auto" w:sz="6" w:space="0"/>
              <w:bottom w:val="single" w:color="auto" w:sz="6" w:space="0"/>
              <w:right w:val="single" w:color="auto" w:sz="6" w:space="0"/>
            </w:tcBorders>
            <w:noWrap w:val="0"/>
            <w:vAlign w:val="center"/>
          </w:tcPr>
          <w:p w14:paraId="5BAAAF7D">
            <w:pPr>
              <w:autoSpaceDE w:val="0"/>
              <w:autoSpaceDN w:val="0"/>
              <w:adjustRightInd w:val="0"/>
              <w:snapToGrid w:val="0"/>
              <w:jc w:val="center"/>
              <w:rPr>
                <w:rFonts w:eastAsia="仿宋_GB2312"/>
                <w:sz w:val="24"/>
                <w:highlight w:val="none"/>
                <w:lang w:val="zh-CN"/>
              </w:rPr>
            </w:pPr>
            <w:r>
              <w:rPr>
                <w:rFonts w:eastAsia="仿宋_GB2312"/>
                <w:sz w:val="24"/>
                <w:highlight w:val="none"/>
                <w:lang w:val="zh-CN"/>
              </w:rPr>
              <w:t>数</w:t>
            </w:r>
          </w:p>
          <w:p w14:paraId="199A39FB">
            <w:pPr>
              <w:autoSpaceDE w:val="0"/>
              <w:autoSpaceDN w:val="0"/>
              <w:adjustRightInd w:val="0"/>
              <w:snapToGrid w:val="0"/>
              <w:jc w:val="center"/>
              <w:rPr>
                <w:rFonts w:eastAsia="仿宋_GB2312"/>
                <w:sz w:val="24"/>
                <w:highlight w:val="none"/>
              </w:rPr>
            </w:pPr>
            <w:r>
              <w:rPr>
                <w:rFonts w:eastAsia="仿宋_GB2312"/>
                <w:sz w:val="24"/>
                <w:highlight w:val="none"/>
                <w:lang w:val="zh-CN"/>
              </w:rPr>
              <w:t>量</w:t>
            </w:r>
          </w:p>
        </w:tc>
        <w:tc>
          <w:tcPr>
            <w:tcW w:w="716" w:type="dxa"/>
            <w:tcBorders>
              <w:top w:val="single" w:color="auto" w:sz="6" w:space="0"/>
              <w:left w:val="single" w:color="auto" w:sz="6" w:space="0"/>
              <w:bottom w:val="single" w:color="auto" w:sz="6" w:space="0"/>
              <w:right w:val="single" w:color="auto" w:sz="6" w:space="0"/>
            </w:tcBorders>
            <w:noWrap w:val="0"/>
            <w:vAlign w:val="center"/>
          </w:tcPr>
          <w:p w14:paraId="1DDBDEF2">
            <w:pPr>
              <w:autoSpaceDE w:val="0"/>
              <w:autoSpaceDN w:val="0"/>
              <w:adjustRightInd w:val="0"/>
              <w:snapToGrid w:val="0"/>
              <w:jc w:val="center"/>
              <w:rPr>
                <w:rFonts w:eastAsia="仿宋_GB2312"/>
                <w:sz w:val="24"/>
                <w:highlight w:val="none"/>
                <w:lang w:val="zh-CN"/>
              </w:rPr>
            </w:pPr>
            <w:r>
              <w:rPr>
                <w:rFonts w:eastAsia="仿宋_GB2312"/>
                <w:sz w:val="24"/>
                <w:highlight w:val="none"/>
                <w:lang w:val="zh-CN"/>
              </w:rPr>
              <w:t>单</w:t>
            </w:r>
          </w:p>
          <w:p w14:paraId="313D1E3B">
            <w:pPr>
              <w:autoSpaceDE w:val="0"/>
              <w:autoSpaceDN w:val="0"/>
              <w:adjustRightInd w:val="0"/>
              <w:snapToGrid w:val="0"/>
              <w:jc w:val="center"/>
              <w:rPr>
                <w:rFonts w:eastAsia="仿宋_GB2312"/>
                <w:sz w:val="24"/>
                <w:highlight w:val="none"/>
              </w:rPr>
            </w:pPr>
            <w:r>
              <w:rPr>
                <w:rFonts w:eastAsia="仿宋_GB2312"/>
                <w:sz w:val="24"/>
                <w:highlight w:val="none"/>
                <w:lang w:val="zh-CN"/>
              </w:rPr>
              <w:t>价</w:t>
            </w:r>
          </w:p>
        </w:tc>
        <w:tc>
          <w:tcPr>
            <w:tcW w:w="716" w:type="dxa"/>
            <w:tcBorders>
              <w:top w:val="single" w:color="auto" w:sz="6" w:space="0"/>
              <w:left w:val="single" w:color="auto" w:sz="6" w:space="0"/>
              <w:bottom w:val="single" w:color="auto" w:sz="6" w:space="0"/>
              <w:right w:val="single" w:color="auto" w:sz="6" w:space="0"/>
            </w:tcBorders>
            <w:noWrap w:val="0"/>
            <w:vAlign w:val="center"/>
          </w:tcPr>
          <w:p w14:paraId="675CD6C1">
            <w:pPr>
              <w:autoSpaceDE w:val="0"/>
              <w:autoSpaceDN w:val="0"/>
              <w:adjustRightInd w:val="0"/>
              <w:snapToGrid w:val="0"/>
              <w:jc w:val="center"/>
              <w:rPr>
                <w:rFonts w:eastAsia="仿宋_GB2312"/>
                <w:sz w:val="24"/>
                <w:highlight w:val="none"/>
                <w:lang w:val="zh-CN"/>
              </w:rPr>
            </w:pPr>
            <w:r>
              <w:rPr>
                <w:rFonts w:eastAsia="仿宋_GB2312"/>
                <w:sz w:val="24"/>
                <w:highlight w:val="none"/>
                <w:lang w:val="zh-CN"/>
              </w:rPr>
              <w:t>总</w:t>
            </w:r>
          </w:p>
          <w:p w14:paraId="25F743B3">
            <w:pPr>
              <w:autoSpaceDE w:val="0"/>
              <w:autoSpaceDN w:val="0"/>
              <w:adjustRightInd w:val="0"/>
              <w:snapToGrid w:val="0"/>
              <w:jc w:val="center"/>
              <w:rPr>
                <w:rFonts w:eastAsia="仿宋_GB2312"/>
                <w:sz w:val="24"/>
                <w:highlight w:val="none"/>
              </w:rPr>
            </w:pPr>
            <w:r>
              <w:rPr>
                <w:rFonts w:eastAsia="仿宋_GB2312"/>
                <w:sz w:val="24"/>
                <w:highlight w:val="none"/>
                <w:lang w:val="zh-CN"/>
              </w:rPr>
              <w:t>价</w:t>
            </w:r>
          </w:p>
        </w:tc>
      </w:tr>
      <w:tr w14:paraId="3643C67F">
        <w:tblPrEx>
          <w:tblCellMar>
            <w:top w:w="0" w:type="dxa"/>
            <w:left w:w="108" w:type="dxa"/>
            <w:bottom w:w="0" w:type="dxa"/>
            <w:right w:w="108" w:type="dxa"/>
          </w:tblCellMar>
        </w:tblPrEx>
        <w:trPr>
          <w:trHeight w:val="622" w:hRule="atLeast"/>
          <w:jc w:val="center"/>
        </w:trPr>
        <w:tc>
          <w:tcPr>
            <w:tcW w:w="8882" w:type="dxa"/>
            <w:gridSpan w:val="9"/>
            <w:tcBorders>
              <w:top w:val="single" w:color="auto" w:sz="6" w:space="0"/>
              <w:left w:val="single" w:color="auto" w:sz="6" w:space="0"/>
              <w:bottom w:val="single" w:color="auto" w:sz="6" w:space="0"/>
              <w:right w:val="single" w:color="auto" w:sz="6" w:space="0"/>
            </w:tcBorders>
            <w:noWrap w:val="0"/>
            <w:vAlign w:val="center"/>
          </w:tcPr>
          <w:p w14:paraId="32755066">
            <w:pPr>
              <w:autoSpaceDE w:val="0"/>
              <w:autoSpaceDN w:val="0"/>
              <w:adjustRightInd w:val="0"/>
              <w:snapToGrid w:val="0"/>
              <w:jc w:val="left"/>
              <w:rPr>
                <w:rFonts w:eastAsia="仿宋_GB2312"/>
                <w:sz w:val="24"/>
                <w:highlight w:val="none"/>
              </w:rPr>
            </w:pPr>
            <w:r>
              <w:rPr>
                <w:rFonts w:eastAsia="仿宋_GB2312"/>
                <w:sz w:val="24"/>
                <w:highlight w:val="none"/>
              </w:rPr>
              <w:t>（1）强制</w:t>
            </w:r>
            <w:r>
              <w:rPr>
                <w:rFonts w:hint="eastAsia" w:eastAsia="仿宋_GB2312"/>
                <w:sz w:val="24"/>
                <w:highlight w:val="none"/>
              </w:rPr>
              <w:t>采购</w:t>
            </w:r>
            <w:r>
              <w:rPr>
                <w:rFonts w:eastAsia="仿宋_GB2312"/>
                <w:sz w:val="24"/>
                <w:highlight w:val="none"/>
              </w:rPr>
              <w:t>类</w:t>
            </w:r>
          </w:p>
        </w:tc>
      </w:tr>
      <w:tr w14:paraId="14281FE5">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14:paraId="0D07D9CC">
            <w:pPr>
              <w:autoSpaceDE w:val="0"/>
              <w:autoSpaceDN w:val="0"/>
              <w:adjustRightInd w:val="0"/>
              <w:snapToGrid w:val="0"/>
              <w:jc w:val="left"/>
              <w:rPr>
                <w:rFonts w:eastAsia="仿宋_GB2312"/>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14:paraId="1410CA6C">
            <w:pPr>
              <w:autoSpaceDE w:val="0"/>
              <w:autoSpaceDN w:val="0"/>
              <w:adjustRightInd w:val="0"/>
              <w:snapToGrid w:val="0"/>
              <w:jc w:val="left"/>
              <w:rPr>
                <w:rFonts w:eastAsia="仿宋_GB2312"/>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14:paraId="3609664F">
            <w:pPr>
              <w:autoSpaceDE w:val="0"/>
              <w:autoSpaceDN w:val="0"/>
              <w:adjustRightInd w:val="0"/>
              <w:snapToGrid w:val="0"/>
              <w:jc w:val="left"/>
              <w:rPr>
                <w:rFonts w:eastAsia="仿宋_GB2312"/>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14:paraId="6C08FDA7">
            <w:pPr>
              <w:autoSpaceDE w:val="0"/>
              <w:autoSpaceDN w:val="0"/>
              <w:adjustRightInd w:val="0"/>
              <w:snapToGrid w:val="0"/>
              <w:jc w:val="left"/>
              <w:rPr>
                <w:rFonts w:eastAsia="仿宋_GB2312"/>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center"/>
          </w:tcPr>
          <w:p w14:paraId="7DD932AF">
            <w:pPr>
              <w:autoSpaceDE w:val="0"/>
              <w:autoSpaceDN w:val="0"/>
              <w:adjustRightInd w:val="0"/>
              <w:snapToGrid w:val="0"/>
              <w:jc w:val="left"/>
              <w:rPr>
                <w:rFonts w:eastAsia="仿宋_GB2312"/>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14:paraId="362C423B">
            <w:pPr>
              <w:autoSpaceDE w:val="0"/>
              <w:autoSpaceDN w:val="0"/>
              <w:adjustRightInd w:val="0"/>
              <w:snapToGrid w:val="0"/>
              <w:jc w:val="left"/>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2B08E9C0">
            <w:pPr>
              <w:autoSpaceDE w:val="0"/>
              <w:autoSpaceDN w:val="0"/>
              <w:adjustRightInd w:val="0"/>
              <w:snapToGrid w:val="0"/>
              <w:jc w:val="left"/>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3D2C264C">
            <w:pPr>
              <w:autoSpaceDE w:val="0"/>
              <w:autoSpaceDN w:val="0"/>
              <w:adjustRightInd w:val="0"/>
              <w:snapToGrid w:val="0"/>
              <w:jc w:val="left"/>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26256F60">
            <w:pPr>
              <w:autoSpaceDE w:val="0"/>
              <w:autoSpaceDN w:val="0"/>
              <w:adjustRightInd w:val="0"/>
              <w:snapToGrid w:val="0"/>
              <w:jc w:val="left"/>
              <w:rPr>
                <w:rFonts w:eastAsia="仿宋_GB2312"/>
                <w:sz w:val="24"/>
                <w:highlight w:val="none"/>
              </w:rPr>
            </w:pPr>
          </w:p>
        </w:tc>
      </w:tr>
      <w:tr w14:paraId="72A42149">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14:paraId="42904287">
            <w:pPr>
              <w:autoSpaceDE w:val="0"/>
              <w:autoSpaceDN w:val="0"/>
              <w:adjustRightInd w:val="0"/>
              <w:snapToGrid w:val="0"/>
              <w:jc w:val="left"/>
              <w:rPr>
                <w:rFonts w:eastAsia="仿宋_GB2312"/>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14:paraId="62A1E35A">
            <w:pPr>
              <w:autoSpaceDE w:val="0"/>
              <w:autoSpaceDN w:val="0"/>
              <w:adjustRightInd w:val="0"/>
              <w:snapToGrid w:val="0"/>
              <w:jc w:val="left"/>
              <w:rPr>
                <w:rFonts w:eastAsia="仿宋_GB2312"/>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14:paraId="74C8F2DA">
            <w:pPr>
              <w:autoSpaceDE w:val="0"/>
              <w:autoSpaceDN w:val="0"/>
              <w:adjustRightInd w:val="0"/>
              <w:snapToGrid w:val="0"/>
              <w:jc w:val="left"/>
              <w:rPr>
                <w:rFonts w:eastAsia="仿宋_GB2312"/>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14:paraId="4EA3C5D1">
            <w:pPr>
              <w:autoSpaceDE w:val="0"/>
              <w:autoSpaceDN w:val="0"/>
              <w:adjustRightInd w:val="0"/>
              <w:snapToGrid w:val="0"/>
              <w:jc w:val="left"/>
              <w:rPr>
                <w:rFonts w:eastAsia="仿宋_GB2312"/>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center"/>
          </w:tcPr>
          <w:p w14:paraId="2839B322">
            <w:pPr>
              <w:autoSpaceDE w:val="0"/>
              <w:autoSpaceDN w:val="0"/>
              <w:adjustRightInd w:val="0"/>
              <w:snapToGrid w:val="0"/>
              <w:jc w:val="left"/>
              <w:rPr>
                <w:rFonts w:eastAsia="仿宋_GB2312"/>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14:paraId="42E9970F">
            <w:pPr>
              <w:autoSpaceDE w:val="0"/>
              <w:autoSpaceDN w:val="0"/>
              <w:adjustRightInd w:val="0"/>
              <w:snapToGrid w:val="0"/>
              <w:jc w:val="left"/>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1D1D8174">
            <w:pPr>
              <w:autoSpaceDE w:val="0"/>
              <w:autoSpaceDN w:val="0"/>
              <w:adjustRightInd w:val="0"/>
              <w:snapToGrid w:val="0"/>
              <w:jc w:val="left"/>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273BEF12">
            <w:pPr>
              <w:autoSpaceDE w:val="0"/>
              <w:autoSpaceDN w:val="0"/>
              <w:adjustRightInd w:val="0"/>
              <w:snapToGrid w:val="0"/>
              <w:jc w:val="left"/>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6A339C43">
            <w:pPr>
              <w:autoSpaceDE w:val="0"/>
              <w:autoSpaceDN w:val="0"/>
              <w:adjustRightInd w:val="0"/>
              <w:snapToGrid w:val="0"/>
              <w:jc w:val="left"/>
              <w:rPr>
                <w:rFonts w:eastAsia="仿宋_GB2312"/>
                <w:sz w:val="24"/>
                <w:highlight w:val="none"/>
              </w:rPr>
            </w:pPr>
          </w:p>
        </w:tc>
      </w:tr>
      <w:tr w14:paraId="2398E0B9">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14:paraId="6624D77F">
            <w:pPr>
              <w:autoSpaceDE w:val="0"/>
              <w:autoSpaceDN w:val="0"/>
              <w:adjustRightInd w:val="0"/>
              <w:snapToGrid w:val="0"/>
              <w:jc w:val="left"/>
              <w:rPr>
                <w:rFonts w:eastAsia="仿宋_GB2312"/>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14:paraId="08937852">
            <w:pPr>
              <w:autoSpaceDE w:val="0"/>
              <w:autoSpaceDN w:val="0"/>
              <w:adjustRightInd w:val="0"/>
              <w:snapToGrid w:val="0"/>
              <w:jc w:val="left"/>
              <w:rPr>
                <w:rFonts w:eastAsia="仿宋_GB2312"/>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14:paraId="2D73431F">
            <w:pPr>
              <w:autoSpaceDE w:val="0"/>
              <w:autoSpaceDN w:val="0"/>
              <w:adjustRightInd w:val="0"/>
              <w:snapToGrid w:val="0"/>
              <w:jc w:val="left"/>
              <w:rPr>
                <w:rFonts w:eastAsia="仿宋_GB2312"/>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14:paraId="6A94A356">
            <w:pPr>
              <w:autoSpaceDE w:val="0"/>
              <w:autoSpaceDN w:val="0"/>
              <w:adjustRightInd w:val="0"/>
              <w:snapToGrid w:val="0"/>
              <w:jc w:val="left"/>
              <w:rPr>
                <w:rFonts w:eastAsia="仿宋_GB2312"/>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center"/>
          </w:tcPr>
          <w:p w14:paraId="2B4E69A8">
            <w:pPr>
              <w:autoSpaceDE w:val="0"/>
              <w:autoSpaceDN w:val="0"/>
              <w:adjustRightInd w:val="0"/>
              <w:snapToGrid w:val="0"/>
              <w:jc w:val="left"/>
              <w:rPr>
                <w:rFonts w:eastAsia="仿宋_GB2312"/>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14:paraId="46E7537C">
            <w:pPr>
              <w:autoSpaceDE w:val="0"/>
              <w:autoSpaceDN w:val="0"/>
              <w:adjustRightInd w:val="0"/>
              <w:snapToGrid w:val="0"/>
              <w:jc w:val="left"/>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07FC6334">
            <w:pPr>
              <w:autoSpaceDE w:val="0"/>
              <w:autoSpaceDN w:val="0"/>
              <w:adjustRightInd w:val="0"/>
              <w:snapToGrid w:val="0"/>
              <w:jc w:val="left"/>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77514343">
            <w:pPr>
              <w:autoSpaceDE w:val="0"/>
              <w:autoSpaceDN w:val="0"/>
              <w:adjustRightInd w:val="0"/>
              <w:snapToGrid w:val="0"/>
              <w:jc w:val="left"/>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359D332D">
            <w:pPr>
              <w:autoSpaceDE w:val="0"/>
              <w:autoSpaceDN w:val="0"/>
              <w:adjustRightInd w:val="0"/>
              <w:snapToGrid w:val="0"/>
              <w:jc w:val="left"/>
              <w:rPr>
                <w:rFonts w:eastAsia="仿宋_GB2312"/>
                <w:sz w:val="24"/>
                <w:highlight w:val="none"/>
              </w:rPr>
            </w:pPr>
          </w:p>
        </w:tc>
      </w:tr>
      <w:tr w14:paraId="31D0A150">
        <w:tblPrEx>
          <w:tblCellMar>
            <w:top w:w="0" w:type="dxa"/>
            <w:left w:w="108" w:type="dxa"/>
            <w:bottom w:w="0" w:type="dxa"/>
            <w:right w:w="108" w:type="dxa"/>
          </w:tblCellMar>
        </w:tblPrEx>
        <w:trPr>
          <w:trHeight w:val="622" w:hRule="atLeast"/>
          <w:jc w:val="center"/>
        </w:trPr>
        <w:tc>
          <w:tcPr>
            <w:tcW w:w="8882" w:type="dxa"/>
            <w:gridSpan w:val="9"/>
            <w:tcBorders>
              <w:top w:val="single" w:color="auto" w:sz="6" w:space="0"/>
              <w:left w:val="single" w:color="auto" w:sz="6" w:space="0"/>
              <w:bottom w:val="single" w:color="auto" w:sz="6" w:space="0"/>
              <w:right w:val="single" w:color="auto" w:sz="6" w:space="0"/>
            </w:tcBorders>
            <w:noWrap w:val="0"/>
            <w:vAlign w:val="center"/>
          </w:tcPr>
          <w:p w14:paraId="7136AC0A">
            <w:pPr>
              <w:autoSpaceDE w:val="0"/>
              <w:autoSpaceDN w:val="0"/>
              <w:adjustRightInd w:val="0"/>
              <w:snapToGrid w:val="0"/>
              <w:jc w:val="left"/>
              <w:rPr>
                <w:rFonts w:eastAsia="仿宋_GB2312"/>
                <w:sz w:val="24"/>
                <w:highlight w:val="none"/>
              </w:rPr>
            </w:pPr>
            <w:r>
              <w:rPr>
                <w:rFonts w:eastAsia="仿宋_GB2312"/>
                <w:sz w:val="24"/>
                <w:highlight w:val="none"/>
              </w:rPr>
              <w:t>（2）</w:t>
            </w:r>
            <w:r>
              <w:rPr>
                <w:rFonts w:hint="eastAsia" w:eastAsia="仿宋_GB2312"/>
                <w:sz w:val="24"/>
                <w:highlight w:val="none"/>
              </w:rPr>
              <w:t>优先采购</w:t>
            </w:r>
            <w:r>
              <w:rPr>
                <w:rFonts w:eastAsia="仿宋_GB2312"/>
                <w:sz w:val="24"/>
                <w:highlight w:val="none"/>
              </w:rPr>
              <w:t>类</w:t>
            </w:r>
          </w:p>
        </w:tc>
      </w:tr>
      <w:tr w14:paraId="2693930E">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46C4E3F3">
            <w:pPr>
              <w:autoSpaceDE w:val="0"/>
              <w:autoSpaceDN w:val="0"/>
              <w:adjustRightInd w:val="0"/>
              <w:snapToGrid w:val="0"/>
              <w:spacing w:line="360" w:lineRule="auto"/>
              <w:rPr>
                <w:rFonts w:eastAsia="仿宋_GB2312"/>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1DA22143">
            <w:pPr>
              <w:autoSpaceDE w:val="0"/>
              <w:autoSpaceDN w:val="0"/>
              <w:adjustRightInd w:val="0"/>
              <w:snapToGrid w:val="0"/>
              <w:spacing w:line="360" w:lineRule="auto"/>
              <w:rPr>
                <w:rFonts w:eastAsia="仿宋_GB2312"/>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25F7E09F">
            <w:pPr>
              <w:autoSpaceDE w:val="0"/>
              <w:autoSpaceDN w:val="0"/>
              <w:adjustRightInd w:val="0"/>
              <w:snapToGrid w:val="0"/>
              <w:spacing w:line="360" w:lineRule="auto"/>
              <w:rPr>
                <w:rFonts w:eastAsia="仿宋_GB2312"/>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34409681">
            <w:pPr>
              <w:autoSpaceDE w:val="0"/>
              <w:autoSpaceDN w:val="0"/>
              <w:adjustRightInd w:val="0"/>
              <w:snapToGrid w:val="0"/>
              <w:spacing w:line="360" w:lineRule="auto"/>
              <w:rPr>
                <w:rFonts w:eastAsia="仿宋_GB2312"/>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top"/>
          </w:tcPr>
          <w:p w14:paraId="5DB47A64">
            <w:pPr>
              <w:autoSpaceDE w:val="0"/>
              <w:autoSpaceDN w:val="0"/>
              <w:adjustRightInd w:val="0"/>
              <w:snapToGrid w:val="0"/>
              <w:spacing w:line="360" w:lineRule="auto"/>
              <w:rPr>
                <w:rFonts w:eastAsia="仿宋_GB2312"/>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5F8101CF">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30C3F08E">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50EB1962">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1308BD83">
            <w:pPr>
              <w:autoSpaceDE w:val="0"/>
              <w:autoSpaceDN w:val="0"/>
              <w:adjustRightInd w:val="0"/>
              <w:snapToGrid w:val="0"/>
              <w:spacing w:line="360" w:lineRule="auto"/>
              <w:rPr>
                <w:rFonts w:eastAsia="仿宋_GB2312"/>
                <w:sz w:val="24"/>
                <w:highlight w:val="none"/>
              </w:rPr>
            </w:pPr>
          </w:p>
        </w:tc>
      </w:tr>
      <w:tr w14:paraId="38EAC4A8">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7848A7B9">
            <w:pPr>
              <w:autoSpaceDE w:val="0"/>
              <w:autoSpaceDN w:val="0"/>
              <w:adjustRightInd w:val="0"/>
              <w:snapToGrid w:val="0"/>
              <w:spacing w:line="360" w:lineRule="auto"/>
              <w:rPr>
                <w:rFonts w:eastAsia="仿宋_GB2312"/>
                <w:sz w:val="24"/>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51BBCFEF">
            <w:pPr>
              <w:autoSpaceDE w:val="0"/>
              <w:autoSpaceDN w:val="0"/>
              <w:adjustRightInd w:val="0"/>
              <w:snapToGrid w:val="0"/>
              <w:spacing w:line="360" w:lineRule="auto"/>
              <w:rPr>
                <w:rFonts w:eastAsia="仿宋_GB2312"/>
                <w:sz w:val="24"/>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42CF0377">
            <w:pPr>
              <w:autoSpaceDE w:val="0"/>
              <w:autoSpaceDN w:val="0"/>
              <w:adjustRightInd w:val="0"/>
              <w:snapToGrid w:val="0"/>
              <w:spacing w:line="360" w:lineRule="auto"/>
              <w:rPr>
                <w:rFonts w:eastAsia="仿宋_GB2312"/>
                <w:sz w:val="24"/>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4F075FB7">
            <w:pPr>
              <w:autoSpaceDE w:val="0"/>
              <w:autoSpaceDN w:val="0"/>
              <w:adjustRightInd w:val="0"/>
              <w:snapToGrid w:val="0"/>
              <w:spacing w:line="360" w:lineRule="auto"/>
              <w:rPr>
                <w:rFonts w:eastAsia="仿宋_GB2312"/>
                <w:sz w:val="24"/>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top"/>
          </w:tcPr>
          <w:p w14:paraId="0A33D3CE">
            <w:pPr>
              <w:autoSpaceDE w:val="0"/>
              <w:autoSpaceDN w:val="0"/>
              <w:adjustRightInd w:val="0"/>
              <w:snapToGrid w:val="0"/>
              <w:spacing w:line="360" w:lineRule="auto"/>
              <w:rPr>
                <w:rFonts w:eastAsia="仿宋_GB2312"/>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25AFB049">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551195CC">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420914C2">
            <w:pPr>
              <w:autoSpaceDE w:val="0"/>
              <w:autoSpaceDN w:val="0"/>
              <w:adjustRightInd w:val="0"/>
              <w:snapToGrid w:val="0"/>
              <w:spacing w:line="360" w:lineRule="auto"/>
              <w:rPr>
                <w:rFonts w:eastAsia="仿宋_GB2312"/>
                <w:sz w:val="24"/>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0AC9F851">
            <w:pPr>
              <w:autoSpaceDE w:val="0"/>
              <w:autoSpaceDN w:val="0"/>
              <w:adjustRightInd w:val="0"/>
              <w:snapToGrid w:val="0"/>
              <w:spacing w:line="360" w:lineRule="auto"/>
              <w:rPr>
                <w:rFonts w:eastAsia="仿宋_GB2312"/>
                <w:sz w:val="24"/>
                <w:highlight w:val="none"/>
              </w:rPr>
            </w:pPr>
          </w:p>
        </w:tc>
      </w:tr>
      <w:tr w14:paraId="51B1F854">
        <w:tblPrEx>
          <w:tblCellMar>
            <w:top w:w="0" w:type="dxa"/>
            <w:left w:w="108" w:type="dxa"/>
            <w:bottom w:w="0" w:type="dxa"/>
            <w:right w:w="108" w:type="dxa"/>
          </w:tblCellMar>
        </w:tblPrEx>
        <w:trPr>
          <w:trHeight w:val="622" w:hRule="atLeast"/>
          <w:jc w:val="center"/>
        </w:trPr>
        <w:tc>
          <w:tcPr>
            <w:tcW w:w="5264" w:type="dxa"/>
            <w:gridSpan w:val="5"/>
            <w:tcBorders>
              <w:top w:val="single" w:color="auto" w:sz="6" w:space="0"/>
              <w:left w:val="single" w:color="auto" w:sz="6" w:space="0"/>
              <w:bottom w:val="single" w:color="auto" w:sz="6" w:space="0"/>
              <w:right w:val="single" w:color="auto" w:sz="6" w:space="0"/>
            </w:tcBorders>
            <w:noWrap w:val="0"/>
            <w:vAlign w:val="center"/>
          </w:tcPr>
          <w:p w14:paraId="1BBF77F3">
            <w:pPr>
              <w:autoSpaceDE w:val="0"/>
              <w:autoSpaceDN w:val="0"/>
              <w:adjustRightInd w:val="0"/>
              <w:snapToGrid w:val="0"/>
              <w:jc w:val="center"/>
              <w:rPr>
                <w:rFonts w:eastAsia="仿宋_GB2312"/>
                <w:sz w:val="24"/>
                <w:highlight w:val="none"/>
              </w:rPr>
            </w:pPr>
            <w:r>
              <w:rPr>
                <w:rFonts w:eastAsia="仿宋_GB2312"/>
                <w:sz w:val="24"/>
                <w:highlight w:val="none"/>
              </w:rPr>
              <w:t>合计（人民币）</w:t>
            </w:r>
          </w:p>
        </w:tc>
        <w:tc>
          <w:tcPr>
            <w:tcW w:w="3618" w:type="dxa"/>
            <w:gridSpan w:val="4"/>
            <w:tcBorders>
              <w:top w:val="single" w:color="auto" w:sz="6" w:space="0"/>
              <w:left w:val="single" w:color="auto" w:sz="6" w:space="0"/>
              <w:bottom w:val="single" w:color="auto" w:sz="6" w:space="0"/>
              <w:right w:val="single" w:color="auto" w:sz="6" w:space="0"/>
            </w:tcBorders>
            <w:noWrap w:val="0"/>
            <w:vAlign w:val="center"/>
          </w:tcPr>
          <w:p w14:paraId="67C33907">
            <w:pPr>
              <w:autoSpaceDE w:val="0"/>
              <w:autoSpaceDN w:val="0"/>
              <w:adjustRightInd w:val="0"/>
              <w:snapToGrid w:val="0"/>
              <w:jc w:val="center"/>
              <w:rPr>
                <w:rFonts w:eastAsia="仿宋_GB2312"/>
                <w:sz w:val="24"/>
                <w:highlight w:val="none"/>
              </w:rPr>
            </w:pPr>
          </w:p>
        </w:tc>
      </w:tr>
      <w:tr w14:paraId="2D141512">
        <w:tblPrEx>
          <w:tblCellMar>
            <w:top w:w="0" w:type="dxa"/>
            <w:left w:w="108" w:type="dxa"/>
            <w:bottom w:w="0" w:type="dxa"/>
            <w:right w:w="108" w:type="dxa"/>
          </w:tblCellMar>
        </w:tblPrEx>
        <w:trPr>
          <w:trHeight w:val="622" w:hRule="atLeast"/>
          <w:jc w:val="center"/>
        </w:trPr>
        <w:tc>
          <w:tcPr>
            <w:tcW w:w="5264" w:type="dxa"/>
            <w:gridSpan w:val="5"/>
            <w:tcBorders>
              <w:top w:val="single" w:color="auto" w:sz="6" w:space="0"/>
              <w:left w:val="single" w:color="auto" w:sz="6" w:space="0"/>
              <w:bottom w:val="single" w:color="auto" w:sz="6" w:space="0"/>
              <w:right w:val="single" w:color="auto" w:sz="6" w:space="0"/>
            </w:tcBorders>
            <w:noWrap w:val="0"/>
            <w:vAlign w:val="center"/>
          </w:tcPr>
          <w:p w14:paraId="35CD0C84">
            <w:pPr>
              <w:autoSpaceDE w:val="0"/>
              <w:autoSpaceDN w:val="0"/>
              <w:adjustRightInd w:val="0"/>
              <w:snapToGrid w:val="0"/>
              <w:jc w:val="center"/>
              <w:rPr>
                <w:rFonts w:eastAsia="仿宋_GB2312"/>
                <w:sz w:val="24"/>
                <w:highlight w:val="none"/>
              </w:rPr>
            </w:pPr>
            <w:r>
              <w:rPr>
                <w:rFonts w:eastAsia="仿宋_GB2312"/>
                <w:sz w:val="24"/>
                <w:highlight w:val="none"/>
              </w:rPr>
              <w:t>占总价的百分比（%）</w:t>
            </w:r>
          </w:p>
        </w:tc>
        <w:tc>
          <w:tcPr>
            <w:tcW w:w="3618" w:type="dxa"/>
            <w:gridSpan w:val="4"/>
            <w:tcBorders>
              <w:top w:val="single" w:color="auto" w:sz="6" w:space="0"/>
              <w:left w:val="single" w:color="auto" w:sz="6" w:space="0"/>
              <w:bottom w:val="single" w:color="auto" w:sz="6" w:space="0"/>
              <w:right w:val="single" w:color="auto" w:sz="6" w:space="0"/>
            </w:tcBorders>
            <w:noWrap w:val="0"/>
            <w:vAlign w:val="center"/>
          </w:tcPr>
          <w:p w14:paraId="1C505BC6">
            <w:pPr>
              <w:autoSpaceDE w:val="0"/>
              <w:autoSpaceDN w:val="0"/>
              <w:adjustRightInd w:val="0"/>
              <w:snapToGrid w:val="0"/>
              <w:jc w:val="center"/>
              <w:rPr>
                <w:rFonts w:eastAsia="仿宋_GB2312"/>
                <w:sz w:val="24"/>
                <w:highlight w:val="none"/>
              </w:rPr>
            </w:pPr>
          </w:p>
        </w:tc>
      </w:tr>
    </w:tbl>
    <w:p w14:paraId="78AD4F99">
      <w:pPr>
        <w:adjustRightInd w:val="0"/>
        <w:snapToGrid w:val="0"/>
        <w:jc w:val="left"/>
        <w:rPr>
          <w:rFonts w:eastAsia="仿宋_GB2312"/>
          <w:szCs w:val="21"/>
          <w:highlight w:val="none"/>
        </w:rPr>
      </w:pPr>
      <w:r>
        <w:rPr>
          <w:rFonts w:eastAsia="仿宋_GB2312"/>
          <w:szCs w:val="21"/>
          <w:highlight w:val="none"/>
        </w:rPr>
        <w:t>说明：</w:t>
      </w:r>
    </w:p>
    <w:p w14:paraId="1DC5E08D">
      <w:pPr>
        <w:adjustRightInd w:val="0"/>
        <w:snapToGrid w:val="0"/>
        <w:ind w:firstLine="420" w:firstLineChars="200"/>
        <w:jc w:val="left"/>
        <w:rPr>
          <w:rFonts w:eastAsia="仿宋_GB2312"/>
          <w:szCs w:val="21"/>
          <w:highlight w:val="none"/>
          <w:lang w:val="zh-CN"/>
        </w:rPr>
      </w:pPr>
      <w:r>
        <w:rPr>
          <w:rFonts w:eastAsia="仿宋_GB2312"/>
          <w:szCs w:val="21"/>
          <w:highlight w:val="none"/>
        </w:rPr>
        <w:t>1、</w:t>
      </w:r>
      <w:r>
        <w:rPr>
          <w:rFonts w:eastAsia="仿宋_GB2312"/>
          <w:szCs w:val="21"/>
          <w:highlight w:val="none"/>
          <w:lang w:val="zh-CN"/>
        </w:rPr>
        <w:t>如投标产品为</w:t>
      </w:r>
      <w:r>
        <w:rPr>
          <w:rFonts w:eastAsia="仿宋_GB2312"/>
          <w:szCs w:val="21"/>
          <w:highlight w:val="none"/>
        </w:rPr>
        <w:t>品目清单中的</w:t>
      </w:r>
      <w:r>
        <w:rPr>
          <w:rFonts w:eastAsia="仿宋_GB2312"/>
          <w:szCs w:val="21"/>
          <w:highlight w:val="none"/>
          <w:lang w:val="zh-CN"/>
        </w:rPr>
        <w:t>节能产品、环境标志产品，须按格式逐项填写，并附相关证明，否则评审时不予计分。</w:t>
      </w:r>
    </w:p>
    <w:p w14:paraId="2CD109ED">
      <w:pPr>
        <w:numPr>
          <w:ilvl w:val="0"/>
          <w:numId w:val="58"/>
        </w:numPr>
        <w:adjustRightInd w:val="0"/>
        <w:snapToGrid w:val="0"/>
        <w:ind w:firstLine="420" w:firstLineChars="200"/>
        <w:jc w:val="left"/>
        <w:rPr>
          <w:rFonts w:eastAsia="仿宋_GB2312"/>
          <w:szCs w:val="21"/>
          <w:highlight w:val="none"/>
          <w:lang w:val="zh-CN"/>
        </w:rPr>
      </w:pPr>
      <w:r>
        <w:rPr>
          <w:rFonts w:eastAsia="仿宋_GB2312"/>
          <w:szCs w:val="21"/>
          <w:highlight w:val="none"/>
          <w:lang w:val="zh-CN"/>
        </w:rPr>
        <w:t>类别填写：节能产品或环境标志产品。</w:t>
      </w:r>
    </w:p>
    <w:p w14:paraId="1DCA54CD">
      <w:pPr>
        <w:autoSpaceDE w:val="0"/>
        <w:autoSpaceDN w:val="0"/>
        <w:adjustRightInd w:val="0"/>
        <w:snapToGrid w:val="0"/>
        <w:spacing w:line="360" w:lineRule="auto"/>
        <w:ind w:firstLine="1920" w:firstLineChars="800"/>
        <w:rPr>
          <w:rFonts w:eastAsia="仿宋_GB2312"/>
          <w:sz w:val="24"/>
          <w:highlight w:val="none"/>
          <w:u w:val="single"/>
        </w:rPr>
      </w:pPr>
    </w:p>
    <w:p w14:paraId="56E6CEE6">
      <w:pPr>
        <w:spacing w:line="360" w:lineRule="auto"/>
        <w:ind w:firstLine="1920" w:firstLineChars="800"/>
        <w:rPr>
          <w:rFonts w:eastAsia="仿宋_GB2312"/>
          <w:sz w:val="24"/>
          <w:highlight w:val="none"/>
        </w:rPr>
      </w:pPr>
      <w:r>
        <w:rPr>
          <w:rFonts w:hint="eastAsia" w:eastAsia="仿宋_GB2312"/>
          <w:sz w:val="24"/>
          <w:highlight w:val="none"/>
        </w:rPr>
        <w:t>投标人</w:t>
      </w:r>
      <w:r>
        <w:rPr>
          <w:rFonts w:eastAsia="仿宋_GB2312"/>
          <w:sz w:val="24"/>
          <w:highlight w:val="none"/>
        </w:rPr>
        <w:t>（盖</w:t>
      </w:r>
      <w:r>
        <w:rPr>
          <w:rFonts w:hint="eastAsia" w:eastAsia="仿宋_GB2312"/>
          <w:sz w:val="24"/>
          <w:highlight w:val="none"/>
        </w:rPr>
        <w:t>公</w:t>
      </w:r>
      <w:r>
        <w:rPr>
          <w:rFonts w:eastAsia="仿宋_GB2312"/>
          <w:sz w:val="24"/>
          <w:highlight w:val="none"/>
        </w:rPr>
        <w:t>章）：</w:t>
      </w:r>
      <w:r>
        <w:rPr>
          <w:rFonts w:eastAsia="仿宋_GB2312"/>
          <w:sz w:val="24"/>
          <w:highlight w:val="none"/>
          <w:u w:val="single"/>
        </w:rPr>
        <w:t xml:space="preserve">                   </w:t>
      </w:r>
      <w:r>
        <w:rPr>
          <w:rFonts w:hint="eastAsia" w:eastAsia="仿宋_GB2312"/>
          <w:sz w:val="24"/>
          <w:highlight w:val="none"/>
          <w:u w:val="single"/>
        </w:rPr>
        <w:t xml:space="preserve">          </w:t>
      </w:r>
    </w:p>
    <w:p w14:paraId="3AA987C0">
      <w:pPr>
        <w:spacing w:line="360" w:lineRule="auto"/>
        <w:ind w:firstLine="1920" w:firstLineChars="800"/>
        <w:rPr>
          <w:rFonts w:eastAsia="仿宋_GB2312"/>
          <w:sz w:val="24"/>
          <w:highlight w:val="none"/>
          <w:u w:val="single"/>
        </w:rPr>
      </w:pPr>
      <w:r>
        <w:rPr>
          <w:rFonts w:eastAsia="仿宋_GB2312"/>
          <w:sz w:val="24"/>
          <w:highlight w:val="none"/>
        </w:rPr>
        <w:t>法定代表人或授权代表（签字</w:t>
      </w:r>
      <w:r>
        <w:rPr>
          <w:rFonts w:hint="eastAsia" w:eastAsia="仿宋_GB2312"/>
          <w:sz w:val="24"/>
          <w:highlight w:val="none"/>
        </w:rPr>
        <w:t>或盖章</w:t>
      </w:r>
      <w:r>
        <w:rPr>
          <w:rFonts w:eastAsia="仿宋_GB2312"/>
          <w:sz w:val="24"/>
          <w:highlight w:val="none"/>
        </w:rPr>
        <w:t>）：</w:t>
      </w:r>
      <w:r>
        <w:rPr>
          <w:rFonts w:eastAsia="仿宋_GB2312"/>
          <w:sz w:val="24"/>
          <w:highlight w:val="none"/>
          <w:u w:val="single"/>
        </w:rPr>
        <w:t xml:space="preserve">  </w:t>
      </w:r>
      <w:r>
        <w:rPr>
          <w:rFonts w:hint="eastAsia" w:eastAsia="仿宋_GB2312"/>
          <w:sz w:val="24"/>
          <w:highlight w:val="none"/>
          <w:u w:val="single"/>
        </w:rPr>
        <w:t xml:space="preserve">  </w:t>
      </w:r>
      <w:r>
        <w:rPr>
          <w:rFonts w:eastAsia="仿宋_GB2312"/>
          <w:sz w:val="24"/>
          <w:highlight w:val="none"/>
          <w:u w:val="single"/>
        </w:rPr>
        <w:t xml:space="preserve">       </w:t>
      </w:r>
    </w:p>
    <w:p w14:paraId="50AF8758">
      <w:pPr>
        <w:spacing w:before="120" w:after="120" w:line="360" w:lineRule="auto"/>
        <w:ind w:firstLine="1440" w:firstLineChars="600"/>
        <w:rPr>
          <w:rFonts w:eastAsia="仿宋_GB2312"/>
          <w:sz w:val="24"/>
        </w:rPr>
      </w:pPr>
      <w:r>
        <w:rPr>
          <w:rFonts w:eastAsia="仿宋_GB2312"/>
          <w:sz w:val="24"/>
          <w:highlight w:val="none"/>
        </w:rPr>
        <w:t>日    期：</w:t>
      </w:r>
      <w:r>
        <w:rPr>
          <w:rFonts w:eastAsia="仿宋_GB2312"/>
          <w:sz w:val="32"/>
          <w:highlight w:val="none"/>
          <w:u w:val="single"/>
        </w:rPr>
        <w:t xml:space="preserve">                     </w:t>
      </w:r>
      <w:r>
        <w:rPr>
          <w:rFonts w:hint="eastAsia" w:eastAsia="仿宋_GB2312"/>
          <w:sz w:val="32"/>
          <w:highlight w:val="none"/>
          <w:u w:val="single"/>
        </w:rPr>
        <w:t xml:space="preserve">  </w:t>
      </w:r>
      <w:r>
        <w:rPr>
          <w:rFonts w:eastAsia="仿宋_GB2312"/>
          <w:sz w:val="32"/>
          <w:highlight w:val="none"/>
          <w:u w:val="single"/>
        </w:rPr>
        <w:t xml:space="preserve"> </w:t>
      </w:r>
      <w:r>
        <w:rPr>
          <w:rFonts w:hint="eastAsia" w:eastAsia="仿宋_GB2312"/>
          <w:sz w:val="32"/>
          <w:highlight w:val="none"/>
          <w:u w:val="single"/>
        </w:rPr>
        <w:t xml:space="preserve">    </w:t>
      </w:r>
      <w:r>
        <w:rPr>
          <w:rFonts w:eastAsia="仿宋_GB2312"/>
          <w:sz w:val="24"/>
          <w:highlight w:val="none"/>
        </w:rPr>
        <w:br w:type="page"/>
      </w:r>
    </w:p>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518"/>
    <w:bookmarkEnd w:id="519"/>
    <w:bookmarkEnd w:id="520"/>
    <w:bookmarkEnd w:id="521"/>
    <w:bookmarkEnd w:id="522"/>
    <w:bookmarkEnd w:id="523"/>
    <w:bookmarkEnd w:id="524"/>
    <w:bookmarkEnd w:id="525"/>
    <w:bookmarkEnd w:id="526"/>
    <w:bookmarkEnd w:id="527"/>
    <w:p w14:paraId="33950214">
      <w:pPr>
        <w:pStyle w:val="3"/>
        <w:jc w:val="center"/>
        <w:rPr>
          <w:rFonts w:ascii="Times New Roman" w:hAnsi="Times New Roman" w:eastAsia="仿宋_GB2312"/>
        </w:rPr>
      </w:pPr>
      <w:bookmarkStart w:id="531" w:name="_Toc30118"/>
      <w:bookmarkStart w:id="532" w:name="_Toc249525253"/>
      <w:bookmarkStart w:id="533" w:name="_Toc256342155"/>
      <w:bookmarkStart w:id="534" w:name="_Toc389620242"/>
      <w:bookmarkStart w:id="535" w:name="_Toc184043059"/>
      <w:bookmarkStart w:id="536" w:name="_Toc499711929"/>
      <w:bookmarkStart w:id="537" w:name="_Toc500747011"/>
      <w:bookmarkStart w:id="538" w:name="_Toc177995484"/>
      <w:bookmarkStart w:id="539" w:name="_Toc496324624"/>
      <w:bookmarkStart w:id="540" w:name="_Toc230013641"/>
      <w:bookmarkStart w:id="541" w:name="_Toc230099806"/>
      <w:bookmarkStart w:id="542" w:name="_Toc249515372"/>
      <w:bookmarkStart w:id="543" w:name="_Toc177817345"/>
      <w:bookmarkStart w:id="544" w:name="_Toc500747107"/>
      <w:bookmarkStart w:id="545" w:name="_Toc70687203"/>
      <w:bookmarkStart w:id="546" w:name="_Toc499711088"/>
      <w:bookmarkStart w:id="547" w:name="_Toc83547687"/>
      <w:bookmarkStart w:id="548" w:name="_Toc500747234"/>
      <w:bookmarkStart w:id="549" w:name="_Toc53722866"/>
      <w:bookmarkStart w:id="550" w:name="_Toc415499902"/>
      <w:bookmarkStart w:id="551" w:name="_Toc232395225"/>
      <w:bookmarkStart w:id="552" w:name="_Toc177189246"/>
      <w:bookmarkStart w:id="553" w:name="_Toc503063459"/>
      <w:bookmarkStart w:id="554" w:name="_Toc232176285"/>
      <w:bookmarkStart w:id="555" w:name="_Toc230583555"/>
      <w:bookmarkStart w:id="556" w:name="_Toc492955460"/>
      <w:bookmarkStart w:id="557" w:name="_Toc225933091"/>
      <w:bookmarkStart w:id="558" w:name="_Toc176882553"/>
      <w:bookmarkStart w:id="559" w:name="_Toc385992402"/>
      <w:r>
        <w:rPr>
          <w:rFonts w:ascii="Times New Roman" w:hAnsi="Times New Roman" w:eastAsia="仿宋_GB2312"/>
          <w:b/>
          <w:bCs/>
        </w:rPr>
        <w:t>第三部分  偏离表</w:t>
      </w:r>
      <w:bookmarkEnd w:id="531"/>
    </w:p>
    <w:p w14:paraId="131C31BB">
      <w:pPr>
        <w:pStyle w:val="4"/>
        <w:jc w:val="center"/>
        <w:rPr>
          <w:rFonts w:ascii="Times New Roman" w:hAnsi="Times New Roman" w:eastAsia="仿宋_GB2312"/>
          <w:b/>
          <w:bCs/>
          <w:sz w:val="28"/>
          <w:szCs w:val="28"/>
        </w:rPr>
      </w:pPr>
      <w:r>
        <w:rPr>
          <w:rFonts w:ascii="Times New Roman" w:hAnsi="Times New Roman" w:eastAsia="仿宋_GB2312"/>
          <w:b/>
          <w:bCs/>
          <w:sz w:val="28"/>
          <w:szCs w:val="28"/>
        </w:rPr>
        <w:t>一、商务、合同条款偏离表</w:t>
      </w:r>
    </w:p>
    <w:p w14:paraId="74D5C75E">
      <w:pPr>
        <w:pStyle w:val="2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14:paraId="4C6BB623">
      <w:pPr>
        <w:pStyle w:val="28"/>
        <w:ind w:right="560"/>
        <w:rPr>
          <w:rFonts w:ascii="Times New Roman" w:hAnsi="Times New Roman" w:eastAsia="仿宋_GB2312"/>
          <w:sz w:val="24"/>
          <w:szCs w:val="24"/>
        </w:rPr>
      </w:pPr>
      <w:r>
        <w:rPr>
          <w:rFonts w:ascii="Times New Roman" w:hAnsi="Times New Roman" w:eastAsia="仿宋_GB2312"/>
          <w:sz w:val="24"/>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14:paraId="780B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vAlign w:val="center"/>
          </w:tcPr>
          <w:p w14:paraId="188BC1A6">
            <w:pPr>
              <w:pStyle w:val="28"/>
              <w:jc w:val="center"/>
              <w:rPr>
                <w:rFonts w:ascii="Times New Roman" w:hAnsi="Times New Roman" w:eastAsia="仿宋_GB2312"/>
                <w:b/>
                <w:bCs/>
                <w:sz w:val="24"/>
                <w:szCs w:val="24"/>
              </w:rPr>
            </w:pPr>
            <w:r>
              <w:rPr>
                <w:rFonts w:ascii="Times New Roman" w:hAnsi="Times New Roman" w:eastAsia="仿宋_GB2312"/>
                <w:b/>
                <w:bCs/>
                <w:sz w:val="24"/>
                <w:szCs w:val="24"/>
              </w:rPr>
              <w:t>序号</w:t>
            </w:r>
          </w:p>
        </w:tc>
        <w:tc>
          <w:tcPr>
            <w:tcW w:w="2835" w:type="dxa"/>
            <w:vAlign w:val="center"/>
          </w:tcPr>
          <w:p w14:paraId="434ADD16">
            <w:pPr>
              <w:pStyle w:val="28"/>
              <w:jc w:val="center"/>
              <w:rPr>
                <w:rFonts w:ascii="Times New Roman" w:hAnsi="Times New Roman" w:eastAsia="仿宋_GB2312"/>
                <w:b/>
                <w:bCs/>
                <w:sz w:val="24"/>
                <w:szCs w:val="24"/>
              </w:rPr>
            </w:pPr>
            <w:r>
              <w:rPr>
                <w:rFonts w:ascii="Times New Roman" w:hAnsi="Times New Roman" w:eastAsia="仿宋_GB2312"/>
                <w:b/>
                <w:bCs/>
                <w:sz w:val="24"/>
                <w:szCs w:val="24"/>
              </w:rPr>
              <w:t>谈判文件商务、合同条款</w:t>
            </w:r>
          </w:p>
        </w:tc>
        <w:tc>
          <w:tcPr>
            <w:tcW w:w="1701" w:type="dxa"/>
            <w:vAlign w:val="center"/>
          </w:tcPr>
          <w:p w14:paraId="51A80D65">
            <w:pPr>
              <w:pStyle w:val="28"/>
              <w:jc w:val="center"/>
              <w:rPr>
                <w:rFonts w:ascii="Times New Roman" w:hAnsi="Times New Roman" w:eastAsia="仿宋_GB2312"/>
                <w:b/>
                <w:bCs/>
                <w:sz w:val="24"/>
                <w:szCs w:val="24"/>
              </w:rPr>
            </w:pPr>
            <w:r>
              <w:rPr>
                <w:rFonts w:ascii="Times New Roman" w:hAnsi="Times New Roman" w:eastAsia="仿宋_GB2312"/>
                <w:b/>
                <w:bCs/>
                <w:sz w:val="24"/>
                <w:szCs w:val="24"/>
              </w:rPr>
              <w:t>完全响应</w:t>
            </w:r>
          </w:p>
        </w:tc>
        <w:tc>
          <w:tcPr>
            <w:tcW w:w="1417" w:type="dxa"/>
            <w:vAlign w:val="center"/>
          </w:tcPr>
          <w:p w14:paraId="5EB833AF">
            <w:pPr>
              <w:pStyle w:val="28"/>
              <w:jc w:val="center"/>
              <w:rPr>
                <w:rFonts w:ascii="Times New Roman" w:hAnsi="Times New Roman" w:eastAsia="仿宋_GB2312"/>
                <w:b/>
                <w:bCs/>
                <w:sz w:val="24"/>
                <w:szCs w:val="24"/>
              </w:rPr>
            </w:pPr>
            <w:r>
              <w:rPr>
                <w:rFonts w:ascii="Times New Roman" w:hAnsi="Times New Roman" w:eastAsia="仿宋_GB2312"/>
                <w:b/>
                <w:bCs/>
                <w:sz w:val="24"/>
                <w:szCs w:val="24"/>
              </w:rPr>
              <w:t>有偏离</w:t>
            </w:r>
          </w:p>
        </w:tc>
        <w:tc>
          <w:tcPr>
            <w:tcW w:w="2195" w:type="dxa"/>
            <w:vAlign w:val="center"/>
          </w:tcPr>
          <w:p w14:paraId="0D7222E1">
            <w:pPr>
              <w:pStyle w:val="28"/>
              <w:jc w:val="center"/>
              <w:rPr>
                <w:rFonts w:ascii="Times New Roman" w:hAnsi="Times New Roman" w:eastAsia="仿宋_GB2312"/>
                <w:b/>
                <w:bCs/>
                <w:sz w:val="24"/>
                <w:szCs w:val="24"/>
              </w:rPr>
            </w:pPr>
            <w:r>
              <w:rPr>
                <w:rFonts w:ascii="Times New Roman" w:hAnsi="Times New Roman" w:eastAsia="仿宋_GB2312"/>
                <w:b/>
                <w:bCs/>
                <w:sz w:val="24"/>
                <w:szCs w:val="24"/>
              </w:rPr>
              <w:t>偏离简述</w:t>
            </w:r>
          </w:p>
        </w:tc>
      </w:tr>
      <w:tr w14:paraId="4575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51A21706">
            <w:pPr>
              <w:pStyle w:val="28"/>
              <w:jc w:val="center"/>
              <w:rPr>
                <w:rFonts w:ascii="Times New Roman" w:hAnsi="Times New Roman" w:eastAsia="仿宋_GB2312"/>
                <w:sz w:val="24"/>
                <w:szCs w:val="24"/>
              </w:rPr>
            </w:pPr>
          </w:p>
        </w:tc>
        <w:tc>
          <w:tcPr>
            <w:tcW w:w="2835" w:type="dxa"/>
          </w:tcPr>
          <w:p w14:paraId="2B54ED0F">
            <w:pPr>
              <w:pStyle w:val="28"/>
              <w:jc w:val="center"/>
              <w:rPr>
                <w:rFonts w:ascii="Times New Roman" w:hAnsi="Times New Roman" w:eastAsia="仿宋_GB2312"/>
                <w:sz w:val="24"/>
                <w:szCs w:val="24"/>
              </w:rPr>
            </w:pPr>
            <w:r>
              <w:rPr>
                <w:rFonts w:hint="eastAsia" w:ascii="Times New Roman" w:hAnsi="Times New Roman" w:eastAsia="仿宋_GB2312"/>
                <w:sz w:val="24"/>
                <w:szCs w:val="24"/>
              </w:rPr>
              <w:t>（</w:t>
            </w:r>
            <w:r>
              <w:rPr>
                <w:rFonts w:hint="eastAsia" w:ascii="Times New Roman" w:hAnsi="Times New Roman" w:eastAsia="仿宋_GB2312"/>
                <w:sz w:val="24"/>
                <w:szCs w:val="24"/>
                <w:lang w:val="en-US" w:eastAsia="zh-CN"/>
              </w:rPr>
              <w:t>交货</w:t>
            </w:r>
            <w:r>
              <w:rPr>
                <w:rFonts w:ascii="Times New Roman" w:hAnsi="Times New Roman" w:eastAsia="仿宋_GB2312"/>
                <w:sz w:val="24"/>
                <w:szCs w:val="24"/>
              </w:rPr>
              <w:t>地点</w:t>
            </w:r>
            <w:r>
              <w:rPr>
                <w:rFonts w:hint="eastAsia" w:ascii="Times New Roman" w:hAnsi="Times New Roman" w:eastAsia="仿宋_GB2312"/>
                <w:sz w:val="24"/>
                <w:szCs w:val="24"/>
              </w:rPr>
              <w:t>）</w:t>
            </w:r>
          </w:p>
        </w:tc>
        <w:tc>
          <w:tcPr>
            <w:tcW w:w="1701" w:type="dxa"/>
          </w:tcPr>
          <w:p w14:paraId="4A6E2DDB">
            <w:pPr>
              <w:pStyle w:val="28"/>
              <w:jc w:val="center"/>
              <w:rPr>
                <w:rFonts w:ascii="Times New Roman" w:hAnsi="Times New Roman" w:eastAsia="仿宋_GB2312"/>
                <w:sz w:val="24"/>
                <w:szCs w:val="24"/>
              </w:rPr>
            </w:pPr>
          </w:p>
        </w:tc>
        <w:tc>
          <w:tcPr>
            <w:tcW w:w="1417" w:type="dxa"/>
          </w:tcPr>
          <w:p w14:paraId="27122042">
            <w:pPr>
              <w:pStyle w:val="28"/>
              <w:jc w:val="center"/>
              <w:rPr>
                <w:rFonts w:ascii="Times New Roman" w:hAnsi="Times New Roman" w:eastAsia="仿宋_GB2312"/>
                <w:sz w:val="24"/>
                <w:szCs w:val="24"/>
              </w:rPr>
            </w:pPr>
          </w:p>
        </w:tc>
        <w:tc>
          <w:tcPr>
            <w:tcW w:w="2195" w:type="dxa"/>
          </w:tcPr>
          <w:p w14:paraId="1245F29B">
            <w:pPr>
              <w:pStyle w:val="28"/>
              <w:jc w:val="center"/>
              <w:rPr>
                <w:rFonts w:ascii="Times New Roman" w:hAnsi="Times New Roman" w:eastAsia="仿宋_GB2312"/>
                <w:sz w:val="24"/>
                <w:szCs w:val="24"/>
              </w:rPr>
            </w:pPr>
          </w:p>
        </w:tc>
      </w:tr>
      <w:tr w14:paraId="041B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25EF8229">
            <w:pPr>
              <w:pStyle w:val="28"/>
              <w:ind w:left="1080" w:leftChars="257" w:hanging="540"/>
              <w:rPr>
                <w:rFonts w:ascii="Times New Roman" w:hAnsi="Times New Roman" w:eastAsia="仿宋_GB2312"/>
                <w:sz w:val="24"/>
                <w:szCs w:val="24"/>
              </w:rPr>
            </w:pPr>
          </w:p>
        </w:tc>
        <w:tc>
          <w:tcPr>
            <w:tcW w:w="2835" w:type="dxa"/>
            <w:vAlign w:val="center"/>
          </w:tcPr>
          <w:p w14:paraId="21291FF7">
            <w:pPr>
              <w:spacing w:line="360" w:lineRule="auto"/>
              <w:jc w:val="center"/>
              <w:rPr>
                <w:rFonts w:eastAsia="仿宋_GB2312"/>
                <w:bCs/>
                <w:sz w:val="24"/>
              </w:rPr>
            </w:pPr>
            <w:r>
              <w:rPr>
                <w:rFonts w:hint="eastAsia" w:eastAsia="仿宋_GB2312"/>
                <w:bCs/>
                <w:sz w:val="24"/>
              </w:rPr>
              <w:t>（</w:t>
            </w:r>
            <w:r>
              <w:rPr>
                <w:rFonts w:hint="eastAsia" w:eastAsia="仿宋_GB2312"/>
                <w:bCs/>
                <w:sz w:val="24"/>
                <w:lang w:val="en-US" w:eastAsia="zh-CN"/>
              </w:rPr>
              <w:t>交货</w:t>
            </w:r>
            <w:r>
              <w:rPr>
                <w:rFonts w:eastAsia="仿宋_GB2312"/>
                <w:bCs/>
                <w:sz w:val="24"/>
              </w:rPr>
              <w:t>期</w:t>
            </w:r>
            <w:r>
              <w:rPr>
                <w:rFonts w:hint="eastAsia" w:eastAsia="仿宋_GB2312"/>
                <w:bCs/>
                <w:sz w:val="24"/>
              </w:rPr>
              <w:t>）</w:t>
            </w:r>
          </w:p>
        </w:tc>
        <w:tc>
          <w:tcPr>
            <w:tcW w:w="1701" w:type="dxa"/>
          </w:tcPr>
          <w:p w14:paraId="1583E29D">
            <w:pPr>
              <w:pStyle w:val="28"/>
              <w:ind w:left="1080" w:leftChars="257" w:hanging="540"/>
              <w:jc w:val="center"/>
              <w:rPr>
                <w:rFonts w:ascii="Times New Roman" w:hAnsi="Times New Roman" w:eastAsia="仿宋_GB2312"/>
                <w:sz w:val="24"/>
                <w:szCs w:val="24"/>
              </w:rPr>
            </w:pPr>
          </w:p>
        </w:tc>
        <w:tc>
          <w:tcPr>
            <w:tcW w:w="1417" w:type="dxa"/>
          </w:tcPr>
          <w:p w14:paraId="529538E8">
            <w:pPr>
              <w:pStyle w:val="28"/>
              <w:ind w:left="1080" w:leftChars="257" w:hanging="540"/>
              <w:jc w:val="center"/>
              <w:rPr>
                <w:rFonts w:ascii="Times New Roman" w:hAnsi="Times New Roman" w:eastAsia="仿宋_GB2312"/>
                <w:sz w:val="24"/>
                <w:szCs w:val="24"/>
              </w:rPr>
            </w:pPr>
          </w:p>
        </w:tc>
        <w:tc>
          <w:tcPr>
            <w:tcW w:w="2195" w:type="dxa"/>
          </w:tcPr>
          <w:p w14:paraId="211E8F60">
            <w:pPr>
              <w:pStyle w:val="28"/>
              <w:ind w:left="1080" w:leftChars="257" w:hanging="540"/>
              <w:rPr>
                <w:rFonts w:ascii="Times New Roman" w:hAnsi="Times New Roman" w:eastAsia="仿宋_GB2312"/>
                <w:sz w:val="24"/>
                <w:szCs w:val="24"/>
              </w:rPr>
            </w:pPr>
          </w:p>
        </w:tc>
      </w:tr>
      <w:tr w14:paraId="4F94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22E1C412">
            <w:pPr>
              <w:pStyle w:val="28"/>
              <w:ind w:left="1080" w:leftChars="257" w:hanging="540"/>
              <w:rPr>
                <w:rFonts w:ascii="Times New Roman" w:hAnsi="Times New Roman" w:eastAsia="仿宋_GB2312"/>
                <w:sz w:val="24"/>
                <w:szCs w:val="24"/>
              </w:rPr>
            </w:pPr>
          </w:p>
        </w:tc>
        <w:tc>
          <w:tcPr>
            <w:tcW w:w="2835" w:type="dxa"/>
            <w:vAlign w:val="center"/>
          </w:tcPr>
          <w:p w14:paraId="2C640072">
            <w:pPr>
              <w:spacing w:line="360" w:lineRule="auto"/>
              <w:jc w:val="center"/>
              <w:rPr>
                <w:rFonts w:eastAsia="仿宋_GB2312"/>
                <w:bCs/>
                <w:sz w:val="24"/>
              </w:rPr>
            </w:pPr>
            <w:r>
              <w:rPr>
                <w:rFonts w:hint="eastAsia" w:eastAsia="仿宋_GB2312"/>
                <w:bCs/>
                <w:sz w:val="24"/>
              </w:rPr>
              <w:t>（</w:t>
            </w:r>
            <w:r>
              <w:rPr>
                <w:rFonts w:eastAsia="仿宋_GB2312"/>
                <w:bCs/>
                <w:sz w:val="24"/>
              </w:rPr>
              <w:t>付款方式</w:t>
            </w:r>
            <w:r>
              <w:rPr>
                <w:rFonts w:hint="eastAsia" w:eastAsia="仿宋_GB2312"/>
                <w:bCs/>
                <w:sz w:val="24"/>
              </w:rPr>
              <w:t>）</w:t>
            </w:r>
          </w:p>
        </w:tc>
        <w:tc>
          <w:tcPr>
            <w:tcW w:w="1701" w:type="dxa"/>
          </w:tcPr>
          <w:p w14:paraId="0184B4FE">
            <w:pPr>
              <w:pStyle w:val="28"/>
              <w:ind w:left="1080" w:leftChars="257" w:hanging="540"/>
              <w:rPr>
                <w:rFonts w:ascii="Times New Roman" w:hAnsi="Times New Roman" w:eastAsia="仿宋_GB2312"/>
                <w:sz w:val="24"/>
                <w:szCs w:val="24"/>
              </w:rPr>
            </w:pPr>
          </w:p>
        </w:tc>
        <w:tc>
          <w:tcPr>
            <w:tcW w:w="1417" w:type="dxa"/>
          </w:tcPr>
          <w:p w14:paraId="47FA36C2">
            <w:pPr>
              <w:pStyle w:val="28"/>
              <w:ind w:left="1080" w:leftChars="257" w:hanging="540"/>
              <w:rPr>
                <w:rFonts w:ascii="Times New Roman" w:hAnsi="Times New Roman" w:eastAsia="仿宋_GB2312"/>
                <w:sz w:val="24"/>
                <w:szCs w:val="24"/>
              </w:rPr>
            </w:pPr>
          </w:p>
        </w:tc>
        <w:tc>
          <w:tcPr>
            <w:tcW w:w="2195" w:type="dxa"/>
          </w:tcPr>
          <w:p w14:paraId="4387607C">
            <w:pPr>
              <w:pStyle w:val="28"/>
              <w:ind w:left="1080" w:leftChars="257" w:hanging="540"/>
              <w:rPr>
                <w:rFonts w:ascii="Times New Roman" w:hAnsi="Times New Roman" w:eastAsia="仿宋_GB2312"/>
                <w:sz w:val="24"/>
                <w:szCs w:val="24"/>
              </w:rPr>
            </w:pPr>
          </w:p>
        </w:tc>
      </w:tr>
      <w:tr w14:paraId="0EE8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01D021BC">
            <w:pPr>
              <w:pStyle w:val="28"/>
              <w:ind w:left="1080" w:leftChars="257" w:hanging="540"/>
              <w:rPr>
                <w:rFonts w:ascii="Times New Roman" w:hAnsi="Times New Roman" w:eastAsia="仿宋_GB2312"/>
                <w:sz w:val="24"/>
                <w:szCs w:val="24"/>
              </w:rPr>
            </w:pPr>
          </w:p>
        </w:tc>
        <w:tc>
          <w:tcPr>
            <w:tcW w:w="2835" w:type="dxa"/>
            <w:vAlign w:val="center"/>
          </w:tcPr>
          <w:p w14:paraId="5C7E181F">
            <w:pPr>
              <w:spacing w:line="360" w:lineRule="auto"/>
              <w:jc w:val="center"/>
              <w:rPr>
                <w:rFonts w:eastAsia="仿宋_GB2312"/>
                <w:bCs/>
                <w:sz w:val="24"/>
              </w:rPr>
            </w:pPr>
          </w:p>
        </w:tc>
        <w:tc>
          <w:tcPr>
            <w:tcW w:w="1701" w:type="dxa"/>
          </w:tcPr>
          <w:p w14:paraId="02D9386A">
            <w:pPr>
              <w:pStyle w:val="28"/>
              <w:ind w:left="1080" w:leftChars="257" w:hanging="540"/>
              <w:rPr>
                <w:rFonts w:ascii="Times New Roman" w:hAnsi="Times New Roman" w:eastAsia="仿宋_GB2312"/>
                <w:sz w:val="24"/>
                <w:szCs w:val="24"/>
              </w:rPr>
            </w:pPr>
          </w:p>
        </w:tc>
        <w:tc>
          <w:tcPr>
            <w:tcW w:w="1417" w:type="dxa"/>
          </w:tcPr>
          <w:p w14:paraId="48D2AD37">
            <w:pPr>
              <w:pStyle w:val="28"/>
              <w:ind w:left="1080" w:leftChars="257" w:hanging="540"/>
              <w:rPr>
                <w:rFonts w:ascii="Times New Roman" w:hAnsi="Times New Roman" w:eastAsia="仿宋_GB2312"/>
                <w:sz w:val="24"/>
                <w:szCs w:val="24"/>
              </w:rPr>
            </w:pPr>
          </w:p>
        </w:tc>
        <w:tc>
          <w:tcPr>
            <w:tcW w:w="2195" w:type="dxa"/>
          </w:tcPr>
          <w:p w14:paraId="2C53EE5A">
            <w:pPr>
              <w:pStyle w:val="28"/>
              <w:ind w:left="1080" w:leftChars="257" w:hanging="540"/>
              <w:rPr>
                <w:rFonts w:ascii="Times New Roman" w:hAnsi="Times New Roman" w:eastAsia="仿宋_GB2312"/>
                <w:sz w:val="24"/>
                <w:szCs w:val="24"/>
              </w:rPr>
            </w:pPr>
          </w:p>
        </w:tc>
      </w:tr>
      <w:tr w14:paraId="7217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07C571FF">
            <w:pPr>
              <w:pStyle w:val="28"/>
              <w:ind w:left="1080" w:leftChars="257" w:hanging="540"/>
              <w:rPr>
                <w:rFonts w:ascii="Times New Roman" w:hAnsi="Times New Roman" w:eastAsia="仿宋_GB2312"/>
                <w:sz w:val="24"/>
                <w:szCs w:val="24"/>
              </w:rPr>
            </w:pPr>
          </w:p>
        </w:tc>
        <w:tc>
          <w:tcPr>
            <w:tcW w:w="2835" w:type="dxa"/>
            <w:vAlign w:val="center"/>
          </w:tcPr>
          <w:p w14:paraId="1CF00AF5">
            <w:pPr>
              <w:spacing w:line="360" w:lineRule="auto"/>
              <w:jc w:val="center"/>
              <w:rPr>
                <w:rFonts w:eastAsia="仿宋_GB2312"/>
                <w:bCs/>
                <w:sz w:val="24"/>
              </w:rPr>
            </w:pPr>
          </w:p>
        </w:tc>
        <w:tc>
          <w:tcPr>
            <w:tcW w:w="1701" w:type="dxa"/>
          </w:tcPr>
          <w:p w14:paraId="666CEE9F">
            <w:pPr>
              <w:pStyle w:val="28"/>
              <w:ind w:left="1080" w:leftChars="257" w:hanging="540"/>
              <w:rPr>
                <w:rFonts w:ascii="Times New Roman" w:hAnsi="Times New Roman" w:eastAsia="仿宋_GB2312"/>
                <w:sz w:val="24"/>
                <w:szCs w:val="24"/>
              </w:rPr>
            </w:pPr>
          </w:p>
        </w:tc>
        <w:tc>
          <w:tcPr>
            <w:tcW w:w="1417" w:type="dxa"/>
          </w:tcPr>
          <w:p w14:paraId="15AC3ED3">
            <w:pPr>
              <w:pStyle w:val="28"/>
              <w:ind w:left="1080" w:leftChars="257" w:hanging="540"/>
              <w:rPr>
                <w:rFonts w:ascii="Times New Roman" w:hAnsi="Times New Roman" w:eastAsia="仿宋_GB2312"/>
                <w:sz w:val="24"/>
                <w:szCs w:val="24"/>
              </w:rPr>
            </w:pPr>
          </w:p>
        </w:tc>
        <w:tc>
          <w:tcPr>
            <w:tcW w:w="2195" w:type="dxa"/>
          </w:tcPr>
          <w:p w14:paraId="0C2C651A">
            <w:pPr>
              <w:pStyle w:val="28"/>
              <w:ind w:left="1080" w:leftChars="257" w:hanging="540"/>
              <w:rPr>
                <w:rFonts w:ascii="Times New Roman" w:hAnsi="Times New Roman" w:eastAsia="仿宋_GB2312"/>
                <w:sz w:val="24"/>
                <w:szCs w:val="24"/>
              </w:rPr>
            </w:pPr>
          </w:p>
        </w:tc>
      </w:tr>
      <w:tr w14:paraId="3D59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4BB6CE15">
            <w:pPr>
              <w:pStyle w:val="28"/>
              <w:ind w:left="1080" w:leftChars="257" w:hanging="540"/>
              <w:rPr>
                <w:rFonts w:ascii="Times New Roman" w:hAnsi="Times New Roman" w:eastAsia="仿宋_GB2312"/>
                <w:sz w:val="24"/>
                <w:szCs w:val="24"/>
              </w:rPr>
            </w:pPr>
          </w:p>
        </w:tc>
        <w:tc>
          <w:tcPr>
            <w:tcW w:w="2835" w:type="dxa"/>
            <w:vAlign w:val="center"/>
          </w:tcPr>
          <w:p w14:paraId="59DC0FA3">
            <w:pPr>
              <w:spacing w:line="360" w:lineRule="auto"/>
              <w:jc w:val="center"/>
              <w:rPr>
                <w:rFonts w:eastAsia="仿宋_GB2312"/>
                <w:bCs/>
                <w:sz w:val="24"/>
              </w:rPr>
            </w:pPr>
            <w:r>
              <w:rPr>
                <w:rFonts w:eastAsia="仿宋_GB2312"/>
                <w:sz w:val="24"/>
              </w:rPr>
              <w:t>….</w:t>
            </w:r>
          </w:p>
        </w:tc>
        <w:tc>
          <w:tcPr>
            <w:tcW w:w="1701" w:type="dxa"/>
          </w:tcPr>
          <w:p w14:paraId="31F62652">
            <w:pPr>
              <w:pStyle w:val="28"/>
              <w:ind w:left="1080" w:leftChars="257" w:hanging="540"/>
              <w:rPr>
                <w:rFonts w:ascii="Times New Roman" w:hAnsi="Times New Roman" w:eastAsia="仿宋_GB2312"/>
                <w:sz w:val="24"/>
                <w:szCs w:val="24"/>
              </w:rPr>
            </w:pPr>
          </w:p>
        </w:tc>
        <w:tc>
          <w:tcPr>
            <w:tcW w:w="1417" w:type="dxa"/>
          </w:tcPr>
          <w:p w14:paraId="06FCEE65">
            <w:pPr>
              <w:pStyle w:val="28"/>
              <w:ind w:left="1080" w:leftChars="257" w:hanging="540"/>
              <w:rPr>
                <w:rFonts w:ascii="Times New Roman" w:hAnsi="Times New Roman" w:eastAsia="仿宋_GB2312"/>
                <w:sz w:val="24"/>
                <w:szCs w:val="24"/>
              </w:rPr>
            </w:pPr>
          </w:p>
        </w:tc>
        <w:tc>
          <w:tcPr>
            <w:tcW w:w="2195" w:type="dxa"/>
          </w:tcPr>
          <w:p w14:paraId="3BA51459">
            <w:pPr>
              <w:pStyle w:val="28"/>
              <w:ind w:left="1080" w:leftChars="257" w:hanging="540"/>
              <w:rPr>
                <w:rFonts w:ascii="Times New Roman" w:hAnsi="Times New Roman" w:eastAsia="仿宋_GB2312"/>
                <w:sz w:val="24"/>
                <w:szCs w:val="24"/>
              </w:rPr>
            </w:pPr>
          </w:p>
        </w:tc>
      </w:tr>
      <w:tr w14:paraId="7721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0F9DB257">
            <w:pPr>
              <w:pStyle w:val="28"/>
              <w:ind w:left="1080" w:leftChars="257" w:hanging="540"/>
              <w:rPr>
                <w:rFonts w:ascii="Times New Roman" w:hAnsi="Times New Roman" w:eastAsia="仿宋_GB2312"/>
                <w:sz w:val="24"/>
                <w:szCs w:val="24"/>
              </w:rPr>
            </w:pPr>
          </w:p>
        </w:tc>
        <w:tc>
          <w:tcPr>
            <w:tcW w:w="2835" w:type="dxa"/>
            <w:vAlign w:val="center"/>
          </w:tcPr>
          <w:p w14:paraId="4ED28A3C">
            <w:pPr>
              <w:spacing w:line="360" w:lineRule="auto"/>
              <w:jc w:val="center"/>
              <w:rPr>
                <w:rFonts w:eastAsia="仿宋_GB2312"/>
                <w:bCs/>
                <w:sz w:val="24"/>
              </w:rPr>
            </w:pPr>
          </w:p>
        </w:tc>
        <w:tc>
          <w:tcPr>
            <w:tcW w:w="1701" w:type="dxa"/>
          </w:tcPr>
          <w:p w14:paraId="363AA0BF">
            <w:pPr>
              <w:pStyle w:val="28"/>
              <w:ind w:left="1080" w:leftChars="257" w:hanging="540"/>
              <w:rPr>
                <w:rFonts w:ascii="Times New Roman" w:hAnsi="Times New Roman" w:eastAsia="仿宋_GB2312"/>
                <w:sz w:val="24"/>
                <w:szCs w:val="24"/>
              </w:rPr>
            </w:pPr>
          </w:p>
        </w:tc>
        <w:tc>
          <w:tcPr>
            <w:tcW w:w="1417" w:type="dxa"/>
          </w:tcPr>
          <w:p w14:paraId="64765D99">
            <w:pPr>
              <w:pStyle w:val="28"/>
              <w:ind w:left="1080" w:leftChars="257" w:hanging="540"/>
              <w:rPr>
                <w:rFonts w:ascii="Times New Roman" w:hAnsi="Times New Roman" w:eastAsia="仿宋_GB2312"/>
                <w:sz w:val="24"/>
                <w:szCs w:val="24"/>
              </w:rPr>
            </w:pPr>
          </w:p>
        </w:tc>
        <w:tc>
          <w:tcPr>
            <w:tcW w:w="2195" w:type="dxa"/>
          </w:tcPr>
          <w:p w14:paraId="4315C068">
            <w:pPr>
              <w:pStyle w:val="28"/>
              <w:ind w:left="1080" w:leftChars="257" w:hanging="540"/>
              <w:rPr>
                <w:rFonts w:ascii="Times New Roman" w:hAnsi="Times New Roman" w:eastAsia="仿宋_GB2312"/>
                <w:sz w:val="24"/>
                <w:szCs w:val="24"/>
              </w:rPr>
            </w:pPr>
          </w:p>
        </w:tc>
      </w:tr>
      <w:tr w14:paraId="41BF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203AA930">
            <w:pPr>
              <w:pStyle w:val="28"/>
              <w:ind w:left="1080" w:leftChars="257" w:hanging="540"/>
              <w:rPr>
                <w:rFonts w:ascii="Times New Roman" w:hAnsi="Times New Roman" w:eastAsia="仿宋_GB2312"/>
                <w:sz w:val="24"/>
                <w:szCs w:val="24"/>
              </w:rPr>
            </w:pPr>
          </w:p>
        </w:tc>
        <w:tc>
          <w:tcPr>
            <w:tcW w:w="2835" w:type="dxa"/>
          </w:tcPr>
          <w:p w14:paraId="365C1374">
            <w:pPr>
              <w:pStyle w:val="28"/>
              <w:ind w:left="1080" w:leftChars="257" w:hanging="540"/>
              <w:rPr>
                <w:rFonts w:ascii="Times New Roman" w:hAnsi="Times New Roman" w:eastAsia="仿宋_GB2312"/>
                <w:sz w:val="24"/>
                <w:szCs w:val="24"/>
              </w:rPr>
            </w:pPr>
          </w:p>
        </w:tc>
        <w:tc>
          <w:tcPr>
            <w:tcW w:w="1701" w:type="dxa"/>
          </w:tcPr>
          <w:p w14:paraId="10751878">
            <w:pPr>
              <w:pStyle w:val="28"/>
              <w:ind w:left="1080" w:leftChars="257" w:hanging="540"/>
              <w:rPr>
                <w:rFonts w:ascii="Times New Roman" w:hAnsi="Times New Roman" w:eastAsia="仿宋_GB2312"/>
                <w:sz w:val="24"/>
                <w:szCs w:val="24"/>
              </w:rPr>
            </w:pPr>
          </w:p>
        </w:tc>
        <w:tc>
          <w:tcPr>
            <w:tcW w:w="1417" w:type="dxa"/>
          </w:tcPr>
          <w:p w14:paraId="0D506709">
            <w:pPr>
              <w:pStyle w:val="28"/>
              <w:ind w:left="1080" w:leftChars="257" w:hanging="540"/>
              <w:rPr>
                <w:rFonts w:ascii="Times New Roman" w:hAnsi="Times New Roman" w:eastAsia="仿宋_GB2312"/>
                <w:sz w:val="24"/>
                <w:szCs w:val="24"/>
              </w:rPr>
            </w:pPr>
          </w:p>
        </w:tc>
        <w:tc>
          <w:tcPr>
            <w:tcW w:w="2195" w:type="dxa"/>
          </w:tcPr>
          <w:p w14:paraId="770B724A">
            <w:pPr>
              <w:pStyle w:val="28"/>
              <w:ind w:left="1080" w:leftChars="257" w:hanging="540"/>
              <w:rPr>
                <w:rFonts w:ascii="Times New Roman" w:hAnsi="Times New Roman" w:eastAsia="仿宋_GB2312"/>
                <w:sz w:val="24"/>
                <w:szCs w:val="24"/>
              </w:rPr>
            </w:pPr>
          </w:p>
        </w:tc>
      </w:tr>
      <w:tr w14:paraId="1D14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727D8104">
            <w:pPr>
              <w:pStyle w:val="28"/>
              <w:ind w:left="1080" w:leftChars="257" w:hanging="540"/>
              <w:rPr>
                <w:rFonts w:ascii="Times New Roman" w:hAnsi="Times New Roman" w:eastAsia="仿宋_GB2312"/>
                <w:sz w:val="24"/>
                <w:szCs w:val="24"/>
              </w:rPr>
            </w:pPr>
          </w:p>
        </w:tc>
        <w:tc>
          <w:tcPr>
            <w:tcW w:w="2835" w:type="dxa"/>
          </w:tcPr>
          <w:p w14:paraId="47720FE5">
            <w:pPr>
              <w:pStyle w:val="28"/>
              <w:ind w:left="1080" w:leftChars="257" w:hanging="540"/>
              <w:rPr>
                <w:rFonts w:ascii="Times New Roman" w:hAnsi="Times New Roman" w:eastAsia="仿宋_GB2312"/>
                <w:sz w:val="24"/>
                <w:szCs w:val="24"/>
              </w:rPr>
            </w:pPr>
          </w:p>
        </w:tc>
        <w:tc>
          <w:tcPr>
            <w:tcW w:w="1701" w:type="dxa"/>
          </w:tcPr>
          <w:p w14:paraId="4956E20C">
            <w:pPr>
              <w:pStyle w:val="28"/>
              <w:ind w:left="1080" w:leftChars="257" w:hanging="540"/>
              <w:rPr>
                <w:rFonts w:ascii="Times New Roman" w:hAnsi="Times New Roman" w:eastAsia="仿宋_GB2312"/>
                <w:sz w:val="24"/>
                <w:szCs w:val="24"/>
              </w:rPr>
            </w:pPr>
          </w:p>
        </w:tc>
        <w:tc>
          <w:tcPr>
            <w:tcW w:w="1417" w:type="dxa"/>
          </w:tcPr>
          <w:p w14:paraId="1A657A4F">
            <w:pPr>
              <w:pStyle w:val="28"/>
              <w:ind w:left="1080" w:leftChars="257" w:hanging="540"/>
              <w:rPr>
                <w:rFonts w:ascii="Times New Roman" w:hAnsi="Times New Roman" w:eastAsia="仿宋_GB2312"/>
                <w:sz w:val="24"/>
                <w:szCs w:val="24"/>
              </w:rPr>
            </w:pPr>
          </w:p>
        </w:tc>
        <w:tc>
          <w:tcPr>
            <w:tcW w:w="2195" w:type="dxa"/>
          </w:tcPr>
          <w:p w14:paraId="4CE1A806">
            <w:pPr>
              <w:pStyle w:val="28"/>
              <w:ind w:left="1080" w:leftChars="257" w:hanging="540"/>
              <w:rPr>
                <w:rFonts w:ascii="Times New Roman" w:hAnsi="Times New Roman" w:eastAsia="仿宋_GB2312"/>
                <w:sz w:val="24"/>
                <w:szCs w:val="24"/>
              </w:rPr>
            </w:pPr>
          </w:p>
        </w:tc>
      </w:tr>
    </w:tbl>
    <w:p w14:paraId="0C12BBE1">
      <w:pPr>
        <w:pStyle w:val="28"/>
        <w:ind w:left="1080" w:leftChars="257" w:hanging="540"/>
        <w:rPr>
          <w:rFonts w:ascii="Times New Roman" w:hAnsi="Times New Roman" w:eastAsia="仿宋_GB2312"/>
          <w:sz w:val="24"/>
          <w:szCs w:val="24"/>
        </w:rPr>
      </w:pPr>
    </w:p>
    <w:p w14:paraId="7EB38F68">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2C3C44DC">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3C40FD4D">
      <w:pPr>
        <w:spacing w:before="120" w:after="120" w:line="360" w:lineRule="auto"/>
        <w:ind w:firstLine="1440" w:firstLineChars="600"/>
        <w:rPr>
          <w:rFonts w:eastAsia="仿宋_GB2312"/>
          <w:sz w:val="32"/>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14:paraId="3B18DC30">
      <w:pPr>
        <w:spacing w:before="120" w:after="120" w:line="360" w:lineRule="auto"/>
        <w:ind w:firstLine="1920" w:firstLineChars="600"/>
        <w:rPr>
          <w:rFonts w:eastAsia="仿宋_GB2312"/>
          <w:sz w:val="24"/>
        </w:rPr>
      </w:pPr>
      <w:r>
        <w:rPr>
          <w:rFonts w:eastAsia="仿宋_GB2312"/>
          <w:sz w:val="32"/>
          <w:u w:val="single"/>
        </w:rPr>
        <w:t xml:space="preserve">                  </w:t>
      </w:r>
    </w:p>
    <w:p w14:paraId="14819AC1">
      <w:pPr>
        <w:snapToGrid w:val="0"/>
        <w:spacing w:after="156" w:afterLines="50"/>
        <w:ind w:left="844" w:leftChars="201" w:hanging="422" w:hangingChars="201"/>
        <w:rPr>
          <w:rFonts w:eastAsia="仿宋_GB2312"/>
        </w:rPr>
      </w:pPr>
      <w:r>
        <w:rPr>
          <w:rFonts w:eastAsia="仿宋_GB2312"/>
          <w:szCs w:val="21"/>
        </w:rPr>
        <w:t>注：</w:t>
      </w:r>
      <w:r>
        <w:rPr>
          <w:rFonts w:eastAsia="仿宋_GB2312"/>
        </w:rPr>
        <w:tab/>
      </w:r>
      <w:r>
        <w:rPr>
          <w:rFonts w:eastAsia="仿宋_GB2312"/>
        </w:rPr>
        <w:t>1</w:t>
      </w:r>
      <w:r>
        <w:rPr>
          <w:rFonts w:hint="eastAsia" w:eastAsia="仿宋_GB2312"/>
        </w:rPr>
        <w:t xml:space="preserve">. </w:t>
      </w:r>
      <w:r>
        <w:rPr>
          <w:rFonts w:eastAsia="仿宋_GB2312"/>
        </w:rPr>
        <w:t>对完全响应的，在下表相应列中标注“○”。对有偏离的条目在本表相应列中标注“正偏离”或“负偏离”，并在“偏离简述”栏中加以说明。</w:t>
      </w:r>
    </w:p>
    <w:p w14:paraId="0ACE753D">
      <w:pPr>
        <w:snapToGrid w:val="0"/>
        <w:spacing w:after="156" w:afterLines="50"/>
        <w:ind w:left="842" w:leftChars="401"/>
        <w:rPr>
          <w:rFonts w:eastAsia="仿宋_GB2312"/>
        </w:rPr>
      </w:pPr>
      <w:r>
        <w:rPr>
          <w:rFonts w:eastAsia="仿宋_GB2312"/>
        </w:rPr>
        <w:t>2</w:t>
      </w:r>
      <w:r>
        <w:rPr>
          <w:rFonts w:hint="eastAsia" w:eastAsia="仿宋_GB2312"/>
        </w:rPr>
        <w:t xml:space="preserve">. </w:t>
      </w:r>
      <w:r>
        <w:rPr>
          <w:rFonts w:eastAsia="仿宋_GB2312"/>
        </w:rPr>
        <w:t>正偏离是指应答的条件高于谈判文件要求，负偏离是指应答的条件低于谈判文件要求，正偏离项目不作扣分处理。</w:t>
      </w:r>
    </w:p>
    <w:p w14:paraId="5940FE55">
      <w:pPr>
        <w:snapToGrid w:val="0"/>
        <w:spacing w:after="156" w:afterLines="50"/>
        <w:ind w:left="842" w:leftChars="401"/>
        <w:rPr>
          <w:rFonts w:eastAsia="仿宋_GB2312"/>
        </w:rPr>
      </w:pPr>
      <w:r>
        <w:rPr>
          <w:rFonts w:eastAsia="仿宋_GB2312"/>
        </w:rPr>
        <w:t>3</w:t>
      </w:r>
      <w:r>
        <w:rPr>
          <w:rFonts w:hint="eastAsia" w:eastAsia="仿宋_GB2312"/>
        </w:rPr>
        <w:t xml:space="preserve">. </w:t>
      </w:r>
      <w:r>
        <w:rPr>
          <w:rFonts w:eastAsia="仿宋_GB2312"/>
        </w:rPr>
        <w:t>供应商须完整填写响应表。如果未完整填写本表的各项内容则视作供应商已经对谈判文件相关要求和内容完全理解并同意，其报价为在此基础上的完全价格。</w:t>
      </w:r>
    </w:p>
    <w:p w14:paraId="7226A0DD">
      <w:pPr>
        <w:snapToGrid w:val="0"/>
        <w:spacing w:after="156" w:afterLines="50"/>
        <w:ind w:left="842" w:leftChars="401"/>
        <w:rPr>
          <w:rFonts w:eastAsia="仿宋_GB2312"/>
        </w:rPr>
      </w:pPr>
      <w:r>
        <w:rPr>
          <w:rFonts w:eastAsia="仿宋_GB2312"/>
        </w:rPr>
        <w:t>4</w:t>
      </w:r>
      <w:r>
        <w:rPr>
          <w:rFonts w:hint="eastAsia" w:eastAsia="仿宋_GB2312"/>
        </w:rPr>
        <w:t xml:space="preserve">. </w:t>
      </w:r>
      <w:r>
        <w:rPr>
          <w:rFonts w:eastAsia="仿宋_GB2312"/>
        </w:rPr>
        <w:t>在采购人与成交供应商签订合同时，如成交供应商未在响应文件“响应表”中列出偏离说明，无论已发生或即将发生任何情形，均视为完全符合谈判文件要求，并写入合同。若成交供应商在合同签订前，以上述事项为借口而不履行合同签订手续及执行合同，则视作拒绝与采购人签订合同。</w:t>
      </w:r>
    </w:p>
    <w:p w14:paraId="0EB22B1C">
      <w:pPr>
        <w:rPr>
          <w:rFonts w:eastAsia="仿宋_GB2312"/>
          <w:b/>
          <w:bCs/>
          <w:sz w:val="28"/>
          <w:szCs w:val="28"/>
        </w:rPr>
      </w:pPr>
      <w:bookmarkStart w:id="560" w:name="_Toc7005136"/>
      <w:bookmarkStart w:id="561" w:name="_Toc414445775"/>
      <w:bookmarkStart w:id="562" w:name="_Toc416103825"/>
      <w:bookmarkStart w:id="563" w:name="_Toc410631184"/>
      <w:r>
        <w:rPr>
          <w:rFonts w:eastAsia="仿宋_GB2312"/>
          <w:b/>
          <w:bCs/>
          <w:sz w:val="28"/>
          <w:szCs w:val="28"/>
        </w:rPr>
        <w:br w:type="page"/>
      </w:r>
    </w:p>
    <w:p w14:paraId="031CFB79">
      <w:pPr>
        <w:pStyle w:val="4"/>
        <w:jc w:val="center"/>
        <w:rPr>
          <w:rFonts w:ascii="Times New Roman" w:hAnsi="Times New Roman" w:eastAsia="仿宋_GB2312"/>
          <w:b/>
          <w:bCs/>
          <w:sz w:val="28"/>
          <w:szCs w:val="28"/>
        </w:rPr>
      </w:pPr>
      <w:r>
        <w:rPr>
          <w:rFonts w:ascii="Times New Roman" w:hAnsi="Times New Roman" w:eastAsia="仿宋_GB2312"/>
          <w:b/>
          <w:bCs/>
          <w:sz w:val="28"/>
          <w:szCs w:val="28"/>
        </w:rPr>
        <w:t>二、技术偏离表</w:t>
      </w:r>
      <w:bookmarkEnd w:id="560"/>
      <w:bookmarkEnd w:id="561"/>
      <w:bookmarkEnd w:id="562"/>
      <w:bookmarkEnd w:id="563"/>
    </w:p>
    <w:p w14:paraId="2215E881">
      <w:pPr>
        <w:pStyle w:val="2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14:paraId="1D5A31D6">
      <w:pPr>
        <w:pStyle w:val="22"/>
      </w:pPr>
      <w:r>
        <w:rPr>
          <w:rFonts w:ascii="Times New Roman" w:hAnsi="Times New Roman" w:eastAsia="仿宋_GB2312"/>
          <w:sz w:val="24"/>
        </w:rPr>
        <w:t>项目名称：</w:t>
      </w:r>
    </w:p>
    <w:tbl>
      <w:tblPr>
        <w:tblStyle w:val="50"/>
        <w:tblW w:w="10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286"/>
        <w:gridCol w:w="1522"/>
        <w:gridCol w:w="1120"/>
        <w:gridCol w:w="1460"/>
        <w:gridCol w:w="1098"/>
        <w:gridCol w:w="1098"/>
        <w:gridCol w:w="1005"/>
        <w:gridCol w:w="1005"/>
      </w:tblGrid>
      <w:tr w14:paraId="3479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42" w:type="dxa"/>
            <w:vMerge w:val="restart"/>
            <w:noWrap w:val="0"/>
            <w:vAlign w:val="center"/>
          </w:tcPr>
          <w:p w14:paraId="74E07504">
            <w:pPr>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序号</w:t>
            </w:r>
          </w:p>
        </w:tc>
        <w:tc>
          <w:tcPr>
            <w:tcW w:w="1286" w:type="dxa"/>
            <w:vMerge w:val="restart"/>
            <w:noWrap w:val="0"/>
            <w:vAlign w:val="center"/>
          </w:tcPr>
          <w:p w14:paraId="629A1DA7">
            <w:pPr>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名称</w:t>
            </w:r>
          </w:p>
        </w:tc>
        <w:tc>
          <w:tcPr>
            <w:tcW w:w="1522" w:type="dxa"/>
            <w:vMerge w:val="restart"/>
            <w:noWrap w:val="0"/>
            <w:vAlign w:val="center"/>
          </w:tcPr>
          <w:p w14:paraId="3DDBB4B1">
            <w:pPr>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招标要求</w:t>
            </w:r>
          </w:p>
        </w:tc>
        <w:tc>
          <w:tcPr>
            <w:tcW w:w="2580" w:type="dxa"/>
            <w:gridSpan w:val="2"/>
            <w:noWrap w:val="0"/>
            <w:vAlign w:val="center"/>
          </w:tcPr>
          <w:p w14:paraId="2C870D22">
            <w:pPr>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投标响应</w:t>
            </w:r>
          </w:p>
          <w:p w14:paraId="006013D8">
            <w:pPr>
              <w:autoSpaceDE w:val="0"/>
              <w:autoSpaceDN w:val="0"/>
              <w:adjustRightInd w:val="0"/>
              <w:snapToGrid w:val="0"/>
              <w:jc w:val="center"/>
              <w:rPr>
                <w:rFonts w:hint="eastAsia" w:ascii="仿宋" w:hAnsi="仿宋" w:eastAsia="仿宋" w:cs="仿宋"/>
                <w:color w:val="auto"/>
                <w:sz w:val="24"/>
                <w:highlight w:val="none"/>
                <w:lang w:val="zh-CN"/>
              </w:rPr>
            </w:pPr>
          </w:p>
        </w:tc>
        <w:tc>
          <w:tcPr>
            <w:tcW w:w="1098" w:type="dxa"/>
            <w:vMerge w:val="restart"/>
            <w:noWrap w:val="0"/>
            <w:vAlign w:val="center"/>
          </w:tcPr>
          <w:p w14:paraId="51541FEE">
            <w:pPr>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完全响应</w:t>
            </w:r>
          </w:p>
        </w:tc>
        <w:tc>
          <w:tcPr>
            <w:tcW w:w="1098" w:type="dxa"/>
            <w:vMerge w:val="restart"/>
            <w:noWrap w:val="0"/>
            <w:vAlign w:val="center"/>
          </w:tcPr>
          <w:p w14:paraId="5F5C3247">
            <w:pPr>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偏离</w:t>
            </w:r>
          </w:p>
        </w:tc>
        <w:tc>
          <w:tcPr>
            <w:tcW w:w="1005" w:type="dxa"/>
            <w:vMerge w:val="restart"/>
            <w:noWrap w:val="0"/>
            <w:vAlign w:val="center"/>
          </w:tcPr>
          <w:p w14:paraId="158254CD">
            <w:pPr>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说明</w:t>
            </w:r>
          </w:p>
        </w:tc>
        <w:tc>
          <w:tcPr>
            <w:tcW w:w="1005" w:type="dxa"/>
            <w:vMerge w:val="restart"/>
            <w:noWrap w:val="0"/>
            <w:vAlign w:val="center"/>
          </w:tcPr>
          <w:p w14:paraId="0048084A">
            <w:pPr>
              <w:autoSpaceDE w:val="0"/>
              <w:autoSpaceDN w:val="0"/>
              <w:adjustRightInd w:val="0"/>
              <w:snapToGrid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备注</w:t>
            </w:r>
          </w:p>
        </w:tc>
      </w:tr>
      <w:tr w14:paraId="5666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42" w:type="dxa"/>
            <w:vMerge w:val="continue"/>
            <w:noWrap w:val="0"/>
            <w:vAlign w:val="center"/>
          </w:tcPr>
          <w:p w14:paraId="6B57B327">
            <w:pPr>
              <w:autoSpaceDE w:val="0"/>
              <w:autoSpaceDN w:val="0"/>
              <w:adjustRightInd w:val="0"/>
              <w:snapToGrid w:val="0"/>
              <w:jc w:val="center"/>
              <w:rPr>
                <w:rFonts w:hint="eastAsia" w:ascii="仿宋" w:hAnsi="仿宋" w:eastAsia="仿宋" w:cs="仿宋"/>
                <w:color w:val="auto"/>
                <w:sz w:val="24"/>
                <w:highlight w:val="none"/>
                <w:lang w:val="zh-CN"/>
              </w:rPr>
            </w:pPr>
          </w:p>
        </w:tc>
        <w:tc>
          <w:tcPr>
            <w:tcW w:w="1286" w:type="dxa"/>
            <w:vMerge w:val="continue"/>
            <w:noWrap w:val="0"/>
            <w:vAlign w:val="center"/>
          </w:tcPr>
          <w:p w14:paraId="7BD7EF73">
            <w:pPr>
              <w:autoSpaceDE w:val="0"/>
              <w:autoSpaceDN w:val="0"/>
              <w:adjustRightInd w:val="0"/>
              <w:snapToGrid w:val="0"/>
              <w:jc w:val="center"/>
              <w:rPr>
                <w:rFonts w:hint="eastAsia" w:ascii="仿宋" w:hAnsi="仿宋" w:eastAsia="仿宋" w:cs="仿宋"/>
                <w:color w:val="auto"/>
                <w:sz w:val="24"/>
                <w:highlight w:val="none"/>
                <w:lang w:val="zh-CN"/>
              </w:rPr>
            </w:pPr>
          </w:p>
        </w:tc>
        <w:tc>
          <w:tcPr>
            <w:tcW w:w="1522" w:type="dxa"/>
            <w:vMerge w:val="continue"/>
            <w:noWrap w:val="0"/>
            <w:vAlign w:val="center"/>
          </w:tcPr>
          <w:p w14:paraId="1E02B78F">
            <w:pPr>
              <w:autoSpaceDE w:val="0"/>
              <w:autoSpaceDN w:val="0"/>
              <w:adjustRightInd w:val="0"/>
              <w:snapToGrid w:val="0"/>
              <w:jc w:val="center"/>
              <w:rPr>
                <w:rFonts w:hint="eastAsia" w:ascii="仿宋" w:hAnsi="仿宋" w:eastAsia="仿宋" w:cs="仿宋"/>
                <w:color w:val="auto"/>
                <w:sz w:val="24"/>
                <w:highlight w:val="none"/>
                <w:lang w:val="zh-CN"/>
              </w:rPr>
            </w:pPr>
          </w:p>
        </w:tc>
        <w:tc>
          <w:tcPr>
            <w:tcW w:w="1120" w:type="dxa"/>
            <w:noWrap w:val="0"/>
            <w:vAlign w:val="center"/>
          </w:tcPr>
          <w:p w14:paraId="20840D8F">
            <w:pPr>
              <w:autoSpaceDE w:val="0"/>
              <w:autoSpaceDN w:val="0"/>
              <w:adjustRightInd w:val="0"/>
              <w:snapToGrid w:val="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技术</w:t>
            </w:r>
          </w:p>
          <w:p w14:paraId="25A2AF9E">
            <w:pPr>
              <w:autoSpaceDE w:val="0"/>
              <w:autoSpaceDN w:val="0"/>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参数</w:t>
            </w:r>
          </w:p>
        </w:tc>
        <w:tc>
          <w:tcPr>
            <w:tcW w:w="1460" w:type="dxa"/>
            <w:noWrap w:val="0"/>
            <w:vAlign w:val="center"/>
          </w:tcPr>
          <w:p w14:paraId="7F51F96B">
            <w:pPr>
              <w:autoSpaceDE w:val="0"/>
              <w:autoSpaceDN w:val="0"/>
              <w:adjustRightInd w:val="0"/>
              <w:snapToGrid w:val="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制造厂家/品牌</w:t>
            </w:r>
          </w:p>
        </w:tc>
        <w:tc>
          <w:tcPr>
            <w:tcW w:w="1098" w:type="dxa"/>
            <w:vMerge w:val="continue"/>
            <w:noWrap w:val="0"/>
            <w:vAlign w:val="center"/>
          </w:tcPr>
          <w:p w14:paraId="6A42BADF">
            <w:pPr>
              <w:autoSpaceDE w:val="0"/>
              <w:autoSpaceDN w:val="0"/>
              <w:adjustRightInd w:val="0"/>
              <w:snapToGrid w:val="0"/>
              <w:jc w:val="center"/>
              <w:rPr>
                <w:rFonts w:hint="eastAsia" w:ascii="仿宋" w:hAnsi="仿宋" w:eastAsia="仿宋" w:cs="仿宋"/>
                <w:color w:val="auto"/>
                <w:sz w:val="24"/>
                <w:highlight w:val="none"/>
                <w:lang w:val="zh-CN"/>
              </w:rPr>
            </w:pPr>
          </w:p>
        </w:tc>
        <w:tc>
          <w:tcPr>
            <w:tcW w:w="1098" w:type="dxa"/>
            <w:vMerge w:val="continue"/>
            <w:noWrap w:val="0"/>
            <w:vAlign w:val="center"/>
          </w:tcPr>
          <w:p w14:paraId="5D91CEA4">
            <w:pPr>
              <w:autoSpaceDE w:val="0"/>
              <w:autoSpaceDN w:val="0"/>
              <w:adjustRightInd w:val="0"/>
              <w:snapToGrid w:val="0"/>
              <w:jc w:val="center"/>
              <w:rPr>
                <w:rFonts w:hint="eastAsia" w:ascii="仿宋" w:hAnsi="仿宋" w:eastAsia="仿宋" w:cs="仿宋"/>
                <w:color w:val="auto"/>
                <w:sz w:val="24"/>
                <w:highlight w:val="none"/>
                <w:lang w:val="zh-CN"/>
              </w:rPr>
            </w:pPr>
          </w:p>
        </w:tc>
        <w:tc>
          <w:tcPr>
            <w:tcW w:w="1005" w:type="dxa"/>
            <w:vMerge w:val="continue"/>
            <w:noWrap w:val="0"/>
            <w:vAlign w:val="center"/>
          </w:tcPr>
          <w:p w14:paraId="15936FC9">
            <w:pPr>
              <w:autoSpaceDE w:val="0"/>
              <w:autoSpaceDN w:val="0"/>
              <w:adjustRightInd w:val="0"/>
              <w:snapToGrid w:val="0"/>
              <w:jc w:val="center"/>
              <w:rPr>
                <w:rFonts w:hint="eastAsia" w:ascii="仿宋" w:hAnsi="仿宋" w:eastAsia="仿宋" w:cs="仿宋"/>
                <w:color w:val="auto"/>
                <w:sz w:val="24"/>
                <w:highlight w:val="none"/>
                <w:lang w:val="zh-CN"/>
              </w:rPr>
            </w:pPr>
          </w:p>
        </w:tc>
        <w:tc>
          <w:tcPr>
            <w:tcW w:w="1005" w:type="dxa"/>
            <w:vMerge w:val="continue"/>
            <w:noWrap w:val="0"/>
            <w:vAlign w:val="center"/>
          </w:tcPr>
          <w:p w14:paraId="74B4D84E">
            <w:pPr>
              <w:autoSpaceDE w:val="0"/>
              <w:autoSpaceDN w:val="0"/>
              <w:adjustRightInd w:val="0"/>
              <w:snapToGrid w:val="0"/>
              <w:jc w:val="center"/>
              <w:rPr>
                <w:rFonts w:hint="eastAsia" w:ascii="仿宋" w:hAnsi="仿宋" w:eastAsia="仿宋" w:cs="仿宋"/>
                <w:color w:val="auto"/>
                <w:sz w:val="24"/>
                <w:highlight w:val="none"/>
                <w:lang w:val="zh-CN"/>
              </w:rPr>
            </w:pPr>
          </w:p>
        </w:tc>
      </w:tr>
      <w:tr w14:paraId="619C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42" w:type="dxa"/>
            <w:noWrap w:val="0"/>
            <w:vAlign w:val="center"/>
          </w:tcPr>
          <w:p w14:paraId="2AD8DBF0">
            <w:pPr>
              <w:autoSpaceDE w:val="0"/>
              <w:autoSpaceDN w:val="0"/>
              <w:adjustRightInd w:val="0"/>
              <w:snapToGrid w:val="0"/>
              <w:jc w:val="center"/>
              <w:rPr>
                <w:rFonts w:hint="eastAsia" w:ascii="仿宋" w:hAnsi="仿宋" w:eastAsia="仿宋" w:cs="仿宋"/>
                <w:color w:val="auto"/>
                <w:sz w:val="24"/>
                <w:highlight w:val="none"/>
                <w:lang w:val="zh-CN"/>
              </w:rPr>
            </w:pPr>
          </w:p>
        </w:tc>
        <w:tc>
          <w:tcPr>
            <w:tcW w:w="1286" w:type="dxa"/>
            <w:noWrap w:val="0"/>
            <w:vAlign w:val="center"/>
          </w:tcPr>
          <w:p w14:paraId="6260EB98">
            <w:pPr>
              <w:autoSpaceDE w:val="0"/>
              <w:autoSpaceDN w:val="0"/>
              <w:adjustRightInd w:val="0"/>
              <w:snapToGrid w:val="0"/>
              <w:jc w:val="center"/>
              <w:rPr>
                <w:rFonts w:hint="eastAsia" w:ascii="仿宋" w:hAnsi="仿宋" w:eastAsia="仿宋" w:cs="仿宋"/>
                <w:color w:val="auto"/>
                <w:sz w:val="24"/>
                <w:highlight w:val="none"/>
                <w:lang w:val="zh-CN"/>
              </w:rPr>
            </w:pPr>
          </w:p>
        </w:tc>
        <w:tc>
          <w:tcPr>
            <w:tcW w:w="1522" w:type="dxa"/>
            <w:noWrap w:val="0"/>
            <w:vAlign w:val="center"/>
          </w:tcPr>
          <w:p w14:paraId="4C9083A4">
            <w:pPr>
              <w:autoSpaceDE w:val="0"/>
              <w:autoSpaceDN w:val="0"/>
              <w:adjustRightInd w:val="0"/>
              <w:snapToGrid w:val="0"/>
              <w:jc w:val="center"/>
              <w:rPr>
                <w:rFonts w:hint="eastAsia" w:ascii="仿宋" w:hAnsi="仿宋" w:eastAsia="仿宋" w:cs="仿宋"/>
                <w:color w:val="auto"/>
                <w:sz w:val="24"/>
                <w:highlight w:val="none"/>
                <w:lang w:val="zh-CN"/>
              </w:rPr>
            </w:pPr>
          </w:p>
        </w:tc>
        <w:tc>
          <w:tcPr>
            <w:tcW w:w="1120" w:type="dxa"/>
            <w:noWrap w:val="0"/>
            <w:vAlign w:val="center"/>
          </w:tcPr>
          <w:p w14:paraId="74EB5090">
            <w:pPr>
              <w:autoSpaceDE w:val="0"/>
              <w:autoSpaceDN w:val="0"/>
              <w:adjustRightInd w:val="0"/>
              <w:snapToGrid w:val="0"/>
              <w:jc w:val="center"/>
              <w:rPr>
                <w:rFonts w:hint="eastAsia" w:ascii="仿宋" w:hAnsi="仿宋" w:eastAsia="仿宋" w:cs="仿宋"/>
                <w:color w:val="auto"/>
                <w:sz w:val="24"/>
                <w:highlight w:val="none"/>
                <w:lang w:val="zh-CN"/>
              </w:rPr>
            </w:pPr>
          </w:p>
        </w:tc>
        <w:tc>
          <w:tcPr>
            <w:tcW w:w="1460" w:type="dxa"/>
            <w:noWrap w:val="0"/>
            <w:vAlign w:val="center"/>
          </w:tcPr>
          <w:p w14:paraId="45E25D2C">
            <w:pPr>
              <w:autoSpaceDE w:val="0"/>
              <w:autoSpaceDN w:val="0"/>
              <w:adjustRightInd w:val="0"/>
              <w:snapToGrid w:val="0"/>
              <w:jc w:val="center"/>
              <w:rPr>
                <w:rFonts w:hint="eastAsia" w:ascii="仿宋" w:hAnsi="仿宋" w:eastAsia="仿宋" w:cs="仿宋"/>
                <w:color w:val="auto"/>
                <w:sz w:val="24"/>
                <w:highlight w:val="none"/>
                <w:lang w:val="en-US" w:eastAsia="zh-CN"/>
              </w:rPr>
            </w:pPr>
          </w:p>
        </w:tc>
        <w:tc>
          <w:tcPr>
            <w:tcW w:w="1098" w:type="dxa"/>
            <w:noWrap w:val="0"/>
            <w:vAlign w:val="center"/>
          </w:tcPr>
          <w:p w14:paraId="6F51901C">
            <w:pPr>
              <w:autoSpaceDE w:val="0"/>
              <w:autoSpaceDN w:val="0"/>
              <w:adjustRightInd w:val="0"/>
              <w:snapToGrid w:val="0"/>
              <w:jc w:val="center"/>
              <w:rPr>
                <w:rFonts w:hint="eastAsia" w:ascii="仿宋" w:hAnsi="仿宋" w:eastAsia="仿宋" w:cs="仿宋"/>
                <w:color w:val="auto"/>
                <w:sz w:val="24"/>
                <w:highlight w:val="none"/>
                <w:lang w:val="zh-CN"/>
              </w:rPr>
            </w:pPr>
          </w:p>
        </w:tc>
        <w:tc>
          <w:tcPr>
            <w:tcW w:w="1098" w:type="dxa"/>
            <w:noWrap w:val="0"/>
            <w:vAlign w:val="center"/>
          </w:tcPr>
          <w:p w14:paraId="29792206">
            <w:pPr>
              <w:autoSpaceDE w:val="0"/>
              <w:autoSpaceDN w:val="0"/>
              <w:adjustRightInd w:val="0"/>
              <w:snapToGrid w:val="0"/>
              <w:jc w:val="center"/>
              <w:rPr>
                <w:rFonts w:hint="eastAsia" w:ascii="仿宋" w:hAnsi="仿宋" w:eastAsia="仿宋" w:cs="仿宋"/>
                <w:color w:val="auto"/>
                <w:sz w:val="24"/>
                <w:highlight w:val="none"/>
                <w:lang w:val="zh-CN"/>
              </w:rPr>
            </w:pPr>
          </w:p>
        </w:tc>
        <w:tc>
          <w:tcPr>
            <w:tcW w:w="1005" w:type="dxa"/>
            <w:noWrap w:val="0"/>
            <w:vAlign w:val="center"/>
          </w:tcPr>
          <w:p w14:paraId="05BE22F9">
            <w:pPr>
              <w:autoSpaceDE w:val="0"/>
              <w:autoSpaceDN w:val="0"/>
              <w:adjustRightInd w:val="0"/>
              <w:snapToGrid w:val="0"/>
              <w:jc w:val="center"/>
              <w:rPr>
                <w:rFonts w:hint="eastAsia" w:ascii="仿宋" w:hAnsi="仿宋" w:eastAsia="仿宋" w:cs="仿宋"/>
                <w:color w:val="auto"/>
                <w:sz w:val="24"/>
                <w:highlight w:val="none"/>
                <w:lang w:val="zh-CN"/>
              </w:rPr>
            </w:pPr>
          </w:p>
        </w:tc>
        <w:tc>
          <w:tcPr>
            <w:tcW w:w="1005" w:type="dxa"/>
            <w:noWrap w:val="0"/>
            <w:vAlign w:val="center"/>
          </w:tcPr>
          <w:p w14:paraId="553A9E99">
            <w:pPr>
              <w:autoSpaceDE w:val="0"/>
              <w:autoSpaceDN w:val="0"/>
              <w:adjustRightInd w:val="0"/>
              <w:snapToGrid w:val="0"/>
              <w:jc w:val="center"/>
              <w:rPr>
                <w:rFonts w:hint="eastAsia" w:ascii="仿宋" w:hAnsi="仿宋" w:eastAsia="仿宋" w:cs="仿宋"/>
                <w:color w:val="auto"/>
                <w:sz w:val="24"/>
                <w:highlight w:val="none"/>
                <w:lang w:val="zh-CN"/>
              </w:rPr>
            </w:pPr>
          </w:p>
        </w:tc>
      </w:tr>
      <w:tr w14:paraId="7773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42" w:type="dxa"/>
            <w:noWrap w:val="0"/>
            <w:vAlign w:val="top"/>
          </w:tcPr>
          <w:p w14:paraId="2AF5FC2D">
            <w:pPr>
              <w:autoSpaceDE w:val="0"/>
              <w:autoSpaceDN w:val="0"/>
              <w:adjustRightInd w:val="0"/>
              <w:snapToGrid w:val="0"/>
              <w:jc w:val="center"/>
              <w:rPr>
                <w:rFonts w:hint="eastAsia" w:ascii="仿宋" w:hAnsi="仿宋" w:eastAsia="仿宋" w:cs="仿宋"/>
                <w:color w:val="auto"/>
                <w:sz w:val="24"/>
                <w:highlight w:val="none"/>
                <w:lang w:val="zh-CN"/>
              </w:rPr>
            </w:pPr>
          </w:p>
        </w:tc>
        <w:tc>
          <w:tcPr>
            <w:tcW w:w="1286" w:type="dxa"/>
            <w:noWrap w:val="0"/>
            <w:vAlign w:val="top"/>
          </w:tcPr>
          <w:p w14:paraId="13647434">
            <w:pPr>
              <w:autoSpaceDE w:val="0"/>
              <w:autoSpaceDN w:val="0"/>
              <w:adjustRightInd w:val="0"/>
              <w:snapToGrid w:val="0"/>
              <w:jc w:val="center"/>
              <w:rPr>
                <w:rFonts w:hint="eastAsia" w:ascii="仿宋" w:hAnsi="仿宋" w:eastAsia="仿宋" w:cs="仿宋"/>
                <w:color w:val="auto"/>
                <w:sz w:val="24"/>
                <w:highlight w:val="none"/>
                <w:lang w:val="zh-CN"/>
              </w:rPr>
            </w:pPr>
          </w:p>
        </w:tc>
        <w:tc>
          <w:tcPr>
            <w:tcW w:w="1522" w:type="dxa"/>
            <w:noWrap w:val="0"/>
            <w:vAlign w:val="top"/>
          </w:tcPr>
          <w:p w14:paraId="0070CBE1">
            <w:pPr>
              <w:autoSpaceDE w:val="0"/>
              <w:autoSpaceDN w:val="0"/>
              <w:adjustRightInd w:val="0"/>
              <w:snapToGrid w:val="0"/>
              <w:jc w:val="center"/>
              <w:rPr>
                <w:rFonts w:hint="eastAsia" w:ascii="仿宋" w:hAnsi="仿宋" w:eastAsia="仿宋" w:cs="仿宋"/>
                <w:color w:val="auto"/>
                <w:sz w:val="24"/>
                <w:highlight w:val="none"/>
                <w:lang w:val="zh-CN"/>
              </w:rPr>
            </w:pPr>
          </w:p>
        </w:tc>
        <w:tc>
          <w:tcPr>
            <w:tcW w:w="1120" w:type="dxa"/>
            <w:noWrap w:val="0"/>
            <w:vAlign w:val="top"/>
          </w:tcPr>
          <w:p w14:paraId="3C9CE639">
            <w:pPr>
              <w:autoSpaceDE w:val="0"/>
              <w:autoSpaceDN w:val="0"/>
              <w:adjustRightInd w:val="0"/>
              <w:snapToGrid w:val="0"/>
              <w:jc w:val="center"/>
              <w:rPr>
                <w:rFonts w:hint="eastAsia" w:ascii="仿宋" w:hAnsi="仿宋" w:eastAsia="仿宋" w:cs="仿宋"/>
                <w:color w:val="auto"/>
                <w:sz w:val="24"/>
                <w:highlight w:val="none"/>
                <w:lang w:val="zh-CN"/>
              </w:rPr>
            </w:pPr>
          </w:p>
        </w:tc>
        <w:tc>
          <w:tcPr>
            <w:tcW w:w="1460" w:type="dxa"/>
            <w:noWrap w:val="0"/>
            <w:vAlign w:val="top"/>
          </w:tcPr>
          <w:p w14:paraId="780B1750">
            <w:pPr>
              <w:autoSpaceDE w:val="0"/>
              <w:autoSpaceDN w:val="0"/>
              <w:adjustRightInd w:val="0"/>
              <w:snapToGrid w:val="0"/>
              <w:jc w:val="center"/>
              <w:rPr>
                <w:rFonts w:hint="eastAsia" w:ascii="仿宋" w:hAnsi="仿宋" w:eastAsia="仿宋" w:cs="仿宋"/>
                <w:color w:val="auto"/>
                <w:sz w:val="24"/>
                <w:highlight w:val="none"/>
                <w:lang w:val="zh-CN"/>
              </w:rPr>
            </w:pPr>
          </w:p>
        </w:tc>
        <w:tc>
          <w:tcPr>
            <w:tcW w:w="1098" w:type="dxa"/>
            <w:noWrap w:val="0"/>
            <w:vAlign w:val="top"/>
          </w:tcPr>
          <w:p w14:paraId="27F5B2CE">
            <w:pPr>
              <w:autoSpaceDE w:val="0"/>
              <w:autoSpaceDN w:val="0"/>
              <w:adjustRightInd w:val="0"/>
              <w:snapToGrid w:val="0"/>
              <w:jc w:val="center"/>
              <w:rPr>
                <w:rFonts w:hint="eastAsia" w:ascii="仿宋" w:hAnsi="仿宋" w:eastAsia="仿宋" w:cs="仿宋"/>
                <w:color w:val="auto"/>
                <w:sz w:val="24"/>
                <w:highlight w:val="none"/>
                <w:lang w:val="zh-CN"/>
              </w:rPr>
            </w:pPr>
          </w:p>
        </w:tc>
        <w:tc>
          <w:tcPr>
            <w:tcW w:w="1098" w:type="dxa"/>
            <w:noWrap w:val="0"/>
            <w:vAlign w:val="top"/>
          </w:tcPr>
          <w:p w14:paraId="3A92D017">
            <w:pPr>
              <w:autoSpaceDE w:val="0"/>
              <w:autoSpaceDN w:val="0"/>
              <w:adjustRightInd w:val="0"/>
              <w:snapToGrid w:val="0"/>
              <w:jc w:val="center"/>
              <w:rPr>
                <w:rFonts w:hint="eastAsia" w:ascii="仿宋" w:hAnsi="仿宋" w:eastAsia="仿宋" w:cs="仿宋"/>
                <w:color w:val="auto"/>
                <w:sz w:val="24"/>
                <w:highlight w:val="none"/>
                <w:lang w:val="zh-CN"/>
              </w:rPr>
            </w:pPr>
          </w:p>
        </w:tc>
        <w:tc>
          <w:tcPr>
            <w:tcW w:w="1005" w:type="dxa"/>
            <w:noWrap w:val="0"/>
            <w:vAlign w:val="top"/>
          </w:tcPr>
          <w:p w14:paraId="42A06D8F">
            <w:pPr>
              <w:autoSpaceDE w:val="0"/>
              <w:autoSpaceDN w:val="0"/>
              <w:adjustRightInd w:val="0"/>
              <w:snapToGrid w:val="0"/>
              <w:jc w:val="center"/>
              <w:rPr>
                <w:rFonts w:hint="eastAsia" w:ascii="仿宋" w:hAnsi="仿宋" w:eastAsia="仿宋" w:cs="仿宋"/>
                <w:color w:val="auto"/>
                <w:sz w:val="24"/>
                <w:highlight w:val="none"/>
                <w:lang w:val="zh-CN"/>
              </w:rPr>
            </w:pPr>
          </w:p>
        </w:tc>
        <w:tc>
          <w:tcPr>
            <w:tcW w:w="1005" w:type="dxa"/>
            <w:noWrap w:val="0"/>
            <w:vAlign w:val="top"/>
          </w:tcPr>
          <w:p w14:paraId="57821EAC">
            <w:pPr>
              <w:autoSpaceDE w:val="0"/>
              <w:autoSpaceDN w:val="0"/>
              <w:adjustRightInd w:val="0"/>
              <w:snapToGrid w:val="0"/>
              <w:jc w:val="center"/>
              <w:rPr>
                <w:rFonts w:hint="eastAsia" w:ascii="仿宋" w:hAnsi="仿宋" w:eastAsia="仿宋" w:cs="仿宋"/>
                <w:color w:val="auto"/>
                <w:sz w:val="24"/>
                <w:highlight w:val="none"/>
                <w:lang w:val="zh-CN"/>
              </w:rPr>
            </w:pPr>
          </w:p>
        </w:tc>
      </w:tr>
      <w:tr w14:paraId="6677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42" w:type="dxa"/>
            <w:noWrap w:val="0"/>
            <w:vAlign w:val="top"/>
          </w:tcPr>
          <w:p w14:paraId="3F1B8121">
            <w:pPr>
              <w:spacing w:line="360" w:lineRule="auto"/>
              <w:ind w:left="1080" w:leftChars="257" w:hanging="540"/>
              <w:rPr>
                <w:rFonts w:hint="eastAsia" w:ascii="仿宋" w:hAnsi="仿宋" w:eastAsia="仿宋" w:cs="仿宋"/>
                <w:color w:val="auto"/>
                <w:sz w:val="24"/>
                <w:highlight w:val="none"/>
              </w:rPr>
            </w:pPr>
          </w:p>
        </w:tc>
        <w:tc>
          <w:tcPr>
            <w:tcW w:w="1286" w:type="dxa"/>
            <w:noWrap w:val="0"/>
            <w:vAlign w:val="top"/>
          </w:tcPr>
          <w:p w14:paraId="4BF6A5DC">
            <w:pPr>
              <w:spacing w:line="360" w:lineRule="auto"/>
              <w:ind w:left="1080" w:leftChars="257" w:hanging="540"/>
              <w:rPr>
                <w:rFonts w:hint="eastAsia" w:ascii="仿宋" w:hAnsi="仿宋" w:eastAsia="仿宋" w:cs="仿宋"/>
                <w:color w:val="auto"/>
                <w:sz w:val="24"/>
                <w:highlight w:val="none"/>
              </w:rPr>
            </w:pPr>
          </w:p>
        </w:tc>
        <w:tc>
          <w:tcPr>
            <w:tcW w:w="1522" w:type="dxa"/>
            <w:noWrap w:val="0"/>
            <w:vAlign w:val="top"/>
          </w:tcPr>
          <w:p w14:paraId="38E2C8D6">
            <w:pPr>
              <w:spacing w:line="360" w:lineRule="auto"/>
              <w:ind w:left="1080" w:leftChars="257" w:hanging="540"/>
              <w:rPr>
                <w:rFonts w:hint="eastAsia" w:ascii="仿宋" w:hAnsi="仿宋" w:eastAsia="仿宋" w:cs="仿宋"/>
                <w:color w:val="auto"/>
                <w:sz w:val="24"/>
                <w:highlight w:val="none"/>
              </w:rPr>
            </w:pPr>
          </w:p>
        </w:tc>
        <w:tc>
          <w:tcPr>
            <w:tcW w:w="1120" w:type="dxa"/>
            <w:noWrap w:val="0"/>
            <w:vAlign w:val="top"/>
          </w:tcPr>
          <w:p w14:paraId="64489E4F">
            <w:pPr>
              <w:spacing w:line="360" w:lineRule="auto"/>
              <w:ind w:left="1080" w:leftChars="257" w:hanging="540"/>
              <w:rPr>
                <w:rFonts w:hint="eastAsia" w:ascii="仿宋" w:hAnsi="仿宋" w:eastAsia="仿宋" w:cs="仿宋"/>
                <w:color w:val="auto"/>
                <w:sz w:val="24"/>
                <w:highlight w:val="none"/>
              </w:rPr>
            </w:pPr>
          </w:p>
        </w:tc>
        <w:tc>
          <w:tcPr>
            <w:tcW w:w="1460" w:type="dxa"/>
            <w:noWrap w:val="0"/>
            <w:vAlign w:val="top"/>
          </w:tcPr>
          <w:p w14:paraId="768388FB">
            <w:pPr>
              <w:spacing w:line="360" w:lineRule="auto"/>
              <w:ind w:left="1080" w:leftChars="257" w:hanging="540"/>
              <w:rPr>
                <w:rFonts w:hint="eastAsia" w:ascii="仿宋" w:hAnsi="仿宋" w:eastAsia="仿宋" w:cs="仿宋"/>
                <w:color w:val="auto"/>
                <w:sz w:val="24"/>
                <w:highlight w:val="none"/>
              </w:rPr>
            </w:pPr>
          </w:p>
        </w:tc>
        <w:tc>
          <w:tcPr>
            <w:tcW w:w="1098" w:type="dxa"/>
            <w:noWrap w:val="0"/>
            <w:vAlign w:val="top"/>
          </w:tcPr>
          <w:p w14:paraId="14D27345">
            <w:pPr>
              <w:spacing w:line="360" w:lineRule="auto"/>
              <w:ind w:left="1080" w:leftChars="257" w:hanging="540"/>
              <w:rPr>
                <w:rFonts w:hint="eastAsia" w:ascii="仿宋" w:hAnsi="仿宋" w:eastAsia="仿宋" w:cs="仿宋"/>
                <w:color w:val="auto"/>
                <w:sz w:val="24"/>
                <w:highlight w:val="none"/>
              </w:rPr>
            </w:pPr>
          </w:p>
        </w:tc>
        <w:tc>
          <w:tcPr>
            <w:tcW w:w="1098" w:type="dxa"/>
            <w:noWrap w:val="0"/>
            <w:vAlign w:val="top"/>
          </w:tcPr>
          <w:p w14:paraId="2652AB94">
            <w:pPr>
              <w:spacing w:line="360" w:lineRule="auto"/>
              <w:ind w:left="1080" w:leftChars="257" w:hanging="540"/>
              <w:rPr>
                <w:rFonts w:hint="eastAsia" w:ascii="仿宋" w:hAnsi="仿宋" w:eastAsia="仿宋" w:cs="仿宋"/>
                <w:color w:val="auto"/>
                <w:sz w:val="24"/>
                <w:highlight w:val="none"/>
              </w:rPr>
            </w:pPr>
          </w:p>
        </w:tc>
        <w:tc>
          <w:tcPr>
            <w:tcW w:w="1005" w:type="dxa"/>
            <w:noWrap w:val="0"/>
            <w:vAlign w:val="top"/>
          </w:tcPr>
          <w:p w14:paraId="6DD613DF">
            <w:pPr>
              <w:spacing w:line="360" w:lineRule="auto"/>
              <w:ind w:left="1080" w:leftChars="257" w:hanging="540"/>
              <w:rPr>
                <w:rFonts w:hint="eastAsia" w:ascii="仿宋" w:hAnsi="仿宋" w:eastAsia="仿宋" w:cs="仿宋"/>
                <w:color w:val="auto"/>
                <w:sz w:val="24"/>
                <w:highlight w:val="none"/>
              </w:rPr>
            </w:pPr>
          </w:p>
        </w:tc>
        <w:tc>
          <w:tcPr>
            <w:tcW w:w="1005" w:type="dxa"/>
            <w:noWrap w:val="0"/>
            <w:vAlign w:val="top"/>
          </w:tcPr>
          <w:p w14:paraId="5CCAAC20">
            <w:pPr>
              <w:spacing w:line="360" w:lineRule="auto"/>
              <w:ind w:left="1080" w:leftChars="257" w:hanging="540"/>
              <w:rPr>
                <w:rFonts w:hint="eastAsia" w:ascii="仿宋" w:hAnsi="仿宋" w:eastAsia="仿宋" w:cs="仿宋"/>
                <w:color w:val="auto"/>
                <w:sz w:val="24"/>
                <w:highlight w:val="none"/>
              </w:rPr>
            </w:pPr>
          </w:p>
        </w:tc>
      </w:tr>
      <w:tr w14:paraId="6311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42" w:type="dxa"/>
            <w:noWrap w:val="0"/>
            <w:vAlign w:val="top"/>
          </w:tcPr>
          <w:p w14:paraId="54C799C9">
            <w:pPr>
              <w:spacing w:line="360" w:lineRule="auto"/>
              <w:ind w:left="1080" w:leftChars="257" w:hanging="540"/>
              <w:rPr>
                <w:rFonts w:hint="eastAsia" w:ascii="仿宋" w:hAnsi="仿宋" w:eastAsia="仿宋" w:cs="仿宋"/>
                <w:color w:val="auto"/>
                <w:sz w:val="24"/>
                <w:highlight w:val="none"/>
              </w:rPr>
            </w:pPr>
          </w:p>
        </w:tc>
        <w:tc>
          <w:tcPr>
            <w:tcW w:w="1286" w:type="dxa"/>
            <w:noWrap w:val="0"/>
            <w:vAlign w:val="top"/>
          </w:tcPr>
          <w:p w14:paraId="3CA2E13F">
            <w:pPr>
              <w:spacing w:line="360" w:lineRule="auto"/>
              <w:ind w:left="1080" w:leftChars="257" w:hanging="540"/>
              <w:rPr>
                <w:rFonts w:hint="eastAsia" w:ascii="仿宋" w:hAnsi="仿宋" w:eastAsia="仿宋" w:cs="仿宋"/>
                <w:color w:val="auto"/>
                <w:sz w:val="24"/>
                <w:highlight w:val="none"/>
              </w:rPr>
            </w:pPr>
          </w:p>
        </w:tc>
        <w:tc>
          <w:tcPr>
            <w:tcW w:w="1522" w:type="dxa"/>
            <w:noWrap w:val="0"/>
            <w:vAlign w:val="top"/>
          </w:tcPr>
          <w:p w14:paraId="420ED2B0">
            <w:pPr>
              <w:spacing w:line="360" w:lineRule="auto"/>
              <w:ind w:left="1080" w:leftChars="257" w:hanging="540"/>
              <w:rPr>
                <w:rFonts w:hint="eastAsia" w:ascii="仿宋" w:hAnsi="仿宋" w:eastAsia="仿宋" w:cs="仿宋"/>
                <w:color w:val="auto"/>
                <w:sz w:val="24"/>
                <w:highlight w:val="none"/>
              </w:rPr>
            </w:pPr>
          </w:p>
        </w:tc>
        <w:tc>
          <w:tcPr>
            <w:tcW w:w="1120" w:type="dxa"/>
            <w:noWrap w:val="0"/>
            <w:vAlign w:val="top"/>
          </w:tcPr>
          <w:p w14:paraId="31B3D6C6">
            <w:pPr>
              <w:spacing w:line="360" w:lineRule="auto"/>
              <w:ind w:left="1080" w:leftChars="257" w:hanging="540"/>
              <w:rPr>
                <w:rFonts w:hint="eastAsia" w:ascii="仿宋" w:hAnsi="仿宋" w:eastAsia="仿宋" w:cs="仿宋"/>
                <w:color w:val="auto"/>
                <w:sz w:val="24"/>
                <w:highlight w:val="none"/>
              </w:rPr>
            </w:pPr>
          </w:p>
        </w:tc>
        <w:tc>
          <w:tcPr>
            <w:tcW w:w="1460" w:type="dxa"/>
            <w:noWrap w:val="0"/>
            <w:vAlign w:val="top"/>
          </w:tcPr>
          <w:p w14:paraId="189127FC">
            <w:pPr>
              <w:spacing w:line="360" w:lineRule="auto"/>
              <w:ind w:left="1080" w:leftChars="257" w:hanging="540"/>
              <w:rPr>
                <w:rFonts w:hint="eastAsia" w:ascii="仿宋" w:hAnsi="仿宋" w:eastAsia="仿宋" w:cs="仿宋"/>
                <w:color w:val="auto"/>
                <w:sz w:val="24"/>
                <w:highlight w:val="none"/>
              </w:rPr>
            </w:pPr>
          </w:p>
        </w:tc>
        <w:tc>
          <w:tcPr>
            <w:tcW w:w="1098" w:type="dxa"/>
            <w:noWrap w:val="0"/>
            <w:vAlign w:val="top"/>
          </w:tcPr>
          <w:p w14:paraId="6F966421">
            <w:pPr>
              <w:spacing w:line="360" w:lineRule="auto"/>
              <w:ind w:left="1080" w:leftChars="257" w:hanging="540"/>
              <w:rPr>
                <w:rFonts w:hint="eastAsia" w:ascii="仿宋" w:hAnsi="仿宋" w:eastAsia="仿宋" w:cs="仿宋"/>
                <w:color w:val="auto"/>
                <w:sz w:val="24"/>
                <w:highlight w:val="none"/>
              </w:rPr>
            </w:pPr>
          </w:p>
        </w:tc>
        <w:tc>
          <w:tcPr>
            <w:tcW w:w="1098" w:type="dxa"/>
            <w:noWrap w:val="0"/>
            <w:vAlign w:val="top"/>
          </w:tcPr>
          <w:p w14:paraId="18293EE6">
            <w:pPr>
              <w:spacing w:line="360" w:lineRule="auto"/>
              <w:ind w:left="1080" w:leftChars="257" w:hanging="540"/>
              <w:rPr>
                <w:rFonts w:hint="eastAsia" w:ascii="仿宋" w:hAnsi="仿宋" w:eastAsia="仿宋" w:cs="仿宋"/>
                <w:color w:val="auto"/>
                <w:sz w:val="24"/>
                <w:highlight w:val="none"/>
              </w:rPr>
            </w:pPr>
          </w:p>
        </w:tc>
        <w:tc>
          <w:tcPr>
            <w:tcW w:w="1005" w:type="dxa"/>
            <w:noWrap w:val="0"/>
            <w:vAlign w:val="top"/>
          </w:tcPr>
          <w:p w14:paraId="2DEED43F">
            <w:pPr>
              <w:spacing w:line="360" w:lineRule="auto"/>
              <w:ind w:left="1080" w:leftChars="257" w:hanging="540"/>
              <w:rPr>
                <w:rFonts w:hint="eastAsia" w:ascii="仿宋" w:hAnsi="仿宋" w:eastAsia="仿宋" w:cs="仿宋"/>
                <w:color w:val="auto"/>
                <w:sz w:val="24"/>
                <w:highlight w:val="none"/>
              </w:rPr>
            </w:pPr>
          </w:p>
        </w:tc>
        <w:tc>
          <w:tcPr>
            <w:tcW w:w="1005" w:type="dxa"/>
            <w:noWrap w:val="0"/>
            <w:vAlign w:val="top"/>
          </w:tcPr>
          <w:p w14:paraId="578B5334">
            <w:pPr>
              <w:spacing w:line="360" w:lineRule="auto"/>
              <w:ind w:left="1080" w:leftChars="257" w:hanging="540"/>
              <w:rPr>
                <w:rFonts w:hint="eastAsia" w:ascii="仿宋" w:hAnsi="仿宋" w:eastAsia="仿宋" w:cs="仿宋"/>
                <w:color w:val="auto"/>
                <w:sz w:val="24"/>
                <w:highlight w:val="none"/>
              </w:rPr>
            </w:pPr>
          </w:p>
        </w:tc>
      </w:tr>
      <w:tr w14:paraId="1F39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42" w:type="dxa"/>
            <w:noWrap w:val="0"/>
            <w:vAlign w:val="top"/>
          </w:tcPr>
          <w:p w14:paraId="0697DD5D">
            <w:pPr>
              <w:spacing w:line="360" w:lineRule="auto"/>
              <w:ind w:left="1080" w:leftChars="257" w:hanging="540"/>
              <w:rPr>
                <w:rFonts w:hint="eastAsia" w:ascii="仿宋" w:hAnsi="仿宋" w:eastAsia="仿宋" w:cs="仿宋"/>
                <w:color w:val="auto"/>
                <w:sz w:val="24"/>
                <w:highlight w:val="none"/>
              </w:rPr>
            </w:pPr>
          </w:p>
        </w:tc>
        <w:tc>
          <w:tcPr>
            <w:tcW w:w="1286" w:type="dxa"/>
            <w:noWrap w:val="0"/>
            <w:vAlign w:val="top"/>
          </w:tcPr>
          <w:p w14:paraId="488DFDC4">
            <w:pPr>
              <w:spacing w:line="360" w:lineRule="auto"/>
              <w:ind w:left="1080" w:leftChars="257" w:hanging="540"/>
              <w:rPr>
                <w:rFonts w:hint="eastAsia" w:ascii="仿宋" w:hAnsi="仿宋" w:eastAsia="仿宋" w:cs="仿宋"/>
                <w:color w:val="auto"/>
                <w:sz w:val="24"/>
                <w:highlight w:val="none"/>
              </w:rPr>
            </w:pPr>
          </w:p>
        </w:tc>
        <w:tc>
          <w:tcPr>
            <w:tcW w:w="1522" w:type="dxa"/>
            <w:noWrap w:val="0"/>
            <w:vAlign w:val="top"/>
          </w:tcPr>
          <w:p w14:paraId="5CDD7DEA">
            <w:pPr>
              <w:spacing w:line="360" w:lineRule="auto"/>
              <w:ind w:left="1080" w:leftChars="257" w:hanging="540"/>
              <w:rPr>
                <w:rFonts w:hint="eastAsia" w:ascii="仿宋" w:hAnsi="仿宋" w:eastAsia="仿宋" w:cs="仿宋"/>
                <w:color w:val="auto"/>
                <w:sz w:val="24"/>
                <w:highlight w:val="none"/>
              </w:rPr>
            </w:pPr>
          </w:p>
        </w:tc>
        <w:tc>
          <w:tcPr>
            <w:tcW w:w="1120" w:type="dxa"/>
            <w:noWrap w:val="0"/>
            <w:vAlign w:val="top"/>
          </w:tcPr>
          <w:p w14:paraId="60230242">
            <w:pPr>
              <w:spacing w:line="360" w:lineRule="auto"/>
              <w:ind w:left="1080" w:leftChars="257" w:hanging="540"/>
              <w:rPr>
                <w:rFonts w:hint="eastAsia" w:ascii="仿宋" w:hAnsi="仿宋" w:eastAsia="仿宋" w:cs="仿宋"/>
                <w:color w:val="auto"/>
                <w:sz w:val="24"/>
                <w:highlight w:val="none"/>
              </w:rPr>
            </w:pPr>
          </w:p>
        </w:tc>
        <w:tc>
          <w:tcPr>
            <w:tcW w:w="1460" w:type="dxa"/>
            <w:noWrap w:val="0"/>
            <w:vAlign w:val="top"/>
          </w:tcPr>
          <w:p w14:paraId="5FE3A55C">
            <w:pPr>
              <w:spacing w:line="360" w:lineRule="auto"/>
              <w:ind w:left="1080" w:leftChars="257" w:hanging="540"/>
              <w:rPr>
                <w:rFonts w:hint="eastAsia" w:ascii="仿宋" w:hAnsi="仿宋" w:eastAsia="仿宋" w:cs="仿宋"/>
                <w:color w:val="auto"/>
                <w:sz w:val="24"/>
                <w:highlight w:val="none"/>
              </w:rPr>
            </w:pPr>
          </w:p>
        </w:tc>
        <w:tc>
          <w:tcPr>
            <w:tcW w:w="1098" w:type="dxa"/>
            <w:noWrap w:val="0"/>
            <w:vAlign w:val="top"/>
          </w:tcPr>
          <w:p w14:paraId="77657BE0">
            <w:pPr>
              <w:spacing w:line="360" w:lineRule="auto"/>
              <w:ind w:left="1080" w:leftChars="257" w:hanging="540"/>
              <w:rPr>
                <w:rFonts w:hint="eastAsia" w:ascii="仿宋" w:hAnsi="仿宋" w:eastAsia="仿宋" w:cs="仿宋"/>
                <w:color w:val="auto"/>
                <w:sz w:val="24"/>
                <w:highlight w:val="none"/>
              </w:rPr>
            </w:pPr>
          </w:p>
        </w:tc>
        <w:tc>
          <w:tcPr>
            <w:tcW w:w="1098" w:type="dxa"/>
            <w:noWrap w:val="0"/>
            <w:vAlign w:val="top"/>
          </w:tcPr>
          <w:p w14:paraId="1B89AA37">
            <w:pPr>
              <w:spacing w:line="360" w:lineRule="auto"/>
              <w:ind w:left="1080" w:leftChars="257" w:hanging="540"/>
              <w:rPr>
                <w:rFonts w:hint="eastAsia" w:ascii="仿宋" w:hAnsi="仿宋" w:eastAsia="仿宋" w:cs="仿宋"/>
                <w:color w:val="auto"/>
                <w:sz w:val="24"/>
                <w:highlight w:val="none"/>
              </w:rPr>
            </w:pPr>
          </w:p>
        </w:tc>
        <w:tc>
          <w:tcPr>
            <w:tcW w:w="1005" w:type="dxa"/>
            <w:noWrap w:val="0"/>
            <w:vAlign w:val="top"/>
          </w:tcPr>
          <w:p w14:paraId="7B216D8D">
            <w:pPr>
              <w:spacing w:line="360" w:lineRule="auto"/>
              <w:ind w:left="1080" w:leftChars="257" w:hanging="540"/>
              <w:rPr>
                <w:rFonts w:hint="eastAsia" w:ascii="仿宋" w:hAnsi="仿宋" w:eastAsia="仿宋" w:cs="仿宋"/>
                <w:color w:val="auto"/>
                <w:sz w:val="24"/>
                <w:highlight w:val="none"/>
              </w:rPr>
            </w:pPr>
          </w:p>
        </w:tc>
        <w:tc>
          <w:tcPr>
            <w:tcW w:w="1005" w:type="dxa"/>
            <w:noWrap w:val="0"/>
            <w:vAlign w:val="top"/>
          </w:tcPr>
          <w:p w14:paraId="336C2E30">
            <w:pPr>
              <w:spacing w:line="360" w:lineRule="auto"/>
              <w:ind w:left="1080" w:leftChars="257" w:hanging="540"/>
              <w:rPr>
                <w:rFonts w:hint="eastAsia" w:ascii="仿宋" w:hAnsi="仿宋" w:eastAsia="仿宋" w:cs="仿宋"/>
                <w:color w:val="auto"/>
                <w:sz w:val="24"/>
                <w:highlight w:val="none"/>
              </w:rPr>
            </w:pPr>
          </w:p>
        </w:tc>
      </w:tr>
      <w:tr w14:paraId="165D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42" w:type="dxa"/>
            <w:noWrap w:val="0"/>
            <w:vAlign w:val="top"/>
          </w:tcPr>
          <w:p w14:paraId="577E3024">
            <w:pPr>
              <w:spacing w:line="360" w:lineRule="auto"/>
              <w:ind w:left="1080" w:leftChars="257" w:hanging="540"/>
              <w:rPr>
                <w:rFonts w:hint="eastAsia" w:ascii="仿宋" w:hAnsi="仿宋" w:eastAsia="仿宋" w:cs="仿宋"/>
                <w:color w:val="auto"/>
                <w:sz w:val="24"/>
                <w:highlight w:val="none"/>
              </w:rPr>
            </w:pPr>
          </w:p>
        </w:tc>
        <w:tc>
          <w:tcPr>
            <w:tcW w:w="1286" w:type="dxa"/>
            <w:noWrap w:val="0"/>
            <w:vAlign w:val="top"/>
          </w:tcPr>
          <w:p w14:paraId="62447635">
            <w:pPr>
              <w:spacing w:line="360" w:lineRule="auto"/>
              <w:ind w:left="1080" w:leftChars="257" w:hanging="540"/>
              <w:rPr>
                <w:rFonts w:hint="eastAsia" w:ascii="仿宋" w:hAnsi="仿宋" w:eastAsia="仿宋" w:cs="仿宋"/>
                <w:color w:val="auto"/>
                <w:sz w:val="24"/>
                <w:highlight w:val="none"/>
              </w:rPr>
            </w:pPr>
          </w:p>
        </w:tc>
        <w:tc>
          <w:tcPr>
            <w:tcW w:w="1522" w:type="dxa"/>
            <w:noWrap w:val="0"/>
            <w:vAlign w:val="top"/>
          </w:tcPr>
          <w:p w14:paraId="191E9B0A">
            <w:pPr>
              <w:spacing w:line="360" w:lineRule="auto"/>
              <w:ind w:left="1080" w:leftChars="257" w:hanging="540"/>
              <w:rPr>
                <w:rFonts w:hint="eastAsia" w:ascii="仿宋" w:hAnsi="仿宋" w:eastAsia="仿宋" w:cs="仿宋"/>
                <w:color w:val="auto"/>
                <w:sz w:val="24"/>
                <w:highlight w:val="none"/>
              </w:rPr>
            </w:pPr>
          </w:p>
        </w:tc>
        <w:tc>
          <w:tcPr>
            <w:tcW w:w="1120" w:type="dxa"/>
            <w:noWrap w:val="0"/>
            <w:vAlign w:val="top"/>
          </w:tcPr>
          <w:p w14:paraId="2C74C57C">
            <w:pPr>
              <w:spacing w:line="360" w:lineRule="auto"/>
              <w:ind w:left="1080" w:leftChars="257" w:hanging="540"/>
              <w:rPr>
                <w:rFonts w:hint="eastAsia" w:ascii="仿宋" w:hAnsi="仿宋" w:eastAsia="仿宋" w:cs="仿宋"/>
                <w:color w:val="auto"/>
                <w:sz w:val="24"/>
                <w:highlight w:val="none"/>
              </w:rPr>
            </w:pPr>
          </w:p>
        </w:tc>
        <w:tc>
          <w:tcPr>
            <w:tcW w:w="1460" w:type="dxa"/>
            <w:noWrap w:val="0"/>
            <w:vAlign w:val="top"/>
          </w:tcPr>
          <w:p w14:paraId="645BF7E2">
            <w:pPr>
              <w:spacing w:line="360" w:lineRule="auto"/>
              <w:ind w:left="1080" w:leftChars="257" w:hanging="540"/>
              <w:rPr>
                <w:rFonts w:hint="eastAsia" w:ascii="仿宋" w:hAnsi="仿宋" w:eastAsia="仿宋" w:cs="仿宋"/>
                <w:color w:val="auto"/>
                <w:sz w:val="24"/>
                <w:highlight w:val="none"/>
              </w:rPr>
            </w:pPr>
          </w:p>
        </w:tc>
        <w:tc>
          <w:tcPr>
            <w:tcW w:w="1098" w:type="dxa"/>
            <w:noWrap w:val="0"/>
            <w:vAlign w:val="top"/>
          </w:tcPr>
          <w:p w14:paraId="1D8F5FE5">
            <w:pPr>
              <w:spacing w:line="360" w:lineRule="auto"/>
              <w:ind w:left="1080" w:leftChars="257" w:hanging="540"/>
              <w:rPr>
                <w:rFonts w:hint="eastAsia" w:ascii="仿宋" w:hAnsi="仿宋" w:eastAsia="仿宋" w:cs="仿宋"/>
                <w:color w:val="auto"/>
                <w:sz w:val="24"/>
                <w:highlight w:val="none"/>
              </w:rPr>
            </w:pPr>
          </w:p>
        </w:tc>
        <w:tc>
          <w:tcPr>
            <w:tcW w:w="1098" w:type="dxa"/>
            <w:noWrap w:val="0"/>
            <w:vAlign w:val="top"/>
          </w:tcPr>
          <w:p w14:paraId="6E6115D9">
            <w:pPr>
              <w:spacing w:line="360" w:lineRule="auto"/>
              <w:ind w:left="1080" w:leftChars="257" w:hanging="540"/>
              <w:rPr>
                <w:rFonts w:hint="eastAsia" w:ascii="仿宋" w:hAnsi="仿宋" w:eastAsia="仿宋" w:cs="仿宋"/>
                <w:color w:val="auto"/>
                <w:sz w:val="24"/>
                <w:highlight w:val="none"/>
              </w:rPr>
            </w:pPr>
          </w:p>
        </w:tc>
        <w:tc>
          <w:tcPr>
            <w:tcW w:w="1005" w:type="dxa"/>
            <w:noWrap w:val="0"/>
            <w:vAlign w:val="top"/>
          </w:tcPr>
          <w:p w14:paraId="7191682D">
            <w:pPr>
              <w:spacing w:line="360" w:lineRule="auto"/>
              <w:ind w:left="1080" w:leftChars="257" w:hanging="540"/>
              <w:rPr>
                <w:rFonts w:hint="eastAsia" w:ascii="仿宋" w:hAnsi="仿宋" w:eastAsia="仿宋" w:cs="仿宋"/>
                <w:color w:val="auto"/>
                <w:sz w:val="24"/>
                <w:highlight w:val="none"/>
              </w:rPr>
            </w:pPr>
          </w:p>
        </w:tc>
        <w:tc>
          <w:tcPr>
            <w:tcW w:w="1005" w:type="dxa"/>
            <w:noWrap w:val="0"/>
            <w:vAlign w:val="top"/>
          </w:tcPr>
          <w:p w14:paraId="62BA48FA">
            <w:pPr>
              <w:spacing w:line="360" w:lineRule="auto"/>
              <w:ind w:left="1080" w:leftChars="257" w:hanging="540"/>
              <w:rPr>
                <w:rFonts w:hint="eastAsia" w:ascii="仿宋" w:hAnsi="仿宋" w:eastAsia="仿宋" w:cs="仿宋"/>
                <w:color w:val="auto"/>
                <w:sz w:val="24"/>
                <w:highlight w:val="none"/>
              </w:rPr>
            </w:pPr>
          </w:p>
        </w:tc>
      </w:tr>
      <w:tr w14:paraId="7552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42" w:type="dxa"/>
            <w:noWrap w:val="0"/>
            <w:vAlign w:val="top"/>
          </w:tcPr>
          <w:p w14:paraId="1A21582C">
            <w:pPr>
              <w:spacing w:line="360" w:lineRule="auto"/>
              <w:ind w:left="1080" w:leftChars="257" w:hanging="540"/>
              <w:rPr>
                <w:rFonts w:hint="eastAsia" w:ascii="仿宋" w:hAnsi="仿宋" w:eastAsia="仿宋" w:cs="仿宋"/>
                <w:color w:val="auto"/>
                <w:sz w:val="24"/>
                <w:highlight w:val="none"/>
              </w:rPr>
            </w:pPr>
          </w:p>
        </w:tc>
        <w:tc>
          <w:tcPr>
            <w:tcW w:w="1286" w:type="dxa"/>
            <w:noWrap w:val="0"/>
            <w:vAlign w:val="top"/>
          </w:tcPr>
          <w:p w14:paraId="76E95F55">
            <w:pPr>
              <w:spacing w:line="360" w:lineRule="auto"/>
              <w:ind w:left="1080" w:leftChars="257" w:hanging="540"/>
              <w:rPr>
                <w:rFonts w:hint="eastAsia" w:ascii="仿宋" w:hAnsi="仿宋" w:eastAsia="仿宋" w:cs="仿宋"/>
                <w:color w:val="auto"/>
                <w:sz w:val="24"/>
                <w:highlight w:val="none"/>
              </w:rPr>
            </w:pPr>
          </w:p>
        </w:tc>
        <w:tc>
          <w:tcPr>
            <w:tcW w:w="1522" w:type="dxa"/>
            <w:noWrap w:val="0"/>
            <w:vAlign w:val="top"/>
          </w:tcPr>
          <w:p w14:paraId="26B66AD5">
            <w:pPr>
              <w:spacing w:line="360" w:lineRule="auto"/>
              <w:ind w:left="1080" w:leftChars="257" w:hanging="540"/>
              <w:rPr>
                <w:rFonts w:hint="eastAsia" w:ascii="仿宋" w:hAnsi="仿宋" w:eastAsia="仿宋" w:cs="仿宋"/>
                <w:color w:val="auto"/>
                <w:sz w:val="24"/>
                <w:highlight w:val="none"/>
              </w:rPr>
            </w:pPr>
          </w:p>
        </w:tc>
        <w:tc>
          <w:tcPr>
            <w:tcW w:w="1120" w:type="dxa"/>
            <w:noWrap w:val="0"/>
            <w:vAlign w:val="top"/>
          </w:tcPr>
          <w:p w14:paraId="758041EE">
            <w:pPr>
              <w:spacing w:line="360" w:lineRule="auto"/>
              <w:ind w:left="1080" w:leftChars="257" w:hanging="540"/>
              <w:rPr>
                <w:rFonts w:hint="eastAsia" w:ascii="仿宋" w:hAnsi="仿宋" w:eastAsia="仿宋" w:cs="仿宋"/>
                <w:color w:val="auto"/>
                <w:sz w:val="24"/>
                <w:highlight w:val="none"/>
              </w:rPr>
            </w:pPr>
          </w:p>
        </w:tc>
        <w:tc>
          <w:tcPr>
            <w:tcW w:w="1460" w:type="dxa"/>
            <w:noWrap w:val="0"/>
            <w:vAlign w:val="top"/>
          </w:tcPr>
          <w:p w14:paraId="654BFFEC">
            <w:pPr>
              <w:spacing w:line="360" w:lineRule="auto"/>
              <w:ind w:left="1080" w:leftChars="257" w:hanging="540"/>
              <w:rPr>
                <w:rFonts w:hint="eastAsia" w:ascii="仿宋" w:hAnsi="仿宋" w:eastAsia="仿宋" w:cs="仿宋"/>
                <w:color w:val="auto"/>
                <w:sz w:val="24"/>
                <w:highlight w:val="none"/>
              </w:rPr>
            </w:pPr>
          </w:p>
        </w:tc>
        <w:tc>
          <w:tcPr>
            <w:tcW w:w="1098" w:type="dxa"/>
            <w:noWrap w:val="0"/>
            <w:vAlign w:val="top"/>
          </w:tcPr>
          <w:p w14:paraId="31A80B22">
            <w:pPr>
              <w:spacing w:line="360" w:lineRule="auto"/>
              <w:ind w:left="1080" w:leftChars="257" w:hanging="540"/>
              <w:rPr>
                <w:rFonts w:hint="eastAsia" w:ascii="仿宋" w:hAnsi="仿宋" w:eastAsia="仿宋" w:cs="仿宋"/>
                <w:color w:val="auto"/>
                <w:sz w:val="24"/>
                <w:highlight w:val="none"/>
              </w:rPr>
            </w:pPr>
          </w:p>
        </w:tc>
        <w:tc>
          <w:tcPr>
            <w:tcW w:w="1098" w:type="dxa"/>
            <w:noWrap w:val="0"/>
            <w:vAlign w:val="top"/>
          </w:tcPr>
          <w:p w14:paraId="2CF913A6">
            <w:pPr>
              <w:spacing w:line="360" w:lineRule="auto"/>
              <w:ind w:left="1080" w:leftChars="257" w:hanging="540"/>
              <w:rPr>
                <w:rFonts w:hint="eastAsia" w:ascii="仿宋" w:hAnsi="仿宋" w:eastAsia="仿宋" w:cs="仿宋"/>
                <w:color w:val="auto"/>
                <w:sz w:val="24"/>
                <w:highlight w:val="none"/>
              </w:rPr>
            </w:pPr>
          </w:p>
        </w:tc>
        <w:tc>
          <w:tcPr>
            <w:tcW w:w="1005" w:type="dxa"/>
            <w:noWrap w:val="0"/>
            <w:vAlign w:val="top"/>
          </w:tcPr>
          <w:p w14:paraId="622FC1CD">
            <w:pPr>
              <w:spacing w:line="360" w:lineRule="auto"/>
              <w:ind w:left="1080" w:leftChars="257" w:hanging="540"/>
              <w:rPr>
                <w:rFonts w:hint="eastAsia" w:ascii="仿宋" w:hAnsi="仿宋" w:eastAsia="仿宋" w:cs="仿宋"/>
                <w:color w:val="auto"/>
                <w:sz w:val="24"/>
                <w:highlight w:val="none"/>
              </w:rPr>
            </w:pPr>
          </w:p>
        </w:tc>
        <w:tc>
          <w:tcPr>
            <w:tcW w:w="1005" w:type="dxa"/>
            <w:noWrap w:val="0"/>
            <w:vAlign w:val="top"/>
          </w:tcPr>
          <w:p w14:paraId="169EA687">
            <w:pPr>
              <w:spacing w:line="360" w:lineRule="auto"/>
              <w:ind w:left="1080" w:leftChars="257" w:hanging="540"/>
              <w:rPr>
                <w:rFonts w:hint="eastAsia" w:ascii="仿宋" w:hAnsi="仿宋" w:eastAsia="仿宋" w:cs="仿宋"/>
                <w:color w:val="auto"/>
                <w:sz w:val="24"/>
                <w:highlight w:val="none"/>
              </w:rPr>
            </w:pPr>
          </w:p>
        </w:tc>
      </w:tr>
      <w:tr w14:paraId="7073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42" w:type="dxa"/>
            <w:noWrap w:val="0"/>
            <w:vAlign w:val="top"/>
          </w:tcPr>
          <w:p w14:paraId="279DC731">
            <w:pPr>
              <w:spacing w:line="360" w:lineRule="auto"/>
              <w:ind w:left="1080" w:leftChars="257" w:hanging="540"/>
              <w:rPr>
                <w:rFonts w:hint="eastAsia" w:ascii="仿宋" w:hAnsi="仿宋" w:eastAsia="仿宋" w:cs="仿宋"/>
                <w:color w:val="auto"/>
                <w:sz w:val="24"/>
                <w:highlight w:val="none"/>
              </w:rPr>
            </w:pPr>
          </w:p>
        </w:tc>
        <w:tc>
          <w:tcPr>
            <w:tcW w:w="1286" w:type="dxa"/>
            <w:noWrap w:val="0"/>
            <w:vAlign w:val="top"/>
          </w:tcPr>
          <w:p w14:paraId="2EE37857">
            <w:pPr>
              <w:spacing w:line="360" w:lineRule="auto"/>
              <w:ind w:left="1080" w:leftChars="257" w:hanging="540"/>
              <w:rPr>
                <w:rFonts w:hint="eastAsia" w:ascii="仿宋" w:hAnsi="仿宋" w:eastAsia="仿宋" w:cs="仿宋"/>
                <w:color w:val="auto"/>
                <w:sz w:val="24"/>
                <w:highlight w:val="none"/>
              </w:rPr>
            </w:pPr>
          </w:p>
        </w:tc>
        <w:tc>
          <w:tcPr>
            <w:tcW w:w="1522" w:type="dxa"/>
            <w:noWrap w:val="0"/>
            <w:vAlign w:val="top"/>
          </w:tcPr>
          <w:p w14:paraId="08290E6B">
            <w:pPr>
              <w:spacing w:line="360" w:lineRule="auto"/>
              <w:ind w:left="1080" w:leftChars="257" w:hanging="540"/>
              <w:rPr>
                <w:rFonts w:hint="eastAsia" w:ascii="仿宋" w:hAnsi="仿宋" w:eastAsia="仿宋" w:cs="仿宋"/>
                <w:color w:val="auto"/>
                <w:sz w:val="24"/>
                <w:highlight w:val="none"/>
              </w:rPr>
            </w:pPr>
          </w:p>
        </w:tc>
        <w:tc>
          <w:tcPr>
            <w:tcW w:w="1120" w:type="dxa"/>
            <w:noWrap w:val="0"/>
            <w:vAlign w:val="top"/>
          </w:tcPr>
          <w:p w14:paraId="0222340F">
            <w:pPr>
              <w:spacing w:line="360" w:lineRule="auto"/>
              <w:ind w:left="1080" w:leftChars="257" w:hanging="540"/>
              <w:rPr>
                <w:rFonts w:hint="eastAsia" w:ascii="仿宋" w:hAnsi="仿宋" w:eastAsia="仿宋" w:cs="仿宋"/>
                <w:color w:val="auto"/>
                <w:sz w:val="24"/>
                <w:highlight w:val="none"/>
              </w:rPr>
            </w:pPr>
          </w:p>
        </w:tc>
        <w:tc>
          <w:tcPr>
            <w:tcW w:w="1460" w:type="dxa"/>
            <w:noWrap w:val="0"/>
            <w:vAlign w:val="top"/>
          </w:tcPr>
          <w:p w14:paraId="2A89EC80">
            <w:pPr>
              <w:spacing w:line="360" w:lineRule="auto"/>
              <w:ind w:left="1080" w:leftChars="257" w:hanging="540"/>
              <w:rPr>
                <w:rFonts w:hint="eastAsia" w:ascii="仿宋" w:hAnsi="仿宋" w:eastAsia="仿宋" w:cs="仿宋"/>
                <w:color w:val="auto"/>
                <w:sz w:val="24"/>
                <w:highlight w:val="none"/>
              </w:rPr>
            </w:pPr>
          </w:p>
        </w:tc>
        <w:tc>
          <w:tcPr>
            <w:tcW w:w="1098" w:type="dxa"/>
            <w:noWrap w:val="0"/>
            <w:vAlign w:val="top"/>
          </w:tcPr>
          <w:p w14:paraId="6CFA3D35">
            <w:pPr>
              <w:spacing w:line="360" w:lineRule="auto"/>
              <w:ind w:left="1080" w:leftChars="257" w:hanging="540"/>
              <w:rPr>
                <w:rFonts w:hint="eastAsia" w:ascii="仿宋" w:hAnsi="仿宋" w:eastAsia="仿宋" w:cs="仿宋"/>
                <w:color w:val="auto"/>
                <w:sz w:val="24"/>
                <w:highlight w:val="none"/>
              </w:rPr>
            </w:pPr>
          </w:p>
        </w:tc>
        <w:tc>
          <w:tcPr>
            <w:tcW w:w="1098" w:type="dxa"/>
            <w:noWrap w:val="0"/>
            <w:vAlign w:val="top"/>
          </w:tcPr>
          <w:p w14:paraId="304EB442">
            <w:pPr>
              <w:spacing w:line="360" w:lineRule="auto"/>
              <w:ind w:left="1080" w:leftChars="257" w:hanging="540"/>
              <w:rPr>
                <w:rFonts w:hint="eastAsia" w:ascii="仿宋" w:hAnsi="仿宋" w:eastAsia="仿宋" w:cs="仿宋"/>
                <w:color w:val="auto"/>
                <w:sz w:val="24"/>
                <w:highlight w:val="none"/>
              </w:rPr>
            </w:pPr>
          </w:p>
        </w:tc>
        <w:tc>
          <w:tcPr>
            <w:tcW w:w="1005" w:type="dxa"/>
            <w:noWrap w:val="0"/>
            <w:vAlign w:val="top"/>
          </w:tcPr>
          <w:p w14:paraId="0AC4A7E8">
            <w:pPr>
              <w:spacing w:line="360" w:lineRule="auto"/>
              <w:ind w:left="1080" w:leftChars="257" w:hanging="540"/>
              <w:rPr>
                <w:rFonts w:hint="eastAsia" w:ascii="仿宋" w:hAnsi="仿宋" w:eastAsia="仿宋" w:cs="仿宋"/>
                <w:color w:val="auto"/>
                <w:sz w:val="24"/>
                <w:highlight w:val="none"/>
              </w:rPr>
            </w:pPr>
          </w:p>
        </w:tc>
        <w:tc>
          <w:tcPr>
            <w:tcW w:w="1005" w:type="dxa"/>
            <w:noWrap w:val="0"/>
            <w:vAlign w:val="top"/>
          </w:tcPr>
          <w:p w14:paraId="39E38D3C">
            <w:pPr>
              <w:spacing w:line="360" w:lineRule="auto"/>
              <w:ind w:left="1080" w:leftChars="257" w:hanging="540"/>
              <w:rPr>
                <w:rFonts w:hint="eastAsia" w:ascii="仿宋" w:hAnsi="仿宋" w:eastAsia="仿宋" w:cs="仿宋"/>
                <w:color w:val="auto"/>
                <w:sz w:val="24"/>
                <w:highlight w:val="none"/>
              </w:rPr>
            </w:pPr>
          </w:p>
        </w:tc>
      </w:tr>
    </w:tbl>
    <w:p w14:paraId="2C3AE851">
      <w:pPr>
        <w:spacing w:line="360" w:lineRule="auto"/>
        <w:ind w:firstLine="1920" w:firstLineChars="800"/>
        <w:rPr>
          <w:rFonts w:eastAsia="仿宋_GB2312"/>
          <w:sz w:val="24"/>
        </w:rPr>
      </w:pPr>
    </w:p>
    <w:p w14:paraId="4E11EBBD">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10E3E7CF">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7E413288">
      <w:pPr>
        <w:spacing w:before="120" w:after="120" w:line="360" w:lineRule="auto"/>
        <w:ind w:firstLine="1440" w:firstLineChars="6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14:paraId="5058D95D">
      <w:pPr>
        <w:spacing w:line="360" w:lineRule="auto"/>
        <w:rPr>
          <w:rFonts w:eastAsia="仿宋_GB2312"/>
        </w:rPr>
      </w:pPr>
    </w:p>
    <w:p w14:paraId="7BE9A76C">
      <w:pPr>
        <w:snapToGrid w:val="0"/>
        <w:spacing w:after="156" w:afterLines="50"/>
        <w:ind w:left="850" w:hanging="850" w:hangingChars="405"/>
        <w:rPr>
          <w:rFonts w:eastAsia="仿宋_GB2312"/>
        </w:rPr>
      </w:pPr>
      <w:r>
        <w:rPr>
          <w:rFonts w:eastAsia="仿宋_GB2312"/>
        </w:rPr>
        <w:t>注：1.</w:t>
      </w:r>
      <w:r>
        <w:rPr>
          <w:rFonts w:eastAsia="仿宋_GB2312"/>
        </w:rPr>
        <w:tab/>
      </w:r>
      <w:r>
        <w:rPr>
          <w:rFonts w:eastAsia="仿宋_GB2312"/>
        </w:rPr>
        <w:t>对完全响应的条目在本表相应列中标注“○”。对有偏离的条目在本表相应列中标注“正偏离”或“负偏离”。并在“偏离简述”栏中加以说明。</w:t>
      </w:r>
    </w:p>
    <w:p w14:paraId="0BAC5E19">
      <w:pPr>
        <w:tabs>
          <w:tab w:val="left" w:pos="1200"/>
        </w:tabs>
        <w:snapToGrid w:val="0"/>
        <w:spacing w:after="156" w:afterLines="50"/>
        <w:ind w:left="850" w:leftChars="203" w:hanging="424" w:hangingChars="202"/>
        <w:rPr>
          <w:rFonts w:eastAsia="仿宋_GB2312"/>
        </w:rPr>
      </w:pPr>
      <w:r>
        <w:rPr>
          <w:rFonts w:eastAsia="仿宋_GB2312"/>
        </w:rPr>
        <w:t>2.</w:t>
      </w:r>
      <w:r>
        <w:rPr>
          <w:rFonts w:eastAsia="仿宋_GB2312"/>
        </w:rPr>
        <w:tab/>
      </w:r>
      <w:r>
        <w:rPr>
          <w:rFonts w:eastAsia="仿宋_GB2312"/>
        </w:rPr>
        <w:t>正偏离是指应答的条件高于谈判文件要求，负偏离是指应答的条件低于谈判文件要求，正偏离项目不作扣分处理。</w:t>
      </w:r>
    </w:p>
    <w:p w14:paraId="37307018">
      <w:pPr>
        <w:tabs>
          <w:tab w:val="left" w:pos="1200"/>
        </w:tabs>
        <w:snapToGrid w:val="0"/>
        <w:spacing w:after="156" w:afterLines="50"/>
        <w:ind w:left="850" w:leftChars="203" w:hanging="424" w:hangingChars="202"/>
        <w:rPr>
          <w:rFonts w:eastAsia="仿宋_GB2312"/>
        </w:rPr>
      </w:pPr>
      <w:r>
        <w:rPr>
          <w:rFonts w:eastAsia="仿宋_GB2312"/>
        </w:rPr>
        <w:t>3</w:t>
      </w:r>
      <w:r>
        <w:rPr>
          <w:rFonts w:hint="eastAsia" w:eastAsia="仿宋_GB2312"/>
        </w:rPr>
        <w:t>.</w:t>
      </w:r>
      <w:r>
        <w:rPr>
          <w:rFonts w:eastAsia="仿宋_GB2312"/>
        </w:rPr>
        <w:tab/>
      </w:r>
      <w:r>
        <w:rPr>
          <w:rFonts w:eastAsia="仿宋_GB2312"/>
        </w:rPr>
        <w:t>供应商须按照用户需求书逐条完整填写响应表。</w:t>
      </w:r>
      <w:r>
        <w:rPr>
          <w:rFonts w:hint="eastAsia" w:eastAsia="仿宋_GB2312"/>
        </w:rPr>
        <w:t>如果未完整填写响应表的各项内容则视作供应商对谈判文件采购内容及要求不响应</w:t>
      </w:r>
      <w:r>
        <w:rPr>
          <w:rFonts w:eastAsia="仿宋_GB2312"/>
        </w:rPr>
        <w:t>。</w:t>
      </w:r>
    </w:p>
    <w:p w14:paraId="328AC49C">
      <w:pPr>
        <w:tabs>
          <w:tab w:val="left" w:pos="1200"/>
        </w:tabs>
        <w:snapToGrid w:val="0"/>
        <w:spacing w:after="156" w:afterLines="50"/>
        <w:ind w:left="850" w:leftChars="203" w:hanging="424" w:hangingChars="202"/>
        <w:rPr>
          <w:rFonts w:eastAsia="仿宋_GB2312"/>
        </w:rPr>
      </w:pPr>
      <w:r>
        <w:rPr>
          <w:rFonts w:eastAsia="仿宋_GB2312"/>
        </w:rPr>
        <w:t>4</w:t>
      </w:r>
      <w:r>
        <w:rPr>
          <w:rFonts w:hint="eastAsia" w:eastAsia="仿宋_GB2312"/>
        </w:rPr>
        <w:t>.</w:t>
      </w:r>
      <w:r>
        <w:rPr>
          <w:rFonts w:eastAsia="仿宋_GB2312"/>
        </w:rPr>
        <w:tab/>
      </w:r>
      <w:r>
        <w:rPr>
          <w:rFonts w:eastAsia="仿宋_GB2312"/>
        </w:rPr>
        <w:t>在采购人与成交供应商签订合同时，如成交供应商未在响应文件“响应表”中列出偏离说明，无论即将发生或已发生任何情形，均视为完全符合谈判文件要求，并写入合同。若成交供应商在合同签订前，以上述事项为借口而不履行合同签订手续及执行合同，则视作拒绝与采购人签订合同。</w:t>
      </w:r>
    </w:p>
    <w:p w14:paraId="3D60B474">
      <w:pPr>
        <w:autoSpaceDE w:val="0"/>
        <w:autoSpaceDN w:val="0"/>
        <w:adjustRightInd w:val="0"/>
        <w:snapToGrid w:val="0"/>
        <w:spacing w:line="360" w:lineRule="auto"/>
        <w:jc w:val="center"/>
        <w:rPr>
          <w:rFonts w:eastAsia="仿宋_GB2312"/>
          <w:b/>
          <w:sz w:val="32"/>
          <w:szCs w:val="32"/>
        </w:rPr>
      </w:pPr>
      <w:r>
        <w:rPr>
          <w:rFonts w:eastAsia="仿宋_GB2312"/>
          <w:b/>
          <w:sz w:val="32"/>
          <w:szCs w:val="32"/>
        </w:rPr>
        <w:br w:type="page"/>
      </w:r>
    </w:p>
    <w:p w14:paraId="06D02508">
      <w:pPr>
        <w:pStyle w:val="3"/>
        <w:jc w:val="center"/>
        <w:rPr>
          <w:rFonts w:ascii="Times New Roman" w:hAnsi="Times New Roman" w:eastAsia="仿宋_GB2312"/>
          <w:b/>
          <w:bCs/>
          <w:lang w:val="zh-CN"/>
        </w:rPr>
      </w:pPr>
      <w:bookmarkStart w:id="564" w:name="_Toc8428"/>
      <w:r>
        <w:rPr>
          <w:rFonts w:ascii="Times New Roman" w:hAnsi="Times New Roman" w:eastAsia="仿宋_GB2312"/>
          <w:b/>
          <w:bCs/>
          <w:lang w:val="zh-CN"/>
        </w:rPr>
        <w:t>第四部分</w:t>
      </w:r>
      <w:r>
        <w:rPr>
          <w:rFonts w:ascii="Times New Roman" w:hAnsi="Times New Roman" w:eastAsia="仿宋_GB2312"/>
          <w:b/>
          <w:bCs/>
        </w:rPr>
        <w:t xml:space="preserve">  </w:t>
      </w:r>
      <w:r>
        <w:rPr>
          <w:rFonts w:ascii="Times New Roman" w:hAnsi="Times New Roman" w:eastAsia="仿宋_GB2312"/>
          <w:b/>
          <w:bCs/>
          <w:lang w:val="zh-CN"/>
        </w:rPr>
        <w:t>响应方案说明</w:t>
      </w:r>
      <w:bookmarkEnd w:id="564"/>
    </w:p>
    <w:p w14:paraId="7AA32BC0">
      <w:pPr>
        <w:pStyle w:val="22"/>
        <w:rPr>
          <w:rFonts w:ascii="Times New Roman" w:hAnsi="Times New Roman" w:eastAsia="仿宋_GB2312"/>
          <w:lang w:val="zh-CN"/>
        </w:rPr>
      </w:pPr>
    </w:p>
    <w:p w14:paraId="77DADAC5">
      <w:pPr>
        <w:autoSpaceDE w:val="0"/>
        <w:autoSpaceDN w:val="0"/>
        <w:adjustRightInd w:val="0"/>
        <w:spacing w:line="360" w:lineRule="auto"/>
        <w:jc w:val="center"/>
        <w:rPr>
          <w:rFonts w:eastAsia="仿宋_GB2312"/>
          <w:sz w:val="28"/>
          <w:szCs w:val="28"/>
          <w:lang w:val="zh-CN"/>
        </w:rPr>
      </w:pPr>
      <w:r>
        <w:rPr>
          <w:rFonts w:eastAsia="仿宋_GB2312"/>
          <w:sz w:val="28"/>
          <w:szCs w:val="28"/>
          <w:lang w:val="zh-CN"/>
        </w:rPr>
        <w:t>（格式自拟，内容需符合</w:t>
      </w:r>
      <w:r>
        <w:rPr>
          <w:rFonts w:hint="eastAsia" w:eastAsia="仿宋_GB2312"/>
          <w:sz w:val="28"/>
          <w:szCs w:val="28"/>
          <w:lang w:val="en-US" w:eastAsia="zh-CN"/>
        </w:rPr>
        <w:t>采购内容及</w:t>
      </w:r>
      <w:r>
        <w:rPr>
          <w:rFonts w:eastAsia="仿宋_GB2312"/>
          <w:sz w:val="28"/>
          <w:szCs w:val="28"/>
          <w:lang w:val="zh-CN"/>
        </w:rPr>
        <w:t>要求）</w:t>
      </w:r>
    </w:p>
    <w:p w14:paraId="1BDECEE4">
      <w:pPr>
        <w:pStyle w:val="22"/>
        <w:rPr>
          <w:rFonts w:ascii="Times New Roman" w:hAnsi="Times New Roman" w:eastAsia="仿宋_GB2312"/>
          <w:lang w:val="zh-CN"/>
        </w:rPr>
      </w:pPr>
      <w:r>
        <w:rPr>
          <w:rFonts w:ascii="Times New Roman" w:hAnsi="Times New Roman" w:eastAsia="仿宋_GB2312"/>
          <w:lang w:val="zh-CN"/>
        </w:rPr>
        <w:br w:type="page"/>
      </w:r>
    </w:p>
    <w:p w14:paraId="5DDED5B6">
      <w:pPr>
        <w:pStyle w:val="3"/>
        <w:jc w:val="center"/>
        <w:rPr>
          <w:rFonts w:hint="eastAsia" w:ascii="仿宋" w:hAnsi="仿宋" w:eastAsia="仿宋" w:cs="仿宋"/>
          <w:b/>
          <w:bCs/>
          <w:sz w:val="32"/>
          <w:szCs w:val="32"/>
        </w:rPr>
      </w:pPr>
      <w:bookmarkStart w:id="565" w:name="_Toc17208"/>
      <w:r>
        <w:rPr>
          <w:rFonts w:ascii="Times New Roman" w:hAnsi="Times New Roman" w:eastAsia="仿宋_GB2312"/>
          <w:b/>
          <w:bCs/>
          <w:lang w:val="zh-CN"/>
        </w:rPr>
        <w:t>第五部分</w:t>
      </w:r>
      <w:r>
        <w:rPr>
          <w:rFonts w:ascii="Times New Roman" w:hAnsi="Times New Roman" w:eastAsia="仿宋_GB2312"/>
          <w:b/>
          <w:bCs/>
        </w:rPr>
        <w:t xml:space="preserve"> </w:t>
      </w:r>
      <w:r>
        <w:rPr>
          <w:rFonts w:hint="eastAsia" w:ascii="Times New Roman" w:hAnsi="Times New Roman" w:eastAsia="仿宋_GB2312"/>
          <w:b/>
          <w:bCs/>
        </w:rPr>
        <w:t>中小</w:t>
      </w:r>
      <w:r>
        <w:rPr>
          <w:rFonts w:ascii="Times New Roman" w:hAnsi="Times New Roman" w:eastAsia="仿宋_GB2312"/>
          <w:b/>
          <w:bCs/>
        </w:rPr>
        <w:t>企业、监狱企业、残疾人福利单位声明函或证明</w:t>
      </w:r>
      <w:bookmarkEnd w:id="565"/>
      <w:bookmarkStart w:id="566" w:name="_Toc62194355"/>
      <w:bookmarkStart w:id="567" w:name="_Toc7005133"/>
    </w:p>
    <w:bookmarkEnd w:id="566"/>
    <w:p w14:paraId="5447F65F">
      <w:pPr>
        <w:pStyle w:val="4"/>
        <w:ind w:firstLine="0" w:firstLineChars="0"/>
        <w:jc w:val="center"/>
        <w:rPr>
          <w:rFonts w:hint="eastAsia" w:ascii="Times New Roman" w:hAnsi="Times New Roman" w:eastAsia="仿宋_GB2312"/>
          <w:b/>
          <w:bCs/>
          <w:sz w:val="32"/>
          <w:szCs w:val="32"/>
          <w:highlight w:val="none"/>
        </w:rPr>
      </w:pPr>
      <w:bookmarkStart w:id="568" w:name="_Toc62194354"/>
      <w:bookmarkStart w:id="569" w:name="_Toc25154"/>
      <w:bookmarkStart w:id="570" w:name="_Toc27162"/>
      <w:r>
        <w:rPr>
          <w:rFonts w:ascii="Times New Roman" w:hAnsi="Times New Roman" w:eastAsia="仿宋_GB2312"/>
          <w:b/>
          <w:bCs/>
          <w:sz w:val="32"/>
          <w:szCs w:val="32"/>
          <w:highlight w:val="none"/>
        </w:rPr>
        <w:t>中小企业声明函</w:t>
      </w:r>
      <w:r>
        <w:rPr>
          <w:rFonts w:hint="eastAsia" w:ascii="Times New Roman" w:hAnsi="Times New Roman" w:eastAsia="仿宋_GB2312"/>
          <w:b/>
          <w:bCs/>
          <w:sz w:val="32"/>
          <w:szCs w:val="32"/>
          <w:highlight w:val="none"/>
        </w:rPr>
        <w:t>（</w:t>
      </w:r>
      <w:r>
        <w:rPr>
          <w:rFonts w:ascii="Times New Roman" w:hAnsi="Times New Roman" w:eastAsia="仿宋_GB2312"/>
          <w:b/>
          <w:bCs/>
          <w:sz w:val="32"/>
          <w:szCs w:val="32"/>
          <w:highlight w:val="none"/>
        </w:rPr>
        <w:t>货物</w:t>
      </w:r>
      <w:bookmarkEnd w:id="568"/>
      <w:r>
        <w:rPr>
          <w:rFonts w:hint="eastAsia" w:ascii="Times New Roman" w:hAnsi="Times New Roman" w:eastAsia="仿宋_GB2312"/>
          <w:b/>
          <w:bCs/>
          <w:sz w:val="32"/>
          <w:szCs w:val="32"/>
          <w:highlight w:val="none"/>
        </w:rPr>
        <w:t>）</w:t>
      </w:r>
      <w:bookmarkEnd w:id="569"/>
      <w:bookmarkEnd w:id="570"/>
    </w:p>
    <w:p w14:paraId="1A27A3AB">
      <w:pPr>
        <w:pStyle w:val="4"/>
        <w:ind w:firstLine="0" w:firstLineChars="0"/>
        <w:jc w:val="center"/>
        <w:rPr>
          <w:rFonts w:eastAsia="仿宋_GB2312"/>
          <w:sz w:val="21"/>
          <w:szCs w:val="21"/>
          <w:highlight w:val="none"/>
        </w:rPr>
      </w:pPr>
      <w:r>
        <w:rPr>
          <w:rFonts w:eastAsia="仿宋_GB2312"/>
          <w:sz w:val="21"/>
          <w:szCs w:val="21"/>
          <w:highlight w:val="none"/>
        </w:rPr>
        <w:t>（注</w:t>
      </w:r>
      <w:r>
        <w:rPr>
          <w:rFonts w:hint="eastAsia" w:eastAsia="仿宋_GB2312"/>
          <w:kern w:val="0"/>
          <w:sz w:val="21"/>
          <w:szCs w:val="21"/>
          <w:highlight w:val="none"/>
        </w:rPr>
        <w:t>（</w:t>
      </w:r>
      <w:r>
        <w:rPr>
          <w:rFonts w:eastAsia="仿宋_GB2312"/>
          <w:kern w:val="0"/>
          <w:sz w:val="21"/>
          <w:szCs w:val="21"/>
          <w:highlight w:val="none"/>
        </w:rPr>
        <w:t>联合体</w:t>
      </w:r>
      <w:r>
        <w:rPr>
          <w:rFonts w:hint="eastAsia" w:eastAsia="仿宋_GB2312"/>
          <w:kern w:val="0"/>
          <w:sz w:val="21"/>
          <w:szCs w:val="21"/>
          <w:highlight w:val="none"/>
        </w:rPr>
        <w:t>）</w:t>
      </w:r>
      <w:r>
        <w:rPr>
          <w:rFonts w:eastAsia="仿宋_GB2312"/>
          <w:sz w:val="21"/>
          <w:szCs w:val="21"/>
          <w:highlight w:val="none"/>
        </w:rPr>
        <w:t>：符合中小企业划型标准的企业请提供本函，不符合的不提供本函）</w:t>
      </w:r>
    </w:p>
    <w:p w14:paraId="10B59C55">
      <w:pPr>
        <w:snapToGrid w:val="0"/>
        <w:spacing w:before="120" w:beforeLines="50"/>
        <w:ind w:firstLine="480" w:firstLineChars="200"/>
        <w:rPr>
          <w:sz w:val="24"/>
          <w:szCs w:val="22"/>
          <w:highlight w:val="none"/>
        </w:rPr>
      </w:pPr>
    </w:p>
    <w:p w14:paraId="6885B8F6">
      <w:pPr>
        <w:spacing w:line="560" w:lineRule="exact"/>
        <w:ind w:firstLine="480" w:firstLineChars="200"/>
        <w:rPr>
          <w:rFonts w:eastAsia="仿宋_GB2312"/>
          <w:kern w:val="0"/>
          <w:sz w:val="24"/>
          <w:highlight w:val="none"/>
        </w:rPr>
      </w:pPr>
      <w:r>
        <w:rPr>
          <w:rFonts w:eastAsia="仿宋_GB2312"/>
          <w:kern w:val="0"/>
          <w:sz w:val="24"/>
          <w:highlight w:val="none"/>
        </w:rPr>
        <w:t>本公司郑重声明，根据《政府采购促进中小企业发展管理办法》</w:t>
      </w:r>
      <w:r>
        <w:rPr>
          <w:rFonts w:hint="eastAsia" w:eastAsia="仿宋_GB2312"/>
          <w:kern w:val="0"/>
          <w:sz w:val="24"/>
          <w:highlight w:val="none"/>
        </w:rPr>
        <w:t>（</w:t>
      </w:r>
      <w:r>
        <w:rPr>
          <w:rFonts w:eastAsia="仿宋_GB2312"/>
          <w:kern w:val="0"/>
          <w:sz w:val="24"/>
          <w:highlight w:val="none"/>
        </w:rPr>
        <w:t>财库</w:t>
      </w:r>
      <w:r>
        <w:rPr>
          <w:rFonts w:hint="eastAsia" w:eastAsia="仿宋_GB2312"/>
          <w:kern w:val="0"/>
          <w:sz w:val="24"/>
          <w:highlight w:val="none"/>
        </w:rPr>
        <w:t>﹝</w:t>
      </w:r>
      <w:r>
        <w:rPr>
          <w:rFonts w:eastAsia="仿宋_GB2312"/>
          <w:kern w:val="0"/>
          <w:sz w:val="24"/>
          <w:highlight w:val="none"/>
        </w:rPr>
        <w:t>2020</w:t>
      </w:r>
      <w:r>
        <w:rPr>
          <w:rFonts w:hint="eastAsia" w:eastAsia="仿宋_GB2312"/>
          <w:kern w:val="0"/>
          <w:sz w:val="24"/>
          <w:highlight w:val="none"/>
        </w:rPr>
        <w:t>﹞</w:t>
      </w:r>
      <w:r>
        <w:rPr>
          <w:rFonts w:eastAsia="仿宋_GB2312"/>
          <w:kern w:val="0"/>
          <w:sz w:val="24"/>
          <w:highlight w:val="none"/>
        </w:rPr>
        <w:t>46号</w:t>
      </w:r>
      <w:r>
        <w:rPr>
          <w:rFonts w:hint="eastAsia" w:eastAsia="仿宋_GB2312"/>
          <w:kern w:val="0"/>
          <w:sz w:val="24"/>
          <w:highlight w:val="none"/>
        </w:rPr>
        <w:t>）</w:t>
      </w:r>
      <w:r>
        <w:rPr>
          <w:rFonts w:eastAsia="仿宋_GB2312"/>
          <w:kern w:val="0"/>
          <w:sz w:val="24"/>
          <w:highlight w:val="none"/>
        </w:rPr>
        <w:t>的规定，本公司</w:t>
      </w:r>
      <w:r>
        <w:rPr>
          <w:rFonts w:hint="eastAsia" w:eastAsia="仿宋_GB2312"/>
          <w:kern w:val="0"/>
          <w:sz w:val="24"/>
          <w:highlight w:val="none"/>
        </w:rPr>
        <w:t>（</w:t>
      </w:r>
      <w:r>
        <w:rPr>
          <w:rFonts w:eastAsia="仿宋_GB2312"/>
          <w:kern w:val="0"/>
          <w:sz w:val="24"/>
          <w:highlight w:val="none"/>
        </w:rPr>
        <w:t>联合体</w:t>
      </w:r>
      <w:r>
        <w:rPr>
          <w:rFonts w:hint="eastAsia" w:eastAsia="仿宋_GB2312"/>
          <w:kern w:val="0"/>
          <w:sz w:val="24"/>
          <w:highlight w:val="none"/>
        </w:rPr>
        <w:t>）</w:t>
      </w:r>
      <w:r>
        <w:rPr>
          <w:rFonts w:eastAsia="仿宋_GB2312"/>
          <w:kern w:val="0"/>
          <w:sz w:val="24"/>
          <w:highlight w:val="none"/>
        </w:rPr>
        <w:t>参加</w:t>
      </w:r>
      <w:r>
        <w:rPr>
          <w:rFonts w:eastAsia="仿宋_GB2312"/>
          <w:kern w:val="0"/>
          <w:sz w:val="24"/>
          <w:highlight w:val="none"/>
          <w:u w:val="single"/>
        </w:rPr>
        <w:t xml:space="preserve">  </w:t>
      </w:r>
      <w:r>
        <w:rPr>
          <w:rFonts w:hint="eastAsia" w:eastAsia="仿宋_GB2312"/>
          <w:kern w:val="0"/>
          <w:sz w:val="24"/>
          <w:highlight w:val="none"/>
          <w:u w:val="single"/>
        </w:rPr>
        <w:t>（</w:t>
      </w:r>
      <w:r>
        <w:rPr>
          <w:rFonts w:eastAsia="仿宋_GB2312"/>
          <w:kern w:val="0"/>
          <w:sz w:val="24"/>
          <w:highlight w:val="none"/>
          <w:u w:val="single"/>
        </w:rPr>
        <w:t>单位名称</w:t>
      </w:r>
      <w:r>
        <w:rPr>
          <w:rFonts w:hint="eastAsia" w:eastAsia="仿宋_GB2312"/>
          <w:kern w:val="0"/>
          <w:sz w:val="24"/>
          <w:highlight w:val="none"/>
          <w:u w:val="single"/>
        </w:rPr>
        <w:t>）</w:t>
      </w:r>
      <w:r>
        <w:rPr>
          <w:rFonts w:eastAsia="仿宋_GB2312"/>
          <w:kern w:val="0"/>
          <w:sz w:val="24"/>
          <w:highlight w:val="none"/>
          <w:u w:val="single"/>
        </w:rPr>
        <w:t xml:space="preserve"> </w:t>
      </w:r>
      <w:r>
        <w:rPr>
          <w:rFonts w:eastAsia="仿宋_GB2312"/>
          <w:kern w:val="0"/>
          <w:sz w:val="24"/>
          <w:highlight w:val="none"/>
        </w:rPr>
        <w:t xml:space="preserve"> 的</w:t>
      </w:r>
      <w:r>
        <w:rPr>
          <w:rFonts w:eastAsia="仿宋_GB2312"/>
          <w:kern w:val="0"/>
          <w:sz w:val="24"/>
          <w:highlight w:val="none"/>
          <w:u w:val="single"/>
        </w:rPr>
        <w:t xml:space="preserve"> </w:t>
      </w:r>
      <w:r>
        <w:rPr>
          <w:rFonts w:hint="eastAsia" w:eastAsia="仿宋_GB2312"/>
          <w:kern w:val="0"/>
          <w:sz w:val="24"/>
          <w:highlight w:val="none"/>
          <w:u w:val="single"/>
        </w:rPr>
        <w:t>（</w:t>
      </w:r>
      <w:r>
        <w:rPr>
          <w:rFonts w:eastAsia="仿宋_GB2312"/>
          <w:kern w:val="0"/>
          <w:sz w:val="24"/>
          <w:highlight w:val="none"/>
          <w:u w:val="single"/>
        </w:rPr>
        <w:t>项目名称</w:t>
      </w:r>
      <w:r>
        <w:rPr>
          <w:rFonts w:hint="eastAsia" w:eastAsia="仿宋_GB2312"/>
          <w:kern w:val="0"/>
          <w:sz w:val="24"/>
          <w:highlight w:val="none"/>
          <w:u w:val="single"/>
        </w:rPr>
        <w:t>）</w:t>
      </w:r>
      <w:r>
        <w:rPr>
          <w:rFonts w:eastAsia="仿宋_GB2312"/>
          <w:kern w:val="0"/>
          <w:sz w:val="24"/>
          <w:highlight w:val="none"/>
          <w:u w:val="single"/>
        </w:rPr>
        <w:t xml:space="preserve"> 采购</w:t>
      </w:r>
      <w:r>
        <w:rPr>
          <w:rFonts w:eastAsia="仿宋_GB2312"/>
          <w:kern w:val="0"/>
          <w:sz w:val="24"/>
          <w:highlight w:val="none"/>
        </w:rPr>
        <w:t>活动，提供的货物全部由符合政策要求的中小企业制造。相关企业</w:t>
      </w:r>
      <w:r>
        <w:rPr>
          <w:rFonts w:hint="eastAsia" w:eastAsia="仿宋_GB2312"/>
          <w:kern w:val="0"/>
          <w:sz w:val="24"/>
          <w:highlight w:val="none"/>
        </w:rPr>
        <w:t>（</w:t>
      </w:r>
      <w:r>
        <w:rPr>
          <w:rFonts w:eastAsia="仿宋_GB2312"/>
          <w:kern w:val="0"/>
          <w:sz w:val="24"/>
          <w:highlight w:val="none"/>
        </w:rPr>
        <w:t>含联合体中的中小企业、签订分包意向协议的中小企业</w:t>
      </w:r>
      <w:r>
        <w:rPr>
          <w:rFonts w:hint="eastAsia" w:eastAsia="仿宋_GB2312"/>
          <w:kern w:val="0"/>
          <w:sz w:val="24"/>
          <w:highlight w:val="none"/>
        </w:rPr>
        <w:t>）</w:t>
      </w:r>
      <w:r>
        <w:rPr>
          <w:rFonts w:eastAsia="仿宋_GB2312"/>
          <w:kern w:val="0"/>
          <w:sz w:val="24"/>
          <w:highlight w:val="none"/>
        </w:rPr>
        <w:t>的具体情况如下：</w:t>
      </w:r>
    </w:p>
    <w:p w14:paraId="2F9AC1A3">
      <w:pPr>
        <w:spacing w:line="560" w:lineRule="exact"/>
        <w:ind w:left="-10" w:leftChars="-5" w:firstLine="489" w:firstLineChars="204"/>
        <w:rPr>
          <w:rFonts w:eastAsia="仿宋_GB2312"/>
          <w:kern w:val="0"/>
          <w:sz w:val="24"/>
          <w:highlight w:val="none"/>
        </w:rPr>
      </w:pPr>
      <w:r>
        <w:rPr>
          <w:rFonts w:hint="eastAsia" w:eastAsia="仿宋_GB2312"/>
          <w:kern w:val="0"/>
          <w:sz w:val="24"/>
          <w:highlight w:val="none"/>
        </w:rPr>
        <w:t>1.</w:t>
      </w:r>
      <w:r>
        <w:rPr>
          <w:rFonts w:eastAsia="仿宋_GB2312"/>
          <w:kern w:val="0"/>
          <w:sz w:val="24"/>
          <w:highlight w:val="none"/>
        </w:rPr>
        <w:t xml:space="preserve"> </w:t>
      </w:r>
      <w:r>
        <w:rPr>
          <w:rFonts w:eastAsia="仿宋_GB2312"/>
          <w:kern w:val="0"/>
          <w:sz w:val="24"/>
          <w:highlight w:val="none"/>
          <w:u w:val="single"/>
        </w:rPr>
        <w:t xml:space="preserve"> </w:t>
      </w:r>
      <w:r>
        <w:rPr>
          <w:rFonts w:hint="eastAsia" w:eastAsia="仿宋_GB2312"/>
          <w:kern w:val="0"/>
          <w:sz w:val="24"/>
          <w:highlight w:val="none"/>
          <w:u w:val="single"/>
        </w:rPr>
        <w:t>（</w:t>
      </w:r>
      <w:r>
        <w:rPr>
          <w:rFonts w:eastAsia="仿宋_GB2312"/>
          <w:kern w:val="0"/>
          <w:sz w:val="24"/>
          <w:highlight w:val="none"/>
          <w:u w:val="single"/>
        </w:rPr>
        <w:t>标的名称</w:t>
      </w:r>
      <w:r>
        <w:rPr>
          <w:rFonts w:hint="eastAsia" w:eastAsia="仿宋_GB2312"/>
          <w:kern w:val="0"/>
          <w:sz w:val="24"/>
          <w:highlight w:val="none"/>
          <w:u w:val="single"/>
        </w:rPr>
        <w:t>）</w:t>
      </w:r>
      <w:r>
        <w:rPr>
          <w:rFonts w:eastAsia="仿宋_GB2312"/>
          <w:kern w:val="0"/>
          <w:sz w:val="24"/>
          <w:highlight w:val="none"/>
          <w:u w:val="single"/>
        </w:rPr>
        <w:t xml:space="preserve">  </w:t>
      </w:r>
      <w:r>
        <w:rPr>
          <w:rFonts w:eastAsia="仿宋_GB2312"/>
          <w:kern w:val="0"/>
          <w:sz w:val="24"/>
          <w:highlight w:val="none"/>
        </w:rPr>
        <w:t>，属于</w:t>
      </w:r>
      <w:r>
        <w:rPr>
          <w:rFonts w:eastAsia="仿宋_GB2312"/>
          <w:kern w:val="0"/>
          <w:sz w:val="24"/>
          <w:highlight w:val="none"/>
          <w:u w:val="single"/>
        </w:rPr>
        <w:t xml:space="preserve">  </w:t>
      </w:r>
      <w:r>
        <w:rPr>
          <w:rFonts w:hint="eastAsia" w:eastAsia="仿宋_GB2312"/>
          <w:kern w:val="0"/>
          <w:sz w:val="24"/>
          <w:highlight w:val="none"/>
          <w:u w:val="single"/>
        </w:rPr>
        <w:t>（</w:t>
      </w:r>
      <w:r>
        <w:rPr>
          <w:rFonts w:eastAsia="仿宋_GB2312"/>
          <w:kern w:val="0"/>
          <w:sz w:val="24"/>
          <w:highlight w:val="none"/>
          <w:u w:val="single"/>
        </w:rPr>
        <w:t xml:space="preserve"> 采购文件中明确的所属行业</w:t>
      </w:r>
      <w:r>
        <w:rPr>
          <w:rFonts w:hint="eastAsia" w:eastAsia="仿宋_GB2312"/>
          <w:kern w:val="0"/>
          <w:sz w:val="24"/>
          <w:highlight w:val="none"/>
          <w:u w:val="single"/>
        </w:rPr>
        <w:t>）</w:t>
      </w:r>
      <w:r>
        <w:rPr>
          <w:rFonts w:eastAsia="仿宋_GB2312"/>
          <w:kern w:val="0"/>
          <w:sz w:val="24"/>
          <w:highlight w:val="none"/>
          <w:u w:val="single"/>
        </w:rPr>
        <w:t xml:space="preserve"> 行业</w:t>
      </w:r>
      <w:r>
        <w:rPr>
          <w:rFonts w:eastAsia="仿宋_GB2312"/>
          <w:kern w:val="0"/>
          <w:sz w:val="24"/>
          <w:highlight w:val="none"/>
        </w:rPr>
        <w:t xml:space="preserve"> ；制造商为</w:t>
      </w:r>
      <w:r>
        <w:rPr>
          <w:rFonts w:eastAsia="仿宋_GB2312"/>
          <w:kern w:val="0"/>
          <w:sz w:val="24"/>
          <w:highlight w:val="none"/>
          <w:u w:val="single"/>
        </w:rPr>
        <w:t xml:space="preserve"> </w:t>
      </w:r>
      <w:r>
        <w:rPr>
          <w:rFonts w:hint="eastAsia" w:eastAsia="仿宋_GB2312"/>
          <w:kern w:val="0"/>
          <w:sz w:val="24"/>
          <w:highlight w:val="none"/>
          <w:u w:val="single"/>
        </w:rPr>
        <w:t>（</w:t>
      </w:r>
      <w:r>
        <w:rPr>
          <w:rFonts w:eastAsia="仿宋_GB2312"/>
          <w:kern w:val="0"/>
          <w:sz w:val="24"/>
          <w:highlight w:val="none"/>
          <w:u w:val="single"/>
        </w:rPr>
        <w:t>企业名称</w:t>
      </w:r>
      <w:r>
        <w:rPr>
          <w:rFonts w:hint="eastAsia" w:eastAsia="仿宋_GB2312"/>
          <w:kern w:val="0"/>
          <w:sz w:val="24"/>
          <w:highlight w:val="none"/>
          <w:u w:val="single"/>
        </w:rPr>
        <w:t>）</w:t>
      </w:r>
      <w:r>
        <w:rPr>
          <w:rFonts w:eastAsia="仿宋_GB2312"/>
          <w:kern w:val="0"/>
          <w:sz w:val="24"/>
          <w:highlight w:val="none"/>
          <w:u w:val="single"/>
        </w:rPr>
        <w:t xml:space="preserve">  </w:t>
      </w:r>
      <w:r>
        <w:rPr>
          <w:rFonts w:eastAsia="仿宋_GB2312"/>
          <w:kern w:val="0"/>
          <w:sz w:val="24"/>
          <w:highlight w:val="none"/>
        </w:rPr>
        <w:t>，从业人员</w:t>
      </w:r>
      <w:r>
        <w:rPr>
          <w:rFonts w:eastAsia="仿宋_GB2312"/>
          <w:kern w:val="0"/>
          <w:sz w:val="24"/>
          <w:highlight w:val="none"/>
          <w:u w:val="single"/>
        </w:rPr>
        <w:t xml:space="preserve">      </w:t>
      </w:r>
      <w:r>
        <w:rPr>
          <w:rFonts w:eastAsia="仿宋_GB2312"/>
          <w:kern w:val="0"/>
          <w:sz w:val="24"/>
          <w:highlight w:val="none"/>
        </w:rPr>
        <w:t>人，营业收入为</w:t>
      </w:r>
      <w:r>
        <w:rPr>
          <w:rFonts w:eastAsia="仿宋_GB2312"/>
          <w:kern w:val="0"/>
          <w:sz w:val="24"/>
          <w:highlight w:val="none"/>
          <w:u w:val="single"/>
        </w:rPr>
        <w:t xml:space="preserve">     </w:t>
      </w:r>
      <w:r>
        <w:rPr>
          <w:rFonts w:eastAsia="仿宋_GB2312"/>
          <w:kern w:val="0"/>
          <w:sz w:val="24"/>
          <w:highlight w:val="none"/>
        </w:rPr>
        <w:t>万元，资产总额为</w:t>
      </w:r>
      <w:r>
        <w:rPr>
          <w:rFonts w:eastAsia="仿宋_GB2312"/>
          <w:kern w:val="0"/>
          <w:sz w:val="24"/>
          <w:highlight w:val="none"/>
          <w:u w:val="single"/>
        </w:rPr>
        <w:t xml:space="preserve">     </w:t>
      </w:r>
      <w:r>
        <w:rPr>
          <w:rFonts w:eastAsia="仿宋_GB2312"/>
          <w:kern w:val="0"/>
          <w:sz w:val="24"/>
          <w:highlight w:val="none"/>
        </w:rPr>
        <w:t xml:space="preserve">万元，属于 </w:t>
      </w:r>
      <w:r>
        <w:rPr>
          <w:rFonts w:hint="eastAsia" w:eastAsia="仿宋_GB2312"/>
          <w:kern w:val="0"/>
          <w:sz w:val="24"/>
          <w:highlight w:val="none"/>
          <w:u w:val="single"/>
        </w:rPr>
        <w:t>（</w:t>
      </w:r>
      <w:r>
        <w:rPr>
          <w:rFonts w:eastAsia="仿宋_GB2312"/>
          <w:kern w:val="0"/>
          <w:sz w:val="24"/>
          <w:highlight w:val="none"/>
          <w:u w:val="single"/>
        </w:rPr>
        <w:t>中型企业、小型企业、微型企业）</w:t>
      </w:r>
      <w:r>
        <w:rPr>
          <w:rFonts w:eastAsia="仿宋_GB2312"/>
          <w:kern w:val="0"/>
          <w:sz w:val="24"/>
          <w:highlight w:val="none"/>
        </w:rPr>
        <w:t>；</w:t>
      </w:r>
    </w:p>
    <w:p w14:paraId="33611044">
      <w:pPr>
        <w:spacing w:line="560" w:lineRule="exact"/>
        <w:ind w:left="-10" w:leftChars="-5" w:firstLine="489" w:firstLineChars="204"/>
        <w:rPr>
          <w:rFonts w:eastAsia="仿宋_GB2312"/>
          <w:kern w:val="0"/>
          <w:sz w:val="24"/>
          <w:highlight w:val="none"/>
        </w:rPr>
      </w:pPr>
      <w:r>
        <w:rPr>
          <w:rFonts w:hint="eastAsia" w:eastAsia="仿宋_GB2312"/>
          <w:kern w:val="0"/>
          <w:sz w:val="24"/>
          <w:highlight w:val="none"/>
        </w:rPr>
        <w:t>2.</w:t>
      </w:r>
      <w:r>
        <w:rPr>
          <w:rFonts w:eastAsia="仿宋_GB2312"/>
          <w:kern w:val="0"/>
          <w:sz w:val="24"/>
          <w:highlight w:val="none"/>
        </w:rPr>
        <w:t xml:space="preserve"> </w:t>
      </w:r>
      <w:r>
        <w:rPr>
          <w:rFonts w:eastAsia="仿宋_GB2312"/>
          <w:kern w:val="0"/>
          <w:sz w:val="24"/>
          <w:highlight w:val="none"/>
          <w:u w:val="single"/>
        </w:rPr>
        <w:t xml:space="preserve"> </w:t>
      </w:r>
      <w:r>
        <w:rPr>
          <w:rFonts w:hint="eastAsia" w:eastAsia="仿宋_GB2312"/>
          <w:kern w:val="0"/>
          <w:sz w:val="24"/>
          <w:highlight w:val="none"/>
          <w:u w:val="single"/>
        </w:rPr>
        <w:t>（</w:t>
      </w:r>
      <w:r>
        <w:rPr>
          <w:rFonts w:eastAsia="仿宋_GB2312"/>
          <w:kern w:val="0"/>
          <w:sz w:val="24"/>
          <w:highlight w:val="none"/>
          <w:u w:val="single"/>
        </w:rPr>
        <w:t>标的名称</w:t>
      </w:r>
      <w:r>
        <w:rPr>
          <w:rFonts w:hint="eastAsia" w:eastAsia="仿宋_GB2312"/>
          <w:kern w:val="0"/>
          <w:sz w:val="24"/>
          <w:highlight w:val="none"/>
          <w:u w:val="single"/>
        </w:rPr>
        <w:t>）</w:t>
      </w:r>
      <w:r>
        <w:rPr>
          <w:rFonts w:eastAsia="仿宋_GB2312"/>
          <w:kern w:val="0"/>
          <w:sz w:val="24"/>
          <w:highlight w:val="none"/>
          <w:u w:val="single"/>
        </w:rPr>
        <w:t xml:space="preserve">  </w:t>
      </w:r>
      <w:r>
        <w:rPr>
          <w:rFonts w:eastAsia="仿宋_GB2312"/>
          <w:kern w:val="0"/>
          <w:sz w:val="24"/>
          <w:highlight w:val="none"/>
        </w:rPr>
        <w:t>，属于</w:t>
      </w:r>
      <w:r>
        <w:rPr>
          <w:rFonts w:eastAsia="仿宋_GB2312"/>
          <w:kern w:val="0"/>
          <w:sz w:val="24"/>
          <w:highlight w:val="none"/>
          <w:u w:val="single"/>
        </w:rPr>
        <w:t xml:space="preserve">  </w:t>
      </w:r>
      <w:r>
        <w:rPr>
          <w:rFonts w:hint="eastAsia" w:eastAsia="仿宋_GB2312"/>
          <w:kern w:val="0"/>
          <w:sz w:val="24"/>
          <w:highlight w:val="none"/>
          <w:u w:val="single"/>
        </w:rPr>
        <w:t>（</w:t>
      </w:r>
      <w:r>
        <w:rPr>
          <w:rFonts w:eastAsia="仿宋_GB2312"/>
          <w:kern w:val="0"/>
          <w:sz w:val="24"/>
          <w:highlight w:val="none"/>
          <w:u w:val="single"/>
        </w:rPr>
        <w:t xml:space="preserve"> 采购文件中明确的所属行业</w:t>
      </w:r>
      <w:r>
        <w:rPr>
          <w:rFonts w:hint="eastAsia" w:eastAsia="仿宋_GB2312"/>
          <w:kern w:val="0"/>
          <w:sz w:val="24"/>
          <w:highlight w:val="none"/>
          <w:u w:val="single"/>
        </w:rPr>
        <w:t>）</w:t>
      </w:r>
      <w:r>
        <w:rPr>
          <w:rFonts w:eastAsia="仿宋_GB2312"/>
          <w:kern w:val="0"/>
          <w:sz w:val="24"/>
          <w:highlight w:val="none"/>
          <w:u w:val="single"/>
        </w:rPr>
        <w:t xml:space="preserve"> 行业</w:t>
      </w:r>
      <w:r>
        <w:rPr>
          <w:rFonts w:eastAsia="仿宋_GB2312"/>
          <w:kern w:val="0"/>
          <w:sz w:val="24"/>
          <w:highlight w:val="none"/>
        </w:rPr>
        <w:t xml:space="preserve"> ；制造商为</w:t>
      </w:r>
      <w:r>
        <w:rPr>
          <w:rFonts w:eastAsia="仿宋_GB2312"/>
          <w:kern w:val="0"/>
          <w:sz w:val="24"/>
          <w:highlight w:val="none"/>
          <w:u w:val="single"/>
        </w:rPr>
        <w:t xml:space="preserve"> </w:t>
      </w:r>
      <w:r>
        <w:rPr>
          <w:rFonts w:hint="eastAsia" w:eastAsia="仿宋_GB2312"/>
          <w:kern w:val="0"/>
          <w:sz w:val="24"/>
          <w:highlight w:val="none"/>
          <w:u w:val="single"/>
        </w:rPr>
        <w:t>（</w:t>
      </w:r>
      <w:r>
        <w:rPr>
          <w:rFonts w:eastAsia="仿宋_GB2312"/>
          <w:kern w:val="0"/>
          <w:sz w:val="24"/>
          <w:highlight w:val="none"/>
          <w:u w:val="single"/>
        </w:rPr>
        <w:t>企业名称</w:t>
      </w:r>
      <w:r>
        <w:rPr>
          <w:rFonts w:hint="eastAsia" w:eastAsia="仿宋_GB2312"/>
          <w:kern w:val="0"/>
          <w:sz w:val="24"/>
          <w:highlight w:val="none"/>
          <w:u w:val="single"/>
        </w:rPr>
        <w:t>）</w:t>
      </w:r>
      <w:r>
        <w:rPr>
          <w:rFonts w:eastAsia="仿宋_GB2312"/>
          <w:kern w:val="0"/>
          <w:sz w:val="24"/>
          <w:highlight w:val="none"/>
          <w:u w:val="single"/>
        </w:rPr>
        <w:t xml:space="preserve">  </w:t>
      </w:r>
      <w:r>
        <w:rPr>
          <w:rFonts w:eastAsia="仿宋_GB2312"/>
          <w:kern w:val="0"/>
          <w:sz w:val="24"/>
          <w:highlight w:val="none"/>
        </w:rPr>
        <w:t>，从业人员</w:t>
      </w:r>
      <w:r>
        <w:rPr>
          <w:rFonts w:eastAsia="仿宋_GB2312"/>
          <w:kern w:val="0"/>
          <w:sz w:val="24"/>
          <w:highlight w:val="none"/>
          <w:u w:val="single"/>
        </w:rPr>
        <w:t xml:space="preserve">      </w:t>
      </w:r>
      <w:r>
        <w:rPr>
          <w:rFonts w:eastAsia="仿宋_GB2312"/>
          <w:kern w:val="0"/>
          <w:sz w:val="24"/>
          <w:highlight w:val="none"/>
        </w:rPr>
        <w:t>人，营业收入为</w:t>
      </w:r>
      <w:r>
        <w:rPr>
          <w:rFonts w:eastAsia="仿宋_GB2312"/>
          <w:kern w:val="0"/>
          <w:sz w:val="24"/>
          <w:highlight w:val="none"/>
          <w:u w:val="single"/>
        </w:rPr>
        <w:t xml:space="preserve">     </w:t>
      </w:r>
      <w:r>
        <w:rPr>
          <w:rFonts w:eastAsia="仿宋_GB2312"/>
          <w:kern w:val="0"/>
          <w:sz w:val="24"/>
          <w:highlight w:val="none"/>
        </w:rPr>
        <w:t>万元，资产总额为</w:t>
      </w:r>
      <w:r>
        <w:rPr>
          <w:rFonts w:eastAsia="仿宋_GB2312"/>
          <w:kern w:val="0"/>
          <w:sz w:val="24"/>
          <w:highlight w:val="none"/>
          <w:u w:val="single"/>
        </w:rPr>
        <w:t xml:space="preserve">     </w:t>
      </w:r>
      <w:r>
        <w:rPr>
          <w:rFonts w:eastAsia="仿宋_GB2312"/>
          <w:kern w:val="0"/>
          <w:sz w:val="24"/>
          <w:highlight w:val="none"/>
        </w:rPr>
        <w:t xml:space="preserve">万元，属于 </w:t>
      </w:r>
      <w:r>
        <w:rPr>
          <w:rFonts w:hint="eastAsia" w:eastAsia="仿宋_GB2312"/>
          <w:kern w:val="0"/>
          <w:sz w:val="24"/>
          <w:highlight w:val="none"/>
          <w:u w:val="single"/>
        </w:rPr>
        <w:t>（</w:t>
      </w:r>
      <w:r>
        <w:rPr>
          <w:rFonts w:eastAsia="仿宋_GB2312"/>
          <w:kern w:val="0"/>
          <w:sz w:val="24"/>
          <w:highlight w:val="none"/>
          <w:u w:val="single"/>
        </w:rPr>
        <w:t>中型企业、小型企业、微型企业）</w:t>
      </w:r>
      <w:r>
        <w:rPr>
          <w:rFonts w:eastAsia="仿宋_GB2312"/>
          <w:kern w:val="0"/>
          <w:sz w:val="24"/>
          <w:highlight w:val="none"/>
        </w:rPr>
        <w:t>；</w:t>
      </w:r>
    </w:p>
    <w:p w14:paraId="61A02B3E">
      <w:pPr>
        <w:spacing w:line="560" w:lineRule="exact"/>
        <w:ind w:firstLine="480" w:firstLineChars="200"/>
        <w:rPr>
          <w:rFonts w:eastAsia="仿宋_GB2312"/>
          <w:kern w:val="0"/>
          <w:sz w:val="24"/>
          <w:highlight w:val="none"/>
        </w:rPr>
      </w:pPr>
      <w:r>
        <w:rPr>
          <w:rFonts w:eastAsia="仿宋_GB2312"/>
          <w:kern w:val="0"/>
          <w:sz w:val="24"/>
          <w:highlight w:val="none"/>
        </w:rPr>
        <w:t>……</w:t>
      </w:r>
    </w:p>
    <w:p w14:paraId="050757CF">
      <w:pPr>
        <w:spacing w:line="560" w:lineRule="exact"/>
        <w:ind w:firstLine="480" w:firstLineChars="200"/>
        <w:rPr>
          <w:rFonts w:eastAsia="仿宋_GB2312"/>
          <w:kern w:val="0"/>
          <w:sz w:val="24"/>
          <w:highlight w:val="none"/>
        </w:rPr>
      </w:pPr>
      <w:r>
        <w:rPr>
          <w:rFonts w:eastAsia="仿宋_GB2312"/>
          <w:kern w:val="0"/>
          <w:sz w:val="24"/>
          <w:highlight w:val="none"/>
        </w:rPr>
        <w:t>以上企业，不属于大企业的分支机构，不存在控股股东为大企业的情形，也不存在与大企业的负责人为同一人的情形。</w:t>
      </w:r>
    </w:p>
    <w:p w14:paraId="08CD0630">
      <w:pPr>
        <w:spacing w:line="560" w:lineRule="exact"/>
        <w:ind w:firstLine="480" w:firstLineChars="200"/>
        <w:rPr>
          <w:rFonts w:eastAsia="仿宋_GB2312"/>
          <w:kern w:val="0"/>
          <w:sz w:val="24"/>
          <w:highlight w:val="none"/>
        </w:rPr>
      </w:pPr>
      <w:r>
        <w:rPr>
          <w:rFonts w:eastAsia="仿宋_GB2312"/>
          <w:kern w:val="0"/>
          <w:sz w:val="24"/>
          <w:highlight w:val="none"/>
        </w:rPr>
        <w:t>本企业对上述声明内容的真实性负责。如有虚假，将依法承担相应责任。</w:t>
      </w:r>
    </w:p>
    <w:p w14:paraId="7B7E5281">
      <w:pPr>
        <w:spacing w:line="560" w:lineRule="exact"/>
        <w:rPr>
          <w:rFonts w:eastAsia="仿宋_GB2312"/>
          <w:kern w:val="0"/>
          <w:sz w:val="24"/>
          <w:highlight w:val="none"/>
        </w:rPr>
      </w:pPr>
    </w:p>
    <w:p w14:paraId="2D699EE5">
      <w:pPr>
        <w:spacing w:line="560" w:lineRule="exact"/>
        <w:ind w:firstLine="3480" w:firstLineChars="1450"/>
        <w:rPr>
          <w:rFonts w:eastAsia="仿宋_GB2312"/>
          <w:kern w:val="0"/>
          <w:sz w:val="24"/>
          <w:highlight w:val="none"/>
        </w:rPr>
      </w:pPr>
      <w:r>
        <w:rPr>
          <w:rFonts w:eastAsia="仿宋_GB2312"/>
          <w:kern w:val="0"/>
          <w:sz w:val="24"/>
          <w:highlight w:val="none"/>
        </w:rPr>
        <w:t>企业名称</w:t>
      </w:r>
      <w:r>
        <w:rPr>
          <w:rFonts w:hint="eastAsia" w:eastAsia="仿宋_GB2312"/>
          <w:kern w:val="0"/>
          <w:sz w:val="24"/>
          <w:highlight w:val="none"/>
        </w:rPr>
        <w:t>（</w:t>
      </w:r>
      <w:r>
        <w:rPr>
          <w:rFonts w:eastAsia="仿宋_GB2312"/>
          <w:kern w:val="0"/>
          <w:sz w:val="24"/>
          <w:highlight w:val="none"/>
        </w:rPr>
        <w:t>盖章</w:t>
      </w:r>
      <w:r>
        <w:rPr>
          <w:rFonts w:hint="eastAsia" w:eastAsia="仿宋_GB2312"/>
          <w:kern w:val="0"/>
          <w:sz w:val="24"/>
          <w:highlight w:val="none"/>
        </w:rPr>
        <w:t>）</w:t>
      </w:r>
      <w:r>
        <w:rPr>
          <w:rFonts w:eastAsia="仿宋_GB2312"/>
          <w:kern w:val="0"/>
          <w:sz w:val="24"/>
          <w:highlight w:val="none"/>
        </w:rPr>
        <w:t>：</w:t>
      </w:r>
    </w:p>
    <w:p w14:paraId="705705D1">
      <w:pPr>
        <w:spacing w:line="560" w:lineRule="exact"/>
        <w:ind w:firstLine="3480" w:firstLineChars="1450"/>
        <w:rPr>
          <w:rFonts w:eastAsia="仿宋_GB2312"/>
          <w:kern w:val="0"/>
          <w:sz w:val="24"/>
          <w:szCs w:val="22"/>
          <w:highlight w:val="none"/>
        </w:rPr>
      </w:pPr>
      <w:r>
        <w:rPr>
          <w:rFonts w:eastAsia="仿宋_GB2312"/>
          <w:kern w:val="0"/>
          <w:sz w:val="24"/>
          <w:highlight w:val="none"/>
        </w:rPr>
        <w:t>日期：</w:t>
      </w:r>
    </w:p>
    <w:p w14:paraId="1D4E6B0D">
      <w:pPr>
        <w:spacing w:line="360" w:lineRule="auto"/>
        <w:rPr>
          <w:rFonts w:hint="default" w:eastAsia="Arial Unicode MS"/>
          <w:highlight w:val="none"/>
          <w:u w:val="single"/>
          <w:lang w:val="en-US" w:eastAsia="zh-CN"/>
        </w:rPr>
      </w:pPr>
      <w:r>
        <w:rPr>
          <w:rFonts w:hint="eastAsia"/>
          <w:highlight w:val="none"/>
          <w:u w:val="single"/>
          <w:lang w:val="en-US" w:eastAsia="zh-CN"/>
        </w:rPr>
        <w:t xml:space="preserve">                                                                       </w:t>
      </w:r>
    </w:p>
    <w:p w14:paraId="776B7695">
      <w:pPr>
        <w:rPr>
          <w:rFonts w:eastAsia="华文仿宋"/>
          <w:kern w:val="0"/>
          <w:sz w:val="18"/>
          <w:szCs w:val="18"/>
          <w:highlight w:val="none"/>
        </w:rPr>
      </w:pPr>
      <w:r>
        <w:rPr>
          <w:rFonts w:eastAsia="华文仿宋"/>
          <w:kern w:val="0"/>
          <w:sz w:val="18"/>
          <w:szCs w:val="18"/>
          <w:highlight w:val="none"/>
        </w:rPr>
        <w:t>（从业人员、营业收入、资产总额填报上一年度数据，无上一年度数据的新成立企业可不填报）</w:t>
      </w:r>
    </w:p>
    <w:p w14:paraId="5A1E2D78">
      <w:pPr>
        <w:rPr>
          <w:rFonts w:eastAsia="仿宋_GB2312"/>
          <w:b/>
          <w:sz w:val="28"/>
          <w:szCs w:val="28"/>
        </w:rPr>
      </w:pPr>
      <w:bookmarkStart w:id="571" w:name="_Toc12090"/>
      <w:r>
        <w:rPr>
          <w:rFonts w:eastAsia="仿宋_GB2312"/>
          <w:b/>
          <w:sz w:val="28"/>
          <w:szCs w:val="28"/>
        </w:rPr>
        <w:br w:type="page"/>
      </w:r>
    </w:p>
    <w:p w14:paraId="2BE647F4">
      <w:pPr>
        <w:jc w:val="center"/>
        <w:outlineLvl w:val="1"/>
        <w:rPr>
          <w:rFonts w:eastAsia="仿宋_GB2312"/>
          <w:b/>
          <w:sz w:val="28"/>
          <w:szCs w:val="28"/>
        </w:rPr>
      </w:pPr>
      <w:r>
        <w:rPr>
          <w:rFonts w:eastAsia="仿宋_GB2312"/>
          <w:b/>
          <w:sz w:val="28"/>
          <w:szCs w:val="28"/>
        </w:rPr>
        <w:t>二、监狱企业</w:t>
      </w:r>
      <w:bookmarkEnd w:id="567"/>
      <w:r>
        <w:rPr>
          <w:rFonts w:eastAsia="仿宋_GB2312"/>
          <w:b/>
          <w:sz w:val="28"/>
          <w:szCs w:val="28"/>
        </w:rPr>
        <w:t>声明函</w:t>
      </w:r>
      <w:bookmarkEnd w:id="571"/>
    </w:p>
    <w:p w14:paraId="6D404536">
      <w:pPr>
        <w:spacing w:line="360" w:lineRule="auto"/>
        <w:rPr>
          <w:rFonts w:eastAsia="仿宋_GB2312"/>
          <w:b/>
          <w:kern w:val="0"/>
          <w:sz w:val="24"/>
          <w:szCs w:val="20"/>
        </w:rPr>
      </w:pPr>
    </w:p>
    <w:p w14:paraId="59973B9E">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本单位郑重声明下列事项（按照实际情况勾选或填空）：</w:t>
      </w:r>
    </w:p>
    <w:p w14:paraId="3D4B368C">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本单位为直接供应商，提供本单位制造的货物。</w:t>
      </w:r>
    </w:p>
    <w:p w14:paraId="1C7A72B0">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（1）本企业（单位）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14:paraId="1D2AA775">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（2）本企业（单位）</w:t>
      </w:r>
      <w:r>
        <w:rPr>
          <w:rFonts w:eastAsia="仿宋_GB2312"/>
          <w:kern w:val="0"/>
          <w:sz w:val="24"/>
          <w:u w:val="single"/>
        </w:rPr>
        <w:t xml:space="preserve">        </w:t>
      </w:r>
      <w:r>
        <w:rPr>
          <w:rFonts w:eastAsia="仿宋_GB2312"/>
          <w:kern w:val="0"/>
          <w:sz w:val="24"/>
        </w:rPr>
        <w:t>（请填写：是、不是）为联合体一方，提供本企业（单位）制造的货物，由本企业（单位）承担工程、提供服务。本企业（单位）提供协议合同金额占到共同投标协议合同总金额的比例为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14:paraId="095F142B">
      <w:pPr>
        <w:widowControl/>
        <w:spacing w:before="100" w:beforeAutospacing="1" w:after="100" w:afterAutospacing="1" w:line="360" w:lineRule="auto"/>
        <w:jc w:val="left"/>
        <w:rPr>
          <w:rFonts w:eastAsia="仿宋_GB2312"/>
          <w:kern w:val="0"/>
          <w:sz w:val="24"/>
        </w:rPr>
      </w:pPr>
      <w:r>
        <w:rPr>
          <w:rFonts w:eastAsia="仿宋_GB2312"/>
          <w:kern w:val="0"/>
          <w:sz w:val="24"/>
        </w:rPr>
        <w:t>　　本企业（单位）对上述声明的真实性负责。如有虚假，将依法承担相应责任。</w:t>
      </w:r>
    </w:p>
    <w:p w14:paraId="6EAEDF3F">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w:t>
      </w:r>
      <w:r>
        <w:rPr>
          <w:rFonts w:eastAsia="仿宋_GB2312"/>
          <w:b/>
          <w:kern w:val="0"/>
          <w:sz w:val="24"/>
          <w:szCs w:val="20"/>
        </w:rPr>
        <w:t>　</w:t>
      </w:r>
    </w:p>
    <w:p w14:paraId="783E179F">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00104579">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p>
    <w:p w14:paraId="11424668">
      <w:pPr>
        <w:spacing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14:paraId="0DE08C81">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14:paraId="29C19756">
      <w:pPr>
        <w:rPr>
          <w:rFonts w:eastAsia="仿宋_GB2312"/>
          <w:sz w:val="32"/>
          <w:szCs w:val="32"/>
        </w:rPr>
      </w:pPr>
    </w:p>
    <w:p w14:paraId="7433D4F1">
      <w:pPr>
        <w:rPr>
          <w:rFonts w:eastAsia="仿宋_GB2312"/>
          <w:sz w:val="32"/>
          <w:szCs w:val="32"/>
        </w:rPr>
      </w:pPr>
    </w:p>
    <w:p w14:paraId="1D498721">
      <w:pPr>
        <w:rPr>
          <w:rFonts w:eastAsia="仿宋_GB2312"/>
          <w:sz w:val="32"/>
          <w:szCs w:val="32"/>
        </w:rPr>
      </w:pPr>
    </w:p>
    <w:p w14:paraId="24B0C71D">
      <w:pPr>
        <w:widowControl/>
        <w:jc w:val="left"/>
        <w:rPr>
          <w:rFonts w:eastAsia="仿宋_GB2312"/>
          <w:sz w:val="32"/>
          <w:szCs w:val="32"/>
        </w:rPr>
      </w:pPr>
      <w:bookmarkStart w:id="572" w:name="_Toc7005134"/>
      <w:r>
        <w:rPr>
          <w:rFonts w:eastAsia="仿宋_GB2312"/>
          <w:sz w:val="32"/>
          <w:szCs w:val="32"/>
        </w:rPr>
        <w:br w:type="page"/>
      </w:r>
    </w:p>
    <w:p w14:paraId="6E3FBF05">
      <w:pPr>
        <w:jc w:val="center"/>
        <w:outlineLvl w:val="1"/>
        <w:rPr>
          <w:rFonts w:eastAsia="仿宋_GB2312"/>
          <w:b/>
          <w:sz w:val="28"/>
          <w:szCs w:val="28"/>
        </w:rPr>
      </w:pPr>
      <w:bookmarkStart w:id="573" w:name="_Toc28807"/>
      <w:r>
        <w:rPr>
          <w:rFonts w:eastAsia="仿宋_GB2312"/>
          <w:b/>
          <w:sz w:val="28"/>
          <w:szCs w:val="28"/>
        </w:rPr>
        <w:t>三、残疾人福利性单位声明函</w:t>
      </w:r>
      <w:bookmarkEnd w:id="572"/>
      <w:bookmarkEnd w:id="573"/>
    </w:p>
    <w:p w14:paraId="046979E0">
      <w:pPr>
        <w:pStyle w:val="22"/>
        <w:rPr>
          <w:rFonts w:ascii="Times New Roman" w:hAnsi="Times New Roman" w:eastAsia="仿宋_GB2312"/>
        </w:rPr>
      </w:pPr>
    </w:p>
    <w:p w14:paraId="031C0B55">
      <w:pPr>
        <w:jc w:val="center"/>
        <w:rPr>
          <w:rFonts w:eastAsia="仿宋_GB2312"/>
          <w:sz w:val="24"/>
        </w:rPr>
      </w:pPr>
      <w:r>
        <w:rPr>
          <w:rFonts w:eastAsia="仿宋_GB2312"/>
          <w:szCs w:val="21"/>
        </w:rPr>
        <w:t>（注：符合条件的残疾人福利性单位请提供本函，不符合的不提供本函）</w:t>
      </w:r>
    </w:p>
    <w:p w14:paraId="59869330">
      <w:pPr>
        <w:rPr>
          <w:rFonts w:eastAsia="仿宋_GB2312"/>
          <w:sz w:val="24"/>
        </w:rPr>
      </w:pPr>
    </w:p>
    <w:p w14:paraId="713D192F">
      <w:pPr>
        <w:spacing w:line="360" w:lineRule="auto"/>
        <w:rPr>
          <w:rFonts w:eastAsia="仿宋_GB2312"/>
          <w:sz w:val="24"/>
        </w:rPr>
      </w:pPr>
    </w:p>
    <w:p w14:paraId="0A3E0081">
      <w:pPr>
        <w:spacing w:line="360" w:lineRule="auto"/>
        <w:ind w:firstLine="480" w:firstLineChars="200"/>
        <w:rPr>
          <w:rFonts w:eastAsia="仿宋_GB2312"/>
          <w:sz w:val="24"/>
        </w:rPr>
      </w:pPr>
      <w:r>
        <w:rPr>
          <w:rFonts w:eastAsia="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C99C0AB">
      <w:pPr>
        <w:spacing w:line="360" w:lineRule="auto"/>
        <w:ind w:firstLine="360" w:firstLineChars="150"/>
        <w:rPr>
          <w:rFonts w:eastAsia="仿宋_GB2312"/>
          <w:sz w:val="24"/>
        </w:rPr>
      </w:pPr>
      <w:r>
        <w:rPr>
          <w:rFonts w:eastAsia="仿宋_GB2312"/>
          <w:sz w:val="24"/>
        </w:rPr>
        <w:t>本单位对上述声明的真实性负责。如有虚假，将依法承担相应责任。</w:t>
      </w:r>
    </w:p>
    <w:p w14:paraId="58FE5C76">
      <w:pPr>
        <w:spacing w:line="360" w:lineRule="auto"/>
        <w:rPr>
          <w:rFonts w:eastAsia="仿宋_GB2312"/>
          <w:sz w:val="24"/>
        </w:rPr>
      </w:pPr>
    </w:p>
    <w:p w14:paraId="1CDFFD69">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1A5DDCE4">
      <w:pPr>
        <w:spacing w:before="120" w:after="120" w:line="360" w:lineRule="auto"/>
        <w:ind w:firstLine="1440" w:firstLineChars="600"/>
        <w:rPr>
          <w:rFonts w:eastAsia="仿宋_GB2312"/>
          <w:sz w:val="24"/>
        </w:rPr>
      </w:pPr>
      <w:r>
        <w:rPr>
          <w:rFonts w:eastAsia="仿宋_GB2312"/>
          <w:sz w:val="24"/>
        </w:rPr>
        <w:t>法定代表人或其授权代表（签字</w:t>
      </w:r>
      <w:r>
        <w:rPr>
          <w:rFonts w:hint="eastAsia" w:eastAsia="仿宋_GB2312"/>
          <w:sz w:val="24"/>
        </w:rPr>
        <w:t>或盖章</w:t>
      </w:r>
      <w:r>
        <w:rPr>
          <w:rFonts w:eastAsia="仿宋_GB2312"/>
          <w:sz w:val="24"/>
        </w:rPr>
        <w:t>）：</w:t>
      </w:r>
    </w:p>
    <w:p w14:paraId="6241D5F7">
      <w:pPr>
        <w:spacing w:before="120" w:after="120"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14:paraId="3C46DD7F">
      <w:pPr>
        <w:snapToGrid w:val="0"/>
        <w:spacing w:before="156" w:beforeLines="50"/>
        <w:jc w:val="center"/>
        <w:rPr>
          <w:rFonts w:eastAsia="仿宋_GB2312"/>
          <w:b/>
          <w:sz w:val="24"/>
          <w:szCs w:val="21"/>
        </w:rPr>
      </w:pPr>
    </w:p>
    <w:p w14:paraId="5BE4BDEF">
      <w:pPr>
        <w:widowControl/>
        <w:jc w:val="left"/>
        <w:rPr>
          <w:rFonts w:eastAsia="仿宋_GB2312"/>
          <w:sz w:val="24"/>
        </w:rPr>
      </w:pPr>
      <w:r>
        <w:rPr>
          <w:rFonts w:eastAsia="仿宋_GB2312"/>
          <w:sz w:val="24"/>
        </w:rPr>
        <w:br w:type="page"/>
      </w:r>
    </w:p>
    <w:p w14:paraId="6BAF2B56">
      <w:pPr>
        <w:jc w:val="center"/>
        <w:outlineLvl w:val="1"/>
        <w:rPr>
          <w:rFonts w:eastAsia="仿宋_GB2312"/>
          <w:b/>
          <w:sz w:val="28"/>
          <w:szCs w:val="28"/>
        </w:rPr>
      </w:pPr>
      <w:bookmarkStart w:id="574" w:name="_Toc161"/>
      <w:r>
        <w:rPr>
          <w:rFonts w:eastAsia="仿宋_GB2312"/>
          <w:b/>
          <w:sz w:val="28"/>
          <w:szCs w:val="28"/>
        </w:rPr>
        <w:t>四、响应承诺书</w:t>
      </w:r>
      <w:bookmarkEnd w:id="574"/>
    </w:p>
    <w:p w14:paraId="1219EBF4">
      <w:pPr>
        <w:spacing w:line="360" w:lineRule="auto"/>
        <w:rPr>
          <w:rFonts w:eastAsia="仿宋_GB2312"/>
          <w:sz w:val="24"/>
        </w:rPr>
      </w:pPr>
    </w:p>
    <w:p w14:paraId="45C4EF05">
      <w:pPr>
        <w:spacing w:line="360" w:lineRule="auto"/>
        <w:rPr>
          <w:rFonts w:eastAsia="仿宋_GB2312"/>
          <w:sz w:val="24"/>
        </w:rPr>
      </w:pPr>
      <w:r>
        <w:rPr>
          <w:rFonts w:eastAsia="仿宋_GB2312"/>
          <w:sz w:val="24"/>
        </w:rPr>
        <w:t>陕西省采购招标有限责任公司：</w:t>
      </w:r>
    </w:p>
    <w:p w14:paraId="618C9DBB">
      <w:pPr>
        <w:spacing w:line="360" w:lineRule="auto"/>
        <w:ind w:firstLine="480" w:firstLineChars="200"/>
        <w:rPr>
          <w:rFonts w:eastAsia="仿宋_GB2312"/>
          <w:sz w:val="24"/>
        </w:rPr>
      </w:pPr>
      <w:r>
        <w:rPr>
          <w:rFonts w:eastAsia="仿宋_GB2312"/>
          <w:sz w:val="24"/>
        </w:rPr>
        <w:t>我方在此声明，我方以下事项进行承诺：</w:t>
      </w:r>
    </w:p>
    <w:p w14:paraId="566799D6">
      <w:pPr>
        <w:spacing w:line="360" w:lineRule="auto"/>
        <w:ind w:firstLine="480" w:firstLineChars="200"/>
        <w:rPr>
          <w:rFonts w:eastAsia="仿宋_GB2312"/>
          <w:sz w:val="24"/>
        </w:rPr>
      </w:pPr>
      <w:r>
        <w:rPr>
          <w:rFonts w:eastAsia="仿宋_GB2312"/>
          <w:sz w:val="24"/>
        </w:rPr>
        <w:t>（1） 在本次谈判中我公司无与其他供应商相互串通，或与采购人串通的行为；</w:t>
      </w:r>
    </w:p>
    <w:p w14:paraId="19C82086">
      <w:pPr>
        <w:spacing w:line="360" w:lineRule="auto"/>
        <w:ind w:firstLine="480" w:firstLineChars="200"/>
        <w:rPr>
          <w:rFonts w:eastAsia="仿宋_GB2312"/>
          <w:sz w:val="24"/>
        </w:rPr>
      </w:pPr>
      <w:r>
        <w:rPr>
          <w:rFonts w:eastAsia="仿宋_GB2312"/>
          <w:sz w:val="24"/>
        </w:rPr>
        <w:t>（2） 在本次谈判中我公司无向采购人或谈判小组成员行贿的手段谋取成交的行为；</w:t>
      </w:r>
    </w:p>
    <w:p w14:paraId="3687E628">
      <w:pPr>
        <w:spacing w:line="360" w:lineRule="auto"/>
        <w:ind w:firstLine="480" w:firstLineChars="200"/>
        <w:rPr>
          <w:rFonts w:eastAsia="仿宋_GB2312"/>
          <w:sz w:val="24"/>
        </w:rPr>
      </w:pPr>
      <w:r>
        <w:rPr>
          <w:rFonts w:eastAsia="仿宋_GB2312"/>
          <w:sz w:val="24"/>
        </w:rPr>
        <w:t>（3） 在本次谈判中我公司无出借或借用资质行为、在响应文件中所附资料（业绩、项目负责人资料等）无弄虚作假；</w:t>
      </w:r>
    </w:p>
    <w:p w14:paraId="1CCFAF31">
      <w:pPr>
        <w:spacing w:line="360" w:lineRule="auto"/>
        <w:ind w:firstLine="480" w:firstLineChars="200"/>
        <w:rPr>
          <w:rFonts w:eastAsia="仿宋_GB2312"/>
          <w:sz w:val="24"/>
        </w:rPr>
      </w:pPr>
      <w:r>
        <w:rPr>
          <w:rFonts w:eastAsia="仿宋_GB2312"/>
          <w:sz w:val="24"/>
        </w:rPr>
        <w:t>（4） 我公司没有处于被责令停产、停业、投标资格被取消状态；</w:t>
      </w:r>
    </w:p>
    <w:p w14:paraId="2786F8BA">
      <w:pPr>
        <w:spacing w:line="360" w:lineRule="auto"/>
        <w:ind w:firstLine="480" w:firstLineChars="200"/>
        <w:rPr>
          <w:rFonts w:eastAsia="仿宋_GB2312"/>
          <w:sz w:val="24"/>
        </w:rPr>
      </w:pPr>
      <w:r>
        <w:rPr>
          <w:rFonts w:eastAsia="仿宋_GB2312"/>
          <w:sz w:val="24"/>
        </w:rPr>
        <w:t>（5）我公司不采用非法手段获取证据进行质疑、投诉，在质疑、投诉过程中不提供虚假情况或进行恶意质疑、投诉。</w:t>
      </w:r>
    </w:p>
    <w:p w14:paraId="5C0DB294">
      <w:pPr>
        <w:spacing w:line="360" w:lineRule="auto"/>
        <w:ind w:firstLine="480" w:firstLineChars="200"/>
        <w:rPr>
          <w:rFonts w:eastAsia="仿宋_GB2312"/>
          <w:sz w:val="24"/>
        </w:rPr>
      </w:pPr>
      <w:r>
        <w:rPr>
          <w:rFonts w:eastAsia="仿宋_GB2312"/>
          <w:sz w:val="24"/>
        </w:rPr>
        <w:t>上述承诺内容如有不实，我公司愿意承担由此造成的一切法律责任，并承诺以谈判保证金赔偿给采购人造成的损失。</w:t>
      </w:r>
    </w:p>
    <w:p w14:paraId="0DF65ACA">
      <w:pPr>
        <w:spacing w:line="360" w:lineRule="auto"/>
        <w:ind w:firstLine="480" w:firstLineChars="200"/>
        <w:rPr>
          <w:rFonts w:eastAsia="仿宋_GB2312"/>
          <w:sz w:val="24"/>
        </w:rPr>
      </w:pPr>
      <w:r>
        <w:rPr>
          <w:rFonts w:eastAsia="仿宋_GB2312"/>
          <w:sz w:val="24"/>
        </w:rPr>
        <w:t>特此承诺。</w:t>
      </w:r>
    </w:p>
    <w:p w14:paraId="5F14F94F">
      <w:pPr>
        <w:spacing w:line="360" w:lineRule="auto"/>
        <w:ind w:firstLine="480" w:firstLineChars="200"/>
        <w:rPr>
          <w:rFonts w:eastAsia="仿宋_GB2312"/>
          <w:sz w:val="24"/>
        </w:rPr>
      </w:pPr>
    </w:p>
    <w:p w14:paraId="03D815A2">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212553DE">
      <w:pPr>
        <w:spacing w:before="120" w:after="120" w:line="360" w:lineRule="auto"/>
        <w:ind w:firstLine="1440" w:firstLineChars="600"/>
        <w:rPr>
          <w:rFonts w:eastAsia="仿宋_GB2312"/>
          <w:sz w:val="24"/>
        </w:rPr>
      </w:pPr>
      <w:r>
        <w:rPr>
          <w:rFonts w:eastAsia="仿宋_GB2312"/>
          <w:sz w:val="24"/>
        </w:rPr>
        <w:t>法定代表人或其授权代表（签字</w:t>
      </w:r>
      <w:r>
        <w:rPr>
          <w:rFonts w:hint="eastAsia" w:eastAsia="仿宋_GB2312"/>
          <w:sz w:val="24"/>
        </w:rPr>
        <w:t>或盖章</w:t>
      </w:r>
      <w:r>
        <w:rPr>
          <w:rFonts w:eastAsia="仿宋_GB2312"/>
          <w:sz w:val="24"/>
        </w:rPr>
        <w:t>）：</w:t>
      </w:r>
    </w:p>
    <w:p w14:paraId="73BC9252">
      <w:pPr>
        <w:spacing w:before="120" w:after="120"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14:paraId="7BC263AB">
      <w:pPr>
        <w:pStyle w:val="22"/>
        <w:rPr>
          <w:rFonts w:ascii="Times New Roman" w:hAnsi="Times New Roman"/>
        </w:rPr>
      </w:pPr>
      <w:r>
        <w:rPr>
          <w:rFonts w:ascii="Times New Roman" w:hAnsi="Times New Roman"/>
        </w:rPr>
        <w:br w:type="page"/>
      </w:r>
    </w:p>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14:paraId="1D64DFCF">
      <w:pPr>
        <w:pStyle w:val="4"/>
        <w:pageBreakBefore w:val="0"/>
        <w:kinsoku/>
        <w:wordWrap/>
        <w:overflowPunct/>
        <w:topLinePunct w:val="0"/>
        <w:bidi w:val="0"/>
        <w:snapToGrid/>
        <w:spacing w:line="360" w:lineRule="auto"/>
        <w:ind w:firstLine="0" w:firstLineChars="0"/>
        <w:jc w:val="center"/>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 xml:space="preserve">第六部分  </w:t>
      </w:r>
      <w:bookmarkStart w:id="575" w:name="_Toc12469"/>
      <w:r>
        <w:rPr>
          <w:rFonts w:hint="eastAsia" w:ascii="仿宋" w:hAnsi="仿宋" w:eastAsia="仿宋" w:cs="仿宋"/>
          <w:b/>
          <w:bCs/>
          <w:sz w:val="32"/>
          <w:szCs w:val="32"/>
        </w:rPr>
        <w:t>投标</w:t>
      </w:r>
      <w:r>
        <w:rPr>
          <w:rFonts w:hint="eastAsia" w:ascii="仿宋" w:hAnsi="仿宋" w:eastAsia="仿宋" w:cs="仿宋"/>
          <w:b/>
          <w:bCs/>
          <w:sz w:val="32"/>
          <w:szCs w:val="32"/>
          <w:lang w:eastAsia="zh-CN"/>
        </w:rPr>
        <w:t>信用承诺书</w:t>
      </w:r>
      <w:bookmarkEnd w:id="575"/>
    </w:p>
    <w:p w14:paraId="659E68A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项目</w:t>
      </w:r>
      <w:r>
        <w:rPr>
          <w:rFonts w:hint="eastAsia" w:ascii="仿宋" w:hAnsi="仿宋" w:eastAsia="仿宋" w:cs="仿宋"/>
          <w:sz w:val="24"/>
          <w:highlight w:val="none"/>
          <w:lang w:eastAsia="zh-CN"/>
        </w:rPr>
        <w:t>名称</w:t>
      </w:r>
      <w:r>
        <w:rPr>
          <w:rFonts w:hint="eastAsia" w:ascii="仿宋" w:hAnsi="仿宋" w:eastAsia="仿宋" w:cs="仿宋"/>
          <w:sz w:val="24"/>
          <w:highlight w:val="none"/>
        </w:rPr>
        <w:t>：</w:t>
      </w:r>
    </w:p>
    <w:p w14:paraId="556CFD7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投标人：</w:t>
      </w:r>
    </w:p>
    <w:p w14:paraId="6DEE030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统一社会信用代码：                               法人代表：                 </w:t>
      </w:r>
    </w:p>
    <w:p w14:paraId="2040B97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在本项目标段招投标活动中，我公司（单位）自愿作出以下投标信用承诺：</w:t>
      </w:r>
    </w:p>
    <w:p w14:paraId="41F23ED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（一）能严格遵守法律法规、职业道德和行业规范。</w:t>
      </w:r>
    </w:p>
    <w:p w14:paraId="096AD65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w:t>
      </w:r>
      <w:r>
        <w:rPr>
          <w:rFonts w:hint="eastAsia" w:ascii="仿宋" w:hAnsi="仿宋" w:eastAsia="仿宋" w:cs="仿宋"/>
          <w:sz w:val="24"/>
          <w:highlight w:val="none"/>
          <w:lang w:val="en-US" w:eastAsia="zh-CN"/>
        </w:rPr>
        <w:t>招标</w:t>
      </w:r>
      <w:r>
        <w:rPr>
          <w:rFonts w:hint="eastAsia" w:ascii="仿宋" w:hAnsi="仿宋" w:eastAsia="仿宋" w:cs="仿宋"/>
          <w:sz w:val="24"/>
          <w:highlight w:val="none"/>
        </w:rPr>
        <w:t>文件和投标文件与招标人签订合同；在签订合同时向招标人提出附加条件、或者改变投标文件的实质性内容；放弃中标；不按照招标文件的规定提交履约保证金。5.招投标法规定的其它违法违规行为。</w:t>
      </w:r>
    </w:p>
    <w:p w14:paraId="1978A98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14:paraId="4E90863E">
      <w:pPr>
        <w:pStyle w:val="42"/>
        <w:rPr>
          <w:rFonts w:hint="eastAsia" w:ascii="仿宋" w:hAnsi="仿宋" w:eastAsia="仿宋" w:cs="仿宋"/>
          <w:sz w:val="24"/>
          <w:highlight w:val="none"/>
        </w:rPr>
      </w:pPr>
    </w:p>
    <w:p w14:paraId="127D7929">
      <w:pPr>
        <w:numPr>
          <w:ilvl w:val="0"/>
          <w:numId w:val="0"/>
        </w:numPr>
        <w:snapToGrid w:val="0"/>
        <w:spacing w:line="288"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法定代表人（签章）：             投标人（盖章）：</w:t>
      </w:r>
    </w:p>
    <w:p w14:paraId="04795793">
      <w:pPr>
        <w:numPr>
          <w:ilvl w:val="0"/>
          <w:numId w:val="0"/>
        </w:numPr>
        <w:snapToGrid w:val="0"/>
        <w:spacing w:line="288" w:lineRule="auto"/>
        <w:ind w:firstLine="480" w:firstLineChars="200"/>
        <w:rPr>
          <w:rFonts w:hint="eastAsia" w:ascii="仿宋" w:hAnsi="仿宋" w:eastAsia="仿宋" w:cs="仿宋"/>
          <w:sz w:val="24"/>
          <w:highlight w:val="none"/>
        </w:rPr>
      </w:pPr>
    </w:p>
    <w:p w14:paraId="005278F5">
      <w:pPr>
        <w:numPr>
          <w:ilvl w:val="0"/>
          <w:numId w:val="0"/>
        </w:numPr>
        <w:snapToGrid w:val="0"/>
        <w:spacing w:line="288"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承诺时间：       年     月     日</w:t>
      </w:r>
    </w:p>
    <w:p w14:paraId="3C79E368">
      <w:pPr>
        <w:numPr>
          <w:ilvl w:val="0"/>
          <w:numId w:val="0"/>
        </w:numPr>
        <w:snapToGrid w:val="0"/>
        <w:spacing w:line="288" w:lineRule="auto"/>
        <w:ind w:firstLine="480" w:firstLineChars="200"/>
        <w:rPr>
          <w:rFonts w:hint="eastAsia" w:ascii="仿宋" w:hAnsi="仿宋" w:eastAsia="仿宋" w:cs="仿宋"/>
          <w:sz w:val="24"/>
          <w:highlight w:val="none"/>
        </w:rPr>
      </w:pPr>
    </w:p>
    <w:p w14:paraId="619D9D1D">
      <w:pPr>
        <w:numPr>
          <w:ilvl w:val="0"/>
          <w:numId w:val="0"/>
        </w:numPr>
        <w:snapToGrid w:val="0"/>
        <w:spacing w:line="288" w:lineRule="auto"/>
        <w:ind w:firstLine="482" w:firstLineChars="200"/>
        <w:rPr>
          <w:rFonts w:hint="eastAsia" w:ascii="仿宋" w:hAnsi="仿宋" w:eastAsia="仿宋" w:cs="仿宋"/>
          <w:b/>
          <w:bCs/>
          <w:sz w:val="24"/>
          <w:highlight w:val="none"/>
        </w:rPr>
      </w:pPr>
    </w:p>
    <w:p w14:paraId="71D77707">
      <w:pPr>
        <w:numPr>
          <w:ilvl w:val="0"/>
          <w:numId w:val="0"/>
        </w:numPr>
        <w:snapToGrid w:val="0"/>
        <w:spacing w:line="288" w:lineRule="auto"/>
        <w:ind w:firstLine="482" w:firstLineChars="200"/>
        <w:rPr>
          <w:rFonts w:hint="eastAsia" w:ascii="仿宋" w:hAnsi="仿宋" w:eastAsia="仿宋" w:cs="仿宋"/>
          <w:b/>
          <w:bCs/>
          <w:sz w:val="24"/>
          <w:highlight w:val="none"/>
        </w:rPr>
      </w:pPr>
    </w:p>
    <w:p w14:paraId="2E2ED106">
      <w:pPr>
        <w:numPr>
          <w:ilvl w:val="0"/>
          <w:numId w:val="0"/>
        </w:numPr>
        <w:snapToGrid w:val="0"/>
        <w:spacing w:line="288" w:lineRule="auto"/>
        <w:rPr>
          <w:rFonts w:hint="eastAsia" w:ascii="仿宋" w:hAnsi="仿宋" w:eastAsia="仿宋" w:cs="仿宋"/>
          <w:b/>
          <w:bCs/>
          <w:sz w:val="24"/>
          <w:highlight w:val="none"/>
          <w:lang w:eastAsia="zh-CN"/>
        </w:rPr>
      </w:pPr>
      <w:r>
        <w:rPr>
          <w:rFonts w:hint="eastAsia" w:ascii="仿宋" w:hAnsi="仿宋" w:eastAsia="仿宋" w:cs="仿宋"/>
          <w:b/>
          <w:bCs/>
          <w:sz w:val="24"/>
          <w:highlight w:val="none"/>
        </w:rPr>
        <w:t>说明：</w:t>
      </w:r>
      <w:r>
        <w:rPr>
          <w:rFonts w:hint="eastAsia" w:ascii="仿宋" w:hAnsi="仿宋" w:eastAsia="仿宋" w:cs="仿宋"/>
          <w:b/>
          <w:bCs/>
          <w:sz w:val="24"/>
          <w:highlight w:val="none"/>
          <w:lang w:eastAsia="zh-CN"/>
        </w:rPr>
        <w:t>（</w:t>
      </w:r>
      <w:r>
        <w:rPr>
          <w:rFonts w:hint="eastAsia" w:ascii="仿宋" w:hAnsi="仿宋" w:eastAsia="仿宋" w:cs="仿宋"/>
          <w:b/>
          <w:bCs/>
          <w:sz w:val="24"/>
          <w:highlight w:val="none"/>
          <w:lang w:val="en-US" w:eastAsia="zh-CN"/>
        </w:rPr>
        <w:t>1</w:t>
      </w:r>
      <w:r>
        <w:rPr>
          <w:rFonts w:hint="eastAsia" w:ascii="仿宋" w:hAnsi="仿宋" w:eastAsia="仿宋" w:cs="仿宋"/>
          <w:b/>
          <w:bCs/>
          <w:sz w:val="24"/>
          <w:highlight w:val="none"/>
          <w:lang w:eastAsia="zh-CN"/>
        </w:rPr>
        <w:t>）</w:t>
      </w:r>
      <w:r>
        <w:rPr>
          <w:rFonts w:hint="eastAsia" w:ascii="仿宋" w:hAnsi="仿宋" w:eastAsia="仿宋" w:cs="仿宋"/>
          <w:b/>
          <w:bCs/>
          <w:sz w:val="24"/>
          <w:highlight w:val="none"/>
        </w:rPr>
        <w:t>本承诺书效力和作用等同投标保证金，其有效期与投标有效期一致</w:t>
      </w:r>
      <w:r>
        <w:rPr>
          <w:rFonts w:hint="eastAsia" w:ascii="仿宋" w:hAnsi="仿宋" w:eastAsia="仿宋" w:cs="仿宋"/>
          <w:b/>
          <w:bCs/>
          <w:sz w:val="24"/>
          <w:highlight w:val="none"/>
          <w:lang w:eastAsia="zh-CN"/>
        </w:rPr>
        <w:t>；</w:t>
      </w:r>
    </w:p>
    <w:p w14:paraId="755A26BF">
      <w:pPr>
        <w:pStyle w:val="14"/>
        <w:ind w:left="0" w:leftChars="0" w:firstLine="723" w:firstLineChars="300"/>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（2）须上传至信用中国（陕西榆林）附件中进行公示；</w:t>
      </w:r>
    </w:p>
    <w:p w14:paraId="6D68C4AA">
      <w:pPr>
        <w:pStyle w:val="3"/>
        <w:jc w:val="center"/>
        <w:rPr>
          <w:rFonts w:hint="eastAsia" w:ascii="仿宋" w:hAnsi="仿宋" w:eastAsia="仿宋" w:cs="仿宋"/>
          <w:b/>
          <w:bCs/>
        </w:rPr>
      </w:pPr>
    </w:p>
    <w:p w14:paraId="33F4AD18">
      <w:pPr>
        <w:pStyle w:val="196"/>
        <w:rPr>
          <w:rFonts w:hint="eastAsia" w:ascii="仿宋" w:hAnsi="仿宋" w:eastAsia="仿宋" w:cs="仿宋"/>
          <w:b/>
          <w:sz w:val="32"/>
          <w:szCs w:val="32"/>
        </w:rPr>
      </w:pPr>
    </w:p>
    <w:p w14:paraId="1EF0EBC1">
      <w:pPr>
        <w:adjustRightInd w:val="0"/>
        <w:snapToGrid w:val="0"/>
        <w:spacing w:line="360" w:lineRule="auto"/>
        <w:ind w:firstLine="482" w:firstLineChars="200"/>
        <w:rPr>
          <w:rFonts w:hint="eastAsia" w:ascii="仿宋" w:hAnsi="仿宋" w:eastAsia="仿宋" w:cs="仿宋"/>
          <w:b/>
          <w:bCs/>
          <w:sz w:val="28"/>
          <w:szCs w:val="28"/>
          <w:lang w:val="en-US" w:eastAsia="zh-CN"/>
        </w:rPr>
      </w:pPr>
      <w:r>
        <w:rPr>
          <w:rFonts w:hint="eastAsia" w:ascii="仿宋" w:hAnsi="仿宋" w:eastAsia="仿宋" w:cs="仿宋"/>
          <w:b/>
          <w:bCs/>
          <w:sz w:val="24"/>
          <w:szCs w:val="32"/>
        </w:rPr>
        <w:t>附件1</w:t>
      </w:r>
      <w:bookmarkStart w:id="576" w:name="_Toc11167"/>
      <w:r>
        <w:rPr>
          <w:rFonts w:hint="eastAsia" w:ascii="仿宋" w:hAnsi="仿宋" w:eastAsia="仿宋" w:cs="仿宋"/>
          <w:b/>
          <w:bCs/>
          <w:sz w:val="28"/>
          <w:szCs w:val="28"/>
          <w:lang w:val="en-US" w:eastAsia="zh-CN"/>
        </w:rPr>
        <w:t>：</w:t>
      </w:r>
      <w:bookmarkEnd w:id="576"/>
    </w:p>
    <w:p w14:paraId="11106DC6">
      <w:pPr>
        <w:autoSpaceDE w:val="0"/>
        <w:autoSpaceDN w:val="0"/>
        <w:adjustRightInd w:val="0"/>
        <w:snapToGrid w:val="0"/>
        <w:spacing w:line="360" w:lineRule="auto"/>
        <w:jc w:val="center"/>
        <w:outlineLvl w:val="1"/>
        <w:rPr>
          <w:rFonts w:eastAsia="仿宋_GB2312"/>
          <w:b/>
          <w:bCs/>
          <w:sz w:val="30"/>
          <w:szCs w:val="30"/>
        </w:rPr>
      </w:pPr>
      <w:r>
        <w:rPr>
          <w:rFonts w:hint="eastAsia" w:eastAsia="仿宋_GB2312"/>
          <w:b/>
          <w:bCs/>
          <w:sz w:val="30"/>
          <w:szCs w:val="30"/>
          <w:lang w:val="en-US" w:eastAsia="zh-CN"/>
        </w:rPr>
        <w:t>最终</w:t>
      </w:r>
      <w:r>
        <w:rPr>
          <w:rFonts w:eastAsia="仿宋_GB2312"/>
          <w:b/>
          <w:bCs/>
          <w:sz w:val="30"/>
          <w:szCs w:val="30"/>
        </w:rPr>
        <w:t>谈判响应报价</w:t>
      </w:r>
      <w:r>
        <w:rPr>
          <w:rFonts w:hint="eastAsia" w:eastAsia="仿宋_GB2312"/>
          <w:b/>
          <w:bCs/>
          <w:sz w:val="30"/>
          <w:szCs w:val="30"/>
        </w:rPr>
        <w:t>一览</w:t>
      </w:r>
      <w:r>
        <w:rPr>
          <w:rFonts w:eastAsia="仿宋_GB2312"/>
          <w:b/>
          <w:bCs/>
          <w:sz w:val="30"/>
          <w:szCs w:val="30"/>
        </w:rPr>
        <w:t>表</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14:paraId="1A16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9" w:hRule="atLeast"/>
          <w:jc w:val="center"/>
        </w:trPr>
        <w:tc>
          <w:tcPr>
            <w:tcW w:w="1598" w:type="dxa"/>
            <w:vAlign w:val="center"/>
          </w:tcPr>
          <w:p w14:paraId="1BDF8A76">
            <w:pPr>
              <w:ind w:left="141" w:leftChars="67" w:right="103" w:rightChars="49"/>
              <w:jc w:val="center"/>
              <w:rPr>
                <w:rFonts w:eastAsia="仿宋_GB2312"/>
                <w:b/>
                <w:sz w:val="24"/>
              </w:rPr>
            </w:pPr>
            <w:r>
              <w:rPr>
                <w:rFonts w:eastAsia="仿宋_GB2312"/>
                <w:b/>
                <w:sz w:val="24"/>
              </w:rPr>
              <w:t>项目编号及项目名称</w:t>
            </w:r>
          </w:p>
        </w:tc>
        <w:tc>
          <w:tcPr>
            <w:tcW w:w="6981" w:type="dxa"/>
            <w:vAlign w:val="center"/>
          </w:tcPr>
          <w:p w14:paraId="4EA07290">
            <w:pPr>
              <w:ind w:left="189" w:leftChars="90" w:firstLine="1"/>
              <w:rPr>
                <w:rFonts w:eastAsia="仿宋_GB2312"/>
                <w:sz w:val="24"/>
                <w:u w:val="single"/>
              </w:rPr>
            </w:pPr>
            <w:r>
              <w:rPr>
                <w:rFonts w:eastAsia="仿宋_GB2312"/>
                <w:sz w:val="24"/>
              </w:rPr>
              <w:t>项目编号：</w:t>
            </w:r>
            <w:r>
              <w:rPr>
                <w:rFonts w:eastAsia="仿宋_GB2312"/>
                <w:sz w:val="24"/>
                <w:u w:val="single"/>
              </w:rPr>
              <w:t xml:space="preserve">              </w:t>
            </w:r>
          </w:p>
          <w:p w14:paraId="43292C5A">
            <w:pPr>
              <w:ind w:left="189" w:leftChars="90" w:firstLine="1"/>
              <w:rPr>
                <w:rFonts w:eastAsia="仿宋_GB2312"/>
                <w:sz w:val="24"/>
              </w:rPr>
            </w:pPr>
            <w:r>
              <w:rPr>
                <w:rFonts w:eastAsia="仿宋_GB2312"/>
                <w:sz w:val="24"/>
              </w:rPr>
              <w:t>项目名称：</w:t>
            </w:r>
            <w:r>
              <w:rPr>
                <w:rFonts w:eastAsia="仿宋_GB2312"/>
                <w:sz w:val="24"/>
                <w:u w:val="single"/>
              </w:rPr>
              <w:t xml:space="preserve"> </w:t>
            </w:r>
            <w:r>
              <w:rPr>
                <w:rFonts w:eastAsia="仿宋_GB2312"/>
                <w:sz w:val="24"/>
              </w:rPr>
              <w:t xml:space="preserve">           </w:t>
            </w:r>
            <w:r>
              <w:rPr>
                <w:rFonts w:eastAsia="仿宋_GB2312"/>
                <w:sz w:val="24"/>
                <w:u w:val="single"/>
              </w:rPr>
              <w:t xml:space="preserve"> </w:t>
            </w:r>
          </w:p>
        </w:tc>
      </w:tr>
      <w:tr w14:paraId="3C21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14:paraId="4032A42A">
            <w:pPr>
              <w:ind w:left="-13" w:leftChars="-6"/>
              <w:jc w:val="center"/>
              <w:rPr>
                <w:rFonts w:eastAsia="仿宋_GB2312"/>
                <w:b/>
                <w:sz w:val="24"/>
              </w:rPr>
            </w:pPr>
            <w:r>
              <w:rPr>
                <w:rFonts w:eastAsia="仿宋_GB2312"/>
                <w:b/>
                <w:sz w:val="24"/>
              </w:rPr>
              <w:t>响应总价</w:t>
            </w:r>
          </w:p>
        </w:tc>
        <w:tc>
          <w:tcPr>
            <w:tcW w:w="6981" w:type="dxa"/>
            <w:vAlign w:val="center"/>
          </w:tcPr>
          <w:p w14:paraId="7BAD9CA7">
            <w:pPr>
              <w:ind w:left="189" w:leftChars="90" w:firstLine="1"/>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（小写：</w:t>
            </w:r>
            <w:r>
              <w:rPr>
                <w:rFonts w:eastAsia="宋体"/>
                <w:sz w:val="24"/>
              </w:rPr>
              <w:t>¥</w:t>
            </w:r>
            <w:r>
              <w:rPr>
                <w:rFonts w:eastAsia="仿宋_GB2312"/>
                <w:sz w:val="24"/>
                <w:u w:val="single"/>
              </w:rPr>
              <w:t xml:space="preserve">      </w:t>
            </w:r>
            <w:r>
              <w:rPr>
                <w:rFonts w:hint="eastAsia" w:eastAsia="仿宋_GB2312"/>
                <w:sz w:val="24"/>
                <w:u w:val="single"/>
                <w:lang w:val="en-US" w:eastAsia="zh-CN"/>
              </w:rPr>
              <w:t>元</w:t>
            </w:r>
            <w:r>
              <w:rPr>
                <w:rFonts w:eastAsia="仿宋_GB2312"/>
                <w:sz w:val="24"/>
              </w:rPr>
              <w:t>）</w:t>
            </w:r>
          </w:p>
        </w:tc>
      </w:tr>
      <w:tr w14:paraId="351D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36F023FE">
            <w:pPr>
              <w:ind w:left="-13" w:leftChars="-6"/>
              <w:jc w:val="center"/>
              <w:rPr>
                <w:rFonts w:hint="eastAsia" w:eastAsia="仿宋_GB2312"/>
                <w:b/>
                <w:sz w:val="24"/>
                <w:lang w:val="en-US" w:eastAsia="zh-CN"/>
              </w:rPr>
            </w:pPr>
            <w:r>
              <w:rPr>
                <w:rFonts w:hint="eastAsia" w:eastAsia="仿宋_GB2312"/>
                <w:b/>
                <w:sz w:val="24"/>
                <w:lang w:val="en-US" w:eastAsia="zh-CN"/>
              </w:rPr>
              <w:t>工期</w:t>
            </w:r>
          </w:p>
        </w:tc>
        <w:tc>
          <w:tcPr>
            <w:tcW w:w="6981" w:type="dxa"/>
            <w:vAlign w:val="center"/>
          </w:tcPr>
          <w:p w14:paraId="1C445850">
            <w:pPr>
              <w:rPr>
                <w:rFonts w:eastAsia="仿宋_GB2312"/>
                <w:sz w:val="24"/>
              </w:rPr>
            </w:pPr>
          </w:p>
        </w:tc>
      </w:tr>
      <w:tr w14:paraId="2E2C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72BF2DC7">
            <w:pPr>
              <w:ind w:left="-13" w:leftChars="-6"/>
              <w:jc w:val="center"/>
              <w:rPr>
                <w:rFonts w:eastAsia="仿宋_GB2312"/>
                <w:b/>
                <w:sz w:val="24"/>
              </w:rPr>
            </w:pPr>
            <w:r>
              <w:rPr>
                <w:rFonts w:hint="eastAsia" w:eastAsia="仿宋_GB2312"/>
                <w:b/>
                <w:sz w:val="24"/>
                <w:lang w:val="en-US" w:eastAsia="zh-CN"/>
              </w:rPr>
              <w:t>实施</w:t>
            </w:r>
            <w:r>
              <w:rPr>
                <w:rFonts w:eastAsia="仿宋_GB2312"/>
                <w:b/>
                <w:sz w:val="24"/>
              </w:rPr>
              <w:t>地点</w:t>
            </w:r>
          </w:p>
        </w:tc>
        <w:tc>
          <w:tcPr>
            <w:tcW w:w="6981" w:type="dxa"/>
            <w:vAlign w:val="center"/>
          </w:tcPr>
          <w:p w14:paraId="44F43625">
            <w:pPr>
              <w:rPr>
                <w:rFonts w:eastAsia="仿宋_GB2312"/>
                <w:sz w:val="24"/>
              </w:rPr>
            </w:pPr>
          </w:p>
        </w:tc>
      </w:tr>
      <w:tr w14:paraId="4EC1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14:paraId="7E8FE121">
            <w:pPr>
              <w:jc w:val="center"/>
              <w:rPr>
                <w:rFonts w:eastAsia="仿宋_GB2312"/>
                <w:b/>
                <w:sz w:val="24"/>
              </w:rPr>
            </w:pPr>
            <w:r>
              <w:rPr>
                <w:rFonts w:eastAsia="仿宋_GB2312"/>
                <w:b/>
                <w:sz w:val="24"/>
              </w:rPr>
              <w:t>备注</w:t>
            </w:r>
          </w:p>
        </w:tc>
        <w:tc>
          <w:tcPr>
            <w:tcW w:w="6981" w:type="dxa"/>
            <w:vAlign w:val="center"/>
          </w:tcPr>
          <w:p w14:paraId="6E43FCEE">
            <w:pPr>
              <w:rPr>
                <w:rFonts w:eastAsia="仿宋_GB2312"/>
                <w:sz w:val="24"/>
              </w:rPr>
            </w:pPr>
          </w:p>
        </w:tc>
      </w:tr>
    </w:tbl>
    <w:p w14:paraId="08D22ADE">
      <w:pPr>
        <w:autoSpaceDE w:val="0"/>
        <w:autoSpaceDN w:val="0"/>
        <w:adjustRightInd w:val="0"/>
        <w:snapToGrid w:val="0"/>
        <w:spacing w:line="360" w:lineRule="auto"/>
        <w:jc w:val="right"/>
        <w:rPr>
          <w:rFonts w:eastAsia="仿宋_GB2312"/>
          <w:sz w:val="24"/>
        </w:rPr>
      </w:pPr>
    </w:p>
    <w:p w14:paraId="5B3586C2">
      <w:pPr>
        <w:autoSpaceDE w:val="0"/>
        <w:autoSpaceDN w:val="0"/>
        <w:adjustRightInd w:val="0"/>
        <w:snapToGrid w:val="0"/>
        <w:spacing w:line="360" w:lineRule="auto"/>
        <w:rPr>
          <w:rFonts w:eastAsia="仿宋_GB2312"/>
          <w:b/>
          <w:bCs/>
          <w:sz w:val="24"/>
        </w:rPr>
      </w:pPr>
    </w:p>
    <w:p w14:paraId="0F993766">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7C3F38B5">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4B83F93D">
      <w:pPr>
        <w:spacing w:before="120" w:after="120" w:line="360" w:lineRule="auto"/>
        <w:ind w:firstLine="1440" w:firstLineChars="6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6D6ACF03">
      <w:pPr>
        <w:pStyle w:val="28"/>
        <w:tabs>
          <w:tab w:val="left" w:pos="5580"/>
        </w:tabs>
        <w:ind w:firstLine="2560" w:firstLineChars="800"/>
        <w:rPr>
          <w:rFonts w:ascii="Times New Roman" w:hAnsi="Times New Roman" w:eastAsia="仿宋_GB2312"/>
          <w:sz w:val="24"/>
        </w:rPr>
      </w:pPr>
      <w:r>
        <w:rPr>
          <w:rFonts w:eastAsia="仿宋_GB2312"/>
          <w:sz w:val="32"/>
          <w:u w:val="single"/>
        </w:rPr>
        <w:t xml:space="preserve">                     </w:t>
      </w:r>
    </w:p>
    <w:p w14:paraId="0ED929C3">
      <w:pPr>
        <w:autoSpaceDE w:val="0"/>
        <w:autoSpaceDN w:val="0"/>
        <w:adjustRightInd w:val="0"/>
        <w:snapToGrid w:val="0"/>
        <w:spacing w:line="360" w:lineRule="auto"/>
        <w:ind w:firstLine="240" w:firstLineChars="100"/>
        <w:rPr>
          <w:rFonts w:eastAsia="仿宋_GB2312"/>
          <w:sz w:val="24"/>
          <w:lang w:val="zh-CN"/>
        </w:rPr>
      </w:pPr>
    </w:p>
    <w:p w14:paraId="737270FE">
      <w:pPr>
        <w:pStyle w:val="22"/>
        <w:rPr>
          <w:rFonts w:ascii="Times New Roman" w:hAnsi="Times New Roman"/>
          <w:lang w:val="zh-CN"/>
        </w:rPr>
      </w:pPr>
    </w:p>
    <w:p w14:paraId="7083B2BB">
      <w:pPr>
        <w:pStyle w:val="22"/>
        <w:rPr>
          <w:rFonts w:ascii="Times New Roman" w:hAnsi="Times New Roman"/>
          <w:lang w:val="zh-CN"/>
        </w:rPr>
      </w:pPr>
    </w:p>
    <w:p w14:paraId="2FB7224E">
      <w:pPr>
        <w:pStyle w:val="22"/>
        <w:rPr>
          <w:rFonts w:ascii="Times New Roman" w:hAnsi="Times New Roman"/>
          <w:lang w:val="zh-CN"/>
        </w:rPr>
      </w:pPr>
    </w:p>
    <w:p w14:paraId="2A5D21C3">
      <w:pPr>
        <w:pStyle w:val="22"/>
        <w:rPr>
          <w:rFonts w:ascii="Times New Roman" w:hAnsi="Times New Roman"/>
          <w:lang w:val="zh-CN"/>
        </w:rPr>
      </w:pPr>
    </w:p>
    <w:p w14:paraId="30B297E3">
      <w:pPr>
        <w:pStyle w:val="2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注：本表无须附在响应文件中，提前打印出来现场手持。</w:t>
      </w:r>
    </w:p>
    <w:p w14:paraId="25FE09F1">
      <w:pPr>
        <w:autoSpaceDE w:val="0"/>
        <w:autoSpaceDN w:val="0"/>
        <w:adjustRightInd w:val="0"/>
        <w:snapToGrid w:val="0"/>
        <w:spacing w:line="360" w:lineRule="auto"/>
        <w:ind w:firstLine="240" w:firstLineChars="100"/>
        <w:rPr>
          <w:rFonts w:eastAsia="仿宋_GB2312"/>
          <w:sz w:val="24"/>
          <w:lang w:val="zh-CN"/>
        </w:rPr>
      </w:pPr>
    </w:p>
    <w:p w14:paraId="763E3ADF">
      <w:pPr>
        <w:keepNext/>
        <w:keepLines/>
        <w:autoSpaceDE w:val="0"/>
        <w:autoSpaceDN w:val="0"/>
        <w:adjustRightInd w:val="0"/>
        <w:spacing w:line="360" w:lineRule="auto"/>
        <w:jc w:val="center"/>
        <w:outlineLvl w:val="2"/>
        <w:rPr>
          <w:rFonts w:eastAsia="仿宋_GB2312"/>
          <w:b/>
          <w:kern w:val="0"/>
          <w:sz w:val="32"/>
          <w:szCs w:val="32"/>
          <w:shd w:val="clear" w:color="auto" w:fill="FFFFFF"/>
        </w:rPr>
      </w:pPr>
      <w:r>
        <w:rPr>
          <w:rFonts w:hint="eastAsia" w:eastAsia="仿宋_GB2312"/>
          <w:b/>
          <w:kern w:val="0"/>
          <w:sz w:val="32"/>
          <w:szCs w:val="32"/>
          <w:shd w:val="clear" w:color="auto" w:fill="FFFFFF"/>
          <w:lang w:val="en-US" w:eastAsia="zh-CN"/>
        </w:rPr>
        <w:t>最终</w:t>
      </w:r>
      <w:r>
        <w:rPr>
          <w:rFonts w:hint="eastAsia" w:eastAsia="仿宋_GB2312"/>
          <w:b/>
          <w:kern w:val="0"/>
          <w:sz w:val="32"/>
          <w:szCs w:val="32"/>
          <w:shd w:val="clear" w:color="auto" w:fill="FFFFFF"/>
        </w:rPr>
        <w:t>响应</w:t>
      </w:r>
      <w:r>
        <w:rPr>
          <w:rFonts w:eastAsia="仿宋_GB2312"/>
          <w:b/>
          <w:kern w:val="0"/>
          <w:sz w:val="32"/>
          <w:szCs w:val="32"/>
          <w:shd w:val="clear" w:color="auto" w:fill="FFFFFF"/>
        </w:rPr>
        <w:t>分项报价表</w:t>
      </w:r>
    </w:p>
    <w:p w14:paraId="02BF7DC2">
      <w:pPr>
        <w:pStyle w:val="2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14:paraId="1ADDB5DD">
      <w:pPr>
        <w:pStyle w:val="22"/>
      </w:pPr>
      <w:r>
        <w:rPr>
          <w:rFonts w:ascii="Times New Roman" w:hAnsi="Times New Roman" w:eastAsia="仿宋_GB2312"/>
          <w:sz w:val="24"/>
        </w:rPr>
        <w:t>项目名称：</w:t>
      </w:r>
    </w:p>
    <w:tbl>
      <w:tblPr>
        <w:tblStyle w:val="51"/>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263"/>
        <w:gridCol w:w="962"/>
        <w:gridCol w:w="962"/>
        <w:gridCol w:w="1198"/>
        <w:gridCol w:w="1370"/>
        <w:gridCol w:w="1474"/>
        <w:gridCol w:w="1188"/>
      </w:tblGrid>
      <w:tr w14:paraId="5A1C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4B54A75B">
            <w:pPr>
              <w:autoSpaceDE w:val="0"/>
              <w:autoSpaceDN w:val="0"/>
              <w:adjustRightInd w:val="0"/>
              <w:spacing w:line="360" w:lineRule="auto"/>
              <w:jc w:val="center"/>
              <w:rPr>
                <w:rFonts w:ascii="仿宋" w:hAnsi="仿宋" w:eastAsia="仿宋" w:cs="仿宋_GB2312"/>
                <w:b/>
                <w:bCs/>
                <w:color w:val="auto"/>
                <w:sz w:val="24"/>
                <w:szCs w:val="24"/>
                <w:highlight w:val="none"/>
                <w:lang w:val="zh-CN"/>
              </w:rPr>
            </w:pPr>
            <w:r>
              <w:rPr>
                <w:rFonts w:hint="eastAsia" w:ascii="仿宋" w:hAnsi="仿宋" w:eastAsia="仿宋" w:cs="仿宋_GB2312"/>
                <w:b/>
                <w:bCs/>
                <w:color w:val="auto"/>
                <w:sz w:val="24"/>
                <w:szCs w:val="24"/>
                <w:highlight w:val="none"/>
                <w:lang w:val="zh-CN"/>
              </w:rPr>
              <w:t>序号</w:t>
            </w:r>
          </w:p>
        </w:tc>
        <w:tc>
          <w:tcPr>
            <w:tcW w:w="1263" w:type="dxa"/>
            <w:noWrap w:val="0"/>
            <w:vAlign w:val="center"/>
          </w:tcPr>
          <w:p w14:paraId="3164D607">
            <w:pPr>
              <w:autoSpaceDE w:val="0"/>
              <w:autoSpaceDN w:val="0"/>
              <w:adjustRightInd w:val="0"/>
              <w:spacing w:line="360" w:lineRule="auto"/>
              <w:jc w:val="center"/>
              <w:rPr>
                <w:rFonts w:ascii="仿宋" w:hAnsi="仿宋" w:eastAsia="仿宋" w:cs="仿宋_GB2312"/>
                <w:b/>
                <w:bCs/>
                <w:color w:val="auto"/>
                <w:sz w:val="24"/>
                <w:szCs w:val="24"/>
                <w:highlight w:val="none"/>
                <w:lang w:val="zh-CN"/>
              </w:rPr>
            </w:pPr>
            <w:r>
              <w:rPr>
                <w:rFonts w:hint="eastAsia" w:ascii="仿宋" w:hAnsi="仿宋" w:eastAsia="仿宋" w:cs="仿宋_GB2312"/>
                <w:b/>
                <w:bCs/>
                <w:color w:val="auto"/>
                <w:sz w:val="24"/>
                <w:szCs w:val="24"/>
                <w:highlight w:val="none"/>
                <w:lang w:val="zh-CN"/>
              </w:rPr>
              <w:t>产品名称</w:t>
            </w:r>
          </w:p>
        </w:tc>
        <w:tc>
          <w:tcPr>
            <w:tcW w:w="962" w:type="dxa"/>
            <w:noWrap w:val="0"/>
            <w:vAlign w:val="center"/>
          </w:tcPr>
          <w:p w14:paraId="50DEFFB2">
            <w:pPr>
              <w:autoSpaceDE w:val="0"/>
              <w:autoSpaceDN w:val="0"/>
              <w:adjustRightInd w:val="0"/>
              <w:spacing w:line="360" w:lineRule="auto"/>
              <w:jc w:val="center"/>
              <w:rPr>
                <w:rFonts w:hint="eastAsia" w:ascii="仿宋" w:hAnsi="仿宋" w:eastAsia="仿宋" w:cs="仿宋_GB2312"/>
                <w:b/>
                <w:bCs/>
                <w:color w:val="auto"/>
                <w:sz w:val="24"/>
                <w:szCs w:val="24"/>
                <w:highlight w:val="none"/>
                <w:lang w:val="zh-CN"/>
              </w:rPr>
            </w:pPr>
            <w:r>
              <w:rPr>
                <w:rFonts w:hint="eastAsia" w:ascii="仿宋" w:hAnsi="仿宋" w:eastAsia="仿宋" w:cs="仿宋_GB2312"/>
                <w:b/>
                <w:bCs/>
                <w:color w:val="auto"/>
                <w:sz w:val="24"/>
                <w:szCs w:val="24"/>
                <w:highlight w:val="none"/>
                <w:lang w:val="zh-CN"/>
              </w:rPr>
              <w:t>单位</w:t>
            </w:r>
          </w:p>
        </w:tc>
        <w:tc>
          <w:tcPr>
            <w:tcW w:w="962" w:type="dxa"/>
            <w:noWrap w:val="0"/>
            <w:vAlign w:val="center"/>
          </w:tcPr>
          <w:p w14:paraId="4DCFAF13">
            <w:pPr>
              <w:autoSpaceDE w:val="0"/>
              <w:autoSpaceDN w:val="0"/>
              <w:adjustRightInd w:val="0"/>
              <w:spacing w:line="360" w:lineRule="auto"/>
              <w:jc w:val="center"/>
              <w:rPr>
                <w:rFonts w:ascii="仿宋" w:hAnsi="仿宋" w:eastAsia="仿宋" w:cs="仿宋_GB2312"/>
                <w:b/>
                <w:bCs/>
                <w:color w:val="auto"/>
                <w:sz w:val="24"/>
                <w:szCs w:val="24"/>
                <w:highlight w:val="none"/>
                <w:lang w:val="zh-CN"/>
              </w:rPr>
            </w:pPr>
            <w:r>
              <w:rPr>
                <w:rFonts w:hint="eastAsia" w:ascii="仿宋" w:hAnsi="仿宋" w:eastAsia="仿宋" w:cs="仿宋_GB2312"/>
                <w:b/>
                <w:bCs/>
                <w:color w:val="auto"/>
                <w:sz w:val="24"/>
                <w:szCs w:val="24"/>
                <w:highlight w:val="none"/>
                <w:lang w:val="zh-CN"/>
              </w:rPr>
              <w:t>数量</w:t>
            </w:r>
          </w:p>
        </w:tc>
        <w:tc>
          <w:tcPr>
            <w:tcW w:w="1198" w:type="dxa"/>
            <w:noWrap w:val="0"/>
            <w:vAlign w:val="center"/>
          </w:tcPr>
          <w:p w14:paraId="0DB7E8F5">
            <w:pPr>
              <w:autoSpaceDE w:val="0"/>
              <w:autoSpaceDN w:val="0"/>
              <w:adjustRightInd w:val="0"/>
              <w:spacing w:line="360" w:lineRule="auto"/>
              <w:jc w:val="center"/>
              <w:rPr>
                <w:rFonts w:ascii="仿宋" w:hAnsi="仿宋" w:eastAsia="仿宋" w:cs="仿宋_GB2312"/>
                <w:b/>
                <w:bCs/>
                <w:color w:val="auto"/>
                <w:sz w:val="24"/>
                <w:szCs w:val="24"/>
                <w:highlight w:val="none"/>
                <w:lang w:val="zh-CN"/>
              </w:rPr>
            </w:pPr>
            <w:r>
              <w:rPr>
                <w:rFonts w:hint="eastAsia" w:ascii="仿宋" w:hAnsi="仿宋" w:eastAsia="仿宋" w:cs="仿宋_GB2312"/>
                <w:b/>
                <w:bCs/>
                <w:color w:val="auto"/>
                <w:sz w:val="24"/>
                <w:szCs w:val="24"/>
                <w:highlight w:val="none"/>
                <w:lang w:val="zh-CN"/>
              </w:rPr>
              <w:t>规格型号</w:t>
            </w:r>
          </w:p>
        </w:tc>
        <w:tc>
          <w:tcPr>
            <w:tcW w:w="1370" w:type="dxa"/>
            <w:noWrap w:val="0"/>
            <w:vAlign w:val="center"/>
          </w:tcPr>
          <w:p w14:paraId="1D52BAE3">
            <w:pPr>
              <w:autoSpaceDE w:val="0"/>
              <w:autoSpaceDN w:val="0"/>
              <w:adjustRightInd w:val="0"/>
              <w:spacing w:line="360" w:lineRule="auto"/>
              <w:jc w:val="center"/>
              <w:rPr>
                <w:rFonts w:ascii="仿宋" w:hAnsi="仿宋" w:eastAsia="仿宋" w:cs="仿宋_GB2312"/>
                <w:b/>
                <w:bCs/>
                <w:color w:val="auto"/>
                <w:sz w:val="24"/>
                <w:szCs w:val="24"/>
                <w:highlight w:val="none"/>
                <w:lang w:val="zh-CN"/>
              </w:rPr>
            </w:pPr>
            <w:r>
              <w:rPr>
                <w:rFonts w:hint="eastAsia" w:ascii="仿宋" w:hAnsi="仿宋" w:eastAsia="仿宋" w:cs="仿宋_GB2312"/>
                <w:b/>
                <w:bCs/>
                <w:color w:val="auto"/>
                <w:sz w:val="24"/>
                <w:szCs w:val="24"/>
                <w:highlight w:val="none"/>
                <w:lang w:val="zh-CN"/>
              </w:rPr>
              <w:t>单价（元）</w:t>
            </w:r>
          </w:p>
        </w:tc>
        <w:tc>
          <w:tcPr>
            <w:tcW w:w="1474" w:type="dxa"/>
            <w:noWrap w:val="0"/>
            <w:vAlign w:val="center"/>
          </w:tcPr>
          <w:p w14:paraId="03B9A337">
            <w:pPr>
              <w:autoSpaceDE w:val="0"/>
              <w:autoSpaceDN w:val="0"/>
              <w:adjustRightInd w:val="0"/>
              <w:spacing w:line="360" w:lineRule="auto"/>
              <w:jc w:val="center"/>
              <w:rPr>
                <w:rFonts w:ascii="仿宋" w:hAnsi="仿宋" w:eastAsia="仿宋" w:cs="仿宋_GB2312"/>
                <w:b/>
                <w:bCs/>
                <w:color w:val="auto"/>
                <w:sz w:val="24"/>
                <w:szCs w:val="24"/>
                <w:highlight w:val="none"/>
                <w:lang w:val="zh-CN"/>
              </w:rPr>
            </w:pPr>
            <w:r>
              <w:rPr>
                <w:rFonts w:hint="eastAsia" w:ascii="仿宋" w:hAnsi="仿宋" w:eastAsia="仿宋" w:cs="仿宋_GB2312"/>
                <w:b/>
                <w:bCs/>
                <w:color w:val="auto"/>
                <w:sz w:val="24"/>
                <w:szCs w:val="24"/>
                <w:highlight w:val="none"/>
                <w:lang w:val="zh-CN"/>
              </w:rPr>
              <w:t>总价（元）</w:t>
            </w:r>
          </w:p>
        </w:tc>
        <w:tc>
          <w:tcPr>
            <w:tcW w:w="1188" w:type="dxa"/>
            <w:noWrap w:val="0"/>
            <w:vAlign w:val="center"/>
          </w:tcPr>
          <w:p w14:paraId="2D835E63">
            <w:pPr>
              <w:autoSpaceDE w:val="0"/>
              <w:autoSpaceDN w:val="0"/>
              <w:adjustRightInd w:val="0"/>
              <w:spacing w:line="360" w:lineRule="auto"/>
              <w:jc w:val="center"/>
              <w:rPr>
                <w:rFonts w:ascii="仿宋" w:hAnsi="仿宋" w:eastAsia="仿宋" w:cs="仿宋_GB2312"/>
                <w:b/>
                <w:bCs/>
                <w:color w:val="auto"/>
                <w:sz w:val="24"/>
                <w:szCs w:val="24"/>
                <w:highlight w:val="none"/>
                <w:lang w:val="zh-CN"/>
              </w:rPr>
            </w:pPr>
            <w:r>
              <w:rPr>
                <w:rFonts w:hint="eastAsia" w:ascii="仿宋" w:hAnsi="仿宋" w:eastAsia="仿宋" w:cs="仿宋_GB2312"/>
                <w:b/>
                <w:bCs/>
                <w:color w:val="auto"/>
                <w:sz w:val="24"/>
                <w:szCs w:val="24"/>
                <w:highlight w:val="none"/>
                <w:lang w:val="zh-CN"/>
              </w:rPr>
              <w:t>备注</w:t>
            </w:r>
          </w:p>
        </w:tc>
      </w:tr>
      <w:tr w14:paraId="40E3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373B5956">
            <w:pPr>
              <w:autoSpaceDE w:val="0"/>
              <w:autoSpaceDN w:val="0"/>
              <w:adjustRightInd w:val="0"/>
              <w:spacing w:line="360" w:lineRule="auto"/>
              <w:jc w:val="center"/>
              <w:rPr>
                <w:rFonts w:ascii="仿宋" w:hAnsi="仿宋" w:eastAsia="仿宋" w:cs="仿宋_GB2312"/>
                <w:b/>
                <w:bCs/>
                <w:color w:val="auto"/>
                <w:sz w:val="24"/>
                <w:szCs w:val="24"/>
                <w:highlight w:val="none"/>
              </w:rPr>
            </w:pPr>
            <w:r>
              <w:rPr>
                <w:rFonts w:hint="eastAsia" w:ascii="仿宋" w:hAnsi="仿宋" w:eastAsia="仿宋" w:cs="仿宋_GB2312"/>
                <w:b/>
                <w:bCs/>
                <w:color w:val="auto"/>
                <w:sz w:val="24"/>
                <w:szCs w:val="24"/>
                <w:highlight w:val="none"/>
              </w:rPr>
              <w:t>1</w:t>
            </w:r>
          </w:p>
        </w:tc>
        <w:tc>
          <w:tcPr>
            <w:tcW w:w="1263" w:type="dxa"/>
            <w:noWrap w:val="0"/>
            <w:vAlign w:val="center"/>
          </w:tcPr>
          <w:p w14:paraId="4DF1B5DD">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34CFDC4B">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40097C68">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736A81A9">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19BC6CC8">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1B03911F">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055F61D4">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14FD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485BAB91">
            <w:pPr>
              <w:autoSpaceDE w:val="0"/>
              <w:autoSpaceDN w:val="0"/>
              <w:adjustRightInd w:val="0"/>
              <w:spacing w:line="360" w:lineRule="auto"/>
              <w:jc w:val="center"/>
              <w:rPr>
                <w:rFonts w:hint="eastAsia" w:ascii="仿宋" w:hAnsi="仿宋" w:eastAsia="仿宋" w:cs="仿宋_GB2312"/>
                <w:b/>
                <w:bCs/>
                <w:color w:val="auto"/>
                <w:sz w:val="24"/>
                <w:szCs w:val="24"/>
                <w:highlight w:val="none"/>
              </w:rPr>
            </w:pPr>
            <w:r>
              <w:rPr>
                <w:rFonts w:hint="eastAsia" w:ascii="仿宋" w:hAnsi="仿宋" w:eastAsia="仿宋" w:cs="仿宋_GB2312"/>
                <w:b/>
                <w:bCs/>
                <w:color w:val="auto"/>
                <w:sz w:val="24"/>
                <w:szCs w:val="24"/>
                <w:highlight w:val="none"/>
              </w:rPr>
              <w:t>2</w:t>
            </w:r>
          </w:p>
        </w:tc>
        <w:tc>
          <w:tcPr>
            <w:tcW w:w="1263" w:type="dxa"/>
            <w:noWrap w:val="0"/>
            <w:vAlign w:val="center"/>
          </w:tcPr>
          <w:p w14:paraId="2595C96F">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5BC12431">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23E6A273">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66073D18">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4C4873E4">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476BB193">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657EB330">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400A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4F462008">
            <w:pPr>
              <w:autoSpaceDE w:val="0"/>
              <w:autoSpaceDN w:val="0"/>
              <w:adjustRightInd w:val="0"/>
              <w:spacing w:line="360" w:lineRule="auto"/>
              <w:jc w:val="center"/>
              <w:rPr>
                <w:rFonts w:hint="eastAsia" w:ascii="仿宋" w:hAnsi="仿宋" w:eastAsia="仿宋" w:cs="仿宋_GB2312"/>
                <w:b/>
                <w:bCs/>
                <w:color w:val="auto"/>
                <w:sz w:val="24"/>
                <w:szCs w:val="24"/>
                <w:highlight w:val="none"/>
                <w:lang w:val="en-US" w:eastAsia="zh-CN"/>
              </w:rPr>
            </w:pPr>
            <w:r>
              <w:rPr>
                <w:rFonts w:hint="eastAsia" w:ascii="仿宋" w:hAnsi="仿宋" w:eastAsia="仿宋" w:cs="仿宋_GB2312"/>
                <w:b/>
                <w:bCs/>
                <w:color w:val="auto"/>
                <w:sz w:val="24"/>
                <w:szCs w:val="24"/>
                <w:highlight w:val="none"/>
                <w:lang w:val="en-US" w:eastAsia="zh-CN"/>
              </w:rPr>
              <w:t>3</w:t>
            </w:r>
          </w:p>
        </w:tc>
        <w:tc>
          <w:tcPr>
            <w:tcW w:w="1263" w:type="dxa"/>
            <w:noWrap w:val="0"/>
            <w:vAlign w:val="center"/>
          </w:tcPr>
          <w:p w14:paraId="62950383">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2671DF23">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34830AA9">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089AA5E7">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563DF918">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4D845919">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37749646">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6E59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5A404867">
            <w:pPr>
              <w:autoSpaceDE w:val="0"/>
              <w:autoSpaceDN w:val="0"/>
              <w:adjustRightInd w:val="0"/>
              <w:spacing w:line="360" w:lineRule="auto"/>
              <w:jc w:val="center"/>
              <w:rPr>
                <w:rFonts w:hint="eastAsia" w:ascii="仿宋" w:hAnsi="仿宋" w:eastAsia="仿宋" w:cs="仿宋_GB2312"/>
                <w:b/>
                <w:bCs/>
                <w:color w:val="auto"/>
                <w:sz w:val="24"/>
                <w:szCs w:val="24"/>
                <w:highlight w:val="none"/>
                <w:lang w:val="en-US" w:eastAsia="zh-CN"/>
              </w:rPr>
            </w:pPr>
            <w:r>
              <w:rPr>
                <w:rFonts w:hint="eastAsia" w:ascii="仿宋" w:hAnsi="仿宋" w:eastAsia="仿宋" w:cs="仿宋_GB2312"/>
                <w:b/>
                <w:bCs/>
                <w:color w:val="auto"/>
                <w:sz w:val="24"/>
                <w:szCs w:val="24"/>
                <w:highlight w:val="none"/>
                <w:lang w:val="en-US" w:eastAsia="zh-CN"/>
              </w:rPr>
              <w:t>4</w:t>
            </w:r>
          </w:p>
        </w:tc>
        <w:tc>
          <w:tcPr>
            <w:tcW w:w="1263" w:type="dxa"/>
            <w:noWrap w:val="0"/>
            <w:vAlign w:val="center"/>
          </w:tcPr>
          <w:p w14:paraId="23B1CCC4">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1DD01BAD">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69861352">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7380831E">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0F6550F9">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7498AA84">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0BEFD603">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61B4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58816325">
            <w:pPr>
              <w:autoSpaceDE w:val="0"/>
              <w:autoSpaceDN w:val="0"/>
              <w:adjustRightInd w:val="0"/>
              <w:spacing w:line="360" w:lineRule="auto"/>
              <w:jc w:val="center"/>
              <w:rPr>
                <w:rFonts w:hint="eastAsia" w:ascii="仿宋" w:hAnsi="仿宋" w:eastAsia="仿宋" w:cs="仿宋_GB2312"/>
                <w:b/>
                <w:bCs/>
                <w:color w:val="auto"/>
                <w:sz w:val="24"/>
                <w:szCs w:val="24"/>
                <w:highlight w:val="none"/>
                <w:lang w:val="en-US" w:eastAsia="zh-CN"/>
              </w:rPr>
            </w:pPr>
            <w:r>
              <w:rPr>
                <w:rFonts w:hint="eastAsia" w:ascii="仿宋" w:hAnsi="仿宋" w:eastAsia="仿宋" w:cs="仿宋_GB2312"/>
                <w:b/>
                <w:bCs/>
                <w:color w:val="auto"/>
                <w:sz w:val="24"/>
                <w:szCs w:val="24"/>
                <w:highlight w:val="none"/>
                <w:lang w:val="en-US" w:eastAsia="zh-CN"/>
              </w:rPr>
              <w:t>5</w:t>
            </w:r>
          </w:p>
        </w:tc>
        <w:tc>
          <w:tcPr>
            <w:tcW w:w="1263" w:type="dxa"/>
            <w:noWrap w:val="0"/>
            <w:vAlign w:val="center"/>
          </w:tcPr>
          <w:p w14:paraId="2FACD8CC">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61E010C4">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08DE55CE">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4049EC68">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12682BE2">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6BA97327">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300E2A6E">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3F91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26CBC679">
            <w:pPr>
              <w:autoSpaceDE w:val="0"/>
              <w:autoSpaceDN w:val="0"/>
              <w:adjustRightInd w:val="0"/>
              <w:spacing w:line="360" w:lineRule="auto"/>
              <w:jc w:val="center"/>
              <w:rPr>
                <w:rFonts w:hint="eastAsia" w:ascii="仿宋" w:hAnsi="仿宋" w:eastAsia="仿宋" w:cs="仿宋_GB2312"/>
                <w:b/>
                <w:bCs/>
                <w:color w:val="auto"/>
                <w:sz w:val="24"/>
                <w:szCs w:val="24"/>
                <w:highlight w:val="none"/>
                <w:lang w:val="en-US" w:eastAsia="zh-CN"/>
              </w:rPr>
            </w:pPr>
            <w:r>
              <w:rPr>
                <w:rFonts w:hint="eastAsia" w:ascii="仿宋" w:hAnsi="仿宋" w:eastAsia="仿宋" w:cs="仿宋_GB2312"/>
                <w:b/>
                <w:bCs/>
                <w:color w:val="auto"/>
                <w:sz w:val="24"/>
                <w:szCs w:val="24"/>
                <w:highlight w:val="none"/>
                <w:lang w:val="en-US" w:eastAsia="zh-CN"/>
              </w:rPr>
              <w:t>6</w:t>
            </w:r>
          </w:p>
        </w:tc>
        <w:tc>
          <w:tcPr>
            <w:tcW w:w="1263" w:type="dxa"/>
            <w:noWrap w:val="0"/>
            <w:vAlign w:val="center"/>
          </w:tcPr>
          <w:p w14:paraId="0EBEF628">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145A3667">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25C87472">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6A43DEA2">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25286398">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07438250">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6AD43414">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1E9A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19D3117E">
            <w:pPr>
              <w:autoSpaceDE w:val="0"/>
              <w:autoSpaceDN w:val="0"/>
              <w:adjustRightInd w:val="0"/>
              <w:spacing w:line="360" w:lineRule="auto"/>
              <w:jc w:val="center"/>
              <w:rPr>
                <w:rFonts w:hint="eastAsia" w:ascii="仿宋" w:hAnsi="仿宋" w:eastAsia="仿宋" w:cs="仿宋_GB2312"/>
                <w:b/>
                <w:bCs/>
                <w:color w:val="auto"/>
                <w:sz w:val="24"/>
                <w:szCs w:val="24"/>
                <w:highlight w:val="none"/>
                <w:lang w:val="en-US" w:eastAsia="zh-CN"/>
              </w:rPr>
            </w:pPr>
            <w:r>
              <w:rPr>
                <w:rFonts w:hint="eastAsia" w:ascii="仿宋" w:hAnsi="仿宋" w:eastAsia="仿宋" w:cs="仿宋_GB2312"/>
                <w:b/>
                <w:bCs/>
                <w:color w:val="auto"/>
                <w:sz w:val="24"/>
                <w:szCs w:val="24"/>
                <w:highlight w:val="none"/>
                <w:lang w:val="en-US" w:eastAsia="zh-CN"/>
              </w:rPr>
              <w:t>7</w:t>
            </w:r>
          </w:p>
        </w:tc>
        <w:tc>
          <w:tcPr>
            <w:tcW w:w="1263" w:type="dxa"/>
            <w:noWrap w:val="0"/>
            <w:vAlign w:val="center"/>
          </w:tcPr>
          <w:p w14:paraId="70C54AE1">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59EF480D">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298F0E25">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074CCE03">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327BC099">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30806A52">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7AA415CE">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1A54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0E9E6E53">
            <w:pPr>
              <w:autoSpaceDE w:val="0"/>
              <w:autoSpaceDN w:val="0"/>
              <w:adjustRightInd w:val="0"/>
              <w:spacing w:line="360" w:lineRule="auto"/>
              <w:jc w:val="center"/>
              <w:rPr>
                <w:rFonts w:hint="eastAsia" w:ascii="仿宋" w:hAnsi="仿宋" w:eastAsia="仿宋" w:cs="仿宋_GB2312"/>
                <w:b/>
                <w:bCs/>
                <w:color w:val="auto"/>
                <w:sz w:val="24"/>
                <w:szCs w:val="24"/>
                <w:highlight w:val="none"/>
                <w:lang w:val="en-US" w:eastAsia="zh-CN"/>
              </w:rPr>
            </w:pPr>
            <w:r>
              <w:rPr>
                <w:rFonts w:hint="eastAsia" w:ascii="仿宋" w:hAnsi="仿宋" w:eastAsia="仿宋" w:cs="仿宋_GB2312"/>
                <w:b/>
                <w:bCs/>
                <w:color w:val="auto"/>
                <w:sz w:val="24"/>
                <w:szCs w:val="24"/>
                <w:highlight w:val="none"/>
                <w:lang w:val="en-US" w:eastAsia="zh-CN"/>
              </w:rPr>
              <w:t>8</w:t>
            </w:r>
          </w:p>
        </w:tc>
        <w:tc>
          <w:tcPr>
            <w:tcW w:w="1263" w:type="dxa"/>
            <w:noWrap w:val="0"/>
            <w:vAlign w:val="center"/>
          </w:tcPr>
          <w:p w14:paraId="2EAE7933">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14920F77">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002553B3">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0F98B7F5">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2C317B18">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1F67B7A9">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07C12287">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50F1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7CA16FAD">
            <w:pPr>
              <w:autoSpaceDE w:val="0"/>
              <w:autoSpaceDN w:val="0"/>
              <w:adjustRightInd w:val="0"/>
              <w:spacing w:line="360" w:lineRule="auto"/>
              <w:jc w:val="center"/>
              <w:rPr>
                <w:rFonts w:hint="eastAsia" w:ascii="仿宋" w:hAnsi="仿宋" w:eastAsia="仿宋" w:cs="仿宋_GB2312"/>
                <w:b/>
                <w:bCs/>
                <w:color w:val="auto"/>
                <w:sz w:val="24"/>
                <w:szCs w:val="24"/>
                <w:highlight w:val="none"/>
                <w:lang w:val="en-US" w:eastAsia="zh-CN"/>
              </w:rPr>
            </w:pPr>
            <w:r>
              <w:rPr>
                <w:rFonts w:hint="eastAsia" w:ascii="仿宋" w:hAnsi="仿宋" w:eastAsia="仿宋" w:cs="仿宋_GB2312"/>
                <w:b/>
                <w:bCs/>
                <w:color w:val="auto"/>
                <w:sz w:val="24"/>
                <w:szCs w:val="24"/>
                <w:highlight w:val="none"/>
                <w:lang w:val="en-US" w:eastAsia="zh-CN"/>
              </w:rPr>
              <w:t>9</w:t>
            </w:r>
          </w:p>
        </w:tc>
        <w:tc>
          <w:tcPr>
            <w:tcW w:w="1263" w:type="dxa"/>
            <w:noWrap w:val="0"/>
            <w:vAlign w:val="center"/>
          </w:tcPr>
          <w:p w14:paraId="4E776A64">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3140F47C">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13A6F201">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1B7B511B">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14DC91DA">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5B23ED91">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767D88B4">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27D5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22D48F3D">
            <w:pPr>
              <w:autoSpaceDE w:val="0"/>
              <w:autoSpaceDN w:val="0"/>
              <w:adjustRightInd w:val="0"/>
              <w:spacing w:line="360" w:lineRule="auto"/>
              <w:jc w:val="center"/>
              <w:rPr>
                <w:rFonts w:hint="default" w:ascii="仿宋" w:hAnsi="仿宋" w:eastAsia="仿宋" w:cs="仿宋_GB2312"/>
                <w:b/>
                <w:bCs/>
                <w:color w:val="auto"/>
                <w:sz w:val="24"/>
                <w:szCs w:val="24"/>
                <w:highlight w:val="none"/>
                <w:lang w:val="en-US" w:eastAsia="zh-CN"/>
              </w:rPr>
            </w:pPr>
            <w:r>
              <w:rPr>
                <w:rFonts w:hint="eastAsia" w:ascii="仿宋" w:hAnsi="仿宋" w:eastAsia="仿宋" w:cs="仿宋_GB2312"/>
                <w:b/>
                <w:bCs/>
                <w:color w:val="auto"/>
                <w:sz w:val="24"/>
                <w:szCs w:val="24"/>
                <w:highlight w:val="none"/>
                <w:lang w:val="en-US" w:eastAsia="zh-CN"/>
              </w:rPr>
              <w:t>10</w:t>
            </w:r>
          </w:p>
        </w:tc>
        <w:tc>
          <w:tcPr>
            <w:tcW w:w="1263" w:type="dxa"/>
            <w:noWrap w:val="0"/>
            <w:vAlign w:val="center"/>
          </w:tcPr>
          <w:p w14:paraId="018A0A7D">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3D1CAA59">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2CC6ED9F">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41245D10">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4675C72E">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1D705F1A">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097909B1">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68D3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2813B228">
            <w:pPr>
              <w:autoSpaceDE w:val="0"/>
              <w:autoSpaceDN w:val="0"/>
              <w:adjustRightInd w:val="0"/>
              <w:spacing w:line="360" w:lineRule="auto"/>
              <w:jc w:val="center"/>
              <w:rPr>
                <w:rFonts w:hint="default" w:ascii="仿宋" w:hAnsi="仿宋" w:eastAsia="仿宋" w:cs="仿宋_GB2312"/>
                <w:b/>
                <w:bCs/>
                <w:color w:val="auto"/>
                <w:sz w:val="24"/>
                <w:szCs w:val="24"/>
                <w:highlight w:val="none"/>
                <w:lang w:val="en-US" w:eastAsia="zh-CN"/>
              </w:rPr>
            </w:pPr>
            <w:r>
              <w:rPr>
                <w:rFonts w:hint="eastAsia" w:ascii="仿宋" w:hAnsi="仿宋" w:eastAsia="仿宋" w:cs="仿宋_GB2312"/>
                <w:b/>
                <w:bCs/>
                <w:color w:val="auto"/>
                <w:sz w:val="24"/>
                <w:szCs w:val="24"/>
                <w:highlight w:val="none"/>
                <w:lang w:val="en-US" w:eastAsia="zh-CN"/>
              </w:rPr>
              <w:t>11</w:t>
            </w:r>
          </w:p>
        </w:tc>
        <w:tc>
          <w:tcPr>
            <w:tcW w:w="1263" w:type="dxa"/>
            <w:noWrap w:val="0"/>
            <w:vAlign w:val="center"/>
          </w:tcPr>
          <w:p w14:paraId="75D7D1F4">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070D2E59">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1E62FE07">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22AE16C1">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599C29BB">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27A63A6E">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0C17B410">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5279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30642C68">
            <w:pPr>
              <w:autoSpaceDE w:val="0"/>
              <w:autoSpaceDN w:val="0"/>
              <w:adjustRightInd w:val="0"/>
              <w:spacing w:line="360" w:lineRule="auto"/>
              <w:jc w:val="center"/>
              <w:rPr>
                <w:rFonts w:hint="default" w:ascii="仿宋" w:hAnsi="仿宋" w:eastAsia="仿宋" w:cs="仿宋_GB2312"/>
                <w:b/>
                <w:bCs/>
                <w:color w:val="auto"/>
                <w:sz w:val="24"/>
                <w:szCs w:val="24"/>
                <w:highlight w:val="none"/>
                <w:lang w:val="en-US" w:eastAsia="zh-CN"/>
              </w:rPr>
            </w:pPr>
            <w:r>
              <w:rPr>
                <w:rFonts w:hint="eastAsia" w:ascii="仿宋" w:hAnsi="仿宋" w:eastAsia="仿宋" w:cs="仿宋_GB2312"/>
                <w:b/>
                <w:bCs/>
                <w:color w:val="auto"/>
                <w:sz w:val="24"/>
                <w:szCs w:val="24"/>
                <w:highlight w:val="none"/>
                <w:lang w:val="en-US" w:eastAsia="zh-CN"/>
              </w:rPr>
              <w:t>12</w:t>
            </w:r>
          </w:p>
        </w:tc>
        <w:tc>
          <w:tcPr>
            <w:tcW w:w="1263" w:type="dxa"/>
            <w:noWrap w:val="0"/>
            <w:vAlign w:val="center"/>
          </w:tcPr>
          <w:p w14:paraId="64EAA1FE">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4933EBFD">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543C83DD">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19C3EB47">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2319C49D">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197E292D">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080707CA">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764E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75675116">
            <w:pPr>
              <w:autoSpaceDE w:val="0"/>
              <w:autoSpaceDN w:val="0"/>
              <w:adjustRightInd w:val="0"/>
              <w:spacing w:line="360" w:lineRule="auto"/>
              <w:jc w:val="center"/>
              <w:rPr>
                <w:rFonts w:hint="default" w:ascii="仿宋" w:hAnsi="仿宋" w:eastAsia="仿宋" w:cs="仿宋_GB2312"/>
                <w:b/>
                <w:bCs/>
                <w:color w:val="auto"/>
                <w:sz w:val="24"/>
                <w:szCs w:val="24"/>
                <w:highlight w:val="none"/>
                <w:lang w:val="en-US" w:eastAsia="zh-CN"/>
              </w:rPr>
            </w:pPr>
            <w:r>
              <w:rPr>
                <w:rFonts w:hint="eastAsia" w:ascii="仿宋" w:hAnsi="仿宋" w:eastAsia="仿宋" w:cs="仿宋_GB2312"/>
                <w:b/>
                <w:bCs/>
                <w:color w:val="auto"/>
                <w:sz w:val="24"/>
                <w:szCs w:val="24"/>
                <w:highlight w:val="none"/>
                <w:lang w:val="en-US" w:eastAsia="zh-CN"/>
              </w:rPr>
              <w:t>13</w:t>
            </w:r>
          </w:p>
        </w:tc>
        <w:tc>
          <w:tcPr>
            <w:tcW w:w="1263" w:type="dxa"/>
            <w:noWrap w:val="0"/>
            <w:vAlign w:val="center"/>
          </w:tcPr>
          <w:p w14:paraId="303539F7">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5E91780D">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4745686F">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32630D3A">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3C7DE770">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58DD4EB4">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4F1942BF">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73B1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118F7F10">
            <w:pPr>
              <w:autoSpaceDE w:val="0"/>
              <w:autoSpaceDN w:val="0"/>
              <w:adjustRightInd w:val="0"/>
              <w:spacing w:line="360" w:lineRule="auto"/>
              <w:jc w:val="center"/>
              <w:rPr>
                <w:rFonts w:hint="default" w:ascii="仿宋" w:hAnsi="仿宋" w:eastAsia="仿宋" w:cs="仿宋_GB2312"/>
                <w:b/>
                <w:bCs/>
                <w:color w:val="auto"/>
                <w:sz w:val="24"/>
                <w:szCs w:val="24"/>
                <w:highlight w:val="none"/>
                <w:lang w:val="en-US" w:eastAsia="zh-CN"/>
              </w:rPr>
            </w:pPr>
            <w:r>
              <w:rPr>
                <w:rFonts w:hint="eastAsia" w:ascii="仿宋" w:hAnsi="仿宋" w:eastAsia="仿宋" w:cs="仿宋_GB2312"/>
                <w:b/>
                <w:bCs/>
                <w:color w:val="auto"/>
                <w:sz w:val="24"/>
                <w:szCs w:val="24"/>
                <w:highlight w:val="none"/>
                <w:lang w:val="en-US" w:eastAsia="zh-CN"/>
              </w:rPr>
              <w:t>14</w:t>
            </w:r>
          </w:p>
        </w:tc>
        <w:tc>
          <w:tcPr>
            <w:tcW w:w="1263" w:type="dxa"/>
            <w:noWrap w:val="0"/>
            <w:vAlign w:val="center"/>
          </w:tcPr>
          <w:p w14:paraId="7DE66DF7">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17F956F3">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3D89EF06">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65211E1E">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47E73B61">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76BA4B7E">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453BAB1F">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4A0E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6" w:type="dxa"/>
            <w:noWrap w:val="0"/>
            <w:vAlign w:val="center"/>
          </w:tcPr>
          <w:p w14:paraId="31625F48">
            <w:pPr>
              <w:autoSpaceDE w:val="0"/>
              <w:autoSpaceDN w:val="0"/>
              <w:adjustRightInd w:val="0"/>
              <w:spacing w:line="360" w:lineRule="auto"/>
              <w:jc w:val="center"/>
              <w:rPr>
                <w:rFonts w:hint="default" w:ascii="仿宋" w:hAnsi="仿宋" w:eastAsia="仿宋" w:cs="仿宋_GB2312"/>
                <w:b/>
                <w:bCs/>
                <w:color w:val="auto"/>
                <w:sz w:val="24"/>
                <w:szCs w:val="24"/>
                <w:highlight w:val="none"/>
                <w:lang w:val="en-US" w:eastAsia="zh-CN"/>
              </w:rPr>
            </w:pPr>
            <w:r>
              <w:rPr>
                <w:rFonts w:hint="eastAsia" w:ascii="仿宋" w:hAnsi="仿宋" w:eastAsia="仿宋" w:cs="仿宋_GB2312"/>
                <w:b/>
                <w:bCs/>
                <w:color w:val="auto"/>
                <w:sz w:val="24"/>
                <w:szCs w:val="24"/>
                <w:highlight w:val="none"/>
                <w:lang w:val="en-US" w:eastAsia="zh-CN"/>
              </w:rPr>
              <w:t>15</w:t>
            </w:r>
          </w:p>
        </w:tc>
        <w:tc>
          <w:tcPr>
            <w:tcW w:w="1263" w:type="dxa"/>
            <w:noWrap w:val="0"/>
            <w:vAlign w:val="center"/>
          </w:tcPr>
          <w:p w14:paraId="3AF66533">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23AF001F">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962" w:type="dxa"/>
            <w:noWrap w:val="0"/>
            <w:vAlign w:val="center"/>
          </w:tcPr>
          <w:p w14:paraId="69C5E08B">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98" w:type="dxa"/>
            <w:noWrap w:val="0"/>
            <w:vAlign w:val="center"/>
          </w:tcPr>
          <w:p w14:paraId="3AD002E6">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370" w:type="dxa"/>
            <w:noWrap w:val="0"/>
            <w:vAlign w:val="center"/>
          </w:tcPr>
          <w:p w14:paraId="538BFAD7">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474" w:type="dxa"/>
            <w:noWrap w:val="0"/>
            <w:vAlign w:val="center"/>
          </w:tcPr>
          <w:p w14:paraId="40051CD3">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c>
          <w:tcPr>
            <w:tcW w:w="1188" w:type="dxa"/>
            <w:noWrap w:val="0"/>
            <w:vAlign w:val="center"/>
          </w:tcPr>
          <w:p w14:paraId="64700EC6">
            <w:pPr>
              <w:autoSpaceDE w:val="0"/>
              <w:autoSpaceDN w:val="0"/>
              <w:adjustRightInd w:val="0"/>
              <w:spacing w:line="360" w:lineRule="auto"/>
              <w:jc w:val="center"/>
              <w:rPr>
                <w:rFonts w:ascii="仿宋" w:hAnsi="仿宋" w:eastAsia="仿宋" w:cs="仿宋_GB2312"/>
                <w:b/>
                <w:bCs/>
                <w:color w:val="auto"/>
                <w:sz w:val="24"/>
                <w:szCs w:val="24"/>
                <w:highlight w:val="none"/>
                <w:lang w:val="zh-CN"/>
              </w:rPr>
            </w:pPr>
          </w:p>
        </w:tc>
      </w:tr>
      <w:tr w14:paraId="0DC2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113" w:type="dxa"/>
            <w:gridSpan w:val="8"/>
            <w:noWrap w:val="0"/>
            <w:vAlign w:val="center"/>
          </w:tcPr>
          <w:p w14:paraId="56952B6E">
            <w:pPr>
              <w:autoSpaceDE w:val="0"/>
              <w:autoSpaceDN w:val="0"/>
              <w:adjustRightInd w:val="0"/>
              <w:spacing w:line="360" w:lineRule="auto"/>
              <w:jc w:val="center"/>
              <w:rPr>
                <w:rFonts w:ascii="仿宋" w:hAnsi="仿宋" w:eastAsia="仿宋" w:cs="仿宋_GB2312"/>
                <w:b/>
                <w:bCs/>
                <w:color w:val="auto"/>
                <w:sz w:val="24"/>
                <w:szCs w:val="24"/>
                <w:highlight w:val="none"/>
                <w:lang w:val="zh-CN"/>
              </w:rPr>
            </w:pPr>
            <w:r>
              <w:rPr>
                <w:rFonts w:hint="eastAsia" w:eastAsia="仿宋"/>
                <w:color w:val="auto"/>
                <w:sz w:val="24"/>
                <w:highlight w:val="none"/>
                <w:lang w:eastAsia="zh-CN"/>
              </w:rPr>
              <w:t>合计</w:t>
            </w:r>
            <w:r>
              <w:rPr>
                <w:rFonts w:eastAsia="仿宋"/>
                <w:color w:val="auto"/>
                <w:sz w:val="24"/>
                <w:highlight w:val="none"/>
              </w:rPr>
              <w:t>人民币（大写）：</w:t>
            </w:r>
            <w:r>
              <w:rPr>
                <w:rFonts w:eastAsia="仿宋"/>
                <w:color w:val="auto"/>
                <w:sz w:val="24"/>
                <w:highlight w:val="none"/>
                <w:u w:val="single"/>
              </w:rPr>
              <w:t xml:space="preserve">             </w:t>
            </w:r>
            <w:r>
              <w:rPr>
                <w:rFonts w:eastAsia="仿宋"/>
                <w:color w:val="auto"/>
                <w:sz w:val="24"/>
                <w:highlight w:val="none"/>
              </w:rPr>
              <w:t xml:space="preserve"> 整（小写：¥</w:t>
            </w:r>
            <w:r>
              <w:rPr>
                <w:rFonts w:eastAsia="仿宋"/>
                <w:color w:val="auto"/>
                <w:sz w:val="24"/>
                <w:highlight w:val="none"/>
                <w:u w:val="single"/>
              </w:rPr>
              <w:t xml:space="preserve">      </w:t>
            </w:r>
            <w:r>
              <w:rPr>
                <w:rFonts w:eastAsia="仿宋"/>
                <w:color w:val="auto"/>
                <w:sz w:val="24"/>
                <w:highlight w:val="none"/>
              </w:rPr>
              <w:t>元）</w:t>
            </w:r>
          </w:p>
        </w:tc>
      </w:tr>
    </w:tbl>
    <w:p w14:paraId="709EB790">
      <w:pPr>
        <w:autoSpaceDE w:val="0"/>
        <w:autoSpaceDN w:val="0"/>
        <w:adjustRightInd w:val="0"/>
        <w:snapToGrid w:val="0"/>
        <w:spacing w:before="120" w:line="360" w:lineRule="auto"/>
        <w:ind w:left="-206" w:leftChars="-98"/>
        <w:jc w:val="left"/>
        <w:rPr>
          <w:rFonts w:eastAsia="仿宋"/>
          <w:kern w:val="0"/>
          <w:sz w:val="24"/>
          <w:szCs w:val="28"/>
        </w:rPr>
      </w:pPr>
    </w:p>
    <w:p w14:paraId="533EBD5D">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2EC88E0F">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7CD0E43E">
      <w:pPr>
        <w:spacing w:before="120" w:after="120" w:line="360" w:lineRule="auto"/>
        <w:ind w:firstLine="1440" w:firstLineChars="6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0D2C0636">
      <w:pPr>
        <w:pStyle w:val="28"/>
        <w:tabs>
          <w:tab w:val="left" w:pos="5580"/>
        </w:tabs>
        <w:rPr>
          <w:rFonts w:eastAsia="仿宋_GB2312"/>
        </w:rPr>
      </w:pPr>
      <w:r>
        <w:rPr>
          <w:rFonts w:eastAsia="仿宋_GB2312"/>
          <w:sz w:val="32"/>
          <w:u w:val="single"/>
        </w:rPr>
        <w:t xml:space="preserve">              </w:t>
      </w:r>
    </w:p>
    <w:p w14:paraId="2E4DD693">
      <w:pPr>
        <w:pStyle w:val="2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注：本表无须附在响应文件中，提前打印出来现场手持。</w:t>
      </w:r>
    </w:p>
    <w:sectPr>
      <w:footerReference r:id="rId9"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803AC">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14:paraId="4F584A7B">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2DD52">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F0EEC">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969E24">
                          <w:pPr>
                            <w:pStyle w:val="33"/>
                          </w:pPr>
                          <w:r>
                            <w:fldChar w:fldCharType="begin"/>
                          </w:r>
                          <w:r>
                            <w:instrText xml:space="preserve"> PAGE  \* MERGEFORMAT </w:instrText>
                          </w:r>
                          <w:r>
                            <w:fldChar w:fldCharType="separate"/>
                          </w:r>
                          <w:r>
                            <w:t>35</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HO3TM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cc7dMyQEAAJkDAAAOAAAAAAAAAAEAIAAAAB4BAABkcnMvZTJvRG9j&#10;LnhtbFBLBQYAAAAABgAGAFkBAABZBQAAAAA=&#10;">
              <v:fill on="f" focussize="0,0"/>
              <v:stroke on="f"/>
              <v:imagedata o:title=""/>
              <o:lock v:ext="edit" aspectratio="f"/>
              <v:textbox inset="0mm,0mm,0mm,0mm" style="mso-fit-shape-to-text:t;">
                <w:txbxContent>
                  <w:p w14:paraId="7C969E24">
                    <w:pPr>
                      <w:pStyle w:val="3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8A115">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4F8D0">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72FB">
    <w:pPr>
      <w:pStyle w:val="3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29FF8"/>
  <w:p w14:paraId="1E476BA5">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81155C02"/>
    <w:multiLevelType w:val="singleLevel"/>
    <w:tmpl w:val="81155C02"/>
    <w:lvl w:ilvl="0" w:tentative="0">
      <w:start w:val="1"/>
      <w:numFmt w:val="decimal"/>
      <w:lvlText w:val="%1."/>
      <w:lvlJc w:val="left"/>
      <w:pPr>
        <w:ind w:left="425" w:hanging="425"/>
      </w:pPr>
      <w:rPr>
        <w:rFonts w:hint="default" w:ascii="宋体" w:hAnsi="宋体" w:eastAsia="宋体" w:cs="宋体"/>
        <w:color w:val="auto"/>
        <w:sz w:val="24"/>
        <w:szCs w:val="24"/>
        <w:highlight w:val="none"/>
      </w:rPr>
    </w:lvl>
  </w:abstractNum>
  <w:abstractNum w:abstractNumId="1">
    <w:nsid w:val="8C24B88B"/>
    <w:multiLevelType w:val="singleLevel"/>
    <w:tmpl w:val="8C24B88B"/>
    <w:lvl w:ilvl="0" w:tentative="0">
      <w:start w:val="1"/>
      <w:numFmt w:val="decimal"/>
      <w:lvlText w:val="%1."/>
      <w:lvlJc w:val="left"/>
      <w:pPr>
        <w:ind w:left="425" w:hanging="425"/>
      </w:pPr>
      <w:rPr>
        <w:rFonts w:hint="default" w:ascii="宋体" w:hAnsi="宋体" w:eastAsia="宋体" w:cs="宋体"/>
        <w:sz w:val="24"/>
        <w:szCs w:val="24"/>
      </w:rPr>
    </w:lvl>
  </w:abstractNum>
  <w:abstractNum w:abstractNumId="2">
    <w:nsid w:val="8D887B44"/>
    <w:multiLevelType w:val="singleLevel"/>
    <w:tmpl w:val="8D887B44"/>
    <w:lvl w:ilvl="0" w:tentative="0">
      <w:start w:val="1"/>
      <w:numFmt w:val="decimal"/>
      <w:lvlText w:val="%1."/>
      <w:lvlJc w:val="left"/>
      <w:pPr>
        <w:ind w:left="425" w:hanging="425"/>
      </w:pPr>
      <w:rPr>
        <w:rFonts w:hint="default" w:ascii="宋体" w:hAnsi="宋体" w:eastAsia="宋体" w:cs="宋体"/>
        <w:color w:val="auto"/>
        <w:sz w:val="24"/>
        <w:szCs w:val="24"/>
        <w:highlight w:val="none"/>
      </w:rPr>
    </w:lvl>
  </w:abstractNum>
  <w:abstractNum w:abstractNumId="3">
    <w:nsid w:val="9455D765"/>
    <w:multiLevelType w:val="singleLevel"/>
    <w:tmpl w:val="9455D765"/>
    <w:lvl w:ilvl="0" w:tentative="0">
      <w:start w:val="1"/>
      <w:numFmt w:val="decimal"/>
      <w:lvlText w:val="%1."/>
      <w:lvlJc w:val="left"/>
      <w:pPr>
        <w:tabs>
          <w:tab w:val="left" w:pos="312"/>
        </w:tabs>
      </w:pPr>
      <w:rPr>
        <w:rFonts w:hint="default" w:ascii="宋体" w:hAnsi="宋体" w:eastAsia="宋体" w:cs="宋体"/>
        <w:b w:val="0"/>
        <w:bCs w:val="0"/>
        <w:color w:val="auto"/>
        <w:sz w:val="24"/>
        <w:szCs w:val="24"/>
      </w:rPr>
    </w:lvl>
  </w:abstractNum>
  <w:abstractNum w:abstractNumId="4">
    <w:nsid w:val="95123D6E"/>
    <w:multiLevelType w:val="singleLevel"/>
    <w:tmpl w:val="95123D6E"/>
    <w:lvl w:ilvl="0" w:tentative="0">
      <w:start w:val="1"/>
      <w:numFmt w:val="decimal"/>
      <w:lvlText w:val="%1."/>
      <w:lvlJc w:val="left"/>
      <w:pPr>
        <w:ind w:left="425" w:hanging="425"/>
      </w:pPr>
      <w:rPr>
        <w:rFonts w:hint="default" w:ascii="宋体" w:hAnsi="宋体" w:eastAsia="宋体" w:cs="宋体"/>
        <w:b w:val="0"/>
        <w:bCs w:val="0"/>
        <w:color w:val="auto"/>
        <w:sz w:val="24"/>
        <w:szCs w:val="24"/>
        <w:highlight w:val="none"/>
      </w:rPr>
    </w:lvl>
  </w:abstractNum>
  <w:abstractNum w:abstractNumId="5">
    <w:nsid w:val="A6B8CE1C"/>
    <w:multiLevelType w:val="singleLevel"/>
    <w:tmpl w:val="A6B8CE1C"/>
    <w:lvl w:ilvl="0" w:tentative="0">
      <w:start w:val="1"/>
      <w:numFmt w:val="decimal"/>
      <w:lvlText w:val="%1."/>
      <w:lvlJc w:val="left"/>
      <w:pPr>
        <w:tabs>
          <w:tab w:val="left" w:pos="312"/>
        </w:tabs>
      </w:pPr>
      <w:rPr>
        <w:rFonts w:hint="default" w:ascii="宋体" w:hAnsi="宋体" w:eastAsia="宋体" w:cs="宋体"/>
        <w:b w:val="0"/>
        <w:bCs w:val="0"/>
        <w:color w:val="auto"/>
        <w:sz w:val="24"/>
        <w:szCs w:val="24"/>
      </w:rPr>
    </w:lvl>
  </w:abstractNum>
  <w:abstractNum w:abstractNumId="6">
    <w:nsid w:val="B41A8D84"/>
    <w:multiLevelType w:val="singleLevel"/>
    <w:tmpl w:val="B41A8D84"/>
    <w:lvl w:ilvl="0" w:tentative="0">
      <w:start w:val="1"/>
      <w:numFmt w:val="decimal"/>
      <w:lvlText w:val="%1."/>
      <w:lvlJc w:val="left"/>
      <w:pPr>
        <w:ind w:left="425" w:hanging="425"/>
      </w:pPr>
      <w:rPr>
        <w:rFonts w:hint="default" w:ascii="宋体" w:hAnsi="宋体" w:eastAsia="宋体" w:cs="宋体"/>
        <w:sz w:val="24"/>
        <w:szCs w:val="24"/>
      </w:rPr>
    </w:lvl>
  </w:abstractNum>
  <w:abstractNum w:abstractNumId="7">
    <w:nsid w:val="B79C6294"/>
    <w:multiLevelType w:val="singleLevel"/>
    <w:tmpl w:val="B79C6294"/>
    <w:lvl w:ilvl="0" w:tentative="0">
      <w:start w:val="1"/>
      <w:numFmt w:val="decimal"/>
      <w:lvlText w:val="%1."/>
      <w:lvlJc w:val="left"/>
      <w:pPr>
        <w:tabs>
          <w:tab w:val="left" w:pos="312"/>
        </w:tabs>
      </w:pPr>
      <w:rPr>
        <w:rFonts w:hint="default" w:ascii="宋体" w:hAnsi="宋体" w:eastAsia="宋体" w:cs="宋体"/>
        <w:b w:val="0"/>
        <w:bCs w:val="0"/>
        <w:color w:val="auto"/>
        <w:sz w:val="24"/>
        <w:szCs w:val="24"/>
      </w:rPr>
    </w:lvl>
  </w:abstractNum>
  <w:abstractNum w:abstractNumId="8">
    <w:nsid w:val="BF04B705"/>
    <w:multiLevelType w:val="singleLevel"/>
    <w:tmpl w:val="BF04B705"/>
    <w:lvl w:ilvl="0" w:tentative="0">
      <w:start w:val="1"/>
      <w:numFmt w:val="decimal"/>
      <w:lvlText w:val="%1."/>
      <w:lvlJc w:val="left"/>
      <w:pPr>
        <w:ind w:left="425" w:hanging="425"/>
      </w:pPr>
      <w:rPr>
        <w:rFonts w:hint="default" w:ascii="宋体" w:hAnsi="宋体" w:eastAsia="宋体" w:cs="宋体"/>
        <w:b w:val="0"/>
        <w:bCs w:val="0"/>
        <w:color w:val="auto"/>
        <w:sz w:val="24"/>
        <w:szCs w:val="24"/>
        <w:highlight w:val="none"/>
      </w:rPr>
    </w:lvl>
  </w:abstractNum>
  <w:abstractNum w:abstractNumId="9">
    <w:nsid w:val="C12D1BE5"/>
    <w:multiLevelType w:val="singleLevel"/>
    <w:tmpl w:val="C12D1BE5"/>
    <w:lvl w:ilvl="0" w:tentative="0">
      <w:start w:val="1"/>
      <w:numFmt w:val="decimal"/>
      <w:lvlText w:val="%1."/>
      <w:lvlJc w:val="left"/>
      <w:pPr>
        <w:ind w:left="425" w:hanging="425"/>
      </w:pPr>
      <w:rPr>
        <w:rFonts w:hint="default" w:ascii="宋体" w:hAnsi="宋体" w:eastAsia="宋体" w:cs="宋体"/>
        <w:color w:val="auto"/>
        <w:sz w:val="24"/>
        <w:szCs w:val="24"/>
        <w:highlight w:val="none"/>
      </w:rPr>
    </w:lvl>
  </w:abstractNum>
  <w:abstractNum w:abstractNumId="10">
    <w:nsid w:val="C6870564"/>
    <w:multiLevelType w:val="singleLevel"/>
    <w:tmpl w:val="C6870564"/>
    <w:lvl w:ilvl="0" w:tentative="0">
      <w:start w:val="1"/>
      <w:numFmt w:val="decimal"/>
      <w:lvlText w:val="%1."/>
      <w:lvlJc w:val="left"/>
      <w:pPr>
        <w:ind w:left="425" w:hanging="425"/>
      </w:pPr>
      <w:rPr>
        <w:rFonts w:hint="default" w:ascii="宋体" w:hAnsi="宋体" w:eastAsia="宋体" w:cs="宋体"/>
        <w:b w:val="0"/>
        <w:bCs w:val="0"/>
        <w:color w:val="auto"/>
        <w:sz w:val="24"/>
        <w:szCs w:val="24"/>
      </w:rPr>
    </w:lvl>
  </w:abstractNum>
  <w:abstractNum w:abstractNumId="11">
    <w:nsid w:val="CA74A6FF"/>
    <w:multiLevelType w:val="singleLevel"/>
    <w:tmpl w:val="CA74A6FF"/>
    <w:lvl w:ilvl="0" w:tentative="0">
      <w:start w:val="1"/>
      <w:numFmt w:val="decimal"/>
      <w:lvlText w:val="%1."/>
      <w:lvlJc w:val="left"/>
      <w:pPr>
        <w:ind w:left="425" w:hanging="425"/>
      </w:pPr>
      <w:rPr>
        <w:rFonts w:hint="default" w:ascii="宋体" w:hAnsi="宋体" w:eastAsia="宋体" w:cs="宋体"/>
        <w:color w:val="auto"/>
        <w:sz w:val="24"/>
        <w:szCs w:val="24"/>
        <w:highlight w:val="none"/>
      </w:rPr>
    </w:lvl>
  </w:abstractNum>
  <w:abstractNum w:abstractNumId="12">
    <w:nsid w:val="CACEFF92"/>
    <w:multiLevelType w:val="singleLevel"/>
    <w:tmpl w:val="CACEFF92"/>
    <w:lvl w:ilvl="0" w:tentative="0">
      <w:start w:val="1"/>
      <w:numFmt w:val="decimal"/>
      <w:lvlText w:val="%1."/>
      <w:lvlJc w:val="left"/>
      <w:pPr>
        <w:ind w:left="425" w:hanging="425"/>
      </w:pPr>
      <w:rPr>
        <w:rFonts w:hint="default" w:ascii="宋体" w:hAnsi="宋体" w:eastAsia="宋体" w:cs="宋体"/>
        <w:color w:val="auto"/>
        <w:sz w:val="24"/>
        <w:szCs w:val="24"/>
        <w:highlight w:val="none"/>
      </w:rPr>
    </w:lvl>
  </w:abstractNum>
  <w:abstractNum w:abstractNumId="13">
    <w:nsid w:val="CD50C85E"/>
    <w:multiLevelType w:val="singleLevel"/>
    <w:tmpl w:val="CD50C85E"/>
    <w:lvl w:ilvl="0" w:tentative="0">
      <w:start w:val="30"/>
      <w:numFmt w:val="decimal"/>
      <w:suff w:val="space"/>
      <w:lvlText w:val="%1."/>
      <w:lvlJc w:val="left"/>
    </w:lvl>
  </w:abstractNum>
  <w:abstractNum w:abstractNumId="14">
    <w:nsid w:val="CF449632"/>
    <w:multiLevelType w:val="singleLevel"/>
    <w:tmpl w:val="CF449632"/>
    <w:lvl w:ilvl="0" w:tentative="0">
      <w:start w:val="1"/>
      <w:numFmt w:val="decimal"/>
      <w:lvlText w:val="%1."/>
      <w:lvlJc w:val="left"/>
      <w:pPr>
        <w:ind w:left="425" w:hanging="425"/>
      </w:pPr>
      <w:rPr>
        <w:rFonts w:hint="default" w:ascii="宋体" w:hAnsi="宋体" w:eastAsia="宋体" w:cs="宋体"/>
        <w:sz w:val="24"/>
        <w:szCs w:val="24"/>
      </w:rPr>
    </w:lvl>
  </w:abstractNum>
  <w:abstractNum w:abstractNumId="15">
    <w:nsid w:val="D9696A2C"/>
    <w:multiLevelType w:val="singleLevel"/>
    <w:tmpl w:val="D9696A2C"/>
    <w:lvl w:ilvl="0" w:tentative="0">
      <w:start w:val="1"/>
      <w:numFmt w:val="decimal"/>
      <w:lvlText w:val="%1."/>
      <w:lvlJc w:val="left"/>
      <w:pPr>
        <w:ind w:left="425" w:hanging="425"/>
      </w:pPr>
      <w:rPr>
        <w:rFonts w:hint="default" w:ascii="宋体" w:hAnsi="宋体" w:eastAsia="宋体" w:cs="宋体"/>
        <w:color w:val="auto"/>
        <w:sz w:val="24"/>
        <w:szCs w:val="24"/>
      </w:rPr>
    </w:lvl>
  </w:abstractNum>
  <w:abstractNum w:abstractNumId="16">
    <w:nsid w:val="DA5DD6A1"/>
    <w:multiLevelType w:val="singleLevel"/>
    <w:tmpl w:val="DA5DD6A1"/>
    <w:lvl w:ilvl="0" w:tentative="0">
      <w:start w:val="1"/>
      <w:numFmt w:val="decimal"/>
      <w:lvlText w:val="%1."/>
      <w:lvlJc w:val="left"/>
      <w:pPr>
        <w:ind w:left="425" w:hanging="425"/>
      </w:pPr>
      <w:rPr>
        <w:rFonts w:hint="default" w:ascii="宋体" w:hAnsi="宋体" w:eastAsia="宋体" w:cs="宋体"/>
        <w:sz w:val="24"/>
        <w:szCs w:val="24"/>
      </w:rPr>
    </w:lvl>
  </w:abstractNum>
  <w:abstractNum w:abstractNumId="17">
    <w:nsid w:val="DE6735FE"/>
    <w:multiLevelType w:val="singleLevel"/>
    <w:tmpl w:val="DE6735FE"/>
    <w:lvl w:ilvl="0" w:tentative="0">
      <w:start w:val="1"/>
      <w:numFmt w:val="decimal"/>
      <w:lvlText w:val="%1."/>
      <w:lvlJc w:val="left"/>
      <w:pPr>
        <w:ind w:left="425" w:hanging="425"/>
      </w:pPr>
      <w:rPr>
        <w:rFonts w:hint="default" w:ascii="宋体" w:hAnsi="宋体" w:eastAsia="宋体" w:cs="宋体"/>
        <w:color w:val="auto"/>
        <w:sz w:val="24"/>
        <w:szCs w:val="24"/>
        <w:highlight w:val="none"/>
      </w:rPr>
    </w:lvl>
  </w:abstractNum>
  <w:abstractNum w:abstractNumId="18">
    <w:nsid w:val="E1919BBD"/>
    <w:multiLevelType w:val="singleLevel"/>
    <w:tmpl w:val="E1919BBD"/>
    <w:lvl w:ilvl="0" w:tentative="0">
      <w:start w:val="1"/>
      <w:numFmt w:val="decimal"/>
      <w:lvlText w:val="%1."/>
      <w:lvlJc w:val="left"/>
      <w:pPr>
        <w:tabs>
          <w:tab w:val="left" w:pos="312"/>
        </w:tabs>
      </w:pPr>
      <w:rPr>
        <w:rFonts w:hint="default" w:ascii="宋体" w:hAnsi="宋体" w:eastAsia="宋体" w:cs="宋体"/>
        <w:b w:val="0"/>
        <w:bCs w:val="0"/>
        <w:color w:val="auto"/>
        <w:sz w:val="24"/>
        <w:szCs w:val="24"/>
      </w:rPr>
    </w:lvl>
  </w:abstractNum>
  <w:abstractNum w:abstractNumId="19">
    <w:nsid w:val="E471401A"/>
    <w:multiLevelType w:val="singleLevel"/>
    <w:tmpl w:val="E471401A"/>
    <w:lvl w:ilvl="0" w:tentative="0">
      <w:start w:val="1"/>
      <w:numFmt w:val="decimal"/>
      <w:lvlText w:val="%1."/>
      <w:lvlJc w:val="left"/>
      <w:pPr>
        <w:ind w:left="425" w:hanging="425"/>
      </w:pPr>
      <w:rPr>
        <w:rFonts w:hint="default" w:ascii="宋体" w:hAnsi="宋体" w:eastAsia="宋体" w:cs="宋体"/>
        <w:b w:val="0"/>
        <w:bCs w:val="0"/>
        <w:color w:val="auto"/>
        <w:sz w:val="24"/>
        <w:szCs w:val="24"/>
        <w:highlight w:val="none"/>
      </w:rPr>
    </w:lvl>
  </w:abstractNum>
  <w:abstractNum w:abstractNumId="20">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21">
    <w:nsid w:val="E85AB193"/>
    <w:multiLevelType w:val="singleLevel"/>
    <w:tmpl w:val="E85AB193"/>
    <w:lvl w:ilvl="0" w:tentative="0">
      <w:start w:val="1"/>
      <w:numFmt w:val="decimal"/>
      <w:lvlText w:val="%1."/>
      <w:lvlJc w:val="left"/>
      <w:pPr>
        <w:tabs>
          <w:tab w:val="left" w:pos="312"/>
        </w:tabs>
      </w:pPr>
      <w:rPr>
        <w:rFonts w:hint="default" w:ascii="宋体" w:hAnsi="宋体" w:eastAsia="宋体" w:cs="宋体"/>
        <w:b w:val="0"/>
        <w:bCs w:val="0"/>
        <w:color w:val="auto"/>
        <w:sz w:val="24"/>
        <w:szCs w:val="24"/>
      </w:rPr>
    </w:lvl>
  </w:abstractNum>
  <w:abstractNum w:abstractNumId="22">
    <w:nsid w:val="EB287653"/>
    <w:multiLevelType w:val="singleLevel"/>
    <w:tmpl w:val="EB287653"/>
    <w:lvl w:ilvl="0" w:tentative="0">
      <w:start w:val="1"/>
      <w:numFmt w:val="decimal"/>
      <w:lvlText w:val="%1."/>
      <w:lvlJc w:val="left"/>
      <w:pPr>
        <w:tabs>
          <w:tab w:val="left" w:pos="312"/>
        </w:tabs>
      </w:pPr>
      <w:rPr>
        <w:rFonts w:hint="default" w:ascii="宋体" w:hAnsi="宋体" w:eastAsia="宋体" w:cs="宋体"/>
        <w:b w:val="0"/>
        <w:bCs w:val="0"/>
        <w:color w:val="auto"/>
        <w:sz w:val="24"/>
        <w:szCs w:val="24"/>
      </w:rPr>
    </w:lvl>
  </w:abstractNum>
  <w:abstractNum w:abstractNumId="23">
    <w:nsid w:val="EBAD8D9E"/>
    <w:multiLevelType w:val="singleLevel"/>
    <w:tmpl w:val="EBAD8D9E"/>
    <w:lvl w:ilvl="0" w:tentative="0">
      <w:start w:val="1"/>
      <w:numFmt w:val="decimal"/>
      <w:lvlText w:val="%1."/>
      <w:lvlJc w:val="left"/>
      <w:pPr>
        <w:ind w:left="425" w:hanging="425"/>
      </w:pPr>
      <w:rPr>
        <w:rFonts w:hint="default"/>
      </w:rPr>
    </w:lvl>
  </w:abstractNum>
  <w:abstractNum w:abstractNumId="24">
    <w:nsid w:val="F0A0F766"/>
    <w:multiLevelType w:val="singleLevel"/>
    <w:tmpl w:val="F0A0F766"/>
    <w:lvl w:ilvl="0" w:tentative="0">
      <w:start w:val="1"/>
      <w:numFmt w:val="decimal"/>
      <w:lvlText w:val="%1."/>
      <w:lvlJc w:val="left"/>
      <w:pPr>
        <w:tabs>
          <w:tab w:val="left" w:pos="312"/>
        </w:tabs>
      </w:pPr>
      <w:rPr>
        <w:rFonts w:hint="default" w:ascii="宋体" w:hAnsi="宋体" w:eastAsia="宋体" w:cs="宋体"/>
        <w:b w:val="0"/>
        <w:bCs w:val="0"/>
        <w:color w:val="auto"/>
        <w:sz w:val="24"/>
        <w:szCs w:val="24"/>
      </w:rPr>
    </w:lvl>
  </w:abstractNum>
  <w:abstractNum w:abstractNumId="25">
    <w:nsid w:val="F417E9B5"/>
    <w:multiLevelType w:val="singleLevel"/>
    <w:tmpl w:val="F417E9B5"/>
    <w:lvl w:ilvl="0" w:tentative="0">
      <w:start w:val="1"/>
      <w:numFmt w:val="decimal"/>
      <w:lvlText w:val="%1."/>
      <w:lvlJc w:val="left"/>
      <w:pPr>
        <w:ind w:left="425" w:hanging="425"/>
      </w:pPr>
      <w:rPr>
        <w:rFonts w:hint="default" w:ascii="宋体" w:hAnsi="宋体" w:eastAsia="宋体" w:cs="宋体"/>
        <w:color w:val="auto"/>
        <w:sz w:val="24"/>
        <w:szCs w:val="24"/>
        <w:highlight w:val="none"/>
      </w:rPr>
    </w:lvl>
  </w:abstractNum>
  <w:abstractNum w:abstractNumId="26">
    <w:nsid w:val="F6435F69"/>
    <w:multiLevelType w:val="singleLevel"/>
    <w:tmpl w:val="F6435F69"/>
    <w:lvl w:ilvl="0" w:tentative="0">
      <w:start w:val="1"/>
      <w:numFmt w:val="decimal"/>
      <w:lvlText w:val="%1."/>
      <w:lvlJc w:val="left"/>
      <w:pPr>
        <w:ind w:left="425" w:hanging="425"/>
      </w:pPr>
      <w:rPr>
        <w:rFonts w:hint="default" w:ascii="宋体" w:hAnsi="宋体" w:eastAsia="宋体" w:cs="宋体"/>
        <w:b w:val="0"/>
        <w:bCs w:val="0"/>
        <w:color w:val="auto"/>
        <w:sz w:val="24"/>
        <w:szCs w:val="24"/>
        <w:highlight w:val="none"/>
      </w:rPr>
    </w:lvl>
  </w:abstractNum>
  <w:abstractNum w:abstractNumId="27">
    <w:nsid w:val="F977B09E"/>
    <w:multiLevelType w:val="singleLevel"/>
    <w:tmpl w:val="F977B09E"/>
    <w:lvl w:ilvl="0" w:tentative="0">
      <w:start w:val="1"/>
      <w:numFmt w:val="decimal"/>
      <w:lvlText w:val="%1."/>
      <w:lvlJc w:val="left"/>
      <w:pPr>
        <w:ind w:left="425" w:hanging="425"/>
      </w:pPr>
      <w:rPr>
        <w:rFonts w:hint="default" w:ascii="宋体" w:hAnsi="宋体" w:eastAsia="宋体" w:cs="宋体"/>
        <w:b w:val="0"/>
        <w:bCs w:val="0"/>
        <w:color w:val="auto"/>
        <w:sz w:val="24"/>
        <w:szCs w:val="24"/>
        <w:highlight w:val="none"/>
      </w:rPr>
    </w:lvl>
  </w:abstractNum>
  <w:abstractNum w:abstractNumId="28">
    <w:nsid w:val="FEC5C804"/>
    <w:multiLevelType w:val="singleLevel"/>
    <w:tmpl w:val="FEC5C804"/>
    <w:lvl w:ilvl="0" w:tentative="0">
      <w:start w:val="1"/>
      <w:numFmt w:val="decimal"/>
      <w:lvlText w:val="%1."/>
      <w:lvlJc w:val="left"/>
      <w:pPr>
        <w:tabs>
          <w:tab w:val="left" w:pos="312"/>
        </w:tabs>
      </w:pPr>
      <w:rPr>
        <w:rFonts w:hint="default" w:ascii="宋体" w:hAnsi="宋体" w:eastAsia="宋体" w:cs="宋体"/>
        <w:b w:val="0"/>
        <w:bCs w:val="0"/>
        <w:color w:val="auto"/>
        <w:sz w:val="24"/>
        <w:szCs w:val="24"/>
      </w:rPr>
    </w:lvl>
  </w:abstractNum>
  <w:abstractNum w:abstractNumId="29">
    <w:nsid w:val="0000000E"/>
    <w:multiLevelType w:val="multilevel"/>
    <w:tmpl w:val="0000000E"/>
    <w:lvl w:ilvl="0" w:tentative="0">
      <w:start w:val="1"/>
      <w:numFmt w:val="decimal"/>
      <w:pStyle w:val="93"/>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0">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047AE3CE"/>
    <w:multiLevelType w:val="singleLevel"/>
    <w:tmpl w:val="047AE3CE"/>
    <w:lvl w:ilvl="0" w:tentative="0">
      <w:start w:val="1"/>
      <w:numFmt w:val="decimal"/>
      <w:lvlText w:val="%1."/>
      <w:lvlJc w:val="left"/>
      <w:pPr>
        <w:ind w:left="425" w:hanging="425"/>
      </w:pPr>
      <w:rPr>
        <w:rFonts w:hint="default" w:ascii="宋体" w:hAnsi="宋体" w:eastAsia="宋体" w:cs="宋体"/>
        <w:color w:val="auto"/>
        <w:sz w:val="24"/>
        <w:szCs w:val="24"/>
        <w:highlight w:val="none"/>
      </w:rPr>
    </w:lvl>
  </w:abstractNum>
  <w:abstractNum w:abstractNumId="32">
    <w:nsid w:val="080FF2D0"/>
    <w:multiLevelType w:val="singleLevel"/>
    <w:tmpl w:val="080FF2D0"/>
    <w:lvl w:ilvl="0" w:tentative="0">
      <w:start w:val="1"/>
      <w:numFmt w:val="decimal"/>
      <w:lvlText w:val="%1."/>
      <w:lvlJc w:val="left"/>
      <w:pPr>
        <w:ind w:left="425" w:hanging="425"/>
      </w:pPr>
      <w:rPr>
        <w:rFonts w:hint="default" w:ascii="宋体" w:hAnsi="宋体" w:eastAsia="宋体" w:cs="宋体"/>
        <w:b w:val="0"/>
        <w:bCs w:val="0"/>
        <w:color w:val="auto"/>
        <w:sz w:val="24"/>
        <w:szCs w:val="24"/>
        <w:highlight w:val="none"/>
      </w:rPr>
    </w:lvl>
  </w:abstractNum>
  <w:abstractNum w:abstractNumId="33">
    <w:nsid w:val="0862126D"/>
    <w:multiLevelType w:val="singleLevel"/>
    <w:tmpl w:val="0862126D"/>
    <w:lvl w:ilvl="0" w:tentative="0">
      <w:start w:val="2"/>
      <w:numFmt w:val="decimal"/>
      <w:suff w:val="nothing"/>
      <w:lvlText w:val="%1、"/>
      <w:lvlJc w:val="left"/>
    </w:lvl>
  </w:abstractNum>
  <w:abstractNum w:abstractNumId="34">
    <w:nsid w:val="110AF343"/>
    <w:multiLevelType w:val="singleLevel"/>
    <w:tmpl w:val="110AF343"/>
    <w:lvl w:ilvl="0" w:tentative="0">
      <w:start w:val="1"/>
      <w:numFmt w:val="decimal"/>
      <w:lvlText w:val="%1."/>
      <w:lvlJc w:val="left"/>
      <w:pPr>
        <w:ind w:left="425" w:hanging="425"/>
      </w:pPr>
      <w:rPr>
        <w:rFonts w:hint="default" w:ascii="宋体" w:hAnsi="宋体" w:eastAsia="宋体" w:cs="宋体"/>
        <w:b w:val="0"/>
        <w:bCs w:val="0"/>
        <w:color w:val="auto"/>
        <w:sz w:val="24"/>
        <w:szCs w:val="24"/>
        <w:highlight w:val="none"/>
      </w:rPr>
    </w:lvl>
  </w:abstractNum>
  <w:abstractNum w:abstractNumId="35">
    <w:nsid w:val="154AEA95"/>
    <w:multiLevelType w:val="singleLevel"/>
    <w:tmpl w:val="154AEA95"/>
    <w:lvl w:ilvl="0" w:tentative="0">
      <w:start w:val="1"/>
      <w:numFmt w:val="decimal"/>
      <w:lvlText w:val="%1."/>
      <w:lvlJc w:val="left"/>
      <w:pPr>
        <w:ind w:left="425" w:hanging="425"/>
      </w:pPr>
      <w:rPr>
        <w:rFonts w:hint="default" w:ascii="宋体" w:hAnsi="宋体" w:eastAsia="宋体" w:cs="宋体"/>
        <w:b w:val="0"/>
        <w:bCs w:val="0"/>
        <w:color w:val="auto"/>
        <w:sz w:val="24"/>
        <w:szCs w:val="24"/>
      </w:rPr>
    </w:lvl>
  </w:abstractNum>
  <w:abstractNum w:abstractNumId="36">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37">
    <w:nsid w:val="21C5479D"/>
    <w:multiLevelType w:val="singleLevel"/>
    <w:tmpl w:val="21C5479D"/>
    <w:lvl w:ilvl="0" w:tentative="0">
      <w:start w:val="1"/>
      <w:numFmt w:val="decimal"/>
      <w:lvlText w:val="%1."/>
      <w:lvlJc w:val="left"/>
      <w:pPr>
        <w:ind w:left="425" w:hanging="425"/>
      </w:pPr>
      <w:rPr>
        <w:rFonts w:hint="default" w:ascii="宋体" w:hAnsi="宋体" w:eastAsia="宋体" w:cs="宋体"/>
        <w:color w:val="auto"/>
        <w:sz w:val="24"/>
        <w:szCs w:val="24"/>
      </w:rPr>
    </w:lvl>
  </w:abstractNum>
  <w:abstractNum w:abstractNumId="38">
    <w:nsid w:val="287F3E2F"/>
    <w:multiLevelType w:val="multilevel"/>
    <w:tmpl w:val="287F3E2F"/>
    <w:lvl w:ilvl="0" w:tentative="0">
      <w:start w:val="1"/>
      <w:numFmt w:val="decimal"/>
      <w:lvlText w:val="%1."/>
      <w:lvlJc w:val="left"/>
      <w:pPr>
        <w:tabs>
          <w:tab w:val="left" w:pos="360"/>
        </w:tabs>
      </w:pPr>
      <w:rPr>
        <w:rFonts w:hint="eastAsia" w:cs="Times New Roman"/>
      </w:rPr>
    </w:lvl>
    <w:lvl w:ilvl="1" w:tentative="0">
      <w:start w:val="1"/>
      <w:numFmt w:val="decimal"/>
      <w:lvlText w:val="%1.%2"/>
      <w:lvlJc w:val="left"/>
      <w:pPr>
        <w:tabs>
          <w:tab w:val="left" w:pos="360"/>
        </w:tabs>
      </w:pPr>
      <w:rPr>
        <w:rFonts w:hint="eastAsia" w:cs="Times New Roman"/>
      </w:rPr>
    </w:lvl>
    <w:lvl w:ilvl="2" w:tentative="0">
      <w:start w:val="1"/>
      <w:numFmt w:val="decimal"/>
      <w:lvlText w:val="%1.%2.%3"/>
      <w:lvlJc w:val="left"/>
      <w:pPr>
        <w:tabs>
          <w:tab w:val="left" w:pos="720"/>
        </w:tabs>
      </w:pPr>
      <w:rPr>
        <w:rFonts w:hint="eastAsia" w:cs="Times New Roman"/>
      </w:rPr>
    </w:lvl>
    <w:lvl w:ilvl="3" w:tentative="0">
      <w:start w:val="1"/>
      <w:numFmt w:val="decimal"/>
      <w:lvlText w:val="%1.%2.%3.%4."/>
      <w:lvlJc w:val="left"/>
      <w:pPr>
        <w:tabs>
          <w:tab w:val="left" w:pos="1080"/>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39">
    <w:nsid w:val="2A4D311F"/>
    <w:multiLevelType w:val="singleLevel"/>
    <w:tmpl w:val="2A4D311F"/>
    <w:lvl w:ilvl="0" w:tentative="0">
      <w:start w:val="1"/>
      <w:numFmt w:val="decimal"/>
      <w:lvlText w:val="%1."/>
      <w:lvlJc w:val="left"/>
      <w:pPr>
        <w:ind w:left="425" w:hanging="425"/>
      </w:pPr>
      <w:rPr>
        <w:rFonts w:hint="default" w:ascii="宋体" w:hAnsi="宋体" w:eastAsia="宋体" w:cs="宋体"/>
        <w:color w:val="auto"/>
        <w:sz w:val="24"/>
        <w:szCs w:val="24"/>
        <w:highlight w:val="none"/>
      </w:rPr>
    </w:lvl>
  </w:abstractNum>
  <w:abstractNum w:abstractNumId="40">
    <w:nsid w:val="2D37B2AE"/>
    <w:multiLevelType w:val="singleLevel"/>
    <w:tmpl w:val="2D37B2AE"/>
    <w:lvl w:ilvl="0" w:tentative="0">
      <w:start w:val="1"/>
      <w:numFmt w:val="decimal"/>
      <w:lvlText w:val="%1."/>
      <w:lvlJc w:val="left"/>
      <w:pPr>
        <w:ind w:left="425" w:hanging="425"/>
      </w:pPr>
      <w:rPr>
        <w:rFonts w:hint="default" w:ascii="宋体" w:hAnsi="宋体" w:eastAsia="宋体" w:cs="宋体"/>
        <w:b w:val="0"/>
        <w:bCs w:val="0"/>
        <w:color w:val="auto"/>
        <w:sz w:val="24"/>
        <w:szCs w:val="24"/>
      </w:rPr>
    </w:lvl>
  </w:abstractNum>
  <w:abstractNum w:abstractNumId="41">
    <w:nsid w:val="339CA047"/>
    <w:multiLevelType w:val="singleLevel"/>
    <w:tmpl w:val="339CA047"/>
    <w:lvl w:ilvl="0" w:tentative="0">
      <w:start w:val="15"/>
      <w:numFmt w:val="decimal"/>
      <w:suff w:val="space"/>
      <w:lvlText w:val="%1."/>
      <w:lvlJc w:val="left"/>
    </w:lvl>
  </w:abstractNum>
  <w:abstractNum w:abstractNumId="42">
    <w:nsid w:val="381F4632"/>
    <w:multiLevelType w:val="singleLevel"/>
    <w:tmpl w:val="381F4632"/>
    <w:lvl w:ilvl="0" w:tentative="0">
      <w:start w:val="1"/>
      <w:numFmt w:val="decimal"/>
      <w:lvlText w:val="%1."/>
      <w:lvlJc w:val="left"/>
      <w:pPr>
        <w:ind w:left="425" w:hanging="425"/>
      </w:pPr>
      <w:rPr>
        <w:rFonts w:hint="default" w:ascii="宋体" w:hAnsi="宋体" w:eastAsia="宋体" w:cs="宋体"/>
        <w:color w:val="auto"/>
        <w:sz w:val="24"/>
        <w:szCs w:val="24"/>
        <w:highlight w:val="none"/>
      </w:rPr>
    </w:lvl>
  </w:abstractNum>
  <w:abstractNum w:abstractNumId="43">
    <w:nsid w:val="443DD073"/>
    <w:multiLevelType w:val="singleLevel"/>
    <w:tmpl w:val="443DD073"/>
    <w:lvl w:ilvl="0" w:tentative="0">
      <w:start w:val="1"/>
      <w:numFmt w:val="decimal"/>
      <w:lvlText w:val="%1."/>
      <w:lvlJc w:val="left"/>
      <w:pPr>
        <w:tabs>
          <w:tab w:val="left" w:pos="312"/>
        </w:tabs>
      </w:pPr>
      <w:rPr>
        <w:rFonts w:hint="default" w:ascii="宋体" w:hAnsi="宋体" w:eastAsia="宋体" w:cs="宋体"/>
        <w:b w:val="0"/>
        <w:bCs w:val="0"/>
        <w:color w:val="auto"/>
        <w:sz w:val="24"/>
        <w:szCs w:val="24"/>
      </w:rPr>
    </w:lvl>
  </w:abstractNum>
  <w:abstractNum w:abstractNumId="44">
    <w:nsid w:val="47A960EA"/>
    <w:multiLevelType w:val="singleLevel"/>
    <w:tmpl w:val="47A960EA"/>
    <w:lvl w:ilvl="0" w:tentative="0">
      <w:start w:val="1"/>
      <w:numFmt w:val="decimal"/>
      <w:lvlText w:val="%1."/>
      <w:lvlJc w:val="left"/>
      <w:pPr>
        <w:ind w:left="425" w:hanging="425"/>
      </w:pPr>
      <w:rPr>
        <w:rFonts w:hint="default" w:ascii="宋体" w:hAnsi="宋体" w:eastAsia="宋体" w:cs="宋体"/>
        <w:b w:val="0"/>
        <w:bCs w:val="0"/>
        <w:color w:val="auto"/>
        <w:sz w:val="24"/>
        <w:szCs w:val="24"/>
        <w:highlight w:val="none"/>
      </w:rPr>
    </w:lvl>
  </w:abstractNum>
  <w:abstractNum w:abstractNumId="45">
    <w:nsid w:val="4F767CAD"/>
    <w:multiLevelType w:val="singleLevel"/>
    <w:tmpl w:val="4F767CAD"/>
    <w:lvl w:ilvl="0" w:tentative="0">
      <w:start w:val="1"/>
      <w:numFmt w:val="decimal"/>
      <w:lvlText w:val="%1."/>
      <w:lvlJc w:val="left"/>
      <w:pPr>
        <w:ind w:left="425" w:hanging="425"/>
      </w:pPr>
      <w:rPr>
        <w:rFonts w:hint="default" w:ascii="宋体" w:hAnsi="宋体" w:eastAsia="宋体" w:cs="宋体"/>
        <w:color w:val="auto"/>
        <w:sz w:val="24"/>
        <w:szCs w:val="24"/>
        <w:highlight w:val="none"/>
      </w:rPr>
    </w:lvl>
  </w:abstractNum>
  <w:abstractNum w:abstractNumId="46">
    <w:nsid w:val="5AA8DCB0"/>
    <w:multiLevelType w:val="singleLevel"/>
    <w:tmpl w:val="5AA8DCB0"/>
    <w:lvl w:ilvl="0" w:tentative="0">
      <w:start w:val="1"/>
      <w:numFmt w:val="decimal"/>
      <w:suff w:val="nothing"/>
      <w:lvlText w:val="%1、"/>
      <w:lvlJc w:val="left"/>
    </w:lvl>
  </w:abstractNum>
  <w:abstractNum w:abstractNumId="47">
    <w:nsid w:val="61B18421"/>
    <w:multiLevelType w:val="singleLevel"/>
    <w:tmpl w:val="61B18421"/>
    <w:lvl w:ilvl="0" w:tentative="0">
      <w:start w:val="1"/>
      <w:numFmt w:val="decimal"/>
      <w:lvlText w:val="%1."/>
      <w:lvlJc w:val="left"/>
      <w:pPr>
        <w:ind w:left="425" w:hanging="425"/>
      </w:pPr>
      <w:rPr>
        <w:rFonts w:hint="default" w:ascii="宋体" w:hAnsi="宋体" w:eastAsia="宋体" w:cs="宋体"/>
        <w:color w:val="auto"/>
        <w:sz w:val="24"/>
        <w:szCs w:val="24"/>
        <w:highlight w:val="none"/>
      </w:rPr>
    </w:lvl>
  </w:abstractNum>
  <w:abstractNum w:abstractNumId="48">
    <w:nsid w:val="69038024"/>
    <w:multiLevelType w:val="singleLevel"/>
    <w:tmpl w:val="69038024"/>
    <w:lvl w:ilvl="0" w:tentative="0">
      <w:start w:val="1"/>
      <w:numFmt w:val="decimal"/>
      <w:lvlText w:val="%1."/>
      <w:lvlJc w:val="left"/>
      <w:pPr>
        <w:ind w:left="425" w:hanging="425"/>
      </w:pPr>
      <w:rPr>
        <w:rFonts w:hint="default" w:ascii="宋体" w:hAnsi="宋体" w:eastAsia="宋体" w:cs="宋体"/>
        <w:b w:val="0"/>
        <w:bCs w:val="0"/>
        <w:color w:val="auto"/>
        <w:sz w:val="24"/>
        <w:szCs w:val="24"/>
        <w:highlight w:val="none"/>
      </w:rPr>
    </w:lvl>
  </w:abstractNum>
  <w:abstractNum w:abstractNumId="49">
    <w:nsid w:val="69886716"/>
    <w:multiLevelType w:val="singleLevel"/>
    <w:tmpl w:val="69886716"/>
    <w:lvl w:ilvl="0" w:tentative="0">
      <w:start w:val="1"/>
      <w:numFmt w:val="decimal"/>
      <w:lvlText w:val="%1."/>
      <w:lvlJc w:val="left"/>
      <w:pPr>
        <w:ind w:left="425" w:hanging="425"/>
      </w:pPr>
      <w:rPr>
        <w:rFonts w:hint="default" w:ascii="宋体" w:hAnsi="宋体" w:eastAsia="宋体" w:cs="宋体"/>
        <w:color w:val="auto"/>
        <w:sz w:val="24"/>
        <w:szCs w:val="24"/>
        <w:highlight w:val="none"/>
      </w:rPr>
    </w:lvl>
  </w:abstractNum>
  <w:abstractNum w:abstractNumId="50">
    <w:nsid w:val="6B97B91D"/>
    <w:multiLevelType w:val="singleLevel"/>
    <w:tmpl w:val="6B97B91D"/>
    <w:lvl w:ilvl="0" w:tentative="0">
      <w:start w:val="1"/>
      <w:numFmt w:val="decimal"/>
      <w:lvlText w:val="%1."/>
      <w:lvlJc w:val="left"/>
      <w:pPr>
        <w:ind w:left="425" w:hanging="425"/>
      </w:pPr>
      <w:rPr>
        <w:rFonts w:hint="default" w:ascii="宋体" w:hAnsi="宋体" w:eastAsia="宋体" w:cs="宋体"/>
        <w:sz w:val="24"/>
        <w:szCs w:val="24"/>
      </w:rPr>
    </w:lvl>
  </w:abstractNum>
  <w:abstractNum w:abstractNumId="51">
    <w:nsid w:val="6C73FDC1"/>
    <w:multiLevelType w:val="singleLevel"/>
    <w:tmpl w:val="6C73FDC1"/>
    <w:lvl w:ilvl="0" w:tentative="0">
      <w:start w:val="1"/>
      <w:numFmt w:val="decimal"/>
      <w:lvlText w:val="%1."/>
      <w:lvlJc w:val="left"/>
      <w:pPr>
        <w:tabs>
          <w:tab w:val="left" w:pos="312"/>
        </w:tabs>
      </w:pPr>
      <w:rPr>
        <w:rFonts w:hint="default" w:ascii="宋体" w:hAnsi="宋体" w:eastAsia="宋体" w:cs="宋体"/>
        <w:b w:val="0"/>
        <w:bCs w:val="0"/>
        <w:color w:val="auto"/>
        <w:sz w:val="24"/>
        <w:szCs w:val="24"/>
      </w:rPr>
    </w:lvl>
  </w:abstractNum>
  <w:abstractNum w:abstractNumId="52">
    <w:nsid w:val="6CEA2025"/>
    <w:multiLevelType w:val="multilevel"/>
    <w:tmpl w:val="6CEA2025"/>
    <w:lvl w:ilvl="0" w:tentative="0">
      <w:start w:val="1"/>
      <w:numFmt w:val="none"/>
      <w:pStyle w:val="240"/>
      <w:suff w:val="nothing"/>
      <w:lvlText w:val="%1"/>
      <w:lvlJc w:val="left"/>
      <w:pPr>
        <w:ind w:left="0" w:firstLine="0"/>
      </w:pPr>
      <w:rPr>
        <w:rFonts w:hint="default" w:ascii="Times New Roman" w:hAnsi="Times New Roman"/>
        <w:b/>
        <w:i w:val="0"/>
        <w:sz w:val="21"/>
      </w:rPr>
    </w:lvl>
    <w:lvl w:ilvl="1" w:tentative="0">
      <w:start w:val="1"/>
      <w:numFmt w:val="decimal"/>
      <w:pStyle w:val="241"/>
      <w:suff w:val="nothing"/>
      <w:lvlText w:val="%1%2　"/>
      <w:lvlJc w:val="left"/>
      <w:pPr>
        <w:ind w:left="315" w:firstLine="0"/>
      </w:pPr>
      <w:rPr>
        <w:rFonts w:hint="eastAsia" w:ascii="黑体" w:hAnsi="Times New Roman" w:eastAsia="黑体"/>
        <w:b w:val="0"/>
        <w:i w:val="0"/>
        <w:sz w:val="21"/>
      </w:rPr>
    </w:lvl>
    <w:lvl w:ilvl="2" w:tentative="0">
      <w:start w:val="1"/>
      <w:numFmt w:val="decimal"/>
      <w:pStyle w:val="242"/>
      <w:suff w:val="nothing"/>
      <w:lvlText w:val="%1%2.%3　"/>
      <w:lvlJc w:val="left"/>
      <w:pPr>
        <w:ind w:left="630" w:firstLine="0"/>
      </w:pPr>
      <w:rPr>
        <w:rFonts w:hint="eastAsia" w:ascii="黑体" w:hAnsi="Times New Roman" w:eastAsia="黑体"/>
        <w:b w:val="0"/>
        <w:i w:val="0"/>
        <w:sz w:val="21"/>
      </w:rPr>
    </w:lvl>
    <w:lvl w:ilvl="3" w:tentative="0">
      <w:start w:val="1"/>
      <w:numFmt w:val="decimal"/>
      <w:pStyle w:val="243"/>
      <w:suff w:val="nothing"/>
      <w:lvlText w:val="%1%2.%3.%4　"/>
      <w:lvlJc w:val="left"/>
      <w:pPr>
        <w:ind w:left="567" w:firstLine="0"/>
      </w:pPr>
      <w:rPr>
        <w:rFonts w:hint="eastAsia" w:ascii="黑体" w:hAnsi="Times New Roman" w:eastAsia="黑体"/>
        <w:b w:val="0"/>
        <w:i w:val="0"/>
        <w:sz w:val="21"/>
      </w:rPr>
    </w:lvl>
    <w:lvl w:ilvl="4" w:tentative="0">
      <w:start w:val="1"/>
      <w:numFmt w:val="decimal"/>
      <w:pStyle w:val="245"/>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6"/>
      <w:suff w:val="nothing"/>
      <w:lvlText w:val="%1%2.%3.%4.%5.%6　"/>
      <w:lvlJc w:val="left"/>
      <w:pPr>
        <w:ind w:left="0" w:firstLine="0"/>
      </w:pPr>
      <w:rPr>
        <w:rFonts w:hint="eastAsia" w:ascii="黑体" w:hAnsi="Times New Roman" w:eastAsia="黑体"/>
        <w:b w:val="0"/>
        <w:i w:val="0"/>
        <w:sz w:val="21"/>
      </w:rPr>
    </w:lvl>
    <w:lvl w:ilvl="6" w:tentative="0">
      <w:start w:val="1"/>
      <w:numFmt w:val="decimal"/>
      <w:pStyle w:val="24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3">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54">
    <w:nsid w:val="6D1FE73C"/>
    <w:multiLevelType w:val="singleLevel"/>
    <w:tmpl w:val="6D1FE73C"/>
    <w:lvl w:ilvl="0" w:tentative="0">
      <w:start w:val="1"/>
      <w:numFmt w:val="decimal"/>
      <w:lvlText w:val="%1."/>
      <w:lvlJc w:val="left"/>
      <w:pPr>
        <w:ind w:left="425" w:hanging="425"/>
      </w:pPr>
      <w:rPr>
        <w:rFonts w:hint="default" w:ascii="宋体" w:hAnsi="宋体" w:eastAsia="宋体" w:cs="宋体"/>
        <w:sz w:val="24"/>
        <w:szCs w:val="24"/>
      </w:rPr>
    </w:lvl>
  </w:abstractNum>
  <w:abstractNum w:abstractNumId="55">
    <w:nsid w:val="7534F563"/>
    <w:multiLevelType w:val="singleLevel"/>
    <w:tmpl w:val="7534F563"/>
    <w:lvl w:ilvl="0" w:tentative="0">
      <w:start w:val="1"/>
      <w:numFmt w:val="decimal"/>
      <w:lvlText w:val="%1."/>
      <w:lvlJc w:val="left"/>
      <w:pPr>
        <w:ind w:left="425" w:hanging="425"/>
      </w:pPr>
      <w:rPr>
        <w:rFonts w:hint="default" w:ascii="宋体" w:hAnsi="宋体" w:eastAsia="宋体" w:cs="宋体"/>
        <w:color w:val="auto"/>
        <w:sz w:val="24"/>
        <w:szCs w:val="24"/>
        <w:highlight w:val="none"/>
      </w:rPr>
    </w:lvl>
  </w:abstractNum>
  <w:abstractNum w:abstractNumId="56">
    <w:nsid w:val="76933334"/>
    <w:multiLevelType w:val="multilevel"/>
    <w:tmpl w:val="76933334"/>
    <w:lvl w:ilvl="0" w:tentative="0">
      <w:start w:val="1"/>
      <w:numFmt w:val="none"/>
      <w:pStyle w:val="24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7">
    <w:nsid w:val="76B94C58"/>
    <w:multiLevelType w:val="singleLevel"/>
    <w:tmpl w:val="76B94C58"/>
    <w:lvl w:ilvl="0" w:tentative="0">
      <w:start w:val="1"/>
      <w:numFmt w:val="decimal"/>
      <w:lvlText w:val="%1."/>
      <w:lvlJc w:val="left"/>
      <w:pPr>
        <w:ind w:left="425" w:hanging="425"/>
      </w:pPr>
      <w:rPr>
        <w:rFonts w:hint="default" w:ascii="宋体" w:hAnsi="宋体" w:eastAsia="宋体" w:cs="宋体"/>
        <w:b w:val="0"/>
        <w:bCs w:val="0"/>
        <w:color w:val="auto"/>
        <w:sz w:val="24"/>
        <w:szCs w:val="24"/>
        <w:highlight w:val="none"/>
      </w:rPr>
    </w:lvl>
  </w:abstractNum>
  <w:num w:numId="1">
    <w:abstractNumId w:val="30"/>
  </w:num>
  <w:num w:numId="2">
    <w:abstractNumId w:val="29"/>
  </w:num>
  <w:num w:numId="3">
    <w:abstractNumId w:val="52"/>
  </w:num>
  <w:num w:numId="4">
    <w:abstractNumId w:val="56"/>
  </w:num>
  <w:num w:numId="5">
    <w:abstractNumId w:val="38"/>
  </w:num>
  <w:num w:numId="6">
    <w:abstractNumId w:val="20"/>
  </w:num>
  <w:num w:numId="7">
    <w:abstractNumId w:val="41"/>
  </w:num>
  <w:num w:numId="8">
    <w:abstractNumId w:val="13"/>
  </w:num>
  <w:num w:numId="9">
    <w:abstractNumId w:val="1"/>
  </w:num>
  <w:num w:numId="10">
    <w:abstractNumId w:val="23"/>
  </w:num>
  <w:num w:numId="11">
    <w:abstractNumId w:val="54"/>
  </w:num>
  <w:num w:numId="12">
    <w:abstractNumId w:val="16"/>
  </w:num>
  <w:num w:numId="13">
    <w:abstractNumId w:val="6"/>
  </w:num>
  <w:num w:numId="14">
    <w:abstractNumId w:val="14"/>
  </w:num>
  <w:num w:numId="15">
    <w:abstractNumId w:val="50"/>
  </w:num>
  <w:num w:numId="16">
    <w:abstractNumId w:val="10"/>
  </w:num>
  <w:num w:numId="17">
    <w:abstractNumId w:val="40"/>
  </w:num>
  <w:num w:numId="18">
    <w:abstractNumId w:val="35"/>
  </w:num>
  <w:num w:numId="19">
    <w:abstractNumId w:val="15"/>
  </w:num>
  <w:num w:numId="20">
    <w:abstractNumId w:val="37"/>
  </w:num>
  <w:num w:numId="21">
    <w:abstractNumId w:val="47"/>
  </w:num>
  <w:num w:numId="22">
    <w:abstractNumId w:val="11"/>
  </w:num>
  <w:num w:numId="23">
    <w:abstractNumId w:val="49"/>
  </w:num>
  <w:num w:numId="24">
    <w:abstractNumId w:val="42"/>
  </w:num>
  <w:num w:numId="25">
    <w:abstractNumId w:val="2"/>
  </w:num>
  <w:num w:numId="26">
    <w:abstractNumId w:val="25"/>
  </w:num>
  <w:num w:numId="27">
    <w:abstractNumId w:val="31"/>
  </w:num>
  <w:num w:numId="28">
    <w:abstractNumId w:val="17"/>
  </w:num>
  <w:num w:numId="29">
    <w:abstractNumId w:val="55"/>
  </w:num>
  <w:num w:numId="30">
    <w:abstractNumId w:val="0"/>
  </w:num>
  <w:num w:numId="31">
    <w:abstractNumId w:val="12"/>
  </w:num>
  <w:num w:numId="32">
    <w:abstractNumId w:val="9"/>
  </w:num>
  <w:num w:numId="33">
    <w:abstractNumId w:val="45"/>
  </w:num>
  <w:num w:numId="34">
    <w:abstractNumId w:val="39"/>
  </w:num>
  <w:num w:numId="35">
    <w:abstractNumId w:val="57"/>
  </w:num>
  <w:num w:numId="36">
    <w:abstractNumId w:val="48"/>
  </w:num>
  <w:num w:numId="37">
    <w:abstractNumId w:val="32"/>
  </w:num>
  <w:num w:numId="38">
    <w:abstractNumId w:val="26"/>
  </w:num>
  <w:num w:numId="39">
    <w:abstractNumId w:val="19"/>
  </w:num>
  <w:num w:numId="40">
    <w:abstractNumId w:val="27"/>
  </w:num>
  <w:num w:numId="41">
    <w:abstractNumId w:val="4"/>
  </w:num>
  <w:num w:numId="42">
    <w:abstractNumId w:val="8"/>
  </w:num>
  <w:num w:numId="43">
    <w:abstractNumId w:val="44"/>
  </w:num>
  <w:num w:numId="44">
    <w:abstractNumId w:val="34"/>
  </w:num>
  <w:num w:numId="45">
    <w:abstractNumId w:val="43"/>
  </w:num>
  <w:num w:numId="46">
    <w:abstractNumId w:val="28"/>
  </w:num>
  <w:num w:numId="47">
    <w:abstractNumId w:val="24"/>
  </w:num>
  <w:num w:numId="48">
    <w:abstractNumId w:val="51"/>
  </w:num>
  <w:num w:numId="49">
    <w:abstractNumId w:val="22"/>
  </w:num>
  <w:num w:numId="50">
    <w:abstractNumId w:val="21"/>
  </w:num>
  <w:num w:numId="51">
    <w:abstractNumId w:val="18"/>
  </w:num>
  <w:num w:numId="52">
    <w:abstractNumId w:val="7"/>
  </w:num>
  <w:num w:numId="53">
    <w:abstractNumId w:val="5"/>
  </w:num>
  <w:num w:numId="54">
    <w:abstractNumId w:val="3"/>
  </w:num>
  <w:num w:numId="55">
    <w:abstractNumId w:val="46"/>
  </w:num>
  <w:num w:numId="56">
    <w:abstractNumId w:val="36"/>
  </w:num>
  <w:num w:numId="57">
    <w:abstractNumId w:val="53"/>
  </w:num>
  <w:num w:numId="5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YzJjZWFiODM2ZTc1NTkyN2VkM2EzMWU0YTlkY2MifQ=="/>
  </w:docVars>
  <w:rsids>
    <w:rsidRoot w:val="00172A27"/>
    <w:rsid w:val="00007662"/>
    <w:rsid w:val="000076EB"/>
    <w:rsid w:val="00011C69"/>
    <w:rsid w:val="00017F4A"/>
    <w:rsid w:val="0003167F"/>
    <w:rsid w:val="00035C01"/>
    <w:rsid w:val="000360A4"/>
    <w:rsid w:val="000432ED"/>
    <w:rsid w:val="00043EA6"/>
    <w:rsid w:val="00047D64"/>
    <w:rsid w:val="00051DDB"/>
    <w:rsid w:val="000524DF"/>
    <w:rsid w:val="00060BDF"/>
    <w:rsid w:val="000616A5"/>
    <w:rsid w:val="00065875"/>
    <w:rsid w:val="000739EC"/>
    <w:rsid w:val="00082842"/>
    <w:rsid w:val="000864F6"/>
    <w:rsid w:val="00090E0B"/>
    <w:rsid w:val="00091EC9"/>
    <w:rsid w:val="0009361A"/>
    <w:rsid w:val="00093935"/>
    <w:rsid w:val="00096144"/>
    <w:rsid w:val="0009799D"/>
    <w:rsid w:val="000A4FE6"/>
    <w:rsid w:val="000B5CCC"/>
    <w:rsid w:val="000C0FA0"/>
    <w:rsid w:val="000C135C"/>
    <w:rsid w:val="000C3906"/>
    <w:rsid w:val="000C5BB6"/>
    <w:rsid w:val="000D231B"/>
    <w:rsid w:val="000D4A95"/>
    <w:rsid w:val="000D6BDC"/>
    <w:rsid w:val="000E05A1"/>
    <w:rsid w:val="000E1212"/>
    <w:rsid w:val="000E2D10"/>
    <w:rsid w:val="000E2D1B"/>
    <w:rsid w:val="000E5101"/>
    <w:rsid w:val="000E638B"/>
    <w:rsid w:val="000F3A5B"/>
    <w:rsid w:val="001019AA"/>
    <w:rsid w:val="001027AD"/>
    <w:rsid w:val="00106BC6"/>
    <w:rsid w:val="00112F6D"/>
    <w:rsid w:val="0011313B"/>
    <w:rsid w:val="0012603F"/>
    <w:rsid w:val="00130EAA"/>
    <w:rsid w:val="00133E04"/>
    <w:rsid w:val="00136E83"/>
    <w:rsid w:val="001453AD"/>
    <w:rsid w:val="00145E81"/>
    <w:rsid w:val="001500A1"/>
    <w:rsid w:val="0015108F"/>
    <w:rsid w:val="001618BA"/>
    <w:rsid w:val="00161AA3"/>
    <w:rsid w:val="0016231F"/>
    <w:rsid w:val="00162B16"/>
    <w:rsid w:val="001633CE"/>
    <w:rsid w:val="00167244"/>
    <w:rsid w:val="001716B7"/>
    <w:rsid w:val="00172A27"/>
    <w:rsid w:val="00175AAF"/>
    <w:rsid w:val="00183796"/>
    <w:rsid w:val="00185079"/>
    <w:rsid w:val="00187220"/>
    <w:rsid w:val="00194AEF"/>
    <w:rsid w:val="0019589D"/>
    <w:rsid w:val="001A2985"/>
    <w:rsid w:val="001B1FDC"/>
    <w:rsid w:val="001B2823"/>
    <w:rsid w:val="001B388E"/>
    <w:rsid w:val="001B3B0E"/>
    <w:rsid w:val="001B5B52"/>
    <w:rsid w:val="001B6E58"/>
    <w:rsid w:val="001B7144"/>
    <w:rsid w:val="001B7FBA"/>
    <w:rsid w:val="001C1032"/>
    <w:rsid w:val="001C180D"/>
    <w:rsid w:val="001C38FF"/>
    <w:rsid w:val="001C3B26"/>
    <w:rsid w:val="001D01A5"/>
    <w:rsid w:val="001D0DA4"/>
    <w:rsid w:val="001D4132"/>
    <w:rsid w:val="001D5265"/>
    <w:rsid w:val="001D5293"/>
    <w:rsid w:val="001D5FDA"/>
    <w:rsid w:val="001E0BCB"/>
    <w:rsid w:val="001E1081"/>
    <w:rsid w:val="001E13CC"/>
    <w:rsid w:val="001E5ACA"/>
    <w:rsid w:val="001F2DA3"/>
    <w:rsid w:val="001F642F"/>
    <w:rsid w:val="00200AA2"/>
    <w:rsid w:val="0021263B"/>
    <w:rsid w:val="0021351E"/>
    <w:rsid w:val="002156D3"/>
    <w:rsid w:val="00220DD5"/>
    <w:rsid w:val="00222276"/>
    <w:rsid w:val="0022779B"/>
    <w:rsid w:val="00237812"/>
    <w:rsid w:val="00246479"/>
    <w:rsid w:val="00247D31"/>
    <w:rsid w:val="002527EC"/>
    <w:rsid w:val="0026051F"/>
    <w:rsid w:val="00262E9E"/>
    <w:rsid w:val="00262F11"/>
    <w:rsid w:val="0026552B"/>
    <w:rsid w:val="0027169F"/>
    <w:rsid w:val="002716E6"/>
    <w:rsid w:val="00272302"/>
    <w:rsid w:val="0027314A"/>
    <w:rsid w:val="00276156"/>
    <w:rsid w:val="0028153C"/>
    <w:rsid w:val="0028435C"/>
    <w:rsid w:val="00290692"/>
    <w:rsid w:val="00290B93"/>
    <w:rsid w:val="00291C75"/>
    <w:rsid w:val="00293DE8"/>
    <w:rsid w:val="0029438A"/>
    <w:rsid w:val="00294F2B"/>
    <w:rsid w:val="002957B2"/>
    <w:rsid w:val="002A5A2C"/>
    <w:rsid w:val="002B1655"/>
    <w:rsid w:val="002B1779"/>
    <w:rsid w:val="002B1CDB"/>
    <w:rsid w:val="002B28F2"/>
    <w:rsid w:val="002B4680"/>
    <w:rsid w:val="002B46E7"/>
    <w:rsid w:val="002B5FA1"/>
    <w:rsid w:val="002B646E"/>
    <w:rsid w:val="002B68F2"/>
    <w:rsid w:val="002C20D3"/>
    <w:rsid w:val="002C4263"/>
    <w:rsid w:val="002D1DB2"/>
    <w:rsid w:val="002D224B"/>
    <w:rsid w:val="002E053E"/>
    <w:rsid w:val="002E321E"/>
    <w:rsid w:val="002E5A17"/>
    <w:rsid w:val="002E601A"/>
    <w:rsid w:val="002F0350"/>
    <w:rsid w:val="002F1770"/>
    <w:rsid w:val="002F2F49"/>
    <w:rsid w:val="002F2FB6"/>
    <w:rsid w:val="002F5F72"/>
    <w:rsid w:val="002F6981"/>
    <w:rsid w:val="00304929"/>
    <w:rsid w:val="0031543B"/>
    <w:rsid w:val="00326D08"/>
    <w:rsid w:val="00331549"/>
    <w:rsid w:val="00334EF7"/>
    <w:rsid w:val="00344B0C"/>
    <w:rsid w:val="00355C44"/>
    <w:rsid w:val="00356C5D"/>
    <w:rsid w:val="00364824"/>
    <w:rsid w:val="003701FE"/>
    <w:rsid w:val="0037250B"/>
    <w:rsid w:val="00373E63"/>
    <w:rsid w:val="0037458F"/>
    <w:rsid w:val="003778AA"/>
    <w:rsid w:val="003803CD"/>
    <w:rsid w:val="00387748"/>
    <w:rsid w:val="0039011E"/>
    <w:rsid w:val="00394350"/>
    <w:rsid w:val="003A02D7"/>
    <w:rsid w:val="003A0A59"/>
    <w:rsid w:val="003C5F20"/>
    <w:rsid w:val="003D08D2"/>
    <w:rsid w:val="003D1432"/>
    <w:rsid w:val="003D378B"/>
    <w:rsid w:val="003D43B2"/>
    <w:rsid w:val="003D6CC0"/>
    <w:rsid w:val="003E0455"/>
    <w:rsid w:val="003E5584"/>
    <w:rsid w:val="003E6091"/>
    <w:rsid w:val="003E6268"/>
    <w:rsid w:val="003F1C98"/>
    <w:rsid w:val="003F26EF"/>
    <w:rsid w:val="003F6808"/>
    <w:rsid w:val="003F77DF"/>
    <w:rsid w:val="00400609"/>
    <w:rsid w:val="0040248E"/>
    <w:rsid w:val="00402745"/>
    <w:rsid w:val="0040289E"/>
    <w:rsid w:val="00410849"/>
    <w:rsid w:val="00417EFA"/>
    <w:rsid w:val="00420C92"/>
    <w:rsid w:val="004247BB"/>
    <w:rsid w:val="00424F7F"/>
    <w:rsid w:val="00424FDA"/>
    <w:rsid w:val="00424FED"/>
    <w:rsid w:val="00425851"/>
    <w:rsid w:val="00425E9F"/>
    <w:rsid w:val="00427494"/>
    <w:rsid w:val="00441E37"/>
    <w:rsid w:val="00442A84"/>
    <w:rsid w:val="00443C15"/>
    <w:rsid w:val="00446B8E"/>
    <w:rsid w:val="00461A6B"/>
    <w:rsid w:val="004804AC"/>
    <w:rsid w:val="00482E4B"/>
    <w:rsid w:val="00482FF9"/>
    <w:rsid w:val="00494A82"/>
    <w:rsid w:val="004A0A68"/>
    <w:rsid w:val="004A45E2"/>
    <w:rsid w:val="004A4BC1"/>
    <w:rsid w:val="004A6CB2"/>
    <w:rsid w:val="004B012C"/>
    <w:rsid w:val="004B4658"/>
    <w:rsid w:val="004B498E"/>
    <w:rsid w:val="004B521A"/>
    <w:rsid w:val="004B631E"/>
    <w:rsid w:val="004C2993"/>
    <w:rsid w:val="004C3485"/>
    <w:rsid w:val="004D3A80"/>
    <w:rsid w:val="004D5228"/>
    <w:rsid w:val="004E0461"/>
    <w:rsid w:val="004E069A"/>
    <w:rsid w:val="004E70A4"/>
    <w:rsid w:val="004F1D8F"/>
    <w:rsid w:val="004F2D89"/>
    <w:rsid w:val="004F4B90"/>
    <w:rsid w:val="004F529C"/>
    <w:rsid w:val="0050046A"/>
    <w:rsid w:val="00504DD9"/>
    <w:rsid w:val="005118AC"/>
    <w:rsid w:val="005120B4"/>
    <w:rsid w:val="00520A9F"/>
    <w:rsid w:val="00521994"/>
    <w:rsid w:val="00531619"/>
    <w:rsid w:val="00533DBA"/>
    <w:rsid w:val="005349DD"/>
    <w:rsid w:val="0053640F"/>
    <w:rsid w:val="00543323"/>
    <w:rsid w:val="00553423"/>
    <w:rsid w:val="00562554"/>
    <w:rsid w:val="00562743"/>
    <w:rsid w:val="00562C82"/>
    <w:rsid w:val="005670E6"/>
    <w:rsid w:val="00572DA7"/>
    <w:rsid w:val="00573153"/>
    <w:rsid w:val="00573C62"/>
    <w:rsid w:val="0058486C"/>
    <w:rsid w:val="00594BFB"/>
    <w:rsid w:val="005A3176"/>
    <w:rsid w:val="005A3911"/>
    <w:rsid w:val="005B0EE1"/>
    <w:rsid w:val="005B4961"/>
    <w:rsid w:val="005C03B9"/>
    <w:rsid w:val="005C1347"/>
    <w:rsid w:val="005C2FC9"/>
    <w:rsid w:val="005C32D0"/>
    <w:rsid w:val="005C75CD"/>
    <w:rsid w:val="005D0DAD"/>
    <w:rsid w:val="005D3236"/>
    <w:rsid w:val="005D626C"/>
    <w:rsid w:val="005E226F"/>
    <w:rsid w:val="005E62A2"/>
    <w:rsid w:val="005E725B"/>
    <w:rsid w:val="005F2153"/>
    <w:rsid w:val="005F5F4A"/>
    <w:rsid w:val="005F65DF"/>
    <w:rsid w:val="005F7683"/>
    <w:rsid w:val="00620FBC"/>
    <w:rsid w:val="0062765A"/>
    <w:rsid w:val="0063060A"/>
    <w:rsid w:val="00630C0C"/>
    <w:rsid w:val="00643C14"/>
    <w:rsid w:val="006509BB"/>
    <w:rsid w:val="00652D29"/>
    <w:rsid w:val="00653BD0"/>
    <w:rsid w:val="006540C4"/>
    <w:rsid w:val="0065448D"/>
    <w:rsid w:val="0065724B"/>
    <w:rsid w:val="00660AD9"/>
    <w:rsid w:val="00661C43"/>
    <w:rsid w:val="0066575C"/>
    <w:rsid w:val="00670409"/>
    <w:rsid w:val="0067503A"/>
    <w:rsid w:val="00682569"/>
    <w:rsid w:val="00684CC0"/>
    <w:rsid w:val="00685847"/>
    <w:rsid w:val="00691990"/>
    <w:rsid w:val="00694AD5"/>
    <w:rsid w:val="006A414E"/>
    <w:rsid w:val="006A5F7C"/>
    <w:rsid w:val="006A6858"/>
    <w:rsid w:val="006A7003"/>
    <w:rsid w:val="006B00F6"/>
    <w:rsid w:val="006B5C60"/>
    <w:rsid w:val="006C0DD3"/>
    <w:rsid w:val="006C3F78"/>
    <w:rsid w:val="006C6120"/>
    <w:rsid w:val="006C7DB2"/>
    <w:rsid w:val="006D02B6"/>
    <w:rsid w:val="006D2517"/>
    <w:rsid w:val="006D5FD5"/>
    <w:rsid w:val="006D6999"/>
    <w:rsid w:val="006E4B98"/>
    <w:rsid w:val="006E4E35"/>
    <w:rsid w:val="006E6E80"/>
    <w:rsid w:val="006F18A3"/>
    <w:rsid w:val="006F1B11"/>
    <w:rsid w:val="006F70E2"/>
    <w:rsid w:val="006F72F9"/>
    <w:rsid w:val="006F7DCD"/>
    <w:rsid w:val="0070043D"/>
    <w:rsid w:val="00705212"/>
    <w:rsid w:val="007079A5"/>
    <w:rsid w:val="007108A1"/>
    <w:rsid w:val="00711EA4"/>
    <w:rsid w:val="00716957"/>
    <w:rsid w:val="00720269"/>
    <w:rsid w:val="007219AF"/>
    <w:rsid w:val="007247E7"/>
    <w:rsid w:val="00724A04"/>
    <w:rsid w:val="00732A7D"/>
    <w:rsid w:val="00734C54"/>
    <w:rsid w:val="00735AA2"/>
    <w:rsid w:val="00735EA4"/>
    <w:rsid w:val="00740059"/>
    <w:rsid w:val="00744A89"/>
    <w:rsid w:val="00745687"/>
    <w:rsid w:val="00746609"/>
    <w:rsid w:val="00747962"/>
    <w:rsid w:val="00751324"/>
    <w:rsid w:val="00752C78"/>
    <w:rsid w:val="0075406B"/>
    <w:rsid w:val="00757FD1"/>
    <w:rsid w:val="007603C6"/>
    <w:rsid w:val="00762641"/>
    <w:rsid w:val="00767EB5"/>
    <w:rsid w:val="0077123A"/>
    <w:rsid w:val="0077203C"/>
    <w:rsid w:val="007741C4"/>
    <w:rsid w:val="00777D36"/>
    <w:rsid w:val="007847E9"/>
    <w:rsid w:val="00787F49"/>
    <w:rsid w:val="00790A08"/>
    <w:rsid w:val="00797C0F"/>
    <w:rsid w:val="007A5B87"/>
    <w:rsid w:val="007B3285"/>
    <w:rsid w:val="007B5519"/>
    <w:rsid w:val="007C0396"/>
    <w:rsid w:val="007C4C08"/>
    <w:rsid w:val="007C6A3F"/>
    <w:rsid w:val="007D2F26"/>
    <w:rsid w:val="007E1E5B"/>
    <w:rsid w:val="007E5F14"/>
    <w:rsid w:val="007E71F5"/>
    <w:rsid w:val="007E73B0"/>
    <w:rsid w:val="00801DEF"/>
    <w:rsid w:val="008031F1"/>
    <w:rsid w:val="00804A4E"/>
    <w:rsid w:val="00807872"/>
    <w:rsid w:val="00810B3D"/>
    <w:rsid w:val="00817CCC"/>
    <w:rsid w:val="00826B74"/>
    <w:rsid w:val="00831006"/>
    <w:rsid w:val="0084595F"/>
    <w:rsid w:val="00855B04"/>
    <w:rsid w:val="0086018E"/>
    <w:rsid w:val="00865539"/>
    <w:rsid w:val="00872B82"/>
    <w:rsid w:val="00874426"/>
    <w:rsid w:val="008761AB"/>
    <w:rsid w:val="008767BB"/>
    <w:rsid w:val="00881621"/>
    <w:rsid w:val="008855E4"/>
    <w:rsid w:val="008861AE"/>
    <w:rsid w:val="008A21B3"/>
    <w:rsid w:val="008A594E"/>
    <w:rsid w:val="008B1F3E"/>
    <w:rsid w:val="008B4671"/>
    <w:rsid w:val="008B5987"/>
    <w:rsid w:val="008B5C32"/>
    <w:rsid w:val="008B7216"/>
    <w:rsid w:val="008C000B"/>
    <w:rsid w:val="008C3554"/>
    <w:rsid w:val="008C4E5C"/>
    <w:rsid w:val="008C5D5C"/>
    <w:rsid w:val="008D54D5"/>
    <w:rsid w:val="008E64B8"/>
    <w:rsid w:val="008E73A1"/>
    <w:rsid w:val="008F2A45"/>
    <w:rsid w:val="008F42F1"/>
    <w:rsid w:val="008F45D0"/>
    <w:rsid w:val="008F79E3"/>
    <w:rsid w:val="00902DE7"/>
    <w:rsid w:val="00904AE8"/>
    <w:rsid w:val="00912229"/>
    <w:rsid w:val="00921008"/>
    <w:rsid w:val="00921EB2"/>
    <w:rsid w:val="009238F5"/>
    <w:rsid w:val="0093690A"/>
    <w:rsid w:val="0094422A"/>
    <w:rsid w:val="00947390"/>
    <w:rsid w:val="0095414E"/>
    <w:rsid w:val="00954420"/>
    <w:rsid w:val="00957118"/>
    <w:rsid w:val="00961697"/>
    <w:rsid w:val="00972AD9"/>
    <w:rsid w:val="00972D74"/>
    <w:rsid w:val="00976425"/>
    <w:rsid w:val="009808B4"/>
    <w:rsid w:val="009864F9"/>
    <w:rsid w:val="00986C05"/>
    <w:rsid w:val="0099054D"/>
    <w:rsid w:val="00992349"/>
    <w:rsid w:val="00992A65"/>
    <w:rsid w:val="009954FA"/>
    <w:rsid w:val="009A00B0"/>
    <w:rsid w:val="009B42B8"/>
    <w:rsid w:val="009B5AAB"/>
    <w:rsid w:val="009B5D0A"/>
    <w:rsid w:val="009B5E2B"/>
    <w:rsid w:val="009C08A6"/>
    <w:rsid w:val="009C0994"/>
    <w:rsid w:val="009C25E7"/>
    <w:rsid w:val="009C339F"/>
    <w:rsid w:val="009C7C3E"/>
    <w:rsid w:val="009D1A82"/>
    <w:rsid w:val="009D1BC2"/>
    <w:rsid w:val="009D4E57"/>
    <w:rsid w:val="009D6DF1"/>
    <w:rsid w:val="009E695E"/>
    <w:rsid w:val="009F56F2"/>
    <w:rsid w:val="00A02B60"/>
    <w:rsid w:val="00A1373A"/>
    <w:rsid w:val="00A13B44"/>
    <w:rsid w:val="00A26715"/>
    <w:rsid w:val="00A30D88"/>
    <w:rsid w:val="00A32E49"/>
    <w:rsid w:val="00A32FE3"/>
    <w:rsid w:val="00A34F06"/>
    <w:rsid w:val="00A36EA1"/>
    <w:rsid w:val="00A37966"/>
    <w:rsid w:val="00A41B58"/>
    <w:rsid w:val="00A4310B"/>
    <w:rsid w:val="00A45ECA"/>
    <w:rsid w:val="00A52C70"/>
    <w:rsid w:val="00A60B1F"/>
    <w:rsid w:val="00A62048"/>
    <w:rsid w:val="00A627F3"/>
    <w:rsid w:val="00A77387"/>
    <w:rsid w:val="00A80309"/>
    <w:rsid w:val="00A80EE8"/>
    <w:rsid w:val="00A85050"/>
    <w:rsid w:val="00A85AED"/>
    <w:rsid w:val="00A91861"/>
    <w:rsid w:val="00AA24F4"/>
    <w:rsid w:val="00AB0C96"/>
    <w:rsid w:val="00AB5D9E"/>
    <w:rsid w:val="00AB762D"/>
    <w:rsid w:val="00AB7CB0"/>
    <w:rsid w:val="00AC5388"/>
    <w:rsid w:val="00AF0FAA"/>
    <w:rsid w:val="00AF1C97"/>
    <w:rsid w:val="00AF28CD"/>
    <w:rsid w:val="00AF7370"/>
    <w:rsid w:val="00B02899"/>
    <w:rsid w:val="00B02F52"/>
    <w:rsid w:val="00B15DFE"/>
    <w:rsid w:val="00B168B4"/>
    <w:rsid w:val="00B20110"/>
    <w:rsid w:val="00B201E1"/>
    <w:rsid w:val="00B21407"/>
    <w:rsid w:val="00B217CA"/>
    <w:rsid w:val="00B310FE"/>
    <w:rsid w:val="00B31F50"/>
    <w:rsid w:val="00B335B1"/>
    <w:rsid w:val="00B35514"/>
    <w:rsid w:val="00B36EA2"/>
    <w:rsid w:val="00B3729D"/>
    <w:rsid w:val="00B46D0B"/>
    <w:rsid w:val="00B5212F"/>
    <w:rsid w:val="00B52AF4"/>
    <w:rsid w:val="00B537AA"/>
    <w:rsid w:val="00B56FF2"/>
    <w:rsid w:val="00B67E01"/>
    <w:rsid w:val="00B74282"/>
    <w:rsid w:val="00B8179D"/>
    <w:rsid w:val="00B84903"/>
    <w:rsid w:val="00B92025"/>
    <w:rsid w:val="00B967ED"/>
    <w:rsid w:val="00BA17CC"/>
    <w:rsid w:val="00BA7DCB"/>
    <w:rsid w:val="00BA7EA5"/>
    <w:rsid w:val="00BC231E"/>
    <w:rsid w:val="00BC5F50"/>
    <w:rsid w:val="00BD2C47"/>
    <w:rsid w:val="00BD4D76"/>
    <w:rsid w:val="00BD4E36"/>
    <w:rsid w:val="00BD763B"/>
    <w:rsid w:val="00BE0BD0"/>
    <w:rsid w:val="00BE0C40"/>
    <w:rsid w:val="00BE4C8A"/>
    <w:rsid w:val="00BF0D2D"/>
    <w:rsid w:val="00BF233E"/>
    <w:rsid w:val="00BF3315"/>
    <w:rsid w:val="00BF49CB"/>
    <w:rsid w:val="00BF6944"/>
    <w:rsid w:val="00C00D16"/>
    <w:rsid w:val="00C0361D"/>
    <w:rsid w:val="00C05BD3"/>
    <w:rsid w:val="00C06780"/>
    <w:rsid w:val="00C06B71"/>
    <w:rsid w:val="00C17134"/>
    <w:rsid w:val="00C22317"/>
    <w:rsid w:val="00C224CF"/>
    <w:rsid w:val="00C34B36"/>
    <w:rsid w:val="00C37A01"/>
    <w:rsid w:val="00C5104C"/>
    <w:rsid w:val="00C53775"/>
    <w:rsid w:val="00C57033"/>
    <w:rsid w:val="00C6149A"/>
    <w:rsid w:val="00C61A4D"/>
    <w:rsid w:val="00C63FF4"/>
    <w:rsid w:val="00C650C0"/>
    <w:rsid w:val="00C72612"/>
    <w:rsid w:val="00C94EED"/>
    <w:rsid w:val="00C9738A"/>
    <w:rsid w:val="00CA5206"/>
    <w:rsid w:val="00CA6B7F"/>
    <w:rsid w:val="00CB450A"/>
    <w:rsid w:val="00CB5439"/>
    <w:rsid w:val="00CB689E"/>
    <w:rsid w:val="00CC0844"/>
    <w:rsid w:val="00CC0E95"/>
    <w:rsid w:val="00CC2D24"/>
    <w:rsid w:val="00CC3041"/>
    <w:rsid w:val="00CC4CF7"/>
    <w:rsid w:val="00CC61BE"/>
    <w:rsid w:val="00CD26A8"/>
    <w:rsid w:val="00CD3EB4"/>
    <w:rsid w:val="00CD68B8"/>
    <w:rsid w:val="00CE1EC9"/>
    <w:rsid w:val="00CE768C"/>
    <w:rsid w:val="00CF48E8"/>
    <w:rsid w:val="00D00C56"/>
    <w:rsid w:val="00D01379"/>
    <w:rsid w:val="00D0569E"/>
    <w:rsid w:val="00D30536"/>
    <w:rsid w:val="00D325EA"/>
    <w:rsid w:val="00D3565A"/>
    <w:rsid w:val="00D41306"/>
    <w:rsid w:val="00D45F64"/>
    <w:rsid w:val="00D47BB6"/>
    <w:rsid w:val="00D506F5"/>
    <w:rsid w:val="00D51A3F"/>
    <w:rsid w:val="00D54273"/>
    <w:rsid w:val="00D55ADC"/>
    <w:rsid w:val="00D62DF1"/>
    <w:rsid w:val="00D667BC"/>
    <w:rsid w:val="00D67830"/>
    <w:rsid w:val="00D71514"/>
    <w:rsid w:val="00D72228"/>
    <w:rsid w:val="00D72BB3"/>
    <w:rsid w:val="00D761EE"/>
    <w:rsid w:val="00D829AD"/>
    <w:rsid w:val="00D82F39"/>
    <w:rsid w:val="00D83EE7"/>
    <w:rsid w:val="00D852B7"/>
    <w:rsid w:val="00D860F4"/>
    <w:rsid w:val="00D8765D"/>
    <w:rsid w:val="00D91269"/>
    <w:rsid w:val="00D92486"/>
    <w:rsid w:val="00DA178E"/>
    <w:rsid w:val="00DA1939"/>
    <w:rsid w:val="00DA6A22"/>
    <w:rsid w:val="00DA76CB"/>
    <w:rsid w:val="00DC0934"/>
    <w:rsid w:val="00DD0B65"/>
    <w:rsid w:val="00DD10CD"/>
    <w:rsid w:val="00DE4818"/>
    <w:rsid w:val="00DF2F86"/>
    <w:rsid w:val="00DF780E"/>
    <w:rsid w:val="00E04115"/>
    <w:rsid w:val="00E050B7"/>
    <w:rsid w:val="00E05A25"/>
    <w:rsid w:val="00E06BE5"/>
    <w:rsid w:val="00E114E0"/>
    <w:rsid w:val="00E127EE"/>
    <w:rsid w:val="00E1663B"/>
    <w:rsid w:val="00E26CB6"/>
    <w:rsid w:val="00E32C0B"/>
    <w:rsid w:val="00E33989"/>
    <w:rsid w:val="00E3785E"/>
    <w:rsid w:val="00E41A7C"/>
    <w:rsid w:val="00E42196"/>
    <w:rsid w:val="00E43AA8"/>
    <w:rsid w:val="00E547C7"/>
    <w:rsid w:val="00E6011D"/>
    <w:rsid w:val="00E66313"/>
    <w:rsid w:val="00E71EEB"/>
    <w:rsid w:val="00E80D1E"/>
    <w:rsid w:val="00E81B72"/>
    <w:rsid w:val="00E8549F"/>
    <w:rsid w:val="00E90FA3"/>
    <w:rsid w:val="00E950EE"/>
    <w:rsid w:val="00EB17A4"/>
    <w:rsid w:val="00EB3115"/>
    <w:rsid w:val="00EB3225"/>
    <w:rsid w:val="00EB330A"/>
    <w:rsid w:val="00EB556C"/>
    <w:rsid w:val="00EB75AB"/>
    <w:rsid w:val="00EC4AB3"/>
    <w:rsid w:val="00EC603D"/>
    <w:rsid w:val="00ED12D4"/>
    <w:rsid w:val="00ED4E89"/>
    <w:rsid w:val="00EE20B7"/>
    <w:rsid w:val="00EF05FB"/>
    <w:rsid w:val="00F00998"/>
    <w:rsid w:val="00F06D26"/>
    <w:rsid w:val="00F23C37"/>
    <w:rsid w:val="00F2464A"/>
    <w:rsid w:val="00F25E73"/>
    <w:rsid w:val="00F31692"/>
    <w:rsid w:val="00F33A63"/>
    <w:rsid w:val="00F35625"/>
    <w:rsid w:val="00F41DAF"/>
    <w:rsid w:val="00F51E77"/>
    <w:rsid w:val="00F52B8C"/>
    <w:rsid w:val="00F67C33"/>
    <w:rsid w:val="00F7008C"/>
    <w:rsid w:val="00F74506"/>
    <w:rsid w:val="00F81A9D"/>
    <w:rsid w:val="00F83C5D"/>
    <w:rsid w:val="00F854CB"/>
    <w:rsid w:val="00F92E18"/>
    <w:rsid w:val="00F95CCB"/>
    <w:rsid w:val="00FA1D2C"/>
    <w:rsid w:val="00FA1F1A"/>
    <w:rsid w:val="00FA2227"/>
    <w:rsid w:val="00FA2237"/>
    <w:rsid w:val="00FA2C5D"/>
    <w:rsid w:val="00FA5FF9"/>
    <w:rsid w:val="00FB4964"/>
    <w:rsid w:val="00FB49E3"/>
    <w:rsid w:val="00FB7DA7"/>
    <w:rsid w:val="00FC2897"/>
    <w:rsid w:val="00FC7E4E"/>
    <w:rsid w:val="00FD2F77"/>
    <w:rsid w:val="00FD2F93"/>
    <w:rsid w:val="00FD71F3"/>
    <w:rsid w:val="00FE038F"/>
    <w:rsid w:val="00FE336B"/>
    <w:rsid w:val="00FE7373"/>
    <w:rsid w:val="00FF1ECD"/>
    <w:rsid w:val="00FF6AE6"/>
    <w:rsid w:val="01276CE6"/>
    <w:rsid w:val="013840A1"/>
    <w:rsid w:val="01391AF7"/>
    <w:rsid w:val="01480B93"/>
    <w:rsid w:val="015232F4"/>
    <w:rsid w:val="01A56820"/>
    <w:rsid w:val="01A90188"/>
    <w:rsid w:val="01AA7D1B"/>
    <w:rsid w:val="01DB0F21"/>
    <w:rsid w:val="01F85948"/>
    <w:rsid w:val="027825E5"/>
    <w:rsid w:val="027D1EDC"/>
    <w:rsid w:val="02AA6F17"/>
    <w:rsid w:val="02AF2A63"/>
    <w:rsid w:val="02E6429D"/>
    <w:rsid w:val="032E5AB3"/>
    <w:rsid w:val="03CE584C"/>
    <w:rsid w:val="04131CA3"/>
    <w:rsid w:val="041F679F"/>
    <w:rsid w:val="043D799D"/>
    <w:rsid w:val="04640655"/>
    <w:rsid w:val="04874841"/>
    <w:rsid w:val="04AF0DC0"/>
    <w:rsid w:val="04C86784"/>
    <w:rsid w:val="04E83035"/>
    <w:rsid w:val="0510665E"/>
    <w:rsid w:val="05CA3B1B"/>
    <w:rsid w:val="05D40F8A"/>
    <w:rsid w:val="05E97CB2"/>
    <w:rsid w:val="060D6A3B"/>
    <w:rsid w:val="06193B1E"/>
    <w:rsid w:val="06383C8B"/>
    <w:rsid w:val="06C6067E"/>
    <w:rsid w:val="06EE00C5"/>
    <w:rsid w:val="06EE15E1"/>
    <w:rsid w:val="0707497A"/>
    <w:rsid w:val="07394A3D"/>
    <w:rsid w:val="07416329"/>
    <w:rsid w:val="07501B9E"/>
    <w:rsid w:val="07693EC1"/>
    <w:rsid w:val="082A539E"/>
    <w:rsid w:val="0838785B"/>
    <w:rsid w:val="087D0B78"/>
    <w:rsid w:val="08DB6CDD"/>
    <w:rsid w:val="0920129B"/>
    <w:rsid w:val="09331ABF"/>
    <w:rsid w:val="09815806"/>
    <w:rsid w:val="09823E4D"/>
    <w:rsid w:val="09E00ED8"/>
    <w:rsid w:val="0A1654D3"/>
    <w:rsid w:val="0A2A7C4B"/>
    <w:rsid w:val="0A3259D4"/>
    <w:rsid w:val="0A4B18CE"/>
    <w:rsid w:val="0A6E612D"/>
    <w:rsid w:val="0A825412"/>
    <w:rsid w:val="0AB974EA"/>
    <w:rsid w:val="0AC800D5"/>
    <w:rsid w:val="0AFA19A7"/>
    <w:rsid w:val="0B181252"/>
    <w:rsid w:val="0B2543AA"/>
    <w:rsid w:val="0B651CEF"/>
    <w:rsid w:val="0B7373D0"/>
    <w:rsid w:val="0C275A89"/>
    <w:rsid w:val="0C2D74F1"/>
    <w:rsid w:val="0C5178DA"/>
    <w:rsid w:val="0C8278CB"/>
    <w:rsid w:val="0CBB5882"/>
    <w:rsid w:val="0D20436B"/>
    <w:rsid w:val="0D4508F8"/>
    <w:rsid w:val="0D531CDF"/>
    <w:rsid w:val="0DC3539C"/>
    <w:rsid w:val="0DC6629D"/>
    <w:rsid w:val="0DCA3125"/>
    <w:rsid w:val="0E0E36CF"/>
    <w:rsid w:val="0E416A77"/>
    <w:rsid w:val="0E7B7367"/>
    <w:rsid w:val="0E807E3A"/>
    <w:rsid w:val="0EA34036"/>
    <w:rsid w:val="0EB63F9D"/>
    <w:rsid w:val="0EDD7372"/>
    <w:rsid w:val="0EF86BEE"/>
    <w:rsid w:val="0F0770E4"/>
    <w:rsid w:val="0F4277E5"/>
    <w:rsid w:val="0F54794B"/>
    <w:rsid w:val="0F6A354E"/>
    <w:rsid w:val="0F88478D"/>
    <w:rsid w:val="0F8E4EEA"/>
    <w:rsid w:val="0FAC41C6"/>
    <w:rsid w:val="0FB56209"/>
    <w:rsid w:val="0FB73DA5"/>
    <w:rsid w:val="0FDE2587"/>
    <w:rsid w:val="101D1679"/>
    <w:rsid w:val="10353F21"/>
    <w:rsid w:val="10507757"/>
    <w:rsid w:val="10704ACD"/>
    <w:rsid w:val="107A1082"/>
    <w:rsid w:val="109E7189"/>
    <w:rsid w:val="10A00A5C"/>
    <w:rsid w:val="111D1ABB"/>
    <w:rsid w:val="112B3E2A"/>
    <w:rsid w:val="11433684"/>
    <w:rsid w:val="115206FB"/>
    <w:rsid w:val="115D5086"/>
    <w:rsid w:val="117B2614"/>
    <w:rsid w:val="11B206CF"/>
    <w:rsid w:val="11B40613"/>
    <w:rsid w:val="11BE2022"/>
    <w:rsid w:val="11D83EA2"/>
    <w:rsid w:val="122510EE"/>
    <w:rsid w:val="12405481"/>
    <w:rsid w:val="126D2DCB"/>
    <w:rsid w:val="128D1331"/>
    <w:rsid w:val="129A3494"/>
    <w:rsid w:val="12C1355D"/>
    <w:rsid w:val="12C21534"/>
    <w:rsid w:val="12EF7289"/>
    <w:rsid w:val="130044B9"/>
    <w:rsid w:val="130D3C66"/>
    <w:rsid w:val="134D5A81"/>
    <w:rsid w:val="136617BC"/>
    <w:rsid w:val="136E44BE"/>
    <w:rsid w:val="13B2147E"/>
    <w:rsid w:val="13BF6991"/>
    <w:rsid w:val="13F95DC4"/>
    <w:rsid w:val="141C612A"/>
    <w:rsid w:val="1424395D"/>
    <w:rsid w:val="142A3E2D"/>
    <w:rsid w:val="144A7973"/>
    <w:rsid w:val="145762E3"/>
    <w:rsid w:val="14AD546B"/>
    <w:rsid w:val="14FB7DA2"/>
    <w:rsid w:val="15436065"/>
    <w:rsid w:val="158521DA"/>
    <w:rsid w:val="158710F3"/>
    <w:rsid w:val="15B91E83"/>
    <w:rsid w:val="15C772F3"/>
    <w:rsid w:val="15CE4C34"/>
    <w:rsid w:val="15DB44F0"/>
    <w:rsid w:val="15F0775C"/>
    <w:rsid w:val="160A00B1"/>
    <w:rsid w:val="160A0AD0"/>
    <w:rsid w:val="165B6F79"/>
    <w:rsid w:val="166E5EB0"/>
    <w:rsid w:val="16D127A1"/>
    <w:rsid w:val="16F50974"/>
    <w:rsid w:val="16F614E7"/>
    <w:rsid w:val="173D2841"/>
    <w:rsid w:val="176F3A30"/>
    <w:rsid w:val="1820060E"/>
    <w:rsid w:val="18205BA9"/>
    <w:rsid w:val="18370FAA"/>
    <w:rsid w:val="18383EAD"/>
    <w:rsid w:val="188D7D42"/>
    <w:rsid w:val="18C45643"/>
    <w:rsid w:val="18D95CD5"/>
    <w:rsid w:val="195E155B"/>
    <w:rsid w:val="195E346D"/>
    <w:rsid w:val="196A5F7D"/>
    <w:rsid w:val="199450E1"/>
    <w:rsid w:val="19AA702C"/>
    <w:rsid w:val="19D96F98"/>
    <w:rsid w:val="19E24CAD"/>
    <w:rsid w:val="1A0C41D1"/>
    <w:rsid w:val="1A324E27"/>
    <w:rsid w:val="1A336BE7"/>
    <w:rsid w:val="1A4572C8"/>
    <w:rsid w:val="1A612D7C"/>
    <w:rsid w:val="1A807E72"/>
    <w:rsid w:val="1A8A2A47"/>
    <w:rsid w:val="1AA72BF2"/>
    <w:rsid w:val="1AC33BBC"/>
    <w:rsid w:val="1ACB41A7"/>
    <w:rsid w:val="1B16166A"/>
    <w:rsid w:val="1B435282"/>
    <w:rsid w:val="1B4B5C73"/>
    <w:rsid w:val="1B5E3332"/>
    <w:rsid w:val="1BB93E83"/>
    <w:rsid w:val="1BC644B6"/>
    <w:rsid w:val="1BDA70E9"/>
    <w:rsid w:val="1C1A14B0"/>
    <w:rsid w:val="1C613AB1"/>
    <w:rsid w:val="1C8C0466"/>
    <w:rsid w:val="1CE04199"/>
    <w:rsid w:val="1D0121D0"/>
    <w:rsid w:val="1D5B524F"/>
    <w:rsid w:val="1D6D3522"/>
    <w:rsid w:val="1D940CD5"/>
    <w:rsid w:val="1DBE7F5B"/>
    <w:rsid w:val="1DCA2EF0"/>
    <w:rsid w:val="1DE23F2E"/>
    <w:rsid w:val="1DFA7416"/>
    <w:rsid w:val="1E6C600B"/>
    <w:rsid w:val="1E852BA7"/>
    <w:rsid w:val="1F0028D1"/>
    <w:rsid w:val="1F474868"/>
    <w:rsid w:val="1F585CB6"/>
    <w:rsid w:val="1F883C9F"/>
    <w:rsid w:val="1FB94E27"/>
    <w:rsid w:val="1FF41576"/>
    <w:rsid w:val="20713FF0"/>
    <w:rsid w:val="20AF20C5"/>
    <w:rsid w:val="20ED7306"/>
    <w:rsid w:val="20F96916"/>
    <w:rsid w:val="211106C5"/>
    <w:rsid w:val="21431785"/>
    <w:rsid w:val="219E251A"/>
    <w:rsid w:val="21AD0E84"/>
    <w:rsid w:val="21C1459A"/>
    <w:rsid w:val="21C24F4B"/>
    <w:rsid w:val="22071464"/>
    <w:rsid w:val="222A213F"/>
    <w:rsid w:val="2232235C"/>
    <w:rsid w:val="22B1246C"/>
    <w:rsid w:val="22E66E75"/>
    <w:rsid w:val="231F73CD"/>
    <w:rsid w:val="23291785"/>
    <w:rsid w:val="23710488"/>
    <w:rsid w:val="23BB002C"/>
    <w:rsid w:val="23C33515"/>
    <w:rsid w:val="23F1680C"/>
    <w:rsid w:val="243E15D5"/>
    <w:rsid w:val="24551238"/>
    <w:rsid w:val="25224672"/>
    <w:rsid w:val="25250089"/>
    <w:rsid w:val="25252A8D"/>
    <w:rsid w:val="254A5A9B"/>
    <w:rsid w:val="25534B58"/>
    <w:rsid w:val="259300DB"/>
    <w:rsid w:val="25D54115"/>
    <w:rsid w:val="25E8716F"/>
    <w:rsid w:val="25F72F27"/>
    <w:rsid w:val="260F4C55"/>
    <w:rsid w:val="26291B1A"/>
    <w:rsid w:val="267C3983"/>
    <w:rsid w:val="26C20F14"/>
    <w:rsid w:val="26D82BDE"/>
    <w:rsid w:val="26DC7FF3"/>
    <w:rsid w:val="26EB0757"/>
    <w:rsid w:val="26FD42C6"/>
    <w:rsid w:val="26FE003E"/>
    <w:rsid w:val="270101AC"/>
    <w:rsid w:val="273B3040"/>
    <w:rsid w:val="274D71B2"/>
    <w:rsid w:val="2751147F"/>
    <w:rsid w:val="27897BCF"/>
    <w:rsid w:val="279C6957"/>
    <w:rsid w:val="27BD1CA7"/>
    <w:rsid w:val="27C03956"/>
    <w:rsid w:val="27D32B77"/>
    <w:rsid w:val="27DE5929"/>
    <w:rsid w:val="27E14C4C"/>
    <w:rsid w:val="27EF10DD"/>
    <w:rsid w:val="28686312"/>
    <w:rsid w:val="286C62A1"/>
    <w:rsid w:val="288F0E6A"/>
    <w:rsid w:val="28A069B8"/>
    <w:rsid w:val="28B135BA"/>
    <w:rsid w:val="28F72971"/>
    <w:rsid w:val="29072AAC"/>
    <w:rsid w:val="29235B3A"/>
    <w:rsid w:val="29D62BAC"/>
    <w:rsid w:val="2A3073E0"/>
    <w:rsid w:val="2A7812C8"/>
    <w:rsid w:val="2A9343D5"/>
    <w:rsid w:val="2A9F5945"/>
    <w:rsid w:val="2AE35535"/>
    <w:rsid w:val="2B496FA3"/>
    <w:rsid w:val="2BB024B4"/>
    <w:rsid w:val="2BC60F98"/>
    <w:rsid w:val="2BE131CE"/>
    <w:rsid w:val="2BE66FCE"/>
    <w:rsid w:val="2C066A1A"/>
    <w:rsid w:val="2C0B4AE6"/>
    <w:rsid w:val="2C3C2B6A"/>
    <w:rsid w:val="2C4542D3"/>
    <w:rsid w:val="2C8165FA"/>
    <w:rsid w:val="2C830AA3"/>
    <w:rsid w:val="2CAC7CBD"/>
    <w:rsid w:val="2CCC08A3"/>
    <w:rsid w:val="2CFA72A9"/>
    <w:rsid w:val="2D0A514C"/>
    <w:rsid w:val="2D50069C"/>
    <w:rsid w:val="2D857AF2"/>
    <w:rsid w:val="2DB235BF"/>
    <w:rsid w:val="2DC6496F"/>
    <w:rsid w:val="2DCF77B8"/>
    <w:rsid w:val="2DD37B2E"/>
    <w:rsid w:val="2E10054F"/>
    <w:rsid w:val="2E1D349F"/>
    <w:rsid w:val="2E577392"/>
    <w:rsid w:val="2E8B1B62"/>
    <w:rsid w:val="2E970AE4"/>
    <w:rsid w:val="2EB227A5"/>
    <w:rsid w:val="2EF33190"/>
    <w:rsid w:val="2EF42F7F"/>
    <w:rsid w:val="2F5E00A3"/>
    <w:rsid w:val="2F644280"/>
    <w:rsid w:val="2F744913"/>
    <w:rsid w:val="2F822BAC"/>
    <w:rsid w:val="2FE074A6"/>
    <w:rsid w:val="301F6139"/>
    <w:rsid w:val="30641E74"/>
    <w:rsid w:val="30810E1D"/>
    <w:rsid w:val="30B639B5"/>
    <w:rsid w:val="314067D8"/>
    <w:rsid w:val="314256C4"/>
    <w:rsid w:val="319F3C0F"/>
    <w:rsid w:val="31C84451"/>
    <w:rsid w:val="31FE2AA6"/>
    <w:rsid w:val="32613622"/>
    <w:rsid w:val="329F04E5"/>
    <w:rsid w:val="32C43EEA"/>
    <w:rsid w:val="32D54349"/>
    <w:rsid w:val="32EB7033"/>
    <w:rsid w:val="32F9755F"/>
    <w:rsid w:val="331B2806"/>
    <w:rsid w:val="333214D1"/>
    <w:rsid w:val="3370495E"/>
    <w:rsid w:val="33A7303A"/>
    <w:rsid w:val="33C50210"/>
    <w:rsid w:val="33CC0FC6"/>
    <w:rsid w:val="33DD0EAC"/>
    <w:rsid w:val="340A165C"/>
    <w:rsid w:val="34143D51"/>
    <w:rsid w:val="34302898"/>
    <w:rsid w:val="343054E5"/>
    <w:rsid w:val="345B460B"/>
    <w:rsid w:val="34655037"/>
    <w:rsid w:val="34864DCE"/>
    <w:rsid w:val="348E2B4F"/>
    <w:rsid w:val="34D17F68"/>
    <w:rsid w:val="34F36D08"/>
    <w:rsid w:val="35482A8B"/>
    <w:rsid w:val="35566BD6"/>
    <w:rsid w:val="355C7C2E"/>
    <w:rsid w:val="35A157B0"/>
    <w:rsid w:val="35C97D56"/>
    <w:rsid w:val="35EE5D6B"/>
    <w:rsid w:val="3637765B"/>
    <w:rsid w:val="363A3F05"/>
    <w:rsid w:val="365311E6"/>
    <w:rsid w:val="367112A8"/>
    <w:rsid w:val="36D61D6A"/>
    <w:rsid w:val="370C260B"/>
    <w:rsid w:val="375445E4"/>
    <w:rsid w:val="376964D6"/>
    <w:rsid w:val="377B454E"/>
    <w:rsid w:val="37856E75"/>
    <w:rsid w:val="379C3619"/>
    <w:rsid w:val="37F963E3"/>
    <w:rsid w:val="38CC73F3"/>
    <w:rsid w:val="394B18C8"/>
    <w:rsid w:val="395B66C1"/>
    <w:rsid w:val="395F496C"/>
    <w:rsid w:val="39AE15AC"/>
    <w:rsid w:val="39C50F72"/>
    <w:rsid w:val="39DF70D6"/>
    <w:rsid w:val="39E83FB4"/>
    <w:rsid w:val="3A153790"/>
    <w:rsid w:val="3A1F11A7"/>
    <w:rsid w:val="3A4D48B7"/>
    <w:rsid w:val="3A66582B"/>
    <w:rsid w:val="3A86575A"/>
    <w:rsid w:val="3B115AB0"/>
    <w:rsid w:val="3B341FC1"/>
    <w:rsid w:val="3B6F11E8"/>
    <w:rsid w:val="3B732683"/>
    <w:rsid w:val="3B851216"/>
    <w:rsid w:val="3BF73513"/>
    <w:rsid w:val="3C0D06AF"/>
    <w:rsid w:val="3C192EDF"/>
    <w:rsid w:val="3C274A6B"/>
    <w:rsid w:val="3C4A14EF"/>
    <w:rsid w:val="3C4B567C"/>
    <w:rsid w:val="3C53008C"/>
    <w:rsid w:val="3C8B7E22"/>
    <w:rsid w:val="3CC841DC"/>
    <w:rsid w:val="3D0B4A9A"/>
    <w:rsid w:val="3DA349DC"/>
    <w:rsid w:val="3DEE0E3B"/>
    <w:rsid w:val="3E3457B0"/>
    <w:rsid w:val="3E9753EA"/>
    <w:rsid w:val="3EE41CB3"/>
    <w:rsid w:val="3EF81DB2"/>
    <w:rsid w:val="3F002F99"/>
    <w:rsid w:val="3F192702"/>
    <w:rsid w:val="3F5E71A0"/>
    <w:rsid w:val="3FAA346A"/>
    <w:rsid w:val="3FAB317E"/>
    <w:rsid w:val="3FEF5D91"/>
    <w:rsid w:val="401869F0"/>
    <w:rsid w:val="40280D9F"/>
    <w:rsid w:val="40455E8D"/>
    <w:rsid w:val="40602185"/>
    <w:rsid w:val="406D3C7A"/>
    <w:rsid w:val="40DD4529"/>
    <w:rsid w:val="40E63BC5"/>
    <w:rsid w:val="40EC4756"/>
    <w:rsid w:val="41C041B9"/>
    <w:rsid w:val="41D574AF"/>
    <w:rsid w:val="41E371A6"/>
    <w:rsid w:val="42603601"/>
    <w:rsid w:val="426D00FA"/>
    <w:rsid w:val="427D695B"/>
    <w:rsid w:val="42B01A80"/>
    <w:rsid w:val="42B540C6"/>
    <w:rsid w:val="42C07441"/>
    <w:rsid w:val="42DC5105"/>
    <w:rsid w:val="43124DBF"/>
    <w:rsid w:val="435C4BA0"/>
    <w:rsid w:val="435E6F8B"/>
    <w:rsid w:val="43B613AF"/>
    <w:rsid w:val="4410085A"/>
    <w:rsid w:val="44781DAA"/>
    <w:rsid w:val="4486379E"/>
    <w:rsid w:val="44CA357E"/>
    <w:rsid w:val="44DB012E"/>
    <w:rsid w:val="452A12B9"/>
    <w:rsid w:val="455C4456"/>
    <w:rsid w:val="45CF460B"/>
    <w:rsid w:val="45D3296A"/>
    <w:rsid w:val="45E27E1E"/>
    <w:rsid w:val="461D562C"/>
    <w:rsid w:val="46476EB4"/>
    <w:rsid w:val="470316C4"/>
    <w:rsid w:val="471072A6"/>
    <w:rsid w:val="47647DBB"/>
    <w:rsid w:val="476F4FDA"/>
    <w:rsid w:val="47802EE5"/>
    <w:rsid w:val="47AC7367"/>
    <w:rsid w:val="47BA5BC1"/>
    <w:rsid w:val="47C7285C"/>
    <w:rsid w:val="487519F9"/>
    <w:rsid w:val="48CD3A8B"/>
    <w:rsid w:val="48E3451A"/>
    <w:rsid w:val="490421D8"/>
    <w:rsid w:val="49211C3E"/>
    <w:rsid w:val="495340FE"/>
    <w:rsid w:val="495A0CAC"/>
    <w:rsid w:val="497F756E"/>
    <w:rsid w:val="49FF2B43"/>
    <w:rsid w:val="4A0A5885"/>
    <w:rsid w:val="4AD6576E"/>
    <w:rsid w:val="4B045CDA"/>
    <w:rsid w:val="4B073A5C"/>
    <w:rsid w:val="4B44760D"/>
    <w:rsid w:val="4B5C5D27"/>
    <w:rsid w:val="4B5E326D"/>
    <w:rsid w:val="4B692739"/>
    <w:rsid w:val="4B7B2E05"/>
    <w:rsid w:val="4B840ACD"/>
    <w:rsid w:val="4B8C42AD"/>
    <w:rsid w:val="4BF72474"/>
    <w:rsid w:val="4C4F0B45"/>
    <w:rsid w:val="4C892141"/>
    <w:rsid w:val="4D333CEE"/>
    <w:rsid w:val="4D775CC7"/>
    <w:rsid w:val="4DA969FC"/>
    <w:rsid w:val="4DB73FDD"/>
    <w:rsid w:val="4DDD3C5A"/>
    <w:rsid w:val="4E16053E"/>
    <w:rsid w:val="4E2D2E33"/>
    <w:rsid w:val="4E9A2916"/>
    <w:rsid w:val="4ED64D6E"/>
    <w:rsid w:val="4EE263AA"/>
    <w:rsid w:val="4F066320"/>
    <w:rsid w:val="4F0C4606"/>
    <w:rsid w:val="4F4E6EBF"/>
    <w:rsid w:val="4F762375"/>
    <w:rsid w:val="4F7D4C71"/>
    <w:rsid w:val="4F9769AA"/>
    <w:rsid w:val="4FA26F09"/>
    <w:rsid w:val="4FBF0685"/>
    <w:rsid w:val="4FCA7073"/>
    <w:rsid w:val="4FE259E9"/>
    <w:rsid w:val="4FFC5246"/>
    <w:rsid w:val="500C2CE0"/>
    <w:rsid w:val="501D7C2E"/>
    <w:rsid w:val="506503BB"/>
    <w:rsid w:val="50A218B6"/>
    <w:rsid w:val="510C0730"/>
    <w:rsid w:val="511B523C"/>
    <w:rsid w:val="512C7508"/>
    <w:rsid w:val="52321D93"/>
    <w:rsid w:val="52533FC1"/>
    <w:rsid w:val="53585057"/>
    <w:rsid w:val="536933E2"/>
    <w:rsid w:val="53D0378F"/>
    <w:rsid w:val="53DA43C4"/>
    <w:rsid w:val="53DD723A"/>
    <w:rsid w:val="53E267AB"/>
    <w:rsid w:val="54136627"/>
    <w:rsid w:val="54D02C4B"/>
    <w:rsid w:val="550F29EB"/>
    <w:rsid w:val="55112B45"/>
    <w:rsid w:val="55351206"/>
    <w:rsid w:val="55547DEE"/>
    <w:rsid w:val="555850DA"/>
    <w:rsid w:val="55653C63"/>
    <w:rsid w:val="558A46C7"/>
    <w:rsid w:val="558F79BB"/>
    <w:rsid w:val="55A649AE"/>
    <w:rsid w:val="55D93627"/>
    <w:rsid w:val="55F62106"/>
    <w:rsid w:val="56602AF8"/>
    <w:rsid w:val="56661590"/>
    <w:rsid w:val="569D1848"/>
    <w:rsid w:val="56B13A64"/>
    <w:rsid w:val="56BA3AA0"/>
    <w:rsid w:val="56CF6D97"/>
    <w:rsid w:val="56D66689"/>
    <w:rsid w:val="570E46A2"/>
    <w:rsid w:val="571950BF"/>
    <w:rsid w:val="57847C36"/>
    <w:rsid w:val="57D4349D"/>
    <w:rsid w:val="57D63BF4"/>
    <w:rsid w:val="57DE4FF5"/>
    <w:rsid w:val="57EC1669"/>
    <w:rsid w:val="5867454D"/>
    <w:rsid w:val="586A742C"/>
    <w:rsid w:val="587E2A9C"/>
    <w:rsid w:val="5881039C"/>
    <w:rsid w:val="588F1F45"/>
    <w:rsid w:val="58C134D7"/>
    <w:rsid w:val="58C94C3F"/>
    <w:rsid w:val="591E42EB"/>
    <w:rsid w:val="592A1676"/>
    <w:rsid w:val="59590F80"/>
    <w:rsid w:val="5986548D"/>
    <w:rsid w:val="59C10414"/>
    <w:rsid w:val="59E71DDE"/>
    <w:rsid w:val="5A064D2E"/>
    <w:rsid w:val="5A2C3F9F"/>
    <w:rsid w:val="5A53496E"/>
    <w:rsid w:val="5A7756D8"/>
    <w:rsid w:val="5A96078C"/>
    <w:rsid w:val="5ABB0552"/>
    <w:rsid w:val="5AC87CD6"/>
    <w:rsid w:val="5AE85A5C"/>
    <w:rsid w:val="5B693839"/>
    <w:rsid w:val="5C140850"/>
    <w:rsid w:val="5C422D43"/>
    <w:rsid w:val="5C4A2BD7"/>
    <w:rsid w:val="5CAF68F6"/>
    <w:rsid w:val="5CBE64BF"/>
    <w:rsid w:val="5CF84E92"/>
    <w:rsid w:val="5D213D72"/>
    <w:rsid w:val="5D2A561B"/>
    <w:rsid w:val="5D63632E"/>
    <w:rsid w:val="5D801E16"/>
    <w:rsid w:val="5DF734B0"/>
    <w:rsid w:val="5E2775BD"/>
    <w:rsid w:val="5E504C73"/>
    <w:rsid w:val="5E853EBA"/>
    <w:rsid w:val="5E985E8A"/>
    <w:rsid w:val="5F0604EF"/>
    <w:rsid w:val="5FB455AB"/>
    <w:rsid w:val="5FD8479E"/>
    <w:rsid w:val="5FEF4FD0"/>
    <w:rsid w:val="5FF11588"/>
    <w:rsid w:val="60073737"/>
    <w:rsid w:val="60187234"/>
    <w:rsid w:val="60585DBB"/>
    <w:rsid w:val="607751C2"/>
    <w:rsid w:val="60803325"/>
    <w:rsid w:val="60B11755"/>
    <w:rsid w:val="60FF659C"/>
    <w:rsid w:val="61374D95"/>
    <w:rsid w:val="61394E2C"/>
    <w:rsid w:val="61B056D3"/>
    <w:rsid w:val="61C8132B"/>
    <w:rsid w:val="61DF1A53"/>
    <w:rsid w:val="621C7A8F"/>
    <w:rsid w:val="62BB6808"/>
    <w:rsid w:val="62E0626E"/>
    <w:rsid w:val="62F475B6"/>
    <w:rsid w:val="630C6A64"/>
    <w:rsid w:val="63847100"/>
    <w:rsid w:val="63964CCA"/>
    <w:rsid w:val="6399764D"/>
    <w:rsid w:val="63F44853"/>
    <w:rsid w:val="63FA3360"/>
    <w:rsid w:val="64833355"/>
    <w:rsid w:val="64EF09EB"/>
    <w:rsid w:val="64F241A3"/>
    <w:rsid w:val="652A2E44"/>
    <w:rsid w:val="65302406"/>
    <w:rsid w:val="654E4849"/>
    <w:rsid w:val="65686657"/>
    <w:rsid w:val="65BD69EB"/>
    <w:rsid w:val="664977CF"/>
    <w:rsid w:val="66C719F1"/>
    <w:rsid w:val="66EC4975"/>
    <w:rsid w:val="67016B09"/>
    <w:rsid w:val="673426E5"/>
    <w:rsid w:val="67881188"/>
    <w:rsid w:val="67B00EF8"/>
    <w:rsid w:val="681B27B3"/>
    <w:rsid w:val="683116BC"/>
    <w:rsid w:val="683410E1"/>
    <w:rsid w:val="688F3871"/>
    <w:rsid w:val="68C40027"/>
    <w:rsid w:val="68D47E36"/>
    <w:rsid w:val="68E74072"/>
    <w:rsid w:val="69173BDC"/>
    <w:rsid w:val="692D388F"/>
    <w:rsid w:val="692E081B"/>
    <w:rsid w:val="69825989"/>
    <w:rsid w:val="69BD4674"/>
    <w:rsid w:val="6A036769"/>
    <w:rsid w:val="6A52291B"/>
    <w:rsid w:val="6A6257BB"/>
    <w:rsid w:val="6A7B10E5"/>
    <w:rsid w:val="6A817F02"/>
    <w:rsid w:val="6AAD3E42"/>
    <w:rsid w:val="6AFD3370"/>
    <w:rsid w:val="6B351E6F"/>
    <w:rsid w:val="6B506EB0"/>
    <w:rsid w:val="6B7A4051"/>
    <w:rsid w:val="6BE14999"/>
    <w:rsid w:val="6BFB5FD1"/>
    <w:rsid w:val="6C027255"/>
    <w:rsid w:val="6D12175F"/>
    <w:rsid w:val="6D1F5AF0"/>
    <w:rsid w:val="6DC25164"/>
    <w:rsid w:val="6E254B81"/>
    <w:rsid w:val="6E44272A"/>
    <w:rsid w:val="6E5E2FB2"/>
    <w:rsid w:val="6EC2428E"/>
    <w:rsid w:val="6F3657AD"/>
    <w:rsid w:val="6F4034D9"/>
    <w:rsid w:val="6F59436E"/>
    <w:rsid w:val="6F927414"/>
    <w:rsid w:val="6F974373"/>
    <w:rsid w:val="6FC74058"/>
    <w:rsid w:val="70040E87"/>
    <w:rsid w:val="700C0F2F"/>
    <w:rsid w:val="704871A4"/>
    <w:rsid w:val="70592DFA"/>
    <w:rsid w:val="70694F36"/>
    <w:rsid w:val="70880C5C"/>
    <w:rsid w:val="70901A28"/>
    <w:rsid w:val="70AA6FA9"/>
    <w:rsid w:val="70B523D0"/>
    <w:rsid w:val="70DD3906"/>
    <w:rsid w:val="70F91796"/>
    <w:rsid w:val="71690108"/>
    <w:rsid w:val="71926B8D"/>
    <w:rsid w:val="719B076B"/>
    <w:rsid w:val="72C32A8C"/>
    <w:rsid w:val="73393BC2"/>
    <w:rsid w:val="73662BEC"/>
    <w:rsid w:val="737B44DB"/>
    <w:rsid w:val="74262B1B"/>
    <w:rsid w:val="74A6094A"/>
    <w:rsid w:val="74CC21DF"/>
    <w:rsid w:val="74E16F35"/>
    <w:rsid w:val="75062ACB"/>
    <w:rsid w:val="753A7A60"/>
    <w:rsid w:val="75532D3D"/>
    <w:rsid w:val="7578286F"/>
    <w:rsid w:val="75CF5D23"/>
    <w:rsid w:val="75F61BD9"/>
    <w:rsid w:val="761F2330"/>
    <w:rsid w:val="763F26D5"/>
    <w:rsid w:val="76434C32"/>
    <w:rsid w:val="764D0528"/>
    <w:rsid w:val="7688510D"/>
    <w:rsid w:val="76C82F19"/>
    <w:rsid w:val="76EF5D7F"/>
    <w:rsid w:val="77045A49"/>
    <w:rsid w:val="7710595A"/>
    <w:rsid w:val="77266E5A"/>
    <w:rsid w:val="77291B31"/>
    <w:rsid w:val="7738346E"/>
    <w:rsid w:val="7760226B"/>
    <w:rsid w:val="77701354"/>
    <w:rsid w:val="77750DFA"/>
    <w:rsid w:val="779A189F"/>
    <w:rsid w:val="77BC475C"/>
    <w:rsid w:val="77E64861"/>
    <w:rsid w:val="781F51BA"/>
    <w:rsid w:val="78494544"/>
    <w:rsid w:val="78497969"/>
    <w:rsid w:val="785B37DC"/>
    <w:rsid w:val="78B078D9"/>
    <w:rsid w:val="78E431C4"/>
    <w:rsid w:val="78EB4A40"/>
    <w:rsid w:val="797F672E"/>
    <w:rsid w:val="79BE0E38"/>
    <w:rsid w:val="79CB3DE1"/>
    <w:rsid w:val="79F944AF"/>
    <w:rsid w:val="7A20424A"/>
    <w:rsid w:val="7A4413F9"/>
    <w:rsid w:val="7A807E04"/>
    <w:rsid w:val="7AEA0E27"/>
    <w:rsid w:val="7B145AEA"/>
    <w:rsid w:val="7B3C1868"/>
    <w:rsid w:val="7B720AC6"/>
    <w:rsid w:val="7BAF6112"/>
    <w:rsid w:val="7BE934CD"/>
    <w:rsid w:val="7C5859F2"/>
    <w:rsid w:val="7C735E4E"/>
    <w:rsid w:val="7D071AF5"/>
    <w:rsid w:val="7D4071CA"/>
    <w:rsid w:val="7D6E4798"/>
    <w:rsid w:val="7D7E7646"/>
    <w:rsid w:val="7D950078"/>
    <w:rsid w:val="7DC26738"/>
    <w:rsid w:val="7DE9584E"/>
    <w:rsid w:val="7E847CEA"/>
    <w:rsid w:val="7E875F89"/>
    <w:rsid w:val="7E972C19"/>
    <w:rsid w:val="7EBB2BFC"/>
    <w:rsid w:val="7F6E4E40"/>
    <w:rsid w:val="7F7E2419"/>
    <w:rsid w:val="7F856BE9"/>
    <w:rsid w:val="7FEB7F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122"/>
    <w:autoRedefine/>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1"/>
    <w:link w:val="104"/>
    <w:autoRedefine/>
    <w:qFormat/>
    <w:uiPriority w:val="99"/>
    <w:pPr>
      <w:spacing w:before="260" w:after="260" w:line="416" w:lineRule="atLeast"/>
      <w:outlineLvl w:val="1"/>
    </w:pPr>
    <w:rPr>
      <w:rFonts w:ascii="Cambria" w:hAnsi="Cambria"/>
      <w:sz w:val="32"/>
      <w:szCs w:val="32"/>
    </w:rPr>
  </w:style>
  <w:style w:type="paragraph" w:styleId="4">
    <w:name w:val="heading 3"/>
    <w:basedOn w:val="1"/>
    <w:next w:val="1"/>
    <w:link w:val="114"/>
    <w:autoRedefine/>
    <w:qFormat/>
    <w:uiPriority w:val="99"/>
    <w:pPr>
      <w:tabs>
        <w:tab w:val="left" w:pos="588"/>
      </w:tabs>
      <w:spacing w:line="360" w:lineRule="auto"/>
      <w:outlineLvl w:val="2"/>
    </w:pPr>
    <w:rPr>
      <w:rFonts w:ascii="Tahoma" w:hAnsi="Tahoma"/>
    </w:rPr>
  </w:style>
  <w:style w:type="paragraph" w:styleId="5">
    <w:name w:val="heading 4"/>
    <w:basedOn w:val="1"/>
    <w:next w:val="1"/>
    <w:link w:val="141"/>
    <w:autoRedefine/>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6">
    <w:name w:val="heading 5"/>
    <w:basedOn w:val="1"/>
    <w:next w:val="1"/>
    <w:link w:val="103"/>
    <w:autoRedefine/>
    <w:qFormat/>
    <w:uiPriority w:val="99"/>
    <w:pPr>
      <w:keepNext/>
      <w:keepLines/>
      <w:spacing w:before="280" w:after="290" w:line="376" w:lineRule="auto"/>
      <w:ind w:left="1008" w:hanging="1008"/>
      <w:outlineLvl w:val="4"/>
    </w:pPr>
    <w:rPr>
      <w:b/>
      <w:bCs/>
      <w:sz w:val="24"/>
      <w:szCs w:val="28"/>
    </w:rPr>
  </w:style>
  <w:style w:type="paragraph" w:styleId="7">
    <w:name w:val="heading 6"/>
    <w:basedOn w:val="1"/>
    <w:next w:val="1"/>
    <w:link w:val="134"/>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8">
    <w:name w:val="heading 7"/>
    <w:basedOn w:val="1"/>
    <w:next w:val="1"/>
    <w:link w:val="124"/>
    <w:autoRedefine/>
    <w:qFormat/>
    <w:uiPriority w:val="99"/>
    <w:pPr>
      <w:keepNext/>
      <w:keepLines/>
      <w:spacing w:before="240" w:after="64" w:line="320" w:lineRule="auto"/>
      <w:ind w:left="1296" w:hanging="1296"/>
      <w:outlineLvl w:val="6"/>
    </w:pPr>
    <w:rPr>
      <w:b/>
      <w:bCs/>
      <w:sz w:val="24"/>
      <w:szCs w:val="28"/>
    </w:rPr>
  </w:style>
  <w:style w:type="paragraph" w:styleId="9">
    <w:name w:val="heading 8"/>
    <w:basedOn w:val="1"/>
    <w:next w:val="1"/>
    <w:link w:val="109"/>
    <w:autoRedefine/>
    <w:qFormat/>
    <w:uiPriority w:val="99"/>
    <w:pPr>
      <w:keepNext/>
      <w:keepLines/>
      <w:spacing w:before="240" w:after="64" w:line="320" w:lineRule="auto"/>
      <w:ind w:left="1440" w:hanging="1440"/>
      <w:outlineLvl w:val="7"/>
    </w:pPr>
    <w:rPr>
      <w:rFonts w:ascii="Arial" w:hAnsi="Arial" w:eastAsia="黑体"/>
      <w:sz w:val="24"/>
      <w:szCs w:val="28"/>
    </w:rPr>
  </w:style>
  <w:style w:type="paragraph" w:styleId="10">
    <w:name w:val="heading 9"/>
    <w:basedOn w:val="1"/>
    <w:next w:val="1"/>
    <w:link w:val="126"/>
    <w:autoRedefine/>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spacing w:line="440" w:lineRule="exact"/>
      <w:ind w:left="1680"/>
      <w:jc w:val="left"/>
    </w:pPr>
    <w:rPr>
      <w:rFonts w:ascii="Calibri" w:hAnsi="Calibri"/>
      <w:sz w:val="18"/>
      <w:szCs w:val="18"/>
    </w:rPr>
  </w:style>
  <w:style w:type="paragraph" w:styleId="12">
    <w:name w:val="Note Heading"/>
    <w:basedOn w:val="13"/>
    <w:next w:val="13"/>
    <w:link w:val="200"/>
    <w:autoRedefine/>
    <w:qFormat/>
    <w:uiPriority w:val="0"/>
    <w:rPr>
      <w:rFonts w:ascii="..ì." w:eastAsia="..ì." w:cs="Times New Roman"/>
      <w:color w:val="auto"/>
      <w:szCs w:val="20"/>
    </w:rPr>
  </w:style>
  <w:style w:type="paragraph" w:customStyle="1" w:styleId="13">
    <w:name w:val="Default"/>
    <w:autoRedefine/>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4">
    <w:name w:val="Normal Indent"/>
    <w:basedOn w:val="1"/>
    <w:link w:val="137"/>
    <w:autoRedefine/>
    <w:qFormat/>
    <w:uiPriority w:val="0"/>
    <w:pPr>
      <w:spacing w:line="360" w:lineRule="auto"/>
      <w:ind w:firstLine="200" w:firstLineChars="200"/>
    </w:pPr>
    <w:rPr>
      <w:sz w:val="24"/>
      <w:szCs w:val="20"/>
    </w:rPr>
  </w:style>
  <w:style w:type="paragraph" w:styleId="15">
    <w:name w:val="caption"/>
    <w:basedOn w:val="1"/>
    <w:next w:val="1"/>
    <w:link w:val="95"/>
    <w:autoRedefine/>
    <w:qFormat/>
    <w:uiPriority w:val="0"/>
    <w:pPr>
      <w:spacing w:line="480" w:lineRule="auto"/>
    </w:pPr>
    <w:rPr>
      <w:rFonts w:ascii="华文中宋" w:eastAsia="华文中宋"/>
      <w:sz w:val="36"/>
      <w:szCs w:val="20"/>
    </w:rPr>
  </w:style>
  <w:style w:type="paragraph" w:styleId="16">
    <w:name w:val="index 5"/>
    <w:basedOn w:val="1"/>
    <w:next w:val="1"/>
    <w:autoRedefine/>
    <w:qFormat/>
    <w:uiPriority w:val="99"/>
    <w:pPr>
      <w:ind w:left="800" w:leftChars="800"/>
    </w:pPr>
    <w:rPr>
      <w:rFonts w:eastAsia="宋体"/>
    </w:rPr>
  </w:style>
  <w:style w:type="paragraph" w:styleId="17">
    <w:name w:val="Document Map"/>
    <w:basedOn w:val="1"/>
    <w:link w:val="131"/>
    <w:autoRedefine/>
    <w:qFormat/>
    <w:uiPriority w:val="99"/>
    <w:pPr>
      <w:spacing w:line="440" w:lineRule="exact"/>
    </w:pPr>
    <w:rPr>
      <w:rFonts w:ascii="宋体"/>
      <w:sz w:val="18"/>
      <w:szCs w:val="18"/>
    </w:rPr>
  </w:style>
  <w:style w:type="paragraph" w:styleId="18">
    <w:name w:val="toa heading"/>
    <w:basedOn w:val="1"/>
    <w:next w:val="1"/>
    <w:autoRedefine/>
    <w:unhideWhenUsed/>
    <w:qFormat/>
    <w:uiPriority w:val="99"/>
    <w:pPr>
      <w:spacing w:before="120"/>
    </w:pPr>
    <w:rPr>
      <w:rFonts w:ascii="Cambria" w:hAnsi="Cambria" w:eastAsia="宋体"/>
      <w:sz w:val="24"/>
    </w:rPr>
  </w:style>
  <w:style w:type="paragraph" w:styleId="19">
    <w:name w:val="annotation text"/>
    <w:basedOn w:val="1"/>
    <w:link w:val="101"/>
    <w:autoRedefine/>
    <w:qFormat/>
    <w:uiPriority w:val="0"/>
    <w:pPr>
      <w:jc w:val="left"/>
    </w:pPr>
    <w:rPr>
      <w:rFonts w:ascii="Tahoma" w:hAnsi="Tahoma"/>
    </w:rPr>
  </w:style>
  <w:style w:type="paragraph" w:styleId="20">
    <w:name w:val="Salutation"/>
    <w:basedOn w:val="13"/>
    <w:next w:val="13"/>
    <w:link w:val="199"/>
    <w:autoRedefine/>
    <w:qFormat/>
    <w:uiPriority w:val="0"/>
    <w:rPr>
      <w:rFonts w:ascii="..ì." w:eastAsia="..ì." w:cs="Times New Roman"/>
      <w:color w:val="auto"/>
      <w:szCs w:val="20"/>
    </w:rPr>
  </w:style>
  <w:style w:type="paragraph" w:styleId="21">
    <w:name w:val="Body Text 3"/>
    <w:basedOn w:val="1"/>
    <w:link w:val="207"/>
    <w:autoRedefine/>
    <w:qFormat/>
    <w:uiPriority w:val="99"/>
    <w:pPr>
      <w:spacing w:after="120"/>
    </w:pPr>
    <w:rPr>
      <w:rFonts w:eastAsia="宋体"/>
      <w:sz w:val="16"/>
      <w:szCs w:val="16"/>
    </w:rPr>
  </w:style>
  <w:style w:type="paragraph" w:styleId="22">
    <w:name w:val="Body Text"/>
    <w:basedOn w:val="1"/>
    <w:link w:val="135"/>
    <w:autoRedefine/>
    <w:qFormat/>
    <w:uiPriority w:val="99"/>
    <w:pPr>
      <w:spacing w:line="360" w:lineRule="auto"/>
    </w:pPr>
    <w:rPr>
      <w:rFonts w:ascii="Tahoma" w:hAnsi="Tahoma"/>
    </w:rPr>
  </w:style>
  <w:style w:type="paragraph" w:styleId="23">
    <w:name w:val="Body Text Indent"/>
    <w:basedOn w:val="1"/>
    <w:link w:val="167"/>
    <w:autoRedefine/>
    <w:qFormat/>
    <w:uiPriority w:val="99"/>
    <w:pPr>
      <w:widowControl/>
      <w:spacing w:line="360" w:lineRule="auto"/>
      <w:ind w:firstLine="709"/>
      <w:jc w:val="left"/>
    </w:pPr>
    <w:rPr>
      <w:rFonts w:ascii="Tahoma" w:hAnsi="Tahoma"/>
    </w:rPr>
  </w:style>
  <w:style w:type="paragraph" w:styleId="24">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autoRedefine/>
    <w:qFormat/>
    <w:uiPriority w:val="0"/>
    <w:pPr>
      <w:numPr>
        <w:ilvl w:val="1"/>
        <w:numId w:val="1"/>
      </w:numPr>
      <w:spacing w:line="360" w:lineRule="auto"/>
    </w:pPr>
    <w:rPr>
      <w:sz w:val="24"/>
      <w:szCs w:val="28"/>
    </w:rPr>
  </w:style>
  <w:style w:type="paragraph" w:styleId="26">
    <w:name w:val="toc 5"/>
    <w:basedOn w:val="1"/>
    <w:next w:val="1"/>
    <w:autoRedefine/>
    <w:qFormat/>
    <w:uiPriority w:val="39"/>
    <w:pPr>
      <w:spacing w:line="440" w:lineRule="exact"/>
      <w:ind w:left="1120"/>
      <w:jc w:val="left"/>
    </w:pPr>
    <w:rPr>
      <w:rFonts w:ascii="Calibri" w:hAnsi="Calibri"/>
      <w:sz w:val="18"/>
      <w:szCs w:val="18"/>
    </w:rPr>
  </w:style>
  <w:style w:type="paragraph" w:styleId="27">
    <w:name w:val="toc 3"/>
    <w:basedOn w:val="1"/>
    <w:next w:val="1"/>
    <w:autoRedefine/>
    <w:qFormat/>
    <w:uiPriority w:val="39"/>
    <w:pPr>
      <w:tabs>
        <w:tab w:val="right" w:leader="dot" w:pos="8302"/>
      </w:tabs>
      <w:ind w:left="561"/>
      <w:jc w:val="left"/>
    </w:pPr>
    <w:rPr>
      <w:rFonts w:ascii="Calibri" w:hAnsi="Calibri"/>
      <w:iCs/>
      <w:sz w:val="20"/>
      <w:szCs w:val="20"/>
    </w:rPr>
  </w:style>
  <w:style w:type="paragraph" w:styleId="28">
    <w:name w:val="Plain Text"/>
    <w:basedOn w:val="1"/>
    <w:link w:val="221"/>
    <w:autoRedefine/>
    <w:qFormat/>
    <w:uiPriority w:val="0"/>
    <w:pPr>
      <w:spacing w:line="360" w:lineRule="auto"/>
    </w:pPr>
    <w:rPr>
      <w:rFonts w:ascii="宋体" w:hAnsi="Courier New"/>
      <w:szCs w:val="21"/>
    </w:rPr>
  </w:style>
  <w:style w:type="paragraph" w:styleId="29">
    <w:name w:val="toc 8"/>
    <w:basedOn w:val="1"/>
    <w:next w:val="1"/>
    <w:autoRedefine/>
    <w:qFormat/>
    <w:uiPriority w:val="39"/>
    <w:pPr>
      <w:spacing w:line="440" w:lineRule="exact"/>
      <w:ind w:left="1960"/>
      <w:jc w:val="left"/>
    </w:pPr>
    <w:rPr>
      <w:rFonts w:ascii="Calibri" w:hAnsi="Calibri"/>
      <w:sz w:val="18"/>
      <w:szCs w:val="18"/>
    </w:rPr>
  </w:style>
  <w:style w:type="paragraph" w:styleId="30">
    <w:name w:val="Date"/>
    <w:basedOn w:val="1"/>
    <w:next w:val="1"/>
    <w:link w:val="197"/>
    <w:autoRedefine/>
    <w:qFormat/>
    <w:uiPriority w:val="99"/>
    <w:pPr>
      <w:spacing w:line="360" w:lineRule="auto"/>
      <w:ind w:left="2500" w:leftChars="2500"/>
    </w:pPr>
    <w:rPr>
      <w:rFonts w:ascii="Tahoma" w:hAnsi="Tahoma"/>
    </w:rPr>
  </w:style>
  <w:style w:type="paragraph" w:styleId="31">
    <w:name w:val="Body Text Indent 2"/>
    <w:basedOn w:val="1"/>
    <w:link w:val="163"/>
    <w:autoRedefine/>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7"/>
    <w:autoRedefine/>
    <w:qFormat/>
    <w:uiPriority w:val="0"/>
    <w:rPr>
      <w:sz w:val="18"/>
      <w:szCs w:val="18"/>
    </w:rPr>
  </w:style>
  <w:style w:type="paragraph" w:styleId="33">
    <w:name w:val="footer"/>
    <w:basedOn w:val="1"/>
    <w:link w:val="138"/>
    <w:autoRedefine/>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3"/>
    <w:autoRedefine/>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autoRedefine/>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autoRedefine/>
    <w:qFormat/>
    <w:uiPriority w:val="39"/>
    <w:pPr>
      <w:spacing w:line="440" w:lineRule="exact"/>
      <w:ind w:left="840"/>
      <w:jc w:val="left"/>
    </w:pPr>
    <w:rPr>
      <w:rFonts w:ascii="Calibri" w:hAnsi="Calibri"/>
      <w:sz w:val="18"/>
      <w:szCs w:val="18"/>
    </w:rPr>
  </w:style>
  <w:style w:type="paragraph" w:styleId="37">
    <w:name w:val="List"/>
    <w:basedOn w:val="1"/>
    <w:autoRedefine/>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autoRedefine/>
    <w:qFormat/>
    <w:uiPriority w:val="39"/>
    <w:pPr>
      <w:spacing w:line="440" w:lineRule="exact"/>
      <w:ind w:left="1400"/>
      <w:jc w:val="left"/>
    </w:pPr>
    <w:rPr>
      <w:rFonts w:ascii="Calibri" w:hAnsi="Calibri"/>
      <w:sz w:val="18"/>
      <w:szCs w:val="18"/>
    </w:rPr>
  </w:style>
  <w:style w:type="paragraph" w:styleId="39">
    <w:name w:val="Body Text Indent 3"/>
    <w:basedOn w:val="1"/>
    <w:link w:val="210"/>
    <w:autoRedefine/>
    <w:qFormat/>
    <w:uiPriority w:val="99"/>
    <w:pPr>
      <w:spacing w:after="120"/>
      <w:ind w:left="420" w:leftChars="200"/>
    </w:pPr>
    <w:rPr>
      <w:sz w:val="16"/>
      <w:szCs w:val="16"/>
    </w:rPr>
  </w:style>
  <w:style w:type="paragraph" w:styleId="40">
    <w:name w:val="toc 2"/>
    <w:basedOn w:val="1"/>
    <w:next w:val="1"/>
    <w:autoRedefine/>
    <w:qFormat/>
    <w:uiPriority w:val="39"/>
    <w:pPr>
      <w:widowControl/>
      <w:adjustRightInd w:val="0"/>
      <w:spacing w:line="300" w:lineRule="auto"/>
      <w:jc w:val="center"/>
    </w:pPr>
    <w:rPr>
      <w:rFonts w:eastAsia="黑体"/>
      <w:smallCaps/>
      <w:kern w:val="0"/>
      <w:sz w:val="24"/>
    </w:rPr>
  </w:style>
  <w:style w:type="paragraph" w:styleId="41">
    <w:name w:val="toc 9"/>
    <w:basedOn w:val="1"/>
    <w:next w:val="1"/>
    <w:autoRedefine/>
    <w:qFormat/>
    <w:uiPriority w:val="39"/>
    <w:pPr>
      <w:spacing w:line="440" w:lineRule="exact"/>
      <w:ind w:left="2240"/>
      <w:jc w:val="left"/>
    </w:pPr>
    <w:rPr>
      <w:rFonts w:ascii="Calibri" w:hAnsi="Calibri"/>
      <w:sz w:val="18"/>
      <w:szCs w:val="18"/>
    </w:rPr>
  </w:style>
  <w:style w:type="paragraph" w:styleId="42">
    <w:name w:val="Body Text 2"/>
    <w:basedOn w:val="1"/>
    <w:link w:val="169"/>
    <w:autoRedefine/>
    <w:qFormat/>
    <w:uiPriority w:val="99"/>
    <w:pPr>
      <w:spacing w:line="360" w:lineRule="auto"/>
      <w:ind w:right="26"/>
    </w:pPr>
    <w:rPr>
      <w:rFonts w:ascii="宋体" w:eastAsia="宋体"/>
      <w:szCs w:val="20"/>
    </w:rPr>
  </w:style>
  <w:style w:type="paragraph" w:styleId="4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autoRedefine/>
    <w:qFormat/>
    <w:uiPriority w:val="99"/>
    <w:pPr>
      <w:spacing w:line="220" w:lineRule="exact"/>
      <w:jc w:val="center"/>
    </w:pPr>
    <w:rPr>
      <w:rFonts w:ascii="仿宋_GB2312" w:eastAsia="仿宋_GB2312"/>
      <w:szCs w:val="21"/>
    </w:rPr>
  </w:style>
  <w:style w:type="paragraph" w:styleId="46">
    <w:name w:val="Title"/>
    <w:basedOn w:val="1"/>
    <w:next w:val="1"/>
    <w:link w:val="125"/>
    <w:autoRedefine/>
    <w:qFormat/>
    <w:uiPriority w:val="99"/>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29"/>
    <w:autoRedefine/>
    <w:unhideWhenUsed/>
    <w:qFormat/>
    <w:uiPriority w:val="99"/>
    <w:pPr>
      <w:spacing w:line="440" w:lineRule="exact"/>
    </w:pPr>
    <w:rPr>
      <w:b/>
      <w:bCs/>
      <w:sz w:val="24"/>
      <w:szCs w:val="28"/>
    </w:rPr>
  </w:style>
  <w:style w:type="paragraph" w:styleId="48">
    <w:name w:val="Body Text First Indent"/>
    <w:basedOn w:val="22"/>
    <w:link w:val="132"/>
    <w:autoRedefine/>
    <w:qFormat/>
    <w:uiPriority w:val="0"/>
    <w:pPr>
      <w:spacing w:after="120" w:line="240" w:lineRule="auto"/>
      <w:ind w:firstLine="100" w:firstLineChars="100"/>
    </w:pPr>
  </w:style>
  <w:style w:type="paragraph" w:styleId="49">
    <w:name w:val="Body Text First Indent 2"/>
    <w:basedOn w:val="23"/>
    <w:link w:val="168"/>
    <w:autoRedefine/>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autoRedefine/>
    <w:qFormat/>
    <w:uiPriority w:val="0"/>
  </w:style>
  <w:style w:type="character" w:styleId="54">
    <w:name w:val="page number"/>
    <w:basedOn w:val="52"/>
    <w:autoRedefine/>
    <w:qFormat/>
    <w:uiPriority w:val="99"/>
  </w:style>
  <w:style w:type="character" w:styleId="55">
    <w:name w:val="FollowedHyperlink"/>
    <w:autoRedefine/>
    <w:unhideWhenUsed/>
    <w:qFormat/>
    <w:uiPriority w:val="99"/>
    <w:rPr>
      <w:color w:val="954F72"/>
      <w:u w:val="single"/>
    </w:rPr>
  </w:style>
  <w:style w:type="character" w:styleId="56">
    <w:name w:val="Emphasis"/>
    <w:autoRedefine/>
    <w:qFormat/>
    <w:uiPriority w:val="0"/>
    <w:rPr>
      <w:i/>
      <w:iCs/>
    </w:rPr>
  </w:style>
  <w:style w:type="character" w:styleId="57">
    <w:name w:val="HTML Definition"/>
    <w:autoRedefine/>
    <w:unhideWhenUsed/>
    <w:qFormat/>
    <w:uiPriority w:val="0"/>
  </w:style>
  <w:style w:type="character" w:styleId="58">
    <w:name w:val="HTML Variable"/>
    <w:autoRedefine/>
    <w:unhideWhenUsed/>
    <w:qFormat/>
    <w:uiPriority w:val="0"/>
  </w:style>
  <w:style w:type="character" w:styleId="59">
    <w:name w:val="Hyperlink"/>
    <w:basedOn w:val="52"/>
    <w:autoRedefine/>
    <w:qFormat/>
    <w:uiPriority w:val="99"/>
    <w:rPr>
      <w:rFonts w:hint="eastAsia" w:ascii="宋体" w:hAnsi="宋体" w:eastAsia="宋体" w:cs="宋体"/>
      <w:color w:val="004A85"/>
      <w:sz w:val="12"/>
      <w:szCs w:val="12"/>
      <w:u w:val="single"/>
    </w:rPr>
  </w:style>
  <w:style w:type="character" w:styleId="60">
    <w:name w:val="HTML Code"/>
    <w:autoRedefine/>
    <w:unhideWhenUsed/>
    <w:qFormat/>
    <w:uiPriority w:val="0"/>
    <w:rPr>
      <w:rFonts w:ascii="Courier New" w:hAnsi="Courier New"/>
      <w:sz w:val="20"/>
    </w:rPr>
  </w:style>
  <w:style w:type="character" w:styleId="61">
    <w:name w:val="annotation reference"/>
    <w:autoRedefine/>
    <w:qFormat/>
    <w:uiPriority w:val="99"/>
    <w:rPr>
      <w:sz w:val="21"/>
      <w:szCs w:val="21"/>
    </w:rPr>
  </w:style>
  <w:style w:type="character" w:styleId="62">
    <w:name w:val="HTML Cite"/>
    <w:autoRedefine/>
    <w:unhideWhenUsed/>
    <w:qFormat/>
    <w:uiPriority w:val="0"/>
  </w:style>
  <w:style w:type="paragraph" w:customStyle="1" w:styleId="63">
    <w:name w:val="toc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64">
    <w:name w:val="样式1"/>
    <w:basedOn w:val="1"/>
    <w:next w:val="4"/>
    <w:autoRedefine/>
    <w:qFormat/>
    <w:uiPriority w:val="99"/>
    <w:rPr>
      <w:rFonts w:eastAsia="宋体"/>
      <w:sz w:val="24"/>
      <w:szCs w:val="20"/>
    </w:rPr>
  </w:style>
  <w:style w:type="paragraph" w:customStyle="1" w:styleId="65">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66">
    <w:name w:val="列出段落2"/>
    <w:basedOn w:val="1"/>
    <w:autoRedefine/>
    <w:unhideWhenUsed/>
    <w:qFormat/>
    <w:uiPriority w:val="0"/>
    <w:pPr>
      <w:ind w:firstLine="420" w:firstLineChars="200"/>
    </w:pPr>
  </w:style>
  <w:style w:type="paragraph" w:customStyle="1" w:styleId="67">
    <w:name w:val="题头内容"/>
    <w:basedOn w:val="1"/>
    <w:autoRedefine/>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8">
    <w:name w:val="_Style 67"/>
    <w:basedOn w:val="1"/>
    <w:next w:val="69"/>
    <w:autoRedefine/>
    <w:qFormat/>
    <w:uiPriority w:val="99"/>
    <w:pPr>
      <w:ind w:firstLine="420" w:firstLineChars="200"/>
    </w:pPr>
    <w:rPr>
      <w:rFonts w:ascii="Calibri" w:hAnsi="Calibri"/>
      <w:szCs w:val="22"/>
    </w:rPr>
  </w:style>
  <w:style w:type="paragraph" w:styleId="69">
    <w:name w:val="List Paragraph"/>
    <w:basedOn w:val="1"/>
    <w:autoRedefine/>
    <w:qFormat/>
    <w:uiPriority w:val="34"/>
    <w:pPr>
      <w:ind w:firstLine="420" w:firstLineChars="200"/>
    </w:pPr>
    <w:rPr>
      <w:rFonts w:ascii="Calibri" w:hAnsi="Calibri" w:eastAsia="宋体"/>
      <w:szCs w:val="22"/>
    </w:rPr>
  </w:style>
  <w:style w:type="paragraph" w:customStyle="1" w:styleId="70">
    <w:name w:val="_Style 2"/>
    <w:basedOn w:val="1"/>
    <w:autoRedefine/>
    <w:qFormat/>
    <w:uiPriority w:val="34"/>
    <w:pPr>
      <w:ind w:firstLine="420" w:firstLineChars="200"/>
    </w:pPr>
    <w:rPr>
      <w:rFonts w:ascii="Calibri" w:hAnsi="Calibri"/>
      <w:szCs w:val="22"/>
    </w:rPr>
  </w:style>
  <w:style w:type="paragraph" w:customStyle="1" w:styleId="71">
    <w:name w:val="列出段落1"/>
    <w:basedOn w:val="1"/>
    <w:autoRedefine/>
    <w:qFormat/>
    <w:uiPriority w:val="0"/>
    <w:pPr>
      <w:adjustRightInd w:val="0"/>
      <w:spacing w:line="300" w:lineRule="auto"/>
      <w:ind w:firstLine="420" w:firstLineChars="200"/>
      <w:textAlignment w:val="baseline"/>
    </w:pPr>
    <w:rPr>
      <w:kern w:val="0"/>
      <w:sz w:val="24"/>
    </w:rPr>
  </w:style>
  <w:style w:type="paragraph" w:customStyle="1" w:styleId="72">
    <w:name w:val="TOC 标题1"/>
    <w:basedOn w:val="2"/>
    <w:next w:val="1"/>
    <w:autoRedefine/>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3">
    <w:name w:val="封面落款"/>
    <w:basedOn w:val="1"/>
    <w:autoRedefine/>
    <w:qFormat/>
    <w:uiPriority w:val="0"/>
    <w:pPr>
      <w:spacing w:line="360" w:lineRule="auto"/>
      <w:jc w:val="center"/>
    </w:pPr>
    <w:rPr>
      <w:rFonts w:ascii="Arial" w:hAnsi="Arial" w:eastAsia="黑体"/>
      <w:sz w:val="32"/>
      <w:szCs w:val="28"/>
    </w:rPr>
  </w:style>
  <w:style w:type="paragraph" w:customStyle="1" w:styleId="74">
    <w:name w:val="目录"/>
    <w:link w:val="106"/>
    <w:autoRedefine/>
    <w:qFormat/>
    <w:uiPriority w:val="0"/>
    <w:pPr>
      <w:spacing w:before="156" w:after="156"/>
    </w:pPr>
    <w:rPr>
      <w:rFonts w:ascii="仿宋_GB2312" w:hAnsi="宋体" w:eastAsia="仿宋_GB2312" w:cs="Times New Roman"/>
      <w:sz w:val="28"/>
      <w:szCs w:val="28"/>
      <w:lang w:val="en-US" w:eastAsia="zh-CN" w:bidi="ar-SA"/>
    </w:rPr>
  </w:style>
  <w:style w:type="paragraph" w:customStyle="1" w:styleId="75">
    <w:name w:val="表格字体小四"/>
    <w:link w:val="105"/>
    <w:autoRedefine/>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6">
    <w:name w:val="样式 标题 5 + 小四"/>
    <w:basedOn w:val="6"/>
    <w:autoRedefine/>
    <w:qFormat/>
    <w:uiPriority w:val="0"/>
    <w:pPr>
      <w:tabs>
        <w:tab w:val="left" w:pos="567"/>
      </w:tabs>
      <w:wordWrap w:val="0"/>
      <w:spacing w:line="377" w:lineRule="auto"/>
      <w:ind w:left="567" w:hanging="567"/>
      <w:jc w:val="left"/>
    </w:pPr>
  </w:style>
  <w:style w:type="paragraph" w:customStyle="1" w:styleId="77">
    <w:name w:val="表格格式"/>
    <w:basedOn w:val="1"/>
    <w:autoRedefine/>
    <w:qFormat/>
    <w:uiPriority w:val="0"/>
    <w:pPr>
      <w:adjustRightInd w:val="0"/>
      <w:snapToGrid w:val="0"/>
      <w:jc w:val="left"/>
      <w:textAlignment w:val="baseline"/>
    </w:pPr>
    <w:rPr>
      <w:rFonts w:ascii="宋体"/>
      <w:kern w:val="0"/>
      <w:szCs w:val="20"/>
    </w:rPr>
  </w:style>
  <w:style w:type="paragraph" w:customStyle="1" w:styleId="78">
    <w:name w:val="样式5"/>
    <w:basedOn w:val="14"/>
    <w:autoRedefine/>
    <w:qFormat/>
    <w:uiPriority w:val="0"/>
    <w:pPr>
      <w:ind w:firstLine="420"/>
    </w:pPr>
    <w:rPr>
      <w:sz w:val="21"/>
      <w:szCs w:val="21"/>
    </w:rPr>
  </w:style>
  <w:style w:type="paragraph" w:customStyle="1" w:styleId="79">
    <w:name w:val="标题2"/>
    <w:basedOn w:val="3"/>
    <w:next w:val="1"/>
    <w:link w:val="96"/>
    <w:autoRedefine/>
    <w:qFormat/>
    <w:uiPriority w:val="0"/>
    <w:pPr>
      <w:widowControl/>
      <w:spacing w:beforeLines="10" w:afterLines="10" w:line="240" w:lineRule="auto"/>
      <w:jc w:val="left"/>
    </w:pPr>
    <w:rPr>
      <w:rFonts w:ascii="Times New Roman" w:hAnsi="Times New Roman" w:eastAsia="黑体"/>
      <w:b/>
      <w:bCs/>
      <w:szCs w:val="24"/>
    </w:rPr>
  </w:style>
  <w:style w:type="paragraph" w:customStyle="1" w:styleId="80">
    <w:name w:val="三级"/>
    <w:basedOn w:val="3"/>
    <w:link w:val="107"/>
    <w:autoRedefine/>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1">
    <w:name w:val="样式2"/>
    <w:basedOn w:val="1"/>
    <w:link w:val="119"/>
    <w:autoRedefine/>
    <w:qFormat/>
    <w:uiPriority w:val="0"/>
    <w:pPr>
      <w:spacing w:line="300" w:lineRule="auto"/>
      <w:jc w:val="center"/>
      <w:outlineLvl w:val="0"/>
    </w:pPr>
    <w:rPr>
      <w:b/>
      <w:sz w:val="24"/>
    </w:rPr>
  </w:style>
  <w:style w:type="paragraph" w:customStyle="1" w:styleId="82">
    <w:name w:val="Char1"/>
    <w:basedOn w:val="1"/>
    <w:autoRedefine/>
    <w:qFormat/>
    <w:uiPriority w:val="0"/>
    <w:pPr>
      <w:adjustRightInd w:val="0"/>
      <w:spacing w:line="360" w:lineRule="auto"/>
    </w:pPr>
    <w:rPr>
      <w:kern w:val="0"/>
      <w:sz w:val="24"/>
      <w:szCs w:val="20"/>
    </w:rPr>
  </w:style>
  <w:style w:type="paragraph" w:customStyle="1" w:styleId="83">
    <w:name w:val="表格标题(居中)"/>
    <w:basedOn w:val="1"/>
    <w:autoRedefine/>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4">
    <w:name w:val="标题3"/>
    <w:basedOn w:val="4"/>
    <w:next w:val="1"/>
    <w:link w:val="140"/>
    <w:autoRedefine/>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5">
    <w:name w:val="图表正文"/>
    <w:basedOn w:val="1"/>
    <w:autoRedefine/>
    <w:qFormat/>
    <w:uiPriority w:val="0"/>
    <w:pPr>
      <w:tabs>
        <w:tab w:val="left" w:pos="2117"/>
      </w:tabs>
      <w:spacing w:beforeLines="50" w:afterLines="50" w:line="276" w:lineRule="auto"/>
      <w:jc w:val="center"/>
    </w:pPr>
    <w:rPr>
      <w:rFonts w:ascii="宋体" w:hAnsi="宋体"/>
      <w:color w:val="000000"/>
      <w:szCs w:val="21"/>
    </w:rPr>
  </w:style>
  <w:style w:type="paragraph" w:customStyle="1" w:styleId="86">
    <w:name w:val="表格标题"/>
    <w:basedOn w:val="15"/>
    <w:link w:val="133"/>
    <w:autoRedefine/>
    <w:qFormat/>
    <w:uiPriority w:val="0"/>
    <w:pPr>
      <w:spacing w:before="152" w:after="160" w:line="420" w:lineRule="exact"/>
      <w:ind w:firstLine="480" w:firstLineChars="200"/>
      <w:jc w:val="center"/>
    </w:pPr>
    <w:rPr>
      <w:rFonts w:ascii="Arial" w:hAnsi="Arial" w:eastAsia="宋体"/>
      <w:sz w:val="24"/>
      <w:szCs w:val="24"/>
    </w:rPr>
  </w:style>
  <w:style w:type="paragraph" w:customStyle="1" w:styleId="87">
    <w:name w:val="正文小4号字缩进2字符"/>
    <w:autoRedefine/>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8">
    <w:name w:val="图片"/>
    <w:basedOn w:val="1"/>
    <w:link w:val="121"/>
    <w:autoRedefine/>
    <w:qFormat/>
    <w:uiPriority w:val="0"/>
    <w:pPr>
      <w:jc w:val="center"/>
    </w:pPr>
    <w:rPr>
      <w:sz w:val="28"/>
      <w:szCs w:val="28"/>
    </w:rPr>
  </w:style>
  <w:style w:type="paragraph" w:customStyle="1" w:styleId="89">
    <w:name w:val="正文首行缩进1"/>
    <w:basedOn w:val="22"/>
    <w:autoRedefine/>
    <w:qFormat/>
    <w:uiPriority w:val="0"/>
    <w:pPr>
      <w:suppressAutoHyphens/>
      <w:spacing w:line="300" w:lineRule="auto"/>
      <w:ind w:left="426"/>
    </w:pPr>
    <w:rPr>
      <w:rFonts w:ascii="宋体" w:hAnsi="宋体"/>
      <w:szCs w:val="20"/>
    </w:rPr>
  </w:style>
  <w:style w:type="paragraph" w:customStyle="1" w:styleId="90">
    <w:name w:val="纯文本1"/>
    <w:basedOn w:val="1"/>
    <w:autoRedefine/>
    <w:qFormat/>
    <w:uiPriority w:val="0"/>
    <w:rPr>
      <w:rFonts w:ascii="宋体" w:hAnsi="Courier New"/>
    </w:rPr>
  </w:style>
  <w:style w:type="paragraph" w:customStyle="1" w:styleId="91">
    <w:name w:val="样式 首行不缩进"/>
    <w:basedOn w:val="1"/>
    <w:autoRedefine/>
    <w:qFormat/>
    <w:uiPriority w:val="0"/>
    <w:pPr>
      <w:spacing w:before="120" w:after="120" w:line="360" w:lineRule="auto"/>
      <w:jc w:val="center"/>
    </w:pPr>
    <w:rPr>
      <w:rFonts w:cs="宋体"/>
      <w:sz w:val="24"/>
      <w:szCs w:val="20"/>
    </w:rPr>
  </w:style>
  <w:style w:type="paragraph" w:customStyle="1" w:styleId="92">
    <w:name w:val="图题"/>
    <w:link w:val="115"/>
    <w:autoRedefine/>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3">
    <w:name w:val="小列表"/>
    <w:basedOn w:val="1"/>
    <w:link w:val="99"/>
    <w:autoRedefine/>
    <w:qFormat/>
    <w:uiPriority w:val="0"/>
    <w:pPr>
      <w:numPr>
        <w:ilvl w:val="0"/>
        <w:numId w:val="2"/>
      </w:numPr>
      <w:autoSpaceDE w:val="0"/>
      <w:autoSpaceDN w:val="0"/>
      <w:spacing w:line="440" w:lineRule="exact"/>
      <w:ind w:firstLine="0"/>
    </w:pPr>
    <w:rPr>
      <w:sz w:val="24"/>
      <w:szCs w:val="28"/>
    </w:rPr>
  </w:style>
  <w:style w:type="paragraph" w:customStyle="1" w:styleId="94">
    <w:name w:val="表格正文"/>
    <w:basedOn w:val="1"/>
    <w:autoRedefine/>
    <w:qFormat/>
    <w:uiPriority w:val="0"/>
    <w:pPr>
      <w:widowControl/>
      <w:snapToGrid w:val="0"/>
      <w:spacing w:before="60" w:after="60"/>
      <w:ind w:left="11"/>
      <w:jc w:val="center"/>
    </w:pPr>
    <w:rPr>
      <w:kern w:val="0"/>
      <w:szCs w:val="21"/>
    </w:rPr>
  </w:style>
  <w:style w:type="character" w:customStyle="1" w:styleId="95">
    <w:name w:val="题注 字符"/>
    <w:link w:val="15"/>
    <w:autoRedefine/>
    <w:qFormat/>
    <w:uiPriority w:val="0"/>
    <w:rPr>
      <w:rFonts w:ascii="华文中宋" w:eastAsia="华文中宋"/>
      <w:kern w:val="2"/>
      <w:sz w:val="36"/>
    </w:rPr>
  </w:style>
  <w:style w:type="character" w:customStyle="1" w:styleId="96">
    <w:name w:val="标题2 Char Char"/>
    <w:link w:val="79"/>
    <w:autoRedefine/>
    <w:qFormat/>
    <w:uiPriority w:val="0"/>
    <w:rPr>
      <w:rFonts w:eastAsia="黑体"/>
      <w:kern w:val="2"/>
      <w:sz w:val="32"/>
      <w:szCs w:val="24"/>
    </w:rPr>
  </w:style>
  <w:style w:type="character" w:customStyle="1" w:styleId="97">
    <w:name w:val="批注框文本 字符"/>
    <w:link w:val="32"/>
    <w:autoRedefine/>
    <w:qFormat/>
    <w:uiPriority w:val="0"/>
    <w:rPr>
      <w:kern w:val="2"/>
      <w:sz w:val="18"/>
      <w:szCs w:val="18"/>
    </w:rPr>
  </w:style>
  <w:style w:type="character" w:customStyle="1" w:styleId="98">
    <w:name w:val="refresh"/>
    <w:basedOn w:val="52"/>
    <w:autoRedefine/>
    <w:qFormat/>
    <w:uiPriority w:val="0"/>
  </w:style>
  <w:style w:type="character" w:customStyle="1" w:styleId="99">
    <w:name w:val="小列表 Char Char"/>
    <w:link w:val="93"/>
    <w:autoRedefine/>
    <w:qFormat/>
    <w:uiPriority w:val="0"/>
    <w:rPr>
      <w:rFonts w:ascii="Times New Roman" w:hAnsi="Times New Roman" w:eastAsia="Arial Unicode MS" w:cs="Times New Roman"/>
      <w:kern w:val="2"/>
      <w:sz w:val="24"/>
      <w:szCs w:val="28"/>
    </w:rPr>
  </w:style>
  <w:style w:type="character" w:customStyle="1" w:styleId="100">
    <w:name w:val="del"/>
    <w:basedOn w:val="52"/>
    <w:autoRedefine/>
    <w:qFormat/>
    <w:uiPriority w:val="0"/>
  </w:style>
  <w:style w:type="character" w:customStyle="1" w:styleId="101">
    <w:name w:val="批注文字 字符"/>
    <w:link w:val="19"/>
    <w:autoRedefine/>
    <w:qFormat/>
    <w:uiPriority w:val="0"/>
    <w:rPr>
      <w:rFonts w:ascii="Tahoma" w:hAnsi="Tahoma"/>
      <w:kern w:val="2"/>
      <w:sz w:val="21"/>
      <w:szCs w:val="24"/>
    </w:rPr>
  </w:style>
  <w:style w:type="character" w:customStyle="1" w:styleId="102">
    <w:name w:val="正文缩进 Char1"/>
    <w:autoRedefine/>
    <w:qFormat/>
    <w:uiPriority w:val="0"/>
    <w:rPr>
      <w:rFonts w:eastAsia="宋体"/>
      <w:kern w:val="2"/>
      <w:sz w:val="21"/>
      <w:szCs w:val="24"/>
      <w:lang w:val="en-US" w:eastAsia="zh-CN" w:bidi="ar-SA"/>
    </w:rPr>
  </w:style>
  <w:style w:type="character" w:customStyle="1" w:styleId="103">
    <w:name w:val="标题 5 字符"/>
    <w:link w:val="6"/>
    <w:autoRedefine/>
    <w:qFormat/>
    <w:uiPriority w:val="99"/>
    <w:rPr>
      <w:b/>
      <w:bCs/>
      <w:kern w:val="2"/>
      <w:sz w:val="24"/>
      <w:szCs w:val="28"/>
    </w:rPr>
  </w:style>
  <w:style w:type="character" w:customStyle="1" w:styleId="104">
    <w:name w:val="标题 2 字符"/>
    <w:link w:val="3"/>
    <w:autoRedefine/>
    <w:qFormat/>
    <w:uiPriority w:val="99"/>
    <w:rPr>
      <w:rFonts w:ascii="Cambria" w:hAnsi="Cambria"/>
      <w:b/>
      <w:bCs/>
      <w:kern w:val="2"/>
      <w:sz w:val="32"/>
      <w:szCs w:val="32"/>
    </w:rPr>
  </w:style>
  <w:style w:type="character" w:customStyle="1" w:styleId="105">
    <w:name w:val="表格字体小四 Char Char"/>
    <w:link w:val="75"/>
    <w:autoRedefine/>
    <w:qFormat/>
    <w:uiPriority w:val="0"/>
    <w:rPr>
      <w:kern w:val="2"/>
      <w:sz w:val="24"/>
      <w:szCs w:val="24"/>
      <w:lang w:val="en-US" w:eastAsia="zh-CN" w:bidi="ar-SA"/>
    </w:rPr>
  </w:style>
  <w:style w:type="character" w:customStyle="1" w:styleId="106">
    <w:name w:val="目录 Char Char"/>
    <w:link w:val="74"/>
    <w:autoRedefine/>
    <w:qFormat/>
    <w:uiPriority w:val="0"/>
    <w:rPr>
      <w:rFonts w:ascii="仿宋_GB2312" w:hAnsi="宋体" w:eastAsia="仿宋_GB2312"/>
      <w:sz w:val="28"/>
      <w:szCs w:val="28"/>
      <w:lang w:val="en-US" w:eastAsia="zh-CN" w:bidi="ar-SA"/>
    </w:rPr>
  </w:style>
  <w:style w:type="character" w:customStyle="1" w:styleId="107">
    <w:name w:val="三级 Char Char"/>
    <w:link w:val="80"/>
    <w:autoRedefine/>
    <w:qFormat/>
    <w:uiPriority w:val="0"/>
    <w:rPr>
      <w:rFonts w:eastAsia="黑体"/>
      <w:bCs/>
      <w:kern w:val="2"/>
      <w:sz w:val="30"/>
      <w:szCs w:val="24"/>
    </w:rPr>
  </w:style>
  <w:style w:type="character" w:customStyle="1" w:styleId="108">
    <w:name w:val="label"/>
    <w:basedOn w:val="52"/>
    <w:autoRedefine/>
    <w:qFormat/>
    <w:uiPriority w:val="0"/>
  </w:style>
  <w:style w:type="character" w:customStyle="1" w:styleId="109">
    <w:name w:val="标题 8 字符"/>
    <w:link w:val="9"/>
    <w:autoRedefine/>
    <w:qFormat/>
    <w:uiPriority w:val="99"/>
    <w:rPr>
      <w:rFonts w:ascii="Arial" w:hAnsi="Arial" w:eastAsia="黑体"/>
      <w:kern w:val="2"/>
      <w:sz w:val="24"/>
      <w:szCs w:val="28"/>
    </w:rPr>
  </w:style>
  <w:style w:type="character" w:customStyle="1" w:styleId="110">
    <w:name w:val="open2"/>
    <w:basedOn w:val="52"/>
    <w:autoRedefine/>
    <w:qFormat/>
    <w:uiPriority w:val="0"/>
  </w:style>
  <w:style w:type="character" w:customStyle="1" w:styleId="111">
    <w:name w:val="15"/>
    <w:autoRedefine/>
    <w:qFormat/>
    <w:uiPriority w:val="0"/>
    <w:rPr>
      <w:rFonts w:hint="default" w:ascii="Calibri" w:hAnsi="Calibri" w:cs="Calibri"/>
      <w:color w:val="0000FF"/>
      <w:u w:val="single"/>
    </w:rPr>
  </w:style>
  <w:style w:type="character" w:customStyle="1" w:styleId="112">
    <w:name w:val="trans"/>
    <w:basedOn w:val="52"/>
    <w:autoRedefine/>
    <w:qFormat/>
    <w:uiPriority w:val="0"/>
  </w:style>
  <w:style w:type="character" w:customStyle="1" w:styleId="113">
    <w:name w:val="del2"/>
    <w:basedOn w:val="52"/>
    <w:autoRedefine/>
    <w:qFormat/>
    <w:uiPriority w:val="0"/>
  </w:style>
  <w:style w:type="character" w:customStyle="1" w:styleId="114">
    <w:name w:val="标题 3 字符"/>
    <w:link w:val="4"/>
    <w:autoRedefine/>
    <w:qFormat/>
    <w:uiPriority w:val="0"/>
    <w:rPr>
      <w:rFonts w:ascii="Tahoma" w:hAnsi="Tahoma"/>
      <w:b/>
      <w:bCs/>
      <w:kern w:val="2"/>
      <w:sz w:val="32"/>
      <w:szCs w:val="32"/>
    </w:rPr>
  </w:style>
  <w:style w:type="character" w:customStyle="1" w:styleId="115">
    <w:name w:val="图题 Char Char"/>
    <w:link w:val="92"/>
    <w:autoRedefine/>
    <w:qFormat/>
    <w:uiPriority w:val="0"/>
    <w:rPr>
      <w:kern w:val="2"/>
      <w:sz w:val="24"/>
      <w:szCs w:val="24"/>
      <w:lang w:val="en-US" w:eastAsia="zh-CN" w:bidi="ar-SA"/>
    </w:rPr>
  </w:style>
  <w:style w:type="character" w:customStyle="1" w:styleId="116">
    <w:name w:val="pagelinks"/>
    <w:basedOn w:val="52"/>
    <w:autoRedefine/>
    <w:qFormat/>
    <w:uiPriority w:val="0"/>
  </w:style>
  <w:style w:type="character" w:customStyle="1" w:styleId="117">
    <w:name w:val="morewin"/>
    <w:basedOn w:val="52"/>
    <w:autoRedefine/>
    <w:qFormat/>
    <w:uiPriority w:val="0"/>
  </w:style>
  <w:style w:type="character" w:customStyle="1" w:styleId="118">
    <w:name w:val="open"/>
    <w:basedOn w:val="52"/>
    <w:autoRedefine/>
    <w:qFormat/>
    <w:uiPriority w:val="0"/>
  </w:style>
  <w:style w:type="character" w:customStyle="1" w:styleId="119">
    <w:name w:val="样式2 Char Char"/>
    <w:link w:val="81"/>
    <w:autoRedefine/>
    <w:qFormat/>
    <w:uiPriority w:val="0"/>
    <w:rPr>
      <w:b/>
      <w:kern w:val="2"/>
      <w:sz w:val="24"/>
      <w:szCs w:val="24"/>
    </w:rPr>
  </w:style>
  <w:style w:type="character" w:customStyle="1" w:styleId="120">
    <w:name w:val="批注文字 Char"/>
    <w:autoRedefine/>
    <w:qFormat/>
    <w:uiPriority w:val="99"/>
    <w:rPr>
      <w:kern w:val="2"/>
      <w:sz w:val="24"/>
      <w:szCs w:val="28"/>
    </w:rPr>
  </w:style>
  <w:style w:type="character" w:customStyle="1" w:styleId="121">
    <w:name w:val="图片 Char Char"/>
    <w:link w:val="88"/>
    <w:autoRedefine/>
    <w:qFormat/>
    <w:uiPriority w:val="0"/>
    <w:rPr>
      <w:kern w:val="2"/>
      <w:sz w:val="28"/>
      <w:szCs w:val="28"/>
    </w:rPr>
  </w:style>
  <w:style w:type="character" w:customStyle="1" w:styleId="122">
    <w:name w:val="标题 1 字符"/>
    <w:link w:val="2"/>
    <w:autoRedefine/>
    <w:qFormat/>
    <w:uiPriority w:val="0"/>
    <w:rPr>
      <w:rFonts w:ascii="Tahoma" w:hAnsi="Tahoma"/>
      <w:b/>
      <w:bCs/>
      <w:kern w:val="44"/>
      <w:sz w:val="24"/>
      <w:szCs w:val="44"/>
    </w:rPr>
  </w:style>
  <w:style w:type="character" w:customStyle="1" w:styleId="123">
    <w:name w:val="页眉 字符"/>
    <w:link w:val="34"/>
    <w:autoRedefine/>
    <w:qFormat/>
    <w:uiPriority w:val="99"/>
    <w:rPr>
      <w:rFonts w:ascii="Tahoma" w:hAnsi="Tahoma"/>
      <w:kern w:val="2"/>
      <w:sz w:val="18"/>
      <w:szCs w:val="18"/>
    </w:rPr>
  </w:style>
  <w:style w:type="character" w:customStyle="1" w:styleId="124">
    <w:name w:val="标题 7 字符"/>
    <w:link w:val="8"/>
    <w:autoRedefine/>
    <w:qFormat/>
    <w:uiPriority w:val="99"/>
    <w:rPr>
      <w:b/>
      <w:bCs/>
      <w:kern w:val="2"/>
      <w:sz w:val="24"/>
      <w:szCs w:val="28"/>
    </w:rPr>
  </w:style>
  <w:style w:type="character" w:customStyle="1" w:styleId="125">
    <w:name w:val="标题 字符"/>
    <w:link w:val="46"/>
    <w:autoRedefine/>
    <w:qFormat/>
    <w:uiPriority w:val="99"/>
    <w:rPr>
      <w:rFonts w:ascii="Cambria" w:hAnsi="Cambria"/>
      <w:b/>
      <w:bCs/>
      <w:kern w:val="2"/>
      <w:sz w:val="32"/>
      <w:szCs w:val="32"/>
    </w:rPr>
  </w:style>
  <w:style w:type="character" w:customStyle="1" w:styleId="126">
    <w:name w:val="标题 9 字符"/>
    <w:link w:val="10"/>
    <w:autoRedefine/>
    <w:qFormat/>
    <w:uiPriority w:val="99"/>
    <w:rPr>
      <w:rFonts w:ascii="Arial" w:hAnsi="Arial" w:eastAsia="黑体"/>
      <w:kern w:val="2"/>
      <w:sz w:val="24"/>
      <w:szCs w:val="21"/>
    </w:rPr>
  </w:style>
  <w:style w:type="character" w:customStyle="1" w:styleId="127">
    <w:name w:val="error"/>
    <w:autoRedefine/>
    <w:qFormat/>
    <w:uiPriority w:val="0"/>
    <w:rPr>
      <w:color w:val="CC0000"/>
    </w:rPr>
  </w:style>
  <w:style w:type="character" w:customStyle="1" w:styleId="128">
    <w:name w:val="add"/>
    <w:basedOn w:val="52"/>
    <w:autoRedefine/>
    <w:qFormat/>
    <w:uiPriority w:val="0"/>
  </w:style>
  <w:style w:type="character" w:customStyle="1" w:styleId="129">
    <w:name w:val="批注主题 字符"/>
    <w:link w:val="47"/>
    <w:autoRedefine/>
    <w:qFormat/>
    <w:uiPriority w:val="99"/>
    <w:rPr>
      <w:rFonts w:ascii="Tahoma" w:hAnsi="Tahoma"/>
      <w:b/>
      <w:bCs/>
      <w:kern w:val="2"/>
      <w:sz w:val="24"/>
      <w:szCs w:val="28"/>
    </w:rPr>
  </w:style>
  <w:style w:type="character" w:customStyle="1" w:styleId="130">
    <w:name w:val="pagebanner"/>
    <w:basedOn w:val="52"/>
    <w:autoRedefine/>
    <w:qFormat/>
    <w:uiPriority w:val="0"/>
  </w:style>
  <w:style w:type="character" w:customStyle="1" w:styleId="131">
    <w:name w:val="文档结构图 字符"/>
    <w:link w:val="17"/>
    <w:autoRedefine/>
    <w:qFormat/>
    <w:uiPriority w:val="99"/>
    <w:rPr>
      <w:rFonts w:ascii="宋体"/>
      <w:kern w:val="2"/>
      <w:sz w:val="18"/>
      <w:szCs w:val="18"/>
    </w:rPr>
  </w:style>
  <w:style w:type="character" w:customStyle="1" w:styleId="132">
    <w:name w:val="正文首行缩进 字符"/>
    <w:link w:val="48"/>
    <w:autoRedefine/>
    <w:qFormat/>
    <w:uiPriority w:val="0"/>
    <w:rPr>
      <w:rFonts w:ascii="Tahoma" w:hAnsi="Tahoma"/>
      <w:kern w:val="2"/>
      <w:sz w:val="21"/>
      <w:szCs w:val="24"/>
    </w:rPr>
  </w:style>
  <w:style w:type="character" w:customStyle="1" w:styleId="133">
    <w:name w:val="表格标题 Char Char"/>
    <w:link w:val="86"/>
    <w:autoRedefine/>
    <w:qFormat/>
    <w:uiPriority w:val="0"/>
    <w:rPr>
      <w:rFonts w:ascii="Arial" w:hAnsi="Arial" w:cs="Arial"/>
      <w:kern w:val="2"/>
      <w:sz w:val="24"/>
      <w:szCs w:val="24"/>
    </w:rPr>
  </w:style>
  <w:style w:type="character" w:customStyle="1" w:styleId="134">
    <w:name w:val="标题 6 字符"/>
    <w:link w:val="7"/>
    <w:autoRedefine/>
    <w:qFormat/>
    <w:uiPriority w:val="99"/>
    <w:rPr>
      <w:rFonts w:ascii="Arial" w:hAnsi="Arial" w:eastAsia="黑体"/>
      <w:b/>
      <w:bCs/>
      <w:kern w:val="2"/>
      <w:sz w:val="24"/>
      <w:szCs w:val="28"/>
    </w:rPr>
  </w:style>
  <w:style w:type="character" w:customStyle="1" w:styleId="135">
    <w:name w:val="正文文本 字符1"/>
    <w:link w:val="22"/>
    <w:autoRedefine/>
    <w:qFormat/>
    <w:uiPriority w:val="99"/>
    <w:rPr>
      <w:rFonts w:ascii="Tahoma" w:hAnsi="Tahoma"/>
      <w:kern w:val="2"/>
      <w:sz w:val="21"/>
      <w:szCs w:val="24"/>
    </w:rPr>
  </w:style>
  <w:style w:type="character" w:customStyle="1" w:styleId="136">
    <w:name w:val="10"/>
    <w:autoRedefine/>
    <w:qFormat/>
    <w:uiPriority w:val="0"/>
    <w:rPr>
      <w:rFonts w:hint="default" w:ascii="Calibri" w:hAnsi="Calibri" w:cs="Calibri"/>
    </w:rPr>
  </w:style>
  <w:style w:type="character" w:customStyle="1" w:styleId="137">
    <w:name w:val="正文缩进 字符"/>
    <w:link w:val="14"/>
    <w:autoRedefine/>
    <w:qFormat/>
    <w:uiPriority w:val="0"/>
    <w:rPr>
      <w:kern w:val="2"/>
      <w:sz w:val="24"/>
    </w:rPr>
  </w:style>
  <w:style w:type="character" w:customStyle="1" w:styleId="138">
    <w:name w:val="页脚 字符"/>
    <w:link w:val="33"/>
    <w:autoRedefine/>
    <w:qFormat/>
    <w:uiPriority w:val="99"/>
    <w:rPr>
      <w:rFonts w:ascii="Tahoma" w:hAnsi="Tahoma"/>
      <w:kern w:val="2"/>
      <w:sz w:val="18"/>
      <w:szCs w:val="18"/>
    </w:rPr>
  </w:style>
  <w:style w:type="character" w:customStyle="1" w:styleId="139">
    <w:name w:val="mod"/>
    <w:basedOn w:val="52"/>
    <w:autoRedefine/>
    <w:qFormat/>
    <w:uiPriority w:val="0"/>
  </w:style>
  <w:style w:type="character" w:customStyle="1" w:styleId="140">
    <w:name w:val="标题3 Char Char"/>
    <w:link w:val="84"/>
    <w:autoRedefine/>
    <w:qFormat/>
    <w:uiPriority w:val="0"/>
    <w:rPr>
      <w:rFonts w:eastAsia="黑体"/>
      <w:kern w:val="2"/>
      <w:sz w:val="28"/>
      <w:szCs w:val="32"/>
    </w:rPr>
  </w:style>
  <w:style w:type="character" w:customStyle="1" w:styleId="141">
    <w:name w:val="标题 4 字符"/>
    <w:link w:val="5"/>
    <w:autoRedefine/>
    <w:qFormat/>
    <w:uiPriority w:val="99"/>
    <w:rPr>
      <w:b/>
      <w:sz w:val="24"/>
      <w:szCs w:val="24"/>
    </w:rPr>
  </w:style>
  <w:style w:type="paragraph" w:customStyle="1" w:styleId="142">
    <w:name w:val="默认"/>
    <w:autoRedefine/>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3">
    <w:name w:val="redfilefwwh"/>
    <w:basedOn w:val="52"/>
    <w:autoRedefine/>
    <w:qFormat/>
    <w:uiPriority w:val="0"/>
    <w:rPr>
      <w:color w:val="BA2636"/>
      <w:sz w:val="12"/>
      <w:szCs w:val="12"/>
    </w:rPr>
  </w:style>
  <w:style w:type="character" w:customStyle="1" w:styleId="144">
    <w:name w:val="gjfg"/>
    <w:basedOn w:val="52"/>
    <w:autoRedefine/>
    <w:qFormat/>
    <w:uiPriority w:val="0"/>
  </w:style>
  <w:style w:type="character" w:customStyle="1" w:styleId="145">
    <w:name w:val="redfilenumber"/>
    <w:basedOn w:val="52"/>
    <w:autoRedefine/>
    <w:qFormat/>
    <w:uiPriority w:val="0"/>
    <w:rPr>
      <w:color w:val="BA2636"/>
      <w:sz w:val="12"/>
      <w:szCs w:val="12"/>
    </w:rPr>
  </w:style>
  <w:style w:type="character" w:customStyle="1" w:styleId="146">
    <w:name w:val="qxdate"/>
    <w:basedOn w:val="52"/>
    <w:autoRedefine/>
    <w:qFormat/>
    <w:uiPriority w:val="0"/>
    <w:rPr>
      <w:color w:val="333333"/>
      <w:sz w:val="12"/>
      <w:szCs w:val="12"/>
    </w:rPr>
  </w:style>
  <w:style w:type="character" w:customStyle="1" w:styleId="147">
    <w:name w:val="prev"/>
    <w:basedOn w:val="52"/>
    <w:autoRedefine/>
    <w:qFormat/>
    <w:uiPriority w:val="0"/>
    <w:rPr>
      <w:rFonts w:ascii="微软雅黑" w:hAnsi="微软雅黑" w:eastAsia="微软雅黑" w:cs="微软雅黑"/>
      <w:sz w:val="14"/>
      <w:szCs w:val="14"/>
    </w:rPr>
  </w:style>
  <w:style w:type="character" w:customStyle="1" w:styleId="148">
    <w:name w:val="cfdate"/>
    <w:basedOn w:val="52"/>
    <w:autoRedefine/>
    <w:qFormat/>
    <w:uiPriority w:val="0"/>
    <w:rPr>
      <w:color w:val="333333"/>
      <w:sz w:val="12"/>
      <w:szCs w:val="12"/>
    </w:rPr>
  </w:style>
  <w:style w:type="character" w:customStyle="1" w:styleId="149">
    <w:name w:val="displayarti"/>
    <w:basedOn w:val="52"/>
    <w:autoRedefine/>
    <w:qFormat/>
    <w:uiPriority w:val="0"/>
    <w:rPr>
      <w:color w:val="FFFFFF"/>
      <w:shd w:val="clear" w:color="auto" w:fill="A00000"/>
    </w:rPr>
  </w:style>
  <w:style w:type="character" w:customStyle="1" w:styleId="150">
    <w:name w:val="next2"/>
    <w:basedOn w:val="52"/>
    <w:autoRedefine/>
    <w:qFormat/>
    <w:uiPriority w:val="0"/>
    <w:rPr>
      <w:rFonts w:hint="eastAsia" w:ascii="微软雅黑" w:hAnsi="微软雅黑" w:eastAsia="微软雅黑" w:cs="微软雅黑"/>
      <w:sz w:val="14"/>
      <w:szCs w:val="14"/>
    </w:rPr>
  </w:style>
  <w:style w:type="character" w:customStyle="1" w:styleId="151">
    <w:name w:val="next3"/>
    <w:basedOn w:val="52"/>
    <w:autoRedefine/>
    <w:qFormat/>
    <w:uiPriority w:val="0"/>
    <w:rPr>
      <w:color w:val="888888"/>
    </w:rPr>
  </w:style>
  <w:style w:type="character" w:customStyle="1" w:styleId="152">
    <w:name w:val="next"/>
    <w:basedOn w:val="52"/>
    <w:autoRedefine/>
    <w:qFormat/>
    <w:uiPriority w:val="0"/>
    <w:rPr>
      <w:rFonts w:ascii="微软雅黑" w:hAnsi="微软雅黑" w:eastAsia="微软雅黑" w:cs="微软雅黑"/>
      <w:sz w:val="14"/>
      <w:szCs w:val="14"/>
    </w:rPr>
  </w:style>
  <w:style w:type="character" w:customStyle="1" w:styleId="153">
    <w:name w:val="prev1"/>
    <w:basedOn w:val="52"/>
    <w:autoRedefine/>
    <w:qFormat/>
    <w:uiPriority w:val="0"/>
    <w:rPr>
      <w:color w:val="888888"/>
    </w:rPr>
  </w:style>
  <w:style w:type="paragraph" w:customStyle="1" w:styleId="154">
    <w:name w:val="Body text|21"/>
    <w:basedOn w:val="1"/>
    <w:link w:val="156"/>
    <w:autoRedefine/>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5">
    <w:name w:val="Body text|2 + Spacing 0 pt"/>
    <w:basedOn w:val="156"/>
    <w:autoRedefine/>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6">
    <w:name w:val="Body text|2_"/>
    <w:basedOn w:val="52"/>
    <w:link w:val="154"/>
    <w:autoRedefine/>
    <w:qFormat/>
    <w:uiPriority w:val="0"/>
    <w:rPr>
      <w:rFonts w:ascii="PMingLiU" w:hAnsi="PMingLiU" w:eastAsia="PMingLiU" w:cs="PMingLiU"/>
      <w:spacing w:val="30"/>
    </w:rPr>
  </w:style>
  <w:style w:type="character" w:customStyle="1" w:styleId="157">
    <w:name w:val="Body text|2 + Spacing 3 pt"/>
    <w:basedOn w:val="156"/>
    <w:autoRedefine/>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8">
    <w:name w:val="图文"/>
    <w:basedOn w:val="1"/>
    <w:autoRedefine/>
    <w:qFormat/>
    <w:uiPriority w:val="0"/>
    <w:pPr>
      <w:adjustRightInd w:val="0"/>
      <w:snapToGrid w:val="0"/>
      <w:spacing w:after="50" w:line="360" w:lineRule="auto"/>
    </w:pPr>
    <w:rPr>
      <w:sz w:val="24"/>
    </w:rPr>
  </w:style>
  <w:style w:type="paragraph" w:customStyle="1" w:styleId="159">
    <w:name w:val="页眉与页脚"/>
    <w:autoRedefine/>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0">
    <w:name w:val="Char"/>
    <w:basedOn w:val="1"/>
    <w:autoRedefine/>
    <w:qFormat/>
    <w:uiPriority w:val="0"/>
    <w:rPr>
      <w:rFonts w:ascii="仿宋_GB2312" w:eastAsia="仿宋_GB2312"/>
      <w:b/>
      <w:sz w:val="32"/>
      <w:szCs w:val="32"/>
    </w:rPr>
  </w:style>
  <w:style w:type="paragraph" w:customStyle="1" w:styleId="161">
    <w:name w:val="目录文字"/>
    <w:basedOn w:val="1"/>
    <w:autoRedefine/>
    <w:qFormat/>
    <w:uiPriority w:val="0"/>
    <w:pPr>
      <w:widowControl/>
      <w:spacing w:line="480" w:lineRule="auto"/>
      <w:jc w:val="left"/>
    </w:pPr>
    <w:rPr>
      <w:rFonts w:ascii="宋体" w:hAnsi="宋体" w:eastAsia="宋体"/>
      <w:kern w:val="0"/>
      <w:sz w:val="24"/>
      <w:szCs w:val="20"/>
    </w:rPr>
  </w:style>
  <w:style w:type="paragraph" w:customStyle="1" w:styleId="162">
    <w:name w:val="1"/>
    <w:basedOn w:val="1"/>
    <w:next w:val="23"/>
    <w:autoRedefine/>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3">
    <w:name w:val="正文文本缩进 2 字符"/>
    <w:basedOn w:val="52"/>
    <w:link w:val="31"/>
    <w:autoRedefine/>
    <w:qFormat/>
    <w:uiPriority w:val="99"/>
    <w:rPr>
      <w:rFonts w:ascii="Times New Roman" w:hAnsi="Times New Roman" w:eastAsia="宋体" w:cs="Times New Roman"/>
      <w:kern w:val="2"/>
      <w:sz w:val="24"/>
      <w:szCs w:val="30"/>
    </w:rPr>
  </w:style>
  <w:style w:type="paragraph" w:customStyle="1" w:styleId="164">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5">
    <w:name w:val="xl24"/>
    <w:basedOn w:val="1"/>
    <w:autoRedefine/>
    <w:qFormat/>
    <w:uiPriority w:val="99"/>
    <w:pPr>
      <w:widowControl/>
      <w:spacing w:before="100" w:after="100"/>
      <w:jc w:val="center"/>
      <w:textAlignment w:val="center"/>
    </w:pPr>
    <w:rPr>
      <w:rFonts w:ascii="宋体" w:hAnsi="宋体" w:eastAsia="宋体"/>
      <w:kern w:val="0"/>
      <w:sz w:val="24"/>
      <w:szCs w:val="20"/>
    </w:rPr>
  </w:style>
  <w:style w:type="paragraph" w:customStyle="1" w:styleId="166">
    <w:name w:val="倪芳"/>
    <w:basedOn w:val="1"/>
    <w:autoRedefine/>
    <w:qFormat/>
    <w:uiPriority w:val="0"/>
    <w:pPr>
      <w:spacing w:beforeLines="25" w:afterLines="15" w:line="400" w:lineRule="exact"/>
    </w:pPr>
    <w:rPr>
      <w:rFonts w:ascii="宋体" w:hAnsi="Courier New" w:eastAsia="宋体" w:cs="Courier New"/>
      <w:sz w:val="24"/>
      <w:szCs w:val="21"/>
    </w:rPr>
  </w:style>
  <w:style w:type="character" w:customStyle="1" w:styleId="167">
    <w:name w:val="正文文本缩进 字符"/>
    <w:basedOn w:val="52"/>
    <w:link w:val="23"/>
    <w:autoRedefine/>
    <w:qFormat/>
    <w:uiPriority w:val="99"/>
    <w:rPr>
      <w:rFonts w:ascii="Tahoma" w:hAnsi="Tahoma" w:eastAsia="Arial Unicode MS" w:cs="Times New Roman"/>
      <w:kern w:val="2"/>
      <w:sz w:val="21"/>
      <w:szCs w:val="24"/>
    </w:rPr>
  </w:style>
  <w:style w:type="character" w:customStyle="1" w:styleId="168">
    <w:name w:val="正文首行缩进 2 字符"/>
    <w:basedOn w:val="167"/>
    <w:link w:val="49"/>
    <w:autoRedefine/>
    <w:qFormat/>
    <w:uiPriority w:val="0"/>
    <w:rPr>
      <w:rFonts w:ascii="Times New Roman" w:hAnsi="Times New Roman" w:eastAsia="宋体" w:cs="Times New Roman"/>
      <w:kern w:val="2"/>
      <w:sz w:val="21"/>
      <w:szCs w:val="24"/>
    </w:rPr>
  </w:style>
  <w:style w:type="character" w:customStyle="1" w:styleId="169">
    <w:name w:val="正文文本 2 字符"/>
    <w:basedOn w:val="52"/>
    <w:link w:val="42"/>
    <w:autoRedefine/>
    <w:qFormat/>
    <w:uiPriority w:val="99"/>
    <w:rPr>
      <w:rFonts w:ascii="宋体" w:hAnsi="Times New Roman" w:eastAsia="宋体" w:cs="Times New Roman"/>
      <w:kern w:val="2"/>
      <w:sz w:val="21"/>
    </w:rPr>
  </w:style>
  <w:style w:type="paragraph" w:customStyle="1" w:styleId="170">
    <w:name w:val="普通 (Web)"/>
    <w:basedOn w:val="1"/>
    <w:autoRedefine/>
    <w:qFormat/>
    <w:uiPriority w:val="0"/>
    <w:pPr>
      <w:widowControl/>
      <w:spacing w:before="100" w:beforeAutospacing="1" w:after="100" w:afterAutospacing="1"/>
      <w:jc w:val="left"/>
    </w:pPr>
    <w:rPr>
      <w:rFonts w:ascii="宋体" w:hAnsi="宋体" w:eastAsia="宋体"/>
      <w:kern w:val="0"/>
      <w:sz w:val="24"/>
    </w:rPr>
  </w:style>
  <w:style w:type="paragraph" w:customStyle="1" w:styleId="171">
    <w:name w:val="样式 标题 2 + (符号) 宋体 小四"/>
    <w:basedOn w:val="3"/>
    <w:autoRedefine/>
    <w:qFormat/>
    <w:uiPriority w:val="0"/>
    <w:pPr>
      <w:keepNext/>
      <w:keepLines/>
      <w:spacing w:line="416" w:lineRule="auto"/>
    </w:pPr>
    <w:rPr>
      <w:rFonts w:ascii="Arial" w:hAnsi="Arial" w:eastAsia="宋体"/>
      <w:bCs/>
      <w:sz w:val="24"/>
    </w:rPr>
  </w:style>
  <w:style w:type="character" w:customStyle="1" w:styleId="172">
    <w:name w:val="Char2"/>
    <w:autoRedefine/>
    <w:qFormat/>
    <w:uiPriority w:val="0"/>
    <w:rPr>
      <w:rFonts w:ascii="Arial" w:hAnsi="Arial" w:eastAsia="黑体"/>
      <w:b/>
      <w:bCs/>
      <w:kern w:val="2"/>
      <w:sz w:val="32"/>
      <w:szCs w:val="32"/>
      <w:lang w:val="en-US" w:eastAsia="zh-CN" w:bidi="ar-SA"/>
    </w:rPr>
  </w:style>
  <w:style w:type="character" w:customStyle="1" w:styleId="173">
    <w:name w:val="样式 标题 2 + (符号) 宋体 小四 Char"/>
    <w:autoRedefine/>
    <w:qFormat/>
    <w:uiPriority w:val="0"/>
    <w:rPr>
      <w:rFonts w:ascii="Arial" w:hAnsi="Arial" w:eastAsia="宋体"/>
      <w:b/>
      <w:bCs/>
      <w:kern w:val="2"/>
      <w:sz w:val="24"/>
      <w:szCs w:val="32"/>
      <w:lang w:val="en-US" w:eastAsia="zh-CN" w:bidi="ar-SA"/>
    </w:rPr>
  </w:style>
  <w:style w:type="paragraph" w:customStyle="1" w:styleId="174">
    <w:name w:val="默认段落字体 Para Char Char Char Char Char Char Char Char Char Char"/>
    <w:basedOn w:val="17"/>
    <w:autoRedefine/>
    <w:qFormat/>
    <w:uiPriority w:val="0"/>
    <w:pPr>
      <w:shd w:val="clear" w:color="auto" w:fill="000080"/>
      <w:spacing w:line="240" w:lineRule="auto"/>
    </w:pPr>
    <w:rPr>
      <w:rFonts w:ascii="Tahoma" w:hAnsi="Tahoma" w:eastAsia="宋体"/>
      <w:sz w:val="24"/>
      <w:szCs w:val="24"/>
    </w:rPr>
  </w:style>
  <w:style w:type="paragraph" w:customStyle="1" w:styleId="175">
    <w:name w:val="font5"/>
    <w:basedOn w:val="1"/>
    <w:autoRedefine/>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6">
    <w:name w:val="xl25"/>
    <w:basedOn w:val="1"/>
    <w:autoRedefine/>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8"/>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1"/>
    <w:basedOn w:val="1"/>
    <w:autoRedefine/>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2"/>
    <w:basedOn w:val="1"/>
    <w:autoRedefine/>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3"/>
    <w:basedOn w:val="1"/>
    <w:autoRedefine/>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6">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7">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8">
    <w:name w:val="xl3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39"/>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1">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_Style 186"/>
    <w:autoRedefine/>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6">
    <w:name w:val="文档正文"/>
    <w:basedOn w:val="1"/>
    <w:autoRedefine/>
    <w:qFormat/>
    <w:uiPriority w:val="0"/>
    <w:pPr>
      <w:adjustRightInd w:val="0"/>
      <w:spacing w:line="480" w:lineRule="atLeast"/>
      <w:ind w:firstLine="567"/>
      <w:textAlignment w:val="baseline"/>
    </w:pPr>
    <w:rPr>
      <w:rFonts w:ascii="长城仿宋" w:eastAsia="宋体"/>
      <w:kern w:val="0"/>
      <w:sz w:val="24"/>
    </w:rPr>
  </w:style>
  <w:style w:type="character" w:customStyle="1" w:styleId="197">
    <w:name w:val="日期 字符"/>
    <w:link w:val="30"/>
    <w:autoRedefine/>
    <w:qFormat/>
    <w:uiPriority w:val="99"/>
    <w:rPr>
      <w:rFonts w:ascii="Tahoma" w:hAnsi="Tahoma" w:eastAsia="Arial Unicode MS" w:cs="Times New Roman"/>
      <w:kern w:val="2"/>
      <w:sz w:val="21"/>
      <w:szCs w:val="24"/>
    </w:rPr>
  </w:style>
  <w:style w:type="character" w:customStyle="1" w:styleId="198">
    <w:name w:val="Char Char"/>
    <w:autoRedefine/>
    <w:qFormat/>
    <w:uiPriority w:val="0"/>
    <w:rPr>
      <w:rFonts w:eastAsia="宋体"/>
      <w:kern w:val="2"/>
      <w:sz w:val="24"/>
      <w:lang w:val="en-US" w:eastAsia="zh-CN" w:bidi="ar-SA"/>
    </w:rPr>
  </w:style>
  <w:style w:type="character" w:customStyle="1" w:styleId="199">
    <w:name w:val="称呼 字符"/>
    <w:basedOn w:val="52"/>
    <w:link w:val="20"/>
    <w:autoRedefine/>
    <w:qFormat/>
    <w:uiPriority w:val="0"/>
    <w:rPr>
      <w:rFonts w:ascii="..ì." w:hAnsi="Times New Roman" w:eastAsia="..ì." w:cs="Times New Roman"/>
      <w:sz w:val="24"/>
    </w:rPr>
  </w:style>
  <w:style w:type="character" w:customStyle="1" w:styleId="200">
    <w:name w:val="注释标题 字符"/>
    <w:basedOn w:val="52"/>
    <w:link w:val="12"/>
    <w:autoRedefine/>
    <w:qFormat/>
    <w:uiPriority w:val="0"/>
    <w:rPr>
      <w:rFonts w:ascii="..ì." w:hAnsi="Times New Roman" w:eastAsia="..ì." w:cs="Times New Roman"/>
      <w:sz w:val="24"/>
    </w:rPr>
  </w:style>
  <w:style w:type="paragraph" w:customStyle="1" w:styleId="201">
    <w:name w:val="1 Char Char Char Char"/>
    <w:basedOn w:val="1"/>
    <w:autoRedefine/>
    <w:qFormat/>
    <w:uiPriority w:val="0"/>
    <w:rPr>
      <w:rFonts w:ascii="Tahoma" w:hAnsi="Tahoma" w:eastAsia="宋体"/>
      <w:sz w:val="24"/>
      <w:szCs w:val="20"/>
    </w:rPr>
  </w:style>
  <w:style w:type="paragraph" w:customStyle="1" w:styleId="202">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03">
    <w:name w:val="TOC 标题2"/>
    <w:basedOn w:val="2"/>
    <w:next w:val="1"/>
    <w:autoRedefine/>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4">
    <w:name w:val="标题 1 Char1"/>
    <w:autoRedefine/>
    <w:qFormat/>
    <w:uiPriority w:val="99"/>
    <w:rPr>
      <w:rFonts w:ascii="黑体" w:eastAsia="黑体"/>
      <w:sz w:val="52"/>
      <w:lang w:bidi="ar-SA"/>
    </w:rPr>
  </w:style>
  <w:style w:type="paragraph" w:customStyle="1" w:styleId="205">
    <w:name w:val="样式 标题 2 + Times New Roman 四号 非加粗 段前: 5 磅 段后: 0 磅 行距: 固定值 20..."/>
    <w:basedOn w:val="3"/>
    <w:autoRedefine/>
    <w:qFormat/>
    <w:uiPriority w:val="99"/>
    <w:pPr>
      <w:keepNext/>
      <w:keepLines/>
      <w:spacing w:before="100" w:after="0" w:line="400" w:lineRule="exact"/>
    </w:pPr>
    <w:rPr>
      <w:rFonts w:ascii="Times New Roman" w:hAnsi="Times New Roman" w:eastAsia="黑体" w:cs="宋体"/>
      <w:sz w:val="28"/>
      <w:szCs w:val="20"/>
    </w:rPr>
  </w:style>
  <w:style w:type="paragraph" w:customStyle="1" w:styleId="206">
    <w:name w:val="3"/>
    <w:basedOn w:val="1"/>
    <w:next w:val="21"/>
    <w:autoRedefine/>
    <w:qFormat/>
    <w:uiPriority w:val="99"/>
    <w:rPr>
      <w:rFonts w:ascii="宋体" w:eastAsia="宋体"/>
      <w:sz w:val="24"/>
      <w:szCs w:val="20"/>
    </w:rPr>
  </w:style>
  <w:style w:type="character" w:customStyle="1" w:styleId="207">
    <w:name w:val="正文文本 3 字符"/>
    <w:basedOn w:val="52"/>
    <w:link w:val="21"/>
    <w:autoRedefine/>
    <w:qFormat/>
    <w:uiPriority w:val="99"/>
    <w:rPr>
      <w:rFonts w:ascii="Times New Roman" w:hAnsi="Times New Roman" w:eastAsia="宋体" w:cs="Times New Roman"/>
      <w:kern w:val="2"/>
      <w:sz w:val="16"/>
      <w:szCs w:val="16"/>
    </w:rPr>
  </w:style>
  <w:style w:type="paragraph" w:customStyle="1" w:styleId="208">
    <w:name w:val="样式 标题 3 + (中文) 黑体 小四 非加粗 段前: 7.8 磅 段后: 0 磅 行距: 固定值 20 磅"/>
    <w:basedOn w:val="4"/>
    <w:autoRedefine/>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9">
    <w:name w:val="2"/>
    <w:basedOn w:val="1"/>
    <w:next w:val="23"/>
    <w:autoRedefine/>
    <w:qFormat/>
    <w:uiPriority w:val="99"/>
    <w:pPr>
      <w:ind w:left="432"/>
    </w:pPr>
    <w:rPr>
      <w:rFonts w:eastAsia="宋体"/>
      <w:szCs w:val="20"/>
    </w:rPr>
  </w:style>
  <w:style w:type="character" w:customStyle="1" w:styleId="210">
    <w:name w:val="正文文本缩进 3 字符"/>
    <w:link w:val="39"/>
    <w:autoRedefine/>
    <w:qFormat/>
    <w:uiPriority w:val="99"/>
    <w:rPr>
      <w:rFonts w:ascii="Times New Roman" w:hAnsi="Times New Roman" w:eastAsia="Arial Unicode MS" w:cs="Times New Roman"/>
      <w:kern w:val="2"/>
      <w:sz w:val="16"/>
      <w:szCs w:val="16"/>
    </w:rPr>
  </w:style>
  <w:style w:type="paragraph" w:customStyle="1" w:styleId="211">
    <w:name w:val="样式 标题 1 + 黑体 三号 非加粗 居中 段前: 6 磅 段后: 6 磅 行距: 固定值 20 磅"/>
    <w:basedOn w:val="2"/>
    <w:autoRedefine/>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2">
    <w:name w:val="Char1111"/>
    <w:basedOn w:val="1"/>
    <w:autoRedefine/>
    <w:qFormat/>
    <w:uiPriority w:val="0"/>
    <w:rPr>
      <w:rFonts w:ascii="Tahoma" w:hAnsi="Tahoma" w:eastAsia="宋体"/>
      <w:sz w:val="24"/>
      <w:szCs w:val="20"/>
    </w:rPr>
  </w:style>
  <w:style w:type="character" w:customStyle="1" w:styleId="213">
    <w:name w:val="font161"/>
    <w:autoRedefine/>
    <w:qFormat/>
    <w:uiPriority w:val="99"/>
    <w:rPr>
      <w:b/>
      <w:bCs/>
      <w:sz w:val="32"/>
      <w:szCs w:val="32"/>
    </w:rPr>
  </w:style>
  <w:style w:type="paragraph" w:customStyle="1" w:styleId="214">
    <w:name w:val="6'"/>
    <w:basedOn w:val="1"/>
    <w:autoRedefine/>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5">
    <w:name w:val="表格"/>
    <w:basedOn w:val="1"/>
    <w:autoRedefine/>
    <w:qFormat/>
    <w:uiPriority w:val="99"/>
    <w:pPr>
      <w:jc w:val="center"/>
      <w:textAlignment w:val="center"/>
    </w:pPr>
    <w:rPr>
      <w:rFonts w:ascii="华文细黑" w:hAnsi="华文细黑" w:eastAsia="宋体"/>
      <w:kern w:val="0"/>
      <w:szCs w:val="20"/>
    </w:rPr>
  </w:style>
  <w:style w:type="paragraph" w:customStyle="1" w:styleId="216">
    <w:name w:val="表格文字"/>
    <w:basedOn w:val="1"/>
    <w:autoRedefine/>
    <w:qFormat/>
    <w:uiPriority w:val="99"/>
    <w:pPr>
      <w:adjustRightInd w:val="0"/>
      <w:spacing w:line="420" w:lineRule="atLeast"/>
      <w:jc w:val="left"/>
      <w:textAlignment w:val="baseline"/>
    </w:pPr>
    <w:rPr>
      <w:rFonts w:eastAsia="宋体"/>
      <w:kern w:val="0"/>
      <w:szCs w:val="20"/>
    </w:rPr>
  </w:style>
  <w:style w:type="paragraph" w:customStyle="1" w:styleId="217">
    <w:name w:val="XW正文"/>
    <w:basedOn w:val="23"/>
    <w:autoRedefine/>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8">
    <w:name w:val="金安桥正文"/>
    <w:basedOn w:val="23"/>
    <w:autoRedefine/>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9">
    <w:name w:val="样式 粉红"/>
    <w:autoRedefine/>
    <w:qFormat/>
    <w:uiPriority w:val="99"/>
    <w:rPr>
      <w:color w:val="auto"/>
      <w:u w:val="none"/>
    </w:rPr>
  </w:style>
  <w:style w:type="character" w:customStyle="1" w:styleId="220">
    <w:name w:val="Char Char1"/>
    <w:autoRedefine/>
    <w:qFormat/>
    <w:uiPriority w:val="0"/>
    <w:rPr>
      <w:rFonts w:eastAsia="宋体"/>
      <w:kern w:val="2"/>
      <w:sz w:val="24"/>
      <w:lang w:val="en-US" w:eastAsia="zh-CN" w:bidi="ar-SA"/>
    </w:rPr>
  </w:style>
  <w:style w:type="character" w:customStyle="1" w:styleId="221">
    <w:name w:val="纯文本 字符"/>
    <w:link w:val="28"/>
    <w:autoRedefine/>
    <w:qFormat/>
    <w:uiPriority w:val="0"/>
    <w:rPr>
      <w:rFonts w:ascii="宋体" w:hAnsi="Courier New" w:eastAsia="Arial Unicode MS" w:cs="Times New Roman"/>
      <w:kern w:val="2"/>
      <w:sz w:val="21"/>
      <w:szCs w:val="21"/>
    </w:rPr>
  </w:style>
  <w:style w:type="paragraph" w:customStyle="1" w:styleId="222">
    <w:name w:val="Char Char Char Char"/>
    <w:basedOn w:val="1"/>
    <w:autoRedefine/>
    <w:qFormat/>
    <w:uiPriority w:val="0"/>
    <w:pPr>
      <w:widowControl/>
      <w:spacing w:after="160" w:line="240" w:lineRule="exact"/>
      <w:jc w:val="left"/>
    </w:pPr>
    <w:rPr>
      <w:rFonts w:eastAsia="宋体"/>
      <w:szCs w:val="20"/>
    </w:rPr>
  </w:style>
  <w:style w:type="paragraph" w:customStyle="1" w:styleId="223">
    <w:name w:val="p17"/>
    <w:basedOn w:val="1"/>
    <w:autoRedefine/>
    <w:qFormat/>
    <w:uiPriority w:val="99"/>
    <w:pPr>
      <w:widowControl/>
    </w:pPr>
    <w:rPr>
      <w:rFonts w:eastAsia="宋体"/>
      <w:kern w:val="0"/>
      <w:szCs w:val="21"/>
    </w:rPr>
  </w:style>
  <w:style w:type="character" w:customStyle="1" w:styleId="224">
    <w:name w:val="H4 Char"/>
    <w:autoRedefine/>
    <w:qFormat/>
    <w:uiPriority w:val="0"/>
    <w:rPr>
      <w:b/>
      <w:sz w:val="28"/>
    </w:rPr>
  </w:style>
  <w:style w:type="character" w:customStyle="1" w:styleId="225">
    <w:name w:val="Char Char2"/>
    <w:autoRedefine/>
    <w:qFormat/>
    <w:uiPriority w:val="0"/>
    <w:rPr>
      <w:rFonts w:eastAsia="宋体"/>
      <w:kern w:val="2"/>
      <w:sz w:val="24"/>
      <w:lang w:val="en-US" w:eastAsia="zh-CN" w:bidi="ar-SA"/>
    </w:rPr>
  </w:style>
  <w:style w:type="character" w:customStyle="1" w:styleId="226">
    <w:name w:val="Char Char111"/>
    <w:autoRedefine/>
    <w:qFormat/>
    <w:uiPriority w:val="99"/>
    <w:rPr>
      <w:rFonts w:eastAsia="宋体"/>
      <w:kern w:val="2"/>
      <w:sz w:val="24"/>
      <w:lang w:val="en-US" w:eastAsia="zh-CN" w:bidi="ar-SA"/>
    </w:rPr>
  </w:style>
  <w:style w:type="paragraph" w:customStyle="1" w:styleId="227">
    <w:name w:val="Char Char Char Char111"/>
    <w:basedOn w:val="1"/>
    <w:autoRedefine/>
    <w:qFormat/>
    <w:uiPriority w:val="0"/>
    <w:pPr>
      <w:widowControl/>
      <w:spacing w:after="160" w:line="240" w:lineRule="exact"/>
      <w:jc w:val="left"/>
    </w:pPr>
    <w:rPr>
      <w:rFonts w:eastAsia="宋体"/>
      <w:szCs w:val="20"/>
    </w:rPr>
  </w:style>
  <w:style w:type="paragraph" w:customStyle="1" w:styleId="228">
    <w:name w:val="font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6"/>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0">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1">
    <w:name w:val="xl65"/>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2">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3">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6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8">
    <w:name w:val="xl72"/>
    <w:basedOn w:val="1"/>
    <w:autoRedefine/>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9">
    <w:name w:val="xl73"/>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0">
    <w:name w:val="前言、引言标题"/>
    <w:next w:val="1"/>
    <w:autoRedefine/>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1">
    <w:name w:val="章标题"/>
    <w:next w:val="1"/>
    <w:link w:val="248"/>
    <w:autoRedefine/>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2">
    <w:name w:val="一级条标题"/>
    <w:basedOn w:val="241"/>
    <w:next w:val="1"/>
    <w:link w:val="249"/>
    <w:autoRedefine/>
    <w:qFormat/>
    <w:uiPriority w:val="0"/>
    <w:pPr>
      <w:numPr>
        <w:ilvl w:val="2"/>
      </w:numPr>
      <w:tabs>
        <w:tab w:val="left" w:pos="360"/>
      </w:tabs>
      <w:spacing w:beforeLines="0" w:afterLines="0"/>
      <w:ind w:left="315"/>
      <w:outlineLvl w:val="2"/>
    </w:pPr>
  </w:style>
  <w:style w:type="paragraph" w:customStyle="1" w:styleId="243">
    <w:name w:val="二级条标题"/>
    <w:basedOn w:val="242"/>
    <w:next w:val="1"/>
    <w:link w:val="250"/>
    <w:autoRedefine/>
    <w:qFormat/>
    <w:uiPriority w:val="0"/>
    <w:pPr>
      <w:numPr>
        <w:ilvl w:val="3"/>
      </w:numPr>
      <w:ind w:left="315"/>
      <w:outlineLvl w:val="3"/>
    </w:pPr>
  </w:style>
  <w:style w:type="paragraph" w:customStyle="1" w:styleId="244">
    <w:name w:val="列项——"/>
    <w:autoRedefine/>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5">
    <w:name w:val="三级条标题"/>
    <w:basedOn w:val="243"/>
    <w:next w:val="1"/>
    <w:autoRedefine/>
    <w:qFormat/>
    <w:uiPriority w:val="0"/>
    <w:pPr>
      <w:numPr>
        <w:ilvl w:val="4"/>
      </w:numPr>
      <w:tabs>
        <w:tab w:val="left" w:pos="1680"/>
        <w:tab w:val="left" w:pos="2100"/>
      </w:tabs>
      <w:ind w:left="2100" w:hanging="420"/>
      <w:outlineLvl w:val="4"/>
    </w:pPr>
  </w:style>
  <w:style w:type="paragraph" w:customStyle="1" w:styleId="246">
    <w:name w:val="四级条标题"/>
    <w:basedOn w:val="245"/>
    <w:next w:val="1"/>
    <w:autoRedefine/>
    <w:qFormat/>
    <w:uiPriority w:val="0"/>
    <w:pPr>
      <w:numPr>
        <w:ilvl w:val="5"/>
      </w:numPr>
      <w:tabs>
        <w:tab w:val="left" w:pos="2520"/>
      </w:tabs>
      <w:ind w:left="2520" w:hanging="420"/>
      <w:outlineLvl w:val="5"/>
    </w:pPr>
  </w:style>
  <w:style w:type="paragraph" w:customStyle="1" w:styleId="247">
    <w:name w:val="五级条标题"/>
    <w:basedOn w:val="246"/>
    <w:next w:val="1"/>
    <w:autoRedefine/>
    <w:qFormat/>
    <w:uiPriority w:val="0"/>
    <w:pPr>
      <w:numPr>
        <w:ilvl w:val="6"/>
      </w:numPr>
      <w:tabs>
        <w:tab w:val="left" w:pos="2940"/>
      </w:tabs>
      <w:ind w:left="2940" w:hanging="420"/>
      <w:outlineLvl w:val="6"/>
    </w:pPr>
  </w:style>
  <w:style w:type="character" w:customStyle="1" w:styleId="248">
    <w:name w:val="章标题 Char"/>
    <w:link w:val="241"/>
    <w:autoRedefine/>
    <w:qFormat/>
    <w:uiPriority w:val="0"/>
    <w:rPr>
      <w:rFonts w:ascii="黑体" w:hAnsi="Times New Roman" w:eastAsia="黑体" w:cs="Times New Roman"/>
      <w:sz w:val="21"/>
    </w:rPr>
  </w:style>
  <w:style w:type="character" w:customStyle="1" w:styleId="249">
    <w:name w:val="一级条标题 Char"/>
    <w:link w:val="242"/>
    <w:autoRedefine/>
    <w:qFormat/>
    <w:uiPriority w:val="0"/>
    <w:rPr>
      <w:rFonts w:ascii="黑体" w:hAnsi="Times New Roman" w:eastAsia="黑体" w:cs="Times New Roman"/>
      <w:sz w:val="21"/>
    </w:rPr>
  </w:style>
  <w:style w:type="character" w:customStyle="1" w:styleId="250">
    <w:name w:val="二级条标题 Char"/>
    <w:link w:val="243"/>
    <w:autoRedefine/>
    <w:qFormat/>
    <w:uiPriority w:val="0"/>
    <w:rPr>
      <w:rFonts w:ascii="黑体" w:hAnsi="Times New Roman" w:eastAsia="黑体" w:cs="Times New Roman"/>
      <w:sz w:val="21"/>
    </w:rPr>
  </w:style>
  <w:style w:type="character" w:customStyle="1" w:styleId="251">
    <w:name w:val="Heading 1 Char"/>
    <w:autoRedefine/>
    <w:qFormat/>
    <w:locked/>
    <w:uiPriority w:val="0"/>
    <w:rPr>
      <w:rFonts w:ascii="黑体" w:hAnsi="Times New Roman" w:eastAsia="黑体" w:cs="Times New Roman"/>
      <w:kern w:val="0"/>
      <w:sz w:val="20"/>
      <w:szCs w:val="20"/>
    </w:rPr>
  </w:style>
  <w:style w:type="character" w:customStyle="1" w:styleId="252">
    <w:name w:val="Heading 2 Char"/>
    <w:autoRedefine/>
    <w:qFormat/>
    <w:locked/>
    <w:uiPriority w:val="0"/>
    <w:rPr>
      <w:rFonts w:ascii="Times New Roman" w:hAnsi="Times New Roman" w:eastAsia="宋体" w:cs="Times New Roman"/>
      <w:b/>
      <w:kern w:val="0"/>
      <w:sz w:val="32"/>
      <w:szCs w:val="32"/>
    </w:rPr>
  </w:style>
  <w:style w:type="character" w:customStyle="1" w:styleId="253">
    <w:name w:val="标题 3 Char1"/>
    <w:autoRedefine/>
    <w:qFormat/>
    <w:locked/>
    <w:uiPriority w:val="99"/>
    <w:rPr>
      <w:rFonts w:eastAsia="宋体"/>
      <w:b/>
      <w:sz w:val="32"/>
      <w:lang w:val="en-US" w:eastAsia="zh-CN" w:bidi="ar-SA"/>
    </w:rPr>
  </w:style>
  <w:style w:type="character" w:customStyle="1" w:styleId="254">
    <w:name w:val="Heading 4 Char"/>
    <w:autoRedefine/>
    <w:qFormat/>
    <w:locked/>
    <w:uiPriority w:val="0"/>
    <w:rPr>
      <w:rFonts w:ascii="Times New Roman" w:hAnsi="Times New Roman" w:eastAsia="宋体" w:cs="Times New Roman"/>
      <w:b/>
      <w:kern w:val="0"/>
      <w:sz w:val="20"/>
      <w:szCs w:val="20"/>
    </w:rPr>
  </w:style>
  <w:style w:type="character" w:customStyle="1" w:styleId="255">
    <w:name w:val="Heading 5 Char"/>
    <w:autoRedefine/>
    <w:qFormat/>
    <w:locked/>
    <w:uiPriority w:val="0"/>
    <w:rPr>
      <w:rFonts w:ascii="Times New Roman" w:hAnsi="Times New Roman" w:eastAsia="宋体" w:cs="Times New Roman"/>
      <w:b/>
      <w:bCs/>
      <w:sz w:val="28"/>
      <w:szCs w:val="28"/>
    </w:rPr>
  </w:style>
  <w:style w:type="character" w:customStyle="1" w:styleId="256">
    <w:name w:val="Heading 6 Char"/>
    <w:autoRedefine/>
    <w:qFormat/>
    <w:locked/>
    <w:uiPriority w:val="0"/>
    <w:rPr>
      <w:rFonts w:ascii="Arial" w:hAnsi="Arial" w:eastAsia="黑体" w:cs="Times New Roman"/>
      <w:b/>
      <w:bCs/>
      <w:kern w:val="0"/>
      <w:sz w:val="24"/>
      <w:szCs w:val="24"/>
    </w:rPr>
  </w:style>
  <w:style w:type="character" w:customStyle="1" w:styleId="257">
    <w:name w:val="Heading 7 Char"/>
    <w:autoRedefine/>
    <w:qFormat/>
    <w:locked/>
    <w:uiPriority w:val="0"/>
    <w:rPr>
      <w:rFonts w:ascii="Times New Roman" w:hAnsi="Times New Roman" w:eastAsia="宋体" w:cs="Times New Roman"/>
      <w:b/>
      <w:bCs/>
      <w:kern w:val="0"/>
      <w:sz w:val="24"/>
      <w:szCs w:val="24"/>
    </w:rPr>
  </w:style>
  <w:style w:type="character" w:customStyle="1" w:styleId="258">
    <w:name w:val="Heading 8 Char"/>
    <w:autoRedefine/>
    <w:qFormat/>
    <w:locked/>
    <w:uiPriority w:val="0"/>
    <w:rPr>
      <w:rFonts w:ascii="Arial" w:hAnsi="Arial" w:eastAsia="黑体" w:cs="Times New Roman"/>
      <w:kern w:val="0"/>
      <w:sz w:val="24"/>
      <w:szCs w:val="24"/>
    </w:rPr>
  </w:style>
  <w:style w:type="character" w:customStyle="1" w:styleId="259">
    <w:name w:val="Heading 9 Char"/>
    <w:autoRedefine/>
    <w:qFormat/>
    <w:locked/>
    <w:uiPriority w:val="0"/>
    <w:rPr>
      <w:rFonts w:ascii="Arial" w:hAnsi="Arial" w:eastAsia="黑体" w:cs="Times New Roman"/>
      <w:kern w:val="0"/>
      <w:sz w:val="21"/>
      <w:szCs w:val="21"/>
    </w:rPr>
  </w:style>
  <w:style w:type="character" w:customStyle="1" w:styleId="260">
    <w:name w:val="Document Map Char"/>
    <w:autoRedefine/>
    <w:qFormat/>
    <w:locked/>
    <w:uiPriority w:val="0"/>
    <w:rPr>
      <w:rFonts w:ascii="Times New Roman" w:hAnsi="Times New Roman" w:eastAsia="宋体" w:cs="Times New Roman"/>
      <w:sz w:val="24"/>
      <w:szCs w:val="24"/>
      <w:shd w:val="clear" w:color="auto" w:fill="000080"/>
    </w:rPr>
  </w:style>
  <w:style w:type="character" w:customStyle="1" w:styleId="261">
    <w:name w:val="Date Char"/>
    <w:autoRedefine/>
    <w:qFormat/>
    <w:locked/>
    <w:uiPriority w:val="0"/>
    <w:rPr>
      <w:rFonts w:ascii="Times New Roman" w:hAnsi="Times New Roman" w:eastAsia="宋体" w:cs="Times New Roman"/>
      <w:sz w:val="20"/>
      <w:szCs w:val="20"/>
    </w:rPr>
  </w:style>
  <w:style w:type="character" w:customStyle="1" w:styleId="262">
    <w:name w:val="Header Char"/>
    <w:autoRedefine/>
    <w:qFormat/>
    <w:locked/>
    <w:uiPriority w:val="0"/>
    <w:rPr>
      <w:rFonts w:ascii="Times New Roman" w:hAnsi="Times New Roman" w:eastAsia="宋体" w:cs="Times New Roman"/>
      <w:kern w:val="0"/>
      <w:sz w:val="20"/>
      <w:szCs w:val="20"/>
    </w:rPr>
  </w:style>
  <w:style w:type="character" w:customStyle="1" w:styleId="263">
    <w:name w:val="Footer Char"/>
    <w:autoRedefine/>
    <w:qFormat/>
    <w:locked/>
    <w:uiPriority w:val="0"/>
    <w:rPr>
      <w:rFonts w:ascii="Times New Roman" w:hAnsi="Times New Roman" w:eastAsia="宋体" w:cs="Times New Roman"/>
      <w:kern w:val="0"/>
      <w:sz w:val="20"/>
      <w:szCs w:val="20"/>
    </w:rPr>
  </w:style>
  <w:style w:type="character" w:customStyle="1" w:styleId="264">
    <w:name w:val="Plain Text Char"/>
    <w:autoRedefine/>
    <w:qFormat/>
    <w:locked/>
    <w:uiPriority w:val="0"/>
    <w:rPr>
      <w:rFonts w:ascii="宋体" w:hAnsi="Courier New" w:eastAsia="宋体" w:cs="Times New Roman"/>
      <w:sz w:val="20"/>
      <w:szCs w:val="20"/>
    </w:rPr>
  </w:style>
  <w:style w:type="character" w:customStyle="1" w:styleId="265">
    <w:name w:val="Body Text Indent 2 Char"/>
    <w:autoRedefine/>
    <w:qFormat/>
    <w:locked/>
    <w:uiPriority w:val="0"/>
    <w:rPr>
      <w:rFonts w:ascii="Times New Roman" w:hAnsi="Times New Roman" w:eastAsia="宋体" w:cs="Times New Roman"/>
      <w:sz w:val="30"/>
      <w:szCs w:val="30"/>
    </w:rPr>
  </w:style>
  <w:style w:type="character" w:customStyle="1" w:styleId="266">
    <w:name w:val="Body Text Indent 3 Char"/>
    <w:autoRedefine/>
    <w:qFormat/>
    <w:locked/>
    <w:uiPriority w:val="0"/>
    <w:rPr>
      <w:rFonts w:ascii="Times New Roman" w:hAnsi="Times New Roman" w:eastAsia="宋体" w:cs="Times New Roman"/>
      <w:sz w:val="30"/>
      <w:szCs w:val="30"/>
    </w:rPr>
  </w:style>
  <w:style w:type="character" w:customStyle="1" w:styleId="267">
    <w:name w:val="Body Text First Indent 2 Char"/>
    <w:autoRedefine/>
    <w:qFormat/>
    <w:locked/>
    <w:uiPriority w:val="0"/>
    <w:rPr>
      <w:rFonts w:ascii="Times New Roman" w:hAnsi="Times New Roman" w:eastAsia="宋体" w:cs="Times New Roman"/>
      <w:kern w:val="2"/>
      <w:sz w:val="24"/>
      <w:szCs w:val="24"/>
    </w:rPr>
  </w:style>
  <w:style w:type="character" w:customStyle="1" w:styleId="268">
    <w:name w:val="Body Text 2 Char"/>
    <w:autoRedefine/>
    <w:qFormat/>
    <w:locked/>
    <w:uiPriority w:val="0"/>
    <w:rPr>
      <w:rFonts w:ascii="宋体" w:hAnsi="Times New Roman" w:eastAsia="宋体" w:cs="Times New Roman"/>
      <w:sz w:val="20"/>
      <w:szCs w:val="20"/>
    </w:rPr>
  </w:style>
  <w:style w:type="character" w:customStyle="1" w:styleId="269">
    <w:name w:val="Balloon Text Char"/>
    <w:autoRedefine/>
    <w:qFormat/>
    <w:locked/>
    <w:uiPriority w:val="0"/>
    <w:rPr>
      <w:rFonts w:ascii="Times New Roman" w:hAnsi="Times New Roman" w:eastAsia="宋体" w:cs="Times New Roman"/>
      <w:sz w:val="18"/>
      <w:szCs w:val="18"/>
    </w:rPr>
  </w:style>
  <w:style w:type="character" w:customStyle="1" w:styleId="270">
    <w:name w:val="Salutation Char"/>
    <w:autoRedefine/>
    <w:qFormat/>
    <w:locked/>
    <w:uiPriority w:val="0"/>
    <w:rPr>
      <w:rFonts w:ascii="..ì." w:hAnsi="Times New Roman" w:eastAsia="..ì." w:cs="Times New Roman"/>
      <w:kern w:val="0"/>
      <w:sz w:val="20"/>
      <w:szCs w:val="20"/>
    </w:rPr>
  </w:style>
  <w:style w:type="character" w:customStyle="1" w:styleId="271">
    <w:name w:val="Note Heading Char"/>
    <w:autoRedefine/>
    <w:qFormat/>
    <w:locked/>
    <w:uiPriority w:val="0"/>
    <w:rPr>
      <w:rFonts w:ascii="..ì." w:hAnsi="Times New Roman" w:eastAsia="..ì." w:cs="Times New Roman"/>
      <w:kern w:val="0"/>
      <w:sz w:val="20"/>
      <w:szCs w:val="20"/>
    </w:rPr>
  </w:style>
  <w:style w:type="paragraph" w:customStyle="1" w:styleId="272">
    <w:name w:val="Revision1"/>
    <w:autoRedefine/>
    <w:hidden/>
    <w:semiHidden/>
    <w:qFormat/>
    <w:uiPriority w:val="0"/>
    <w:rPr>
      <w:rFonts w:ascii="Times New Roman" w:hAnsi="Times New Roman" w:eastAsia="宋体" w:cs="Times New Roman"/>
      <w:kern w:val="2"/>
      <w:sz w:val="21"/>
      <w:szCs w:val="24"/>
      <w:lang w:val="en-US" w:eastAsia="zh-CN" w:bidi="ar-SA"/>
    </w:rPr>
  </w:style>
  <w:style w:type="paragraph" w:customStyle="1" w:styleId="273">
    <w:name w:val="TOC Heading1"/>
    <w:basedOn w:val="2"/>
    <w:next w:val="1"/>
    <w:autoRedefine/>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4">
    <w:name w:val="Body Text 3 Char"/>
    <w:autoRedefine/>
    <w:qFormat/>
    <w:locked/>
    <w:uiPriority w:val="0"/>
    <w:rPr>
      <w:rFonts w:ascii="Times New Roman" w:hAnsi="Times New Roman" w:eastAsia="宋体" w:cs="Times New Roman"/>
      <w:sz w:val="16"/>
      <w:szCs w:val="16"/>
    </w:rPr>
  </w:style>
  <w:style w:type="character" w:customStyle="1" w:styleId="275">
    <w:name w:val="Title Char"/>
    <w:autoRedefine/>
    <w:qFormat/>
    <w:locked/>
    <w:uiPriority w:val="0"/>
    <w:rPr>
      <w:rFonts w:ascii="Arial" w:hAnsi="Arial" w:eastAsia="宋体" w:cs="Times New Roman"/>
      <w:b/>
      <w:kern w:val="0"/>
      <w:sz w:val="20"/>
      <w:szCs w:val="20"/>
    </w:rPr>
  </w:style>
  <w:style w:type="character" w:customStyle="1" w:styleId="276">
    <w:name w:val="Comment Subject Char"/>
    <w:autoRedefine/>
    <w:qFormat/>
    <w:locked/>
    <w:uiPriority w:val="0"/>
    <w:rPr>
      <w:rFonts w:ascii="Times New Roman" w:hAnsi="Times New Roman" w:eastAsia="宋体" w:cs="Times New Roman"/>
      <w:b/>
      <w:bCs/>
      <w:sz w:val="24"/>
      <w:szCs w:val="24"/>
    </w:rPr>
  </w:style>
  <w:style w:type="character" w:customStyle="1" w:styleId="277">
    <w:name w:val="Comment Text Char"/>
    <w:autoRedefine/>
    <w:qFormat/>
    <w:locked/>
    <w:uiPriority w:val="0"/>
    <w:rPr>
      <w:rFonts w:ascii="Times New Roman" w:hAnsi="Times New Roman" w:eastAsia="宋体"/>
      <w:sz w:val="24"/>
    </w:rPr>
  </w:style>
  <w:style w:type="paragraph" w:customStyle="1" w:styleId="278">
    <w:name w:val="List Paragraph1"/>
    <w:basedOn w:val="1"/>
    <w:autoRedefine/>
    <w:qFormat/>
    <w:uiPriority w:val="0"/>
    <w:pPr>
      <w:ind w:firstLine="420" w:firstLineChars="200"/>
    </w:pPr>
    <w:rPr>
      <w:rFonts w:eastAsia="宋体"/>
    </w:rPr>
  </w:style>
  <w:style w:type="paragraph" w:customStyle="1" w:styleId="279">
    <w:name w:val="reader-word-layer reader-word-s2-5"/>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0">
    <w:name w:val="未处理的提及"/>
    <w:autoRedefine/>
    <w:unhideWhenUsed/>
    <w:qFormat/>
    <w:uiPriority w:val="99"/>
    <w:rPr>
      <w:color w:val="605E5C"/>
      <w:shd w:val="clear" w:color="auto" w:fill="E1DFDD"/>
    </w:rPr>
  </w:style>
  <w:style w:type="character" w:customStyle="1" w:styleId="281">
    <w:name w:val="Char Char11"/>
    <w:autoRedefine/>
    <w:qFormat/>
    <w:uiPriority w:val="99"/>
    <w:rPr>
      <w:rFonts w:eastAsia="宋体"/>
      <w:kern w:val="2"/>
      <w:sz w:val="24"/>
      <w:lang w:val="en-US" w:eastAsia="zh-CN"/>
    </w:rPr>
  </w:style>
  <w:style w:type="character" w:customStyle="1" w:styleId="282">
    <w:name w:val="正文文本 Char1"/>
    <w:autoRedefine/>
    <w:semiHidden/>
    <w:qFormat/>
    <w:uiPriority w:val="0"/>
    <w:rPr>
      <w:rFonts w:ascii="Times New Roman" w:hAnsi="Times New Roman" w:eastAsia="宋体" w:cs="Times New Roman"/>
      <w:szCs w:val="24"/>
    </w:rPr>
  </w:style>
  <w:style w:type="paragraph" w:customStyle="1" w:styleId="283">
    <w:name w:val="样式"/>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Char11"/>
    <w:basedOn w:val="1"/>
    <w:autoRedefine/>
    <w:qFormat/>
    <w:uiPriority w:val="99"/>
    <w:rPr>
      <w:rFonts w:ascii="Tahoma" w:hAnsi="Tahoma" w:eastAsia="宋体"/>
      <w:sz w:val="24"/>
      <w:szCs w:val="20"/>
    </w:rPr>
  </w:style>
  <w:style w:type="paragraph" w:customStyle="1" w:styleId="285">
    <w:name w:val="Char Char Char Char1"/>
    <w:basedOn w:val="1"/>
    <w:autoRedefine/>
    <w:qFormat/>
    <w:uiPriority w:val="99"/>
    <w:pPr>
      <w:widowControl/>
      <w:spacing w:after="160" w:line="240" w:lineRule="exact"/>
      <w:jc w:val="left"/>
    </w:pPr>
    <w:rPr>
      <w:rFonts w:eastAsia="宋体"/>
      <w:szCs w:val="20"/>
    </w:rPr>
  </w:style>
  <w:style w:type="paragraph" w:customStyle="1" w:styleId="286">
    <w:name w:val="Normal_0"/>
    <w:autoRedefine/>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7">
    <w:name w:val="_Style 2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Char Char Char Char11"/>
    <w:basedOn w:val="1"/>
    <w:autoRedefine/>
    <w:qFormat/>
    <w:uiPriority w:val="99"/>
    <w:pPr>
      <w:widowControl/>
      <w:spacing w:after="160" w:line="240" w:lineRule="exact"/>
      <w:jc w:val="left"/>
    </w:pPr>
    <w:rPr>
      <w:rFonts w:eastAsia="宋体"/>
      <w:szCs w:val="20"/>
    </w:rPr>
  </w:style>
  <w:style w:type="paragraph" w:customStyle="1" w:styleId="289">
    <w:name w:val="Char12"/>
    <w:basedOn w:val="1"/>
    <w:autoRedefine/>
    <w:qFormat/>
    <w:uiPriority w:val="99"/>
    <w:rPr>
      <w:rFonts w:ascii="Tahoma" w:hAnsi="Tahoma" w:eastAsia="宋体"/>
      <w:sz w:val="24"/>
      <w:szCs w:val="20"/>
    </w:rPr>
  </w:style>
  <w:style w:type="paragraph" w:customStyle="1" w:styleId="290">
    <w:name w:val="Char111"/>
    <w:basedOn w:val="1"/>
    <w:autoRedefine/>
    <w:qFormat/>
    <w:uiPriority w:val="99"/>
    <w:rPr>
      <w:rFonts w:ascii="Tahoma" w:hAnsi="Tahoma" w:eastAsia="宋体"/>
      <w:sz w:val="24"/>
      <w:szCs w:val="20"/>
    </w:rPr>
  </w:style>
  <w:style w:type="paragraph" w:customStyle="1" w:styleId="291">
    <w:name w:val="访问过的超链接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Char Char Char Char2"/>
    <w:basedOn w:val="1"/>
    <w:autoRedefine/>
    <w:qFormat/>
    <w:uiPriority w:val="99"/>
    <w:pPr>
      <w:widowControl/>
      <w:spacing w:after="160" w:line="240" w:lineRule="exact"/>
      <w:jc w:val="left"/>
    </w:pPr>
    <w:rPr>
      <w:rFonts w:eastAsia="宋体"/>
      <w:szCs w:val="20"/>
    </w:rPr>
  </w:style>
  <w:style w:type="character" w:customStyle="1" w:styleId="293">
    <w:name w:val="正文文本 字符"/>
    <w:autoRedefine/>
    <w:qFormat/>
    <w:uiPriority w:val="0"/>
    <w:rPr>
      <w:b/>
      <w:i/>
      <w:szCs w:val="24"/>
    </w:rPr>
  </w:style>
  <w:style w:type="paragraph" w:customStyle="1" w:styleId="294">
    <w:name w:val="纯文本2"/>
    <w:basedOn w:val="1"/>
    <w:autoRedefine/>
    <w:qFormat/>
    <w:uiPriority w:val="0"/>
    <w:rPr>
      <w:rFonts w:ascii="宋体" w:hAnsi="Courier New" w:cs="Courier New"/>
      <w:szCs w:val="21"/>
    </w:rPr>
  </w:style>
  <w:style w:type="paragraph" w:customStyle="1" w:styleId="295">
    <w:name w:val="TOC 标题3"/>
    <w:basedOn w:val="2"/>
    <w:next w:val="1"/>
    <w:autoRedefine/>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paragraph" w:customStyle="1" w:styleId="296">
    <w:name w:val="Table Text"/>
    <w:basedOn w:val="1"/>
    <w:semiHidden/>
    <w:qFormat/>
    <w:uiPriority w:val="0"/>
    <w:rPr>
      <w:rFonts w:ascii="宋体" w:hAnsi="宋体" w:eastAsia="宋体" w:cs="宋体"/>
      <w:sz w:val="27"/>
      <w:szCs w:val="27"/>
      <w:lang w:val="en-US" w:eastAsia="en-US" w:bidi="ar-SA"/>
    </w:rPr>
  </w:style>
  <w:style w:type="table" w:customStyle="1" w:styleId="297">
    <w:name w:val="Table Normal"/>
    <w:semiHidden/>
    <w:unhideWhenUsed/>
    <w:qFormat/>
    <w:uiPriority w:val="0"/>
    <w:tblPr>
      <w:tblCellMar>
        <w:top w:w="0" w:type="dxa"/>
        <w:left w:w="0" w:type="dxa"/>
        <w:bottom w:w="0" w:type="dxa"/>
        <w:right w:w="0" w:type="dxa"/>
      </w:tblCellMar>
    </w:tblPr>
  </w:style>
  <w:style w:type="character" w:customStyle="1" w:styleId="298">
    <w:name w:val="font61"/>
    <w:basedOn w:val="52"/>
    <w:qFormat/>
    <w:uiPriority w:val="0"/>
    <w:rPr>
      <w:rFonts w:hint="eastAsia" w:ascii="宋体" w:hAnsi="宋体" w:eastAsia="宋体" w:cs="宋体"/>
      <w:color w:val="000000"/>
      <w:sz w:val="32"/>
      <w:szCs w:val="32"/>
      <w:u w:val="none"/>
    </w:rPr>
  </w:style>
  <w:style w:type="character" w:customStyle="1" w:styleId="299">
    <w:name w:val="font71"/>
    <w:basedOn w:val="52"/>
    <w:qFormat/>
    <w:uiPriority w:val="0"/>
    <w:rPr>
      <w:rFonts w:hint="eastAsia" w:ascii="宋体" w:hAnsi="宋体" w:eastAsia="宋体" w:cs="宋体"/>
      <w:color w:val="FF0000"/>
      <w:sz w:val="32"/>
      <w:szCs w:val="32"/>
      <w:u w:val="none"/>
    </w:rPr>
  </w:style>
  <w:style w:type="character" w:customStyle="1" w:styleId="300">
    <w:name w:val="font21"/>
    <w:basedOn w:val="52"/>
    <w:qFormat/>
    <w:uiPriority w:val="0"/>
    <w:rPr>
      <w:rFonts w:hint="eastAsia" w:ascii="宋体" w:hAnsi="宋体" w:eastAsia="宋体" w:cs="宋体"/>
      <w:color w:val="000000"/>
      <w:sz w:val="32"/>
      <w:szCs w:val="32"/>
      <w:u w:val="none"/>
    </w:rPr>
  </w:style>
  <w:style w:type="paragraph" w:customStyle="1" w:styleId="301">
    <w:name w:val="_Style 3"/>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78</Pages>
  <Words>15679</Words>
  <Characters>18482</Characters>
  <Lines>261</Lines>
  <Paragraphs>73</Paragraphs>
  <TotalTime>37</TotalTime>
  <ScaleCrop>false</ScaleCrop>
  <LinksUpToDate>false</LinksUpToDate>
  <CharactersWithSpaces>19559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2020-12-07T03:00:00Z</dcterms:created>
  <dc:creator>Lv Ji_BM</dc:creator>
  <cp:lastModifiedBy>尚智</cp:lastModifiedBy>
  <cp:lastPrinted>2025-10-12T23:54:00Z</cp:lastPrinted>
  <dcterms:modified xsi:type="dcterms:W3CDTF">2025-12-16T01:02:18Z</dcterms:modified>
  <dc:title>_x0001_</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C159951DA4E34AB0843B7E9DD7D7DA5F_13</vt:lpwstr>
  </property>
  <property fmtid="{D5CDD505-2E9C-101B-9397-08002B2CF9AE}" pid="4" name="KSOTemplateDocerSaveRecord">
    <vt:lpwstr>eyJoZGlkIjoiMzAyZDcyNjBlOTIyNjYzMWNhNGE2ZGIzMDIzZjQ4ZGEiLCJ1c2VySWQiOiI2NDIyMjE1OTUifQ==</vt:lpwstr>
  </property>
</Properties>
</file>