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41EAB">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《化工园区竞争力评价》《化工园区智慧化评价》服务项目中标（成交）结果公告</w:t>
      </w:r>
    </w:p>
    <w:p w14:paraId="19E69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一、项目编号：HWMFD-2025-ZC-027</w:t>
      </w:r>
    </w:p>
    <w:p w14:paraId="6A87D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二、项目名称：《化工园区竞争力评价》《化工园区智慧化评价》服务项目</w:t>
      </w:r>
    </w:p>
    <w:p w14:paraId="16417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三、采购结果</w:t>
      </w:r>
    </w:p>
    <w:p w14:paraId="49AB92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36"/>
        <w:gridCol w:w="2939"/>
        <w:gridCol w:w="1824"/>
        <w:gridCol w:w="1513"/>
      </w:tblGrid>
      <w:tr w14:paraId="4859A3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6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18CF0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供应商名称</w:t>
            </w:r>
          </w:p>
        </w:tc>
        <w:tc>
          <w:tcPr>
            <w:tcW w:w="15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02F72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供应商地址</w:t>
            </w:r>
          </w:p>
        </w:tc>
        <w:tc>
          <w:tcPr>
            <w:tcW w:w="97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A1049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中标（成交）金额</w:t>
            </w:r>
          </w:p>
        </w:tc>
        <w:tc>
          <w:tcPr>
            <w:tcW w:w="8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E8B2D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评审总得分</w:t>
            </w:r>
          </w:p>
        </w:tc>
      </w:tr>
      <w:tr w14:paraId="3EF70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6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4102B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西安林一规划设计有限公司</w:t>
            </w:r>
          </w:p>
        </w:tc>
        <w:tc>
          <w:tcPr>
            <w:tcW w:w="15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6C171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陕西省西安市未央区开元路南段10号公园壹品2幢11003室</w:t>
            </w:r>
          </w:p>
        </w:tc>
        <w:tc>
          <w:tcPr>
            <w:tcW w:w="979" w:type="pct"/>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14:paraId="0F73E8BA">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494,000.00元</w:t>
            </w:r>
          </w:p>
        </w:tc>
        <w:tc>
          <w:tcPr>
            <w:tcW w:w="8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BCF96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80.67</w:t>
            </w:r>
          </w:p>
        </w:tc>
      </w:tr>
    </w:tbl>
    <w:p w14:paraId="0140C2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四、主要标的信息</w:t>
      </w:r>
    </w:p>
    <w:p w14:paraId="10ACD7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合同包1(《化工园区竞争力评价》《化工园区智慧化评价》服务项目):</w:t>
      </w:r>
    </w:p>
    <w:p w14:paraId="00B5C0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服务类（西安林一规划设计有限公司）</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492"/>
        <w:gridCol w:w="1155"/>
        <w:gridCol w:w="1237"/>
        <w:gridCol w:w="3740"/>
        <w:gridCol w:w="472"/>
        <w:gridCol w:w="472"/>
        <w:gridCol w:w="1291"/>
      </w:tblGrid>
      <w:tr w14:paraId="51D3E0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2FA6A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3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CA710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65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E5A27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434B6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服务范围</w:t>
            </w:r>
          </w:p>
        </w:tc>
        <w:tc>
          <w:tcPr>
            <w:tcW w:w="20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79C81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服务要求</w:t>
            </w:r>
          </w:p>
        </w:tc>
        <w:tc>
          <w:tcPr>
            <w:tcW w:w="2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0DAA7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服务时间</w:t>
            </w:r>
          </w:p>
        </w:tc>
        <w:tc>
          <w:tcPr>
            <w:tcW w:w="2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DA608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服务标准</w:t>
            </w:r>
          </w:p>
        </w:tc>
        <w:tc>
          <w:tcPr>
            <w:tcW w:w="47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CA72B5">
            <w:pPr>
              <w:keepNext w:val="0"/>
              <w:keepLines w:val="0"/>
              <w:widowControl/>
              <w:suppressLineNumbers w:val="0"/>
              <w:wordWrap/>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金额(元)</w:t>
            </w:r>
          </w:p>
        </w:tc>
      </w:tr>
      <w:tr w14:paraId="18C5EB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17F71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w:t>
            </w:r>
          </w:p>
        </w:tc>
        <w:tc>
          <w:tcPr>
            <w:tcW w:w="3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4338D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65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721C4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《化工园区竞争力评价》《化工园区智慧化评价》</w:t>
            </w:r>
          </w:p>
        </w:tc>
        <w:tc>
          <w:tcPr>
            <w:tcW w:w="7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743CF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《化工园区竞争力评价》《化工园区智慧化评价》服务</w:t>
            </w:r>
          </w:p>
        </w:tc>
        <w:tc>
          <w:tcPr>
            <w:tcW w:w="20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CDBB8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竞争力自评报告和智慧化自评报告应分别编制，内容包括化工园区基本情况、自评组织实施情况、总体评价及等级，分析报告，亮点做法、短板不足，改进提升方向及建议，评分表、佐证资料。</w:t>
            </w:r>
          </w:p>
        </w:tc>
        <w:tc>
          <w:tcPr>
            <w:tcW w:w="2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B2EA0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30日历天</w:t>
            </w:r>
          </w:p>
        </w:tc>
        <w:tc>
          <w:tcPr>
            <w:tcW w:w="2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109F7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合格</w:t>
            </w:r>
          </w:p>
        </w:tc>
        <w:tc>
          <w:tcPr>
            <w:tcW w:w="47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0D3DC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494,000.00</w:t>
            </w:r>
          </w:p>
        </w:tc>
      </w:tr>
    </w:tbl>
    <w:p w14:paraId="037B2D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五、评审专家（单一来源采购人员）名单：</w:t>
      </w:r>
    </w:p>
    <w:p w14:paraId="2461AF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赵明星（采购人代表）、方芳、白静静</w:t>
      </w:r>
    </w:p>
    <w:p w14:paraId="14620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六、代理服务收费标准及金额：</w:t>
      </w:r>
    </w:p>
    <w:tbl>
      <w:tblPr>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95"/>
        <w:gridCol w:w="3261"/>
        <w:gridCol w:w="3259"/>
        <w:gridCol w:w="1399"/>
      </w:tblGrid>
      <w:tr w14:paraId="26B9DA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499" w:type="pct"/>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8A98F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代理服务收费标准及金额</w:t>
            </w:r>
          </w:p>
        </w:tc>
        <w:tc>
          <w:tcPr>
            <w:tcW w:w="2500" w:type="pct"/>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3B7E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1"/>
                <w:szCs w:val="21"/>
              </w:rPr>
            </w:pPr>
            <w:r>
              <w:rPr>
                <w:b/>
                <w:bCs/>
                <w:sz w:val="21"/>
                <w:szCs w:val="21"/>
                <w:bdr w:val="none" w:color="auto" w:sz="0" w:space="0"/>
              </w:rPr>
              <w:t>参照国家计委关于印发《招标代理服务收费管理暂行办法》的通知（计价格〔2002〕1980号）、《国家发展和改革委员会办公厅关于招标代理服务收费有关问题的通知》（发改办价格〔2003〕857号）规定计取。</w:t>
            </w:r>
          </w:p>
        </w:tc>
      </w:tr>
      <w:tr w14:paraId="75556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78839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合同包号</w:t>
            </w:r>
          </w:p>
        </w:tc>
        <w:tc>
          <w:tcPr>
            <w:tcW w:w="17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07EE1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合同包名称</w:t>
            </w:r>
          </w:p>
        </w:tc>
        <w:tc>
          <w:tcPr>
            <w:tcW w:w="1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0C8FA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代理服务费金额（万元）</w:t>
            </w:r>
          </w:p>
        </w:tc>
        <w:tc>
          <w:tcPr>
            <w:tcW w:w="7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29CA9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收取对象</w:t>
            </w:r>
          </w:p>
        </w:tc>
      </w:tr>
      <w:tr w14:paraId="3E4DDC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0B981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w:t>
            </w:r>
          </w:p>
        </w:tc>
        <w:tc>
          <w:tcPr>
            <w:tcW w:w="17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8077F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《化工园区竞争力评价》《化工园区智慧化评价》服务项目</w:t>
            </w:r>
          </w:p>
        </w:tc>
        <w:tc>
          <w:tcPr>
            <w:tcW w:w="1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0A82C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0.741</w:t>
            </w:r>
          </w:p>
        </w:tc>
        <w:tc>
          <w:tcPr>
            <w:tcW w:w="7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247FA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中标(成交)供应商</w:t>
            </w:r>
          </w:p>
        </w:tc>
      </w:tr>
    </w:tbl>
    <w:p w14:paraId="6274CD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七、公告期限</w:t>
      </w:r>
    </w:p>
    <w:p w14:paraId="061B99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自本公告发布之日起1个工作日。</w:t>
      </w:r>
    </w:p>
    <w:p w14:paraId="6F1B8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八、其他补充事宜</w:t>
      </w:r>
    </w:p>
    <w:p w14:paraId="0DF905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无</w:t>
      </w:r>
    </w:p>
    <w:p w14:paraId="06CCDA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九、凡对本次公告内容提出询问，请按以下方式联系。</w:t>
      </w:r>
    </w:p>
    <w:p w14:paraId="465735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FF6FD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名称：凤翔高新技术产业开发区管理委员会</w:t>
      </w:r>
    </w:p>
    <w:p w14:paraId="049826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地址：宝鸡市凤翔区陈村镇紫荆山新城创业大厦</w:t>
      </w:r>
    </w:p>
    <w:p w14:paraId="42B086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联系方式：15353800900</w:t>
      </w:r>
    </w:p>
    <w:p w14:paraId="5F1B4B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88D95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名称：华文项目管理有限公司</w:t>
      </w:r>
    </w:p>
    <w:p w14:paraId="5F07F0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地址：陕西省西安市未央区陕西省西安市凤城十二路北侧文景路西侧富尔顿国际财富中心C座</w:t>
      </w:r>
    </w:p>
    <w:p w14:paraId="7EF434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联系方式：0917-3315683</w:t>
      </w:r>
    </w:p>
    <w:p w14:paraId="36D84F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922DD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项目联系人：冯工</w:t>
      </w:r>
    </w:p>
    <w:p w14:paraId="187104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电话：0917-3315683</w:t>
      </w:r>
      <w:bookmarkStart w:id="0" w:name="_GoBack"/>
      <w:bookmarkEnd w:id="0"/>
    </w:p>
    <w:p w14:paraId="4A3815C6"/>
    <w:sectPr>
      <w:pgSz w:w="11910" w:h="16840"/>
      <w:pgMar w:top="1281" w:right="1417" w:bottom="1417" w:left="1417" w:header="0" w:footer="0" w:gutter="0"/>
      <w:pgNumType w:fmt="numberInDash"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92C39"/>
    <w:rsid w:val="1F6D3C16"/>
    <w:rsid w:val="6B992C39"/>
    <w:rsid w:val="6F67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2025-12-18T03:00:00Z</dcterms:created>
  <dc:creator>王后</dc:creator>
  <cp:lastModifiedBy>王后</cp:lastModifiedBy>
  <dcterms:modified xsi:type="dcterms:W3CDTF">2025-12-18T03:01:55Z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B921D9689B01428BB9569351FB17AE34_11</vt:lpwstr>
  </property>
  <property fmtid="{D5CDD505-2E9C-101B-9397-08002B2CF9AE}" pid="4" name="KSOTemplateDocerSaveRecord">
    <vt:lpwstr>eyJoZGlkIjoiMDVmMTQ2MmNjM2RmZDIwNmQwZTdlMDNhZmQ0ZDBkYjciLCJ1c2VySWQiOiI2MzM2MjcyMzEifQ==</vt:lpwstr>
  </property>
</Properties>
</file>