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ED868">
      <w:pPr>
        <w:ind w:firstLine="840" w:firstLineChars="3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陕西中医药大学附属医院</w:t>
      </w:r>
      <w:r>
        <w:rPr>
          <w:rFonts w:hint="eastAsia" w:ascii="仿宋_GB2312" w:hAnsi="仿宋_GB2312" w:eastAsia="仿宋_GB2312" w:cs="仿宋_GB2312"/>
          <w:sz w:val="28"/>
          <w:szCs w:val="28"/>
        </w:rPr>
        <w:t>国家中医疫病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防治基地项目第三方全过程审</w:t>
      </w:r>
      <w:r>
        <w:rPr>
          <w:rFonts w:hint="eastAsia" w:ascii="仿宋_GB2312" w:hAnsi="仿宋_GB2312" w:eastAsia="仿宋_GB2312" w:cs="仿宋_GB2312"/>
          <w:sz w:val="28"/>
          <w:szCs w:val="28"/>
        </w:rPr>
        <w:t>计服务</w:t>
      </w:r>
    </w:p>
    <w:p w14:paraId="4BEB294D">
      <w:pPr>
        <w:pStyle w:val="4"/>
        <w:outlineLvl w:val="3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一、</w:t>
      </w:r>
      <w:r>
        <w:rPr>
          <w:rFonts w:ascii="仿宋_GB2312" w:hAnsi="仿宋_GB2312" w:eastAsia="仿宋_GB2312" w:cs="仿宋_GB2312"/>
          <w:b/>
          <w:sz w:val="28"/>
          <w:szCs w:val="28"/>
        </w:rPr>
        <w:t>工程概况</w:t>
      </w:r>
    </w:p>
    <w:p w14:paraId="1C799B65">
      <w:pPr>
        <w:pStyle w:val="4"/>
        <w:ind w:firstLine="4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1.工程规模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院区医疗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用地面积 66145.69 平方米，本项目建设用地面积为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10150.97 平方米。</w:t>
      </w:r>
    </w:p>
    <w:p w14:paraId="4FDE04AF">
      <w:pPr>
        <w:pStyle w:val="4"/>
        <w:ind w:firstLine="4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 本项目建设期为 30个月。 </w:t>
      </w:r>
    </w:p>
    <w:p w14:paraId="53C878B9">
      <w:pPr>
        <w:pStyle w:val="4"/>
        <w:ind w:firstLine="4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3. 本项目总投资为 26431.31 万元，其中工程费用 21803.14 万元，工程建设其他费 2155.46 万元，预备费 1677.11 万元，建设期贷款利息 795.60 万元。 </w:t>
      </w:r>
    </w:p>
    <w:p w14:paraId="480BFFAC">
      <w:pPr>
        <w:pStyle w:val="4"/>
        <w:jc w:val="left"/>
        <w:rPr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二、服务内容</w:t>
      </w:r>
    </w:p>
    <w:p w14:paraId="1757A21E">
      <w:pPr>
        <w:pStyle w:val="4"/>
        <w:ind w:firstLine="40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负责工程招标阶段的清单、拦标价审核，施工过程造价管理，配合竣工验收、配合结算审计等。</w:t>
      </w:r>
    </w:p>
    <w:p w14:paraId="4645EE07">
      <w:pPr>
        <w:ind w:firstLine="840" w:firstLineChars="3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B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2025-12-18T08:39:55Z</dcterms:created>
  <dc:creator>sxtia</dc:creator>
  <cp:lastModifiedBy>招标代理</cp:lastModifiedBy>
  <dcterms:modified xsi:type="dcterms:W3CDTF">2025-12-18T08:45:18Z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eyJoZGlkIjoiM2U2NDFhNGViZTM1NDRjOGU1NWIxM2M4NGRjZDRlNWEiLCJ1c2VySWQiOiIzODIzMTExOTIifQ==</vt:lpwstr>
  </property>
  <property fmtid="{D5CDD505-2E9C-101B-9397-08002B2CF9AE}" pid="4" name="ICV">
    <vt:lpwstr>08B3E57A38304A0E9A0C8C881A826D29_12</vt:lpwstr>
  </property>
</Properties>
</file>