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E0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西安高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新区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第十二幼儿园</w:t>
      </w:r>
    </w:p>
    <w:p w14:paraId="43C87F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后勤外包服务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采购项目采购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 w:eastAsia="zh-CN"/>
        </w:rPr>
        <w:t>要求</w:t>
      </w:r>
    </w:p>
    <w:p w14:paraId="68E57A0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15277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一、项目概述</w:t>
      </w:r>
    </w:p>
    <w:p w14:paraId="119441D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1.采购内容</w:t>
      </w:r>
    </w:p>
    <w:p w14:paraId="7E4461E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西安高新区第十二幼儿园后勤外包服务采购</w:t>
      </w:r>
    </w:p>
    <w:p w14:paraId="79BFB9F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2.基本情况: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西安高新区第十二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幼儿园位于西安市高新区兴隆街道兴隆社区五区内，幼儿园占地 2944平方米，建筑面积 3307.27平方米，现在园师幼 317 人。</w:t>
      </w:r>
    </w:p>
    <w:p w14:paraId="260680E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3.服务范围: 保洁服务、安保服务、水电维修,</w:t>
      </w:r>
    </w:p>
    <w:p w14:paraId="734F97B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4.服务人数:10人。</w:t>
      </w:r>
    </w:p>
    <w:p w14:paraId="2507687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5.采购预算:420000元，大写:肆拾贰万元整</w:t>
      </w:r>
    </w:p>
    <w:p w14:paraId="6902F4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二、服务期限</w:t>
      </w:r>
    </w:p>
    <w:p w14:paraId="41D411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一年(2026年1月1日--2026年12月31日)</w:t>
      </w:r>
    </w:p>
    <w:p w14:paraId="145A5A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三、付款要求</w:t>
      </w:r>
    </w:p>
    <w:p w14:paraId="137D98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中标方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每月月初开具上一月发票</w:t>
      </w:r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，我园(西安高新区第十二幼儿园)根据发票进行付款。</w:t>
      </w:r>
    </w:p>
    <w:p w14:paraId="70DE39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本次后勤外包服务的范围主要包括但不限于：</w:t>
      </w:r>
    </w:p>
    <w:p w14:paraId="3C52B77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安保服务</w:t>
      </w:r>
      <w:r>
        <w:rPr>
          <w:rFonts w:hint="eastAsia" w:ascii="仿宋" w:hAnsi="仿宋" w:eastAsia="仿宋" w:cs="仿宋"/>
          <w:sz w:val="24"/>
          <w:szCs w:val="24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要求：</w:t>
      </w:r>
    </w:p>
    <w:p w14:paraId="468F6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1.保安需经过专业培训，掌握火灾、盗窃、突发暴力事件等常见紧急情况的应对流程，如面对火灾时要能在5分钟内组织人员疏散并采取初期灭火措施。</w:t>
      </w:r>
    </w:p>
    <w:p w14:paraId="0C92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2.保安人员素贡要求方面，应具备良好的职业道德和法律意识，需提供相关的培训证书及无犯罪记录证明，确保服务质量与职业操守。保证园区教职工的人身安全及远去的财产安全。</w:t>
      </w:r>
    </w:p>
    <w:p w14:paraId="2FE8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3.保安日常每两小时至少巡逻一次。</w:t>
      </w:r>
    </w:p>
    <w:p w14:paraId="6578D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4.保安年龄一般要求在18-50周岁之间，确保人员具备良好的身体素质和反应能力。保安服务需具备门禁管理能力，对出入人员、车辆严格登记，外来人员登记信息应包括姓名、身份证号、来访事由、联系方式等。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保洁服务采购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：</w:t>
      </w:r>
    </w:p>
    <w:p w14:paraId="27FB7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1.每天全面清扫园内公共环境，做到无纸屑杂物垃圾，清水拖洗楼道和楼梯，楼层无死角</w:t>
      </w:r>
    </w:p>
    <w:p w14:paraId="2F660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2.保持楼道等公共区域玻璃橱窗光洁透明，无灰尘、水迹。</w:t>
      </w:r>
    </w:p>
    <w:p w14:paraId="452CE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3.每天清理园内公共卫生间垃圾，清洗便池洗手盆，更换卫生间垃圾袋。每天清理垃圾桶，更换桶内垃圾带。</w:t>
      </w:r>
    </w:p>
    <w:p w14:paraId="06102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4.随时保洁，清扫地面垃圾，擦抹墙面瓷砖杜绝扬尘蛛网的出现。</w:t>
      </w:r>
    </w:p>
    <w:p w14:paraId="40662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5.配合幼儿园完成临时性其他清洁保洁工作。</w:t>
      </w:r>
    </w:p>
    <w:p w14:paraId="0AEFF3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3" w:hanging="482" w:hanging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三、水电工</w:t>
      </w:r>
    </w:p>
    <w:p w14:paraId="5E07AA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负麦幼儿园水电工作，配电房维修检查，公共照明设施维修保养管道漏水排查维修，供水管理检查维护，消防设施维护检修，供电设备维护检查，班级、厨房等部门水电问题处理，水电设施设备突发事件处理。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br w:type="textWrapping"/>
      </w:r>
    </w:p>
    <w:p w14:paraId="516C95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746610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EC44731-CB1A-447A-82E9-38D579C228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219B588-AD6C-43BC-9CC2-5196DB4F21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A5973F-6FBD-4201-9E44-1AA888354E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467C0F"/>
    <w:rsid w:val="001E59FA"/>
    <w:rsid w:val="00377076"/>
    <w:rsid w:val="004247AB"/>
    <w:rsid w:val="00C73CE2"/>
    <w:rsid w:val="00E03268"/>
    <w:rsid w:val="00E836C5"/>
    <w:rsid w:val="03951EFE"/>
    <w:rsid w:val="085E1CEB"/>
    <w:rsid w:val="0CB71E1E"/>
    <w:rsid w:val="0EB1020C"/>
    <w:rsid w:val="0FCA4708"/>
    <w:rsid w:val="11DF3655"/>
    <w:rsid w:val="11EB741B"/>
    <w:rsid w:val="155B515D"/>
    <w:rsid w:val="18645C61"/>
    <w:rsid w:val="1F740AD4"/>
    <w:rsid w:val="202928D5"/>
    <w:rsid w:val="20B65920"/>
    <w:rsid w:val="21DC3CDF"/>
    <w:rsid w:val="26EA1EA2"/>
    <w:rsid w:val="285526E9"/>
    <w:rsid w:val="353F5AA9"/>
    <w:rsid w:val="3AEF1D20"/>
    <w:rsid w:val="3E2C55C2"/>
    <w:rsid w:val="3F894B5F"/>
    <w:rsid w:val="43467C0F"/>
    <w:rsid w:val="465D3F9B"/>
    <w:rsid w:val="468B2E34"/>
    <w:rsid w:val="48644C74"/>
    <w:rsid w:val="48750825"/>
    <w:rsid w:val="4C013661"/>
    <w:rsid w:val="4E3B5B69"/>
    <w:rsid w:val="500E459E"/>
    <w:rsid w:val="527C3558"/>
    <w:rsid w:val="547270EB"/>
    <w:rsid w:val="571A3B98"/>
    <w:rsid w:val="5C983B6D"/>
    <w:rsid w:val="64B90A14"/>
    <w:rsid w:val="657B5DDA"/>
    <w:rsid w:val="659A4B6E"/>
    <w:rsid w:val="67CC3EB2"/>
    <w:rsid w:val="68342F21"/>
    <w:rsid w:val="698E2580"/>
    <w:rsid w:val="6EDF2124"/>
    <w:rsid w:val="73697A0C"/>
    <w:rsid w:val="76701145"/>
    <w:rsid w:val="77D723FD"/>
    <w:rsid w:val="7B0A413F"/>
    <w:rsid w:val="7B3B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left"/>
      <w:outlineLvl w:val="0"/>
    </w:pPr>
    <w:rPr>
      <w:rFonts w:ascii="Times New Roman" w:hAnsi="Times New Roman" w:eastAsia="宋体" w:cs="Times New Roman"/>
      <w:b/>
      <w:bCs/>
      <w:kern w:val="44"/>
      <w:sz w:val="2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jc w:val="left"/>
      <w:outlineLvl w:val="2"/>
    </w:pPr>
    <w:rPr>
      <w:rFonts w:ascii="宋体" w:hAnsi="宋体" w:eastAsia="宋体" w:cs="Times New Roman"/>
      <w:b/>
      <w:bCs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/>
      <w:jc w:val="left"/>
      <w:outlineLvl w:val="3"/>
    </w:pPr>
    <w:rPr>
      <w:rFonts w:eastAsia="宋体" w:asciiTheme="majorHAnsi" w:hAnsiTheme="majorHAnsi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character" w:customStyle="1" w:styleId="11">
    <w:name w:val="标题 3 Char"/>
    <w:link w:val="4"/>
    <w:qFormat/>
    <w:uiPriority w:val="9"/>
    <w:rPr>
      <w:rFonts w:ascii="宋体" w:hAnsi="宋体" w:eastAsia="宋体" w:cs="Times New Roman"/>
      <w:b/>
      <w:bCs/>
      <w:sz w:val="30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91"/>
    <w:basedOn w:val="10"/>
    <w:qFormat/>
    <w:uiPriority w:val="0"/>
    <w:rPr>
      <w:rFonts w:ascii="BatangChe" w:hAnsi="BatangChe" w:eastAsia="BatangChe" w:cs="BatangChe"/>
      <w:color w:val="000000"/>
      <w:sz w:val="20"/>
      <w:szCs w:val="20"/>
      <w:u w:val="none"/>
    </w:rPr>
  </w:style>
  <w:style w:type="character" w:customStyle="1" w:styleId="14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1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579</Words>
  <Characters>592</Characters>
  <Lines>8</Lines>
  <Paragraphs>2</Paragraphs>
  <TotalTime>0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2019-04-08T03:48:00Z</dcterms:created>
  <dc:creator>Administrator</dc:creator>
  <cp:lastModifiedBy>QQQQ</cp:lastModifiedBy>
  <cp:lastPrinted>2025-11-20T07:14:00Z</cp:lastPrinted>
  <dcterms:modified xsi:type="dcterms:W3CDTF">2025-12-19T03:53:18Z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eyJoZGlkIjoiOTcyZTNiZTIzMTFiYjc4MmExNzQ3MzFlOTI4NmYyYmEiLCJ1c2VySWQiOiIzODkzMjE1NzcifQ==</vt:lpwstr>
  </property>
  <property fmtid="{D5CDD505-2E9C-101B-9397-08002B2CF9AE}" pid="4" name="ICV">
    <vt:lpwstr>A7DE8905BDB84862917171A6B405D9FF_12</vt:lpwstr>
  </property>
</Properties>
</file>