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3581F">
      <w:pPr>
        <w:pStyle w:val="2"/>
        <w:spacing w:before="159" w:beforeLines="50" w:after="0" w:line="36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kern w:val="44"/>
          <w:sz w:val="32"/>
          <w:szCs w:val="32"/>
          <w:highlight w:val="none"/>
        </w:rPr>
        <w:t>招标内容及要求</w:t>
      </w:r>
    </w:p>
    <w:p w14:paraId="585E80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一、项目区域</w:t>
      </w:r>
    </w:p>
    <w:p w14:paraId="670D1E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主要负责渭惠路（含从常青路-博学路）以北、兴杨路（含）以南、杨凌大道（不含）以东、新桥路（含渭惠路-孟杨路段）以西区域，</w:t>
      </w:r>
      <w:r>
        <w:rPr>
          <w:rFonts w:hint="eastAsia" w:ascii="宋体" w:hAnsi="宋体" w:eastAsia="宋体" w:cs="宋体"/>
          <w:sz w:val="24"/>
          <w:szCs w:val="24"/>
          <w:highlight w:val="none"/>
          <w:lang w:eastAsia="zh-CN"/>
        </w:rPr>
        <w:t>约</w:t>
      </w:r>
      <w:r>
        <w:rPr>
          <w:rFonts w:hint="eastAsia" w:ascii="宋体" w:hAnsi="宋体" w:eastAsia="宋体" w:cs="宋体"/>
          <w:sz w:val="24"/>
          <w:szCs w:val="24"/>
          <w:highlight w:val="none"/>
          <w:lang w:val="en-US" w:eastAsia="zh-CN"/>
        </w:rPr>
        <w:t>265</w:t>
      </w:r>
      <w:r>
        <w:rPr>
          <w:rFonts w:hint="eastAsia" w:ascii="宋体" w:hAnsi="宋体" w:eastAsia="宋体" w:cs="宋体"/>
          <w:sz w:val="24"/>
          <w:szCs w:val="24"/>
          <w:highlight w:val="none"/>
          <w:lang w:eastAsia="zh-CN"/>
        </w:rPr>
        <w:t>万平方米。</w:t>
      </w:r>
    </w:p>
    <w:p w14:paraId="338F9B3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渭惠路、常乐路、康乐路、公园路等43条老城区所有市政道路；</w:t>
      </w:r>
    </w:p>
    <w:p w14:paraId="08E6DAE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3个市场（金鑫步行街、老电影院市场、西农路便民市场）；</w:t>
      </w:r>
    </w:p>
    <w:p w14:paraId="58EC25A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3个公园广场（新火车站广场、后稷公园、人大门前休闲场所）</w:t>
      </w:r>
    </w:p>
    <w:p w14:paraId="0A470A2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3座立交桥、一个小涵洞的日常管理工作</w:t>
      </w:r>
      <w:r>
        <w:rPr>
          <w:rFonts w:hint="eastAsia" w:ascii="宋体" w:hAnsi="宋体" w:eastAsia="宋体" w:cs="宋体"/>
          <w:sz w:val="24"/>
          <w:szCs w:val="24"/>
          <w:highlight w:val="none"/>
          <w:lang w:eastAsia="zh-CN"/>
        </w:rPr>
        <w:t>。</w:t>
      </w:r>
    </w:p>
    <w:p w14:paraId="2A13543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注：具体道路路况各供应商应自行踏勘，根据踏勘结果及企业自身情况以及市场行情自主报价，风险自担，合同总价包死，服务期内不再进行调整。</w:t>
      </w:r>
    </w:p>
    <w:p w14:paraId="7466A5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szCs w:val="24"/>
          <w:lang w:eastAsia="zh-CN"/>
        </w:rPr>
        <w:t>服务内容</w:t>
      </w:r>
    </w:p>
    <w:p w14:paraId="2B7D6A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1.园林绿化日常管护、修剪、补栽、防虫打药、除草、浇灌等工作；</w:t>
      </w:r>
    </w:p>
    <w:p w14:paraId="5D6444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2.路灯及公共区域亮化的管护工作、箱变、用电线路、杆体刷新除尘等；</w:t>
      </w:r>
    </w:p>
    <w:p w14:paraId="53244E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3.市政道路及人行道日常管护工作、修补、设施标识标线设置、市政护栏；</w:t>
      </w:r>
    </w:p>
    <w:p w14:paraId="610727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4.城区市政排水管网及立交桥泵站日常运行管理工作；</w:t>
      </w:r>
    </w:p>
    <w:p w14:paraId="053B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5.老城区换热站冬季供暖管理工作；</w:t>
      </w:r>
    </w:p>
    <w:p w14:paraId="4026E7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6.老城区停车收费管理工作；</w:t>
      </w:r>
    </w:p>
    <w:p w14:paraId="4E55C6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7.公园广场的日常管理工作；</w:t>
      </w:r>
    </w:p>
    <w:p w14:paraId="0B15E9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8.公共区域内古树名木的管护工作。</w:t>
      </w:r>
    </w:p>
    <w:p w14:paraId="351029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9.极端天气应急处置工作。</w:t>
      </w:r>
    </w:p>
    <w:p w14:paraId="7E0454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三、服务标准</w:t>
      </w:r>
    </w:p>
    <w:p w14:paraId="5333EE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符合国家相关标准、行业标准、地方标准或其他相关的国家现行有关规范、规程和地方法规、标准。</w:t>
      </w:r>
    </w:p>
    <w:p w14:paraId="26D4EE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kern w:val="2"/>
          <w:sz w:val="24"/>
          <w:szCs w:val="24"/>
          <w:lang w:val="en-US" w:eastAsia="zh-CN" w:bidi="ar-SA"/>
        </w:rPr>
        <w:t>四、</w:t>
      </w:r>
      <w:r>
        <w:rPr>
          <w:rFonts w:hint="eastAsia" w:ascii="宋体" w:hAnsi="宋体" w:eastAsia="宋体" w:cs="宋体"/>
          <w:b/>
          <w:bCs/>
          <w:sz w:val="24"/>
          <w:szCs w:val="24"/>
          <w:highlight w:val="none"/>
          <w:lang w:eastAsia="zh-CN"/>
        </w:rPr>
        <w:t>人员及作业车辆、机械设备配置要求</w:t>
      </w:r>
    </w:p>
    <w:p w14:paraId="43870A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1、人员要求</w:t>
      </w:r>
    </w:p>
    <w:p w14:paraId="4AEC65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管理人员至少应符合</w:t>
      </w:r>
      <w:r>
        <w:rPr>
          <w:rFonts w:hint="eastAsia" w:ascii="宋体" w:hAnsi="宋体" w:eastAsia="宋体" w:cs="宋体"/>
          <w:b/>
          <w:bCs/>
          <w:sz w:val="24"/>
          <w:szCs w:val="24"/>
          <w:highlight w:val="none"/>
          <w:lang w:val="en-US" w:eastAsia="zh-CN"/>
        </w:rPr>
        <w:t>：</w:t>
      </w:r>
      <w:r>
        <w:rPr>
          <w:rFonts w:hint="eastAsia" w:ascii="宋体" w:hAnsi="宋体" w:eastAsia="宋体" w:cs="宋体"/>
          <w:b w:val="0"/>
          <w:bCs w:val="0"/>
          <w:sz w:val="24"/>
          <w:szCs w:val="24"/>
          <w:highlight w:val="none"/>
          <w:lang w:val="en-US" w:eastAsia="zh-CN"/>
        </w:rPr>
        <w:t>项目经理1人，绿化管理员1人，水、电、维修工管理员1人，车队管理员1人，合计不少于4人。</w:t>
      </w:r>
    </w:p>
    <w:p w14:paraId="70F778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一线作业人员至少应符合: 绿化工人20人，市政维修技术工人15人，水工10名，电工10人，驾驶员15名 (A照司机10个人，B照司机5个人），巡查人员5人，停车收费员20名，供暖工作维修技术工人和管理人员55人，合计不少于150人。</w:t>
      </w:r>
    </w:p>
    <w:p w14:paraId="5CAD6A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人员应及时缴纳养老保险及人身意外伤害险、商业险并配备相应的劳动用具、作业机械以及救生衣等劳动保护设施。</w:t>
      </w:r>
    </w:p>
    <w:p w14:paraId="167DD9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注：在投标文件中提供需配工作人员承诺函并加盖供应商公章，承诺函格式自拟。</w:t>
      </w:r>
    </w:p>
    <w:p w14:paraId="738999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2、作业车辆、机械设备配置 </w:t>
      </w:r>
    </w:p>
    <w:p w14:paraId="46ED19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车辆配备要求：包括但不限于洒水车、疏通车、高架车、轻卡车，自卸车等作业车辆；</w:t>
      </w:r>
    </w:p>
    <w:p w14:paraId="4E4061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机械设备要求：包括但不限于绿篱机、打草机、割冠机、高枝剪、压力剪、打药机、发电机、水泵等机械设备；</w:t>
      </w:r>
    </w:p>
    <w:p w14:paraId="245B87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车辆和机械设备由中标方提供，同时负责车辆和机械设备日常保养、维修、水电油等一切费用；车辆应按时年审、购买车辆保险(包括交强险、商业险、第三者责任险)等。</w:t>
      </w:r>
    </w:p>
    <w:p w14:paraId="436B98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在投标文件中提供作业车辆、机械设备配置一览表、维护承诺函并加盖供应商公章，承诺函格式自拟。</w:t>
      </w:r>
    </w:p>
    <w:p w14:paraId="74EE7C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3.作业工具及防护用品配备</w:t>
      </w:r>
    </w:p>
    <w:p w14:paraId="2013CE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每位作业人员需配备相应作业工具。同时配备保暖防护用品，包括帽子、马甲、春秋夏季服装、冬季棉服及作业手套等物品（服装样式、标志等需与主管部门统一着装要求为准）。</w:t>
      </w:r>
    </w:p>
    <w:p w14:paraId="2A0368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在投标文件中提供人工作业工具及防护用品配备承诺函并加盖供应商公章，承诺函格式自拟。</w:t>
      </w:r>
    </w:p>
    <w:p w14:paraId="58132B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五、其他要求</w:t>
      </w:r>
    </w:p>
    <w:p w14:paraId="587E36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1、为工人购买人身意外保险，按规定正常发放工资、劳保用品，定期进行体检，保证国家节假日期间按3倍工资支付，按要求发放降温费、冬季取暖费等。</w:t>
      </w:r>
    </w:p>
    <w:p w14:paraId="60352706">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、中标供应</w:t>
      </w:r>
      <w:bookmarkStart w:id="0" w:name="_GoBack"/>
      <w:bookmarkEnd w:id="0"/>
      <w:r>
        <w:rPr>
          <w:rFonts w:hint="eastAsia" w:ascii="宋体" w:hAnsi="宋体" w:eastAsia="宋体" w:cs="宋体"/>
          <w:sz w:val="24"/>
          <w:szCs w:val="24"/>
          <w:lang w:eastAsia="zh-CN"/>
        </w:rPr>
        <w:t>商指派的管护人员，在工作期间产生的一切人身安全问题。由中标供应商</w:t>
      </w:r>
      <w:r>
        <w:rPr>
          <w:rFonts w:hint="eastAsia" w:ascii="宋体" w:hAnsi="宋体" w:eastAsia="宋体" w:cs="宋体"/>
          <w:sz w:val="24"/>
          <w:szCs w:val="24"/>
          <w:lang w:val="en-US" w:eastAsia="zh-CN"/>
        </w:rPr>
        <w:t>自行承担。</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C869E"/>
    <w:multiLevelType w:val="singleLevel"/>
    <w:tmpl w:val="0ABC869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447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500" w:lineRule="exact"/>
      <w:outlineLvl w:val="1"/>
    </w:pPr>
    <w:rPr>
      <w:rFonts w:ascii="Arial" w:hAnsi="Arial" w:eastAsia="黑体"/>
      <w:b/>
      <w:sz w:val="28"/>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2025-12-19T09:32:03Z</dcterms:created>
  <dc:creator>Administrator</dc:creator>
  <cp:lastModifiedBy>宋璟雯</cp:lastModifiedBy>
  <dcterms:modified xsi:type="dcterms:W3CDTF">2025-12-19T09:32:57Z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eyJoZGlkIjoiNjMzZmQ0ZDk5YzU0YjllNTdjMTBiZDMxYTg3ZmM2YmYiLCJ1c2VySWQiOiIxNDUxODIyODU0In0=</vt:lpwstr>
  </property>
  <property fmtid="{D5CDD505-2E9C-101B-9397-08002B2CF9AE}" pid="4" name="ICV">
    <vt:lpwstr>8A1CA29B2CF84B0C9EF3E8563A5D0856_12</vt:lpwstr>
  </property>
</Properties>
</file>