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B58E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采购需求</w:t>
      </w:r>
    </w:p>
    <w:p w14:paraId="475A96E7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bookmarkStart w:id="0" w:name="_Toc12763"/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>1.项目概况</w:t>
      </w:r>
      <w:bookmarkEnd w:id="0"/>
    </w:p>
    <w:p w14:paraId="20992BAD">
      <w:pPr>
        <w:tabs>
          <w:tab w:val="left" w:pos="7665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bookmarkStart w:id="1" w:name="_Toc24219"/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一、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本项目标的所属行业为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物业管理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评审时以投标人的《中小企业声明函》中列明的所属行业为准，投标人可根据《中小企业划型标准规定》（工信部联企业〔2011〕300号）和《政府采购促进中小企业发展管理办法》(财库〔2020〕46号)相关规定确认标的信息所属行业。</w:t>
      </w:r>
    </w:p>
    <w:bookmarkEnd w:id="1"/>
    <w:p w14:paraId="6727C54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采购内容及技术要求</w:t>
      </w:r>
    </w:p>
    <w:p w14:paraId="72B602B0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保洁服务</w:t>
      </w:r>
    </w:p>
    <w:p w14:paraId="0F811425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1.保洁人员配置标准</w:t>
      </w:r>
    </w:p>
    <w:p w14:paraId="62A55EF9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(1)保洁人员须年满18周岁且不超过50周岁，身体健康、无传染性疾病(含病毒性肝炎、肺结核等)及影响工作的肢体障碍，无犯罪记录、无失信记录；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所有服务人员都是持有由指定卫生医疗机构出具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的、有效期内的健康合格证明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及公安机关出具的《无犯罪记录证明》。</w:t>
      </w:r>
    </w:p>
    <w:p w14:paraId="3678D191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(2)保洁人员需具备小学及以上学历，掌握基础清洁操作技能，了解常用清洁药剂使用规范；优先录用有校园保洁经验的人员。</w:t>
      </w:r>
    </w:p>
    <w:p w14:paraId="59EFAC17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配备标准参照“学生人数≤400人配不少于2名、400人&lt;学生人数≤800人配不少于3名、学生人数&gt;800人配不少于4名”执行，且需保证学校正常教学时段在岗，节假日需安排至少1名保洁人员值守，保障校园基础清洁。</w:t>
      </w:r>
    </w:p>
    <w:p w14:paraId="093F6E92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2.保洁服务标准</w:t>
      </w:r>
    </w:p>
    <w:p w14:paraId="7F62192A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公共区域清洁教学楼：每日早间课前、午间课后、晚间放学后各清洁1次，重点擦拭公共教室门窗、讲台、课桌椅(桌面无灰尘、笔迹残留),清扫地面(无纸屑、杂物),清理垃圾桶并更换垃圾袋；每周对楼梯扶手、墙面污渍、天花板蛛网开展1次深度清洁。</w:t>
      </w:r>
    </w:p>
    <w:p w14:paraId="160E0784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操场及活动区：每日课后清扫地面(含跑道、篮球场、器械区),及时清理果皮、饮料瓶等垃圾；遇雨雪天气，需在教学活动开始前清理积水、积雪(积雪需堆积至指定区域，避免堵塞通道);每月对运动器械表面进行1次擦拭消毒。</w:t>
      </w:r>
    </w:p>
    <w:p w14:paraId="0305974E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卫生间：每日早间、午间、晚间各清洁消毒1次，冲刷便池(无污垢、无异味),擦拭洗手台、镜面(无水渍、污渍),清扫地面(无积水);每2小时巡查1次，及时补充洗手液、卫生纸，清理垃圾；每周对卫生间墙面、地面开展1次除垢消毒(使用符合标准的消毒剂，避免腐蚀设施)。</w:t>
      </w:r>
    </w:p>
    <w:p w14:paraId="178BB2F2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(4)公共通道及走廊：每日清扫地面、擦拭踢脚线，保持通道畅通；每月对走廊墙面、宣传橱窗玻璃进行1次清洁，确保无灰尘、无污渍。垃圾处理按“可回收物、厨余垃圾、有害垃圾、其他垃圾”分类标准，对校园垃圾进行分类收集，将分类后的垃圾转运至学校指定垃圾存放点，做到“日产日清”,避免垃圾堆积滋生异味或蚊虫。定期清理垃圾存放点周边卫生(每周不少于2次),对存放容器进行消毒(每月不少于1次),防止垃圾渗漏污染地面。设施维护在清洁过程中发现校园公共设施(如门窗玻璃破损、水龙头漏水、照明故障等)损坏，需第一时间记录并向学校后勤负责人报告，协助做好维修对接工作。妥善保管清洁工具(如扫帚、拖把、水桶、清洁剂等),定期清洗、晾晒工具，延长工具使用寿命；清洁剂需单独存放于阴凉通风处，避免儿童接触。应急清洁遇校园大型活动(如运动会、家长会、考试等)后，需在活动结束后2小时内完成活动区域清洁，恢复场地整洁。</w:t>
      </w:r>
    </w:p>
    <w:p w14:paraId="779338ED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(5)岗位人员需服从学校根据工作需要安排的其他相关工作。</w:t>
      </w:r>
    </w:p>
    <w:p w14:paraId="1EF29E1E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(6)小学及以上学生可承担部分清洁工作(非保洁核心职责，属辅助性、个人、班级区域清洁)。</w:t>
      </w:r>
    </w:p>
    <w:p w14:paraId="645EA86F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3.服务保障</w:t>
      </w:r>
    </w:p>
    <w:p w14:paraId="2A327281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培训要求：服务公司需每季度组织保洁人员开展专项培训，内容包括《学校卫生工作条例》、校园清洁操作规范、垃圾分类标准、消毒剂安全使用方法、应急清洁流程等，培训记录(含签到表、课件、现场照片)需报采购方备案。</w:t>
      </w:r>
    </w:p>
    <w:p w14:paraId="4B17DD3C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(2)新入职保洁人员需经岗前培训(不少于8学时)且考核合格后方可上岗，培训内容需覆盖岗位清洁标准、学校特殊区域(如实验室、食堂周边)清洁要求及安全注意事项。</w:t>
      </w:r>
    </w:p>
    <w:p w14:paraId="11EE53CA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(3)人员管理建立保洁人员档案(含身份证复印件、健康证明、技能证书、培训记录等),按学校分类整理，报采购方留存备查；档案需实时更新，人员信息变更后5个工作日内提交更新材料。</w:t>
      </w:r>
    </w:p>
    <w:p w14:paraId="38E5BA72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(4)若需更换保洁人员，需提前7个工作日向采购方及对应学校提交书面申请(说明更换原因、新人员资质),新人员需符合本需求“人员配置标准”;每校每月人员更换频率不超过1人，且更换后需向采购方提交新人员档案备案。</w:t>
      </w:r>
    </w:p>
    <w:p w14:paraId="5F16FEC7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司炉工、门卫服务</w:t>
      </w:r>
    </w:p>
    <w:p w14:paraId="044BE3A3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司炉工(门卫)须年满18周岁且不超过50周岁，身体健康、无传染性疾病(含病毒性肝炎、肺结核等)及影响工作的肢体障碍，无犯罪记录、无失信记录；需提供县级及以上医院出具的年度健康证明(在有效期内)及公安机关出具的《无犯罪记录证明》。</w:t>
      </w:r>
    </w:p>
    <w:p w14:paraId="05EED952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2.司炉工服务要求：需熟悉锅炉运行原理、操作规范及安全注意事项，能独立完成锅炉启停、压力调节、水质检测等操作。</w:t>
      </w:r>
    </w:p>
    <w:p w14:paraId="0D60865A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3.门卫服务要求：掌握基础安防知识，能查验进出人员/车辆证件、登记外来人员信息，配合校园安全管理。</w:t>
      </w:r>
    </w:p>
    <w:p w14:paraId="36B41016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4.无锅炉操作事故记录，优先录用有3年及以上锅炉操作经验者。</w:t>
      </w:r>
    </w:p>
    <w:p w14:paraId="72F1754E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宿管服务</w:t>
      </w:r>
    </w:p>
    <w:p w14:paraId="7B00060F">
      <w:pPr>
        <w:numPr>
          <w:ilvl w:val="-1"/>
          <w:numId w:val="0"/>
        </w:numPr>
        <w:adjustRightInd w:val="0"/>
        <w:snapToGrid w:val="0"/>
        <w:spacing w:line="360" w:lineRule="auto"/>
        <w:ind w:left="210" w:leftChars="100" w:firstLine="210" w:firstLineChars="1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宿管人员须年满18周岁且不超过50周岁，身体健康、无传染性疾病(含病毒性肝炎、肺结核等)及影响工作的肢体障碍，无犯罪记录、无失信记录；需提供县级及以上医院出具的年度健康证明(在有效期内)及公安机关出具的《无犯罪记录证明》。</w:t>
      </w:r>
    </w:p>
    <w:p w14:paraId="4F58C210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2.熟悉校园住宿管理流程，具备基础沟通协调能力与应急处置意识，能妥善处理学生住宿期间的日常问题。</w:t>
      </w:r>
    </w:p>
    <w:p w14:paraId="4DB977DF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3.了解青少年心理特点，有耐心、责任心，优先录用有教育行业宿管经验者。</w:t>
      </w:r>
    </w:p>
    <w:p w14:paraId="0EC39327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餐饮服务</w:t>
      </w:r>
    </w:p>
    <w:p w14:paraId="70B2DF09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1.餐饮服务配置标准</w:t>
      </w:r>
    </w:p>
    <w:p w14:paraId="25A51086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餐饮服务人员须年满18周岁且不超过50周岁，身体健康、无传染性疾病(含病毒性肝炎、活动性肺结核、痢疾等)及精神疾病，无犯罪记录、无失信记录；需提供县级及以上医院出具的健康证明(每年年检1次，需在有效期内)及公安机关出具的《无犯罪记录证明》。</w:t>
      </w:r>
    </w:p>
    <w:p w14:paraId="2ACEA59C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(2)餐饮服务人员需具备初中及以上学历，熟悉食品卫生安全知识、掌握基础烹饪技能；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专业技术人员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优先录用持有《中式烹调师证》《中式面点师证》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的人员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。</w:t>
      </w:r>
    </w:p>
    <w:p w14:paraId="006E743A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(3)配备标准参照“学生人数≤300人配不少于2名、300人&lt;学生人数≤600人配不少于3名、学生人数&gt;600人配不少于4名”执行。</w:t>
      </w:r>
    </w:p>
    <w:p w14:paraId="75B3E8DD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2.餐饮服务标准</w:t>
      </w:r>
    </w:p>
    <w:p w14:paraId="1310EA2D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食材管理：协助学校验收采购食材，核对食材名称、数量、保质期及检验检疫证明(肉类、禽类需提供《动物检疫合格证明》),拒绝接收变质、过期或来源不明的食材，留存索证索票记录；按“生熟分离、荤素分开”原则存储食材，冷藏冷冻设备温度需符合标准(冷藏0-8℃、冷冻≤-18℃),定期清理库存，防止食材积压变质。</w:t>
      </w:r>
    </w:p>
    <w:p w14:paraId="017D8EBD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膳食制作：严格按照《学生餐营养指南》(WS/T554-2017)搭配餐食，保证每日菜品荤素均衡、营养达标；操作前需洗手消毒、穿戴干净工作衣帽，烹饪过程中遵守“生熟工具分开使用”要求，避免交叉污染；烹饪食品需烧熟煮透，中心温度不低于70℃。</w:t>
      </w:r>
    </w:p>
    <w:p w14:paraId="5332A05D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卫生清洁：每日餐后清理厨房地面、墙面、操作台，清洗消毒餐具、厨具(消毒时间不低于30分钟，可采用热力消毒或符合标准的化学消毒);按要求留存每餐食品样品(每样不少于125g,冷藏保存48小时以上),填写《食品留样记录》;每周开展1次厨房全面清洁(含排烟管道、储物间、垃圾存放区),保持操作环境整洁。</w:t>
      </w:r>
    </w:p>
    <w:p w14:paraId="3A47B09A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(4)安全管理：定期检查厨房燃气管道、阀门、电器设备等，发现泄漏、短路等隐患及时报修并记录；遇食材变质、疑似食物中毒(如学生出现呕吐、腹泻等症状)等情况，第一时间停止供餐，控制现场并向学校负责人及采购方报告。</w:t>
      </w:r>
    </w:p>
    <w:p w14:paraId="44D81158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(5)岗位人员需服从学校根据工作需要安排的其他相关工作。</w:t>
      </w:r>
    </w:p>
    <w:p w14:paraId="06A9304F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3.餐饮服务保障</w:t>
      </w:r>
    </w:p>
    <w:p w14:paraId="6151A474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培训要求：服务公司需每季度组织灶务人员开展专项培训，内容包括《中华人民共和国食品安全法》《学校食品安全与营养健康管理规定》、食材处理技能、应急处置流程等，培训记录(含签到表、课件、照片)需报采购方备案；新入职灶务人员需经岗前培训(不少于16学时)且考核合格后方可上岗，培训内容需覆盖岗位操作规范及学校供餐特殊要求(如学生过敏食材规避)。</w:t>
      </w:r>
    </w:p>
    <w:p w14:paraId="39C4D13E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人员管理：建立灶务人员档案(含身份证复印件、健康证明、资格证书、培训记录等),按学校及标段分类整理，报采购方留存备查；若需更换灶务人员，需提前7个工作日向采购方及对应学校提交书面申请(说明更换原因、新人员资质),新人员需符合本需求“人员配置标准”;每校每月人员更换频率不超过1人。</w:t>
      </w:r>
    </w:p>
    <w:p w14:paraId="22FCD99D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五、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安保服务</w:t>
      </w:r>
    </w:p>
    <w:p w14:paraId="1D27CA54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1.保安人员配置标准</w:t>
      </w:r>
    </w:p>
    <w:p w14:paraId="3478FE30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(1)人员须年满18周岁且不超过50周岁，身体健康、无传染病及精神疾病，无犯罪记录、无失信记录，需提供公安机关出具的《无犯罪记录证明》。</w:t>
      </w:r>
    </w:p>
    <w:p w14:paraId="0DC9D3AB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(2)人员需具备初中及以上学历，掌握基本安防知识，持有《保安员证》</w:t>
      </w:r>
    </w:p>
    <w:p w14:paraId="2B234350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(3)配备标准参照“学生人数≤500人配不少于2名、500人&lt;学生人数≤1000人配不少于3名、学生人数&gt;1000人配不少于4名”执行，且所有学校需保证24小时在岗值守(含夜间巡逻)。</w:t>
      </w:r>
    </w:p>
    <w:p w14:paraId="517B72DB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2.安保服务标准</w:t>
      </w:r>
    </w:p>
    <w:p w14:paraId="3CB88242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(1)门禁管理：严格查验进出人员、车辆证件，登记外来人员信息(含姓名、事由、联系方式等),禁止无关人员、危险物品进入校园。</w:t>
      </w:r>
    </w:p>
    <w:p w14:paraId="7243A2E8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(2)日常巡逻：每日至少开展4次校园全域巡逻(上下学时段必巡),重点巡查教学楼、操场、围墙、消防设施等区域，做好巡逻记录；夜间每2小时巡逻1次，及时排查安全隐患。</w:t>
      </w:r>
    </w:p>
    <w:p w14:paraId="7DC670C4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(3)应急处置：遇校园欺凌、外来人员滋扰、火灾、地震等突发事件，需第一时间启动应急预案，控制现场并立即向学校负责人及采购方报告。</w:t>
      </w:r>
    </w:p>
    <w:p w14:paraId="2C2DB60C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(4)设备维护：定期检查校园监控、门禁、消防器材等安防设备，发现故障及时报修并记录，确保设备正常运行。</w:t>
      </w:r>
    </w:p>
    <w:p w14:paraId="7DA881F7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(5)岗位人员需服从学校根据工作需要安排的其他相关工作。</w:t>
      </w:r>
    </w:p>
    <w:p w14:paraId="14699084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六、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人员数量(暂定人数，具体人数根据招标人实际需求)</w:t>
      </w:r>
    </w:p>
    <w:tbl>
      <w:tblPr>
        <w:tblStyle w:val="5"/>
        <w:tblW w:w="7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694"/>
        <w:gridCol w:w="1583"/>
        <w:gridCol w:w="1867"/>
      </w:tblGrid>
      <w:tr w14:paraId="40F6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94" w:type="dxa"/>
            <w:noWrap w:val="0"/>
            <w:vAlign w:val="center"/>
          </w:tcPr>
          <w:p w14:paraId="43B47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694" w:type="dxa"/>
            <w:noWrap w:val="0"/>
            <w:vAlign w:val="center"/>
          </w:tcPr>
          <w:p w14:paraId="4EA5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1583" w:type="dxa"/>
            <w:noWrap w:val="0"/>
            <w:vAlign w:val="center"/>
          </w:tcPr>
          <w:p w14:paraId="68604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人数（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867" w:type="dxa"/>
            <w:noWrap w:val="0"/>
            <w:vAlign w:val="center"/>
          </w:tcPr>
          <w:p w14:paraId="0D830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6A7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noWrap w:val="0"/>
            <w:vAlign w:val="center"/>
          </w:tcPr>
          <w:p w14:paraId="5CD25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2F8E51A5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保洁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21B3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76</w:t>
            </w:r>
          </w:p>
        </w:tc>
        <w:tc>
          <w:tcPr>
            <w:tcW w:w="1867" w:type="dxa"/>
            <w:noWrap w:val="0"/>
            <w:vAlign w:val="center"/>
          </w:tcPr>
          <w:p w14:paraId="4C53F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每学年按照10个月发放</w:t>
            </w:r>
          </w:p>
        </w:tc>
      </w:tr>
      <w:tr w14:paraId="73EC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noWrap w:val="0"/>
            <w:vAlign w:val="center"/>
          </w:tcPr>
          <w:p w14:paraId="42C03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00C4E0E3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司炉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6F90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867" w:type="dxa"/>
            <w:noWrap w:val="0"/>
            <w:vAlign w:val="center"/>
          </w:tcPr>
          <w:p w14:paraId="2777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每学年按照10个月发放</w:t>
            </w:r>
          </w:p>
        </w:tc>
      </w:tr>
      <w:tr w14:paraId="02E4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noWrap w:val="0"/>
            <w:vAlign w:val="center"/>
          </w:tcPr>
          <w:p w14:paraId="16A5B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1CEE547C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宿管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5F30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867" w:type="dxa"/>
            <w:noWrap w:val="0"/>
            <w:vAlign w:val="center"/>
          </w:tcPr>
          <w:p w14:paraId="23003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每学年按照10个月发放</w:t>
            </w:r>
          </w:p>
        </w:tc>
      </w:tr>
      <w:tr w14:paraId="716A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noWrap w:val="0"/>
            <w:vAlign w:val="center"/>
          </w:tcPr>
          <w:p w14:paraId="17F05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0CA6BC1E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安保（保安、门卫）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2C49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74</w:t>
            </w:r>
          </w:p>
        </w:tc>
        <w:tc>
          <w:tcPr>
            <w:tcW w:w="1867" w:type="dxa"/>
            <w:noWrap w:val="0"/>
            <w:vAlign w:val="center"/>
          </w:tcPr>
          <w:p w14:paraId="150DC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每学年按照10个月发放</w:t>
            </w:r>
          </w:p>
        </w:tc>
      </w:tr>
      <w:tr w14:paraId="0A24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vMerge w:val="restart"/>
            <w:noWrap w:val="0"/>
            <w:vAlign w:val="center"/>
          </w:tcPr>
          <w:p w14:paraId="0C195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62B7E11A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寄宿制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灶务人员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31A4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127</w:t>
            </w:r>
          </w:p>
        </w:tc>
        <w:tc>
          <w:tcPr>
            <w:tcW w:w="1867" w:type="dxa"/>
            <w:noWrap w:val="0"/>
            <w:vAlign w:val="center"/>
          </w:tcPr>
          <w:p w14:paraId="69AB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每学年按照10个月发放</w:t>
            </w:r>
          </w:p>
        </w:tc>
      </w:tr>
      <w:tr w14:paraId="51D5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B26B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</w:pP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1496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城区小学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灶务人员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1E2F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98</w:t>
            </w:r>
          </w:p>
        </w:tc>
        <w:tc>
          <w:tcPr>
            <w:tcW w:w="1867" w:type="dxa"/>
            <w:noWrap w:val="0"/>
            <w:vAlign w:val="center"/>
          </w:tcPr>
          <w:p w14:paraId="5820A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每学年按照8个月发放</w:t>
            </w:r>
          </w:p>
        </w:tc>
      </w:tr>
      <w:tr w14:paraId="54E6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0EADD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center"/>
          </w:tcPr>
          <w:p w14:paraId="14A89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灶务人员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651F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867" w:type="dxa"/>
            <w:noWrap w:val="0"/>
            <w:vAlign w:val="center"/>
          </w:tcPr>
          <w:p w14:paraId="50237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每学年按照10个月发放</w:t>
            </w:r>
          </w:p>
        </w:tc>
      </w:tr>
      <w:tr w14:paraId="7196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4088" w:type="dxa"/>
            <w:gridSpan w:val="2"/>
            <w:noWrap w:val="0"/>
            <w:vAlign w:val="center"/>
          </w:tcPr>
          <w:p w14:paraId="74A95D7F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 w14:paraId="0548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486</w:t>
            </w:r>
          </w:p>
        </w:tc>
        <w:tc>
          <w:tcPr>
            <w:tcW w:w="1867" w:type="dxa"/>
            <w:noWrap w:val="0"/>
            <w:vAlign w:val="center"/>
          </w:tcPr>
          <w:p w14:paraId="0EB7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6490B881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 w14:paraId="6675C32E">
      <w:pPr>
        <w:numPr>
          <w:ilvl w:val="-1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七、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其它要求</w:t>
      </w:r>
    </w:p>
    <w:p w14:paraId="3F143DE0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中标机构需严格遵守《政府购买服务管理办法》(财政部令第102号)及教育行业相关政策，以及志丹县当地关于人员用工、社保缴纳、安全生产等方面的法律法规，保障岗位人员合法权益，避免产生劳动纠纷；若因中标机构原因引发劳动纠纷或违法违规问题，由中标机构承担全部责任。</w:t>
      </w:r>
    </w:p>
    <w:p w14:paraId="410472D6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2.中标机构需定期向志丹县教育体育局提交服务报告(每月1次),报告内容包括人员在岗情况、服务开展情况、问题处理情况及下月工作计划等。</w:t>
      </w:r>
    </w:p>
    <w:p w14:paraId="1A0F3752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3.本次招标不接受联合体投标，不允许中标机构将服务项目转包或违法分包给其他机构或个人。</w:t>
      </w:r>
    </w:p>
    <w:p w14:paraId="4F6B16B5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4.对在服务方工作中违反法律法规和政策规定，存在违规操作、弄虚作假、侵害劳务人员合法权益等，依法依规追究相关责任；出现管理不善、服务不到位、考核不达标情况，将取消其在志丹县教体系统的服务方资格，解除合同。</w:t>
      </w:r>
    </w:p>
    <w:p w14:paraId="469A8789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5.装备(工作服、工具)配备，服务公司与学校协商，为各岗位人员统一配备符合卫生标准和安全要求的装备，费用由学校承担。</w:t>
      </w:r>
    </w:p>
    <w:p w14:paraId="05D1B294">
      <w:pPr>
        <w:numPr>
          <w:ilvl w:val="-1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6.中标公司依据项目要求完成人员招聘后，应就拟派遣至本项目的人员，向县教体局办理正式备案手续。</w:t>
      </w:r>
    </w:p>
    <w:p w14:paraId="25C51190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商务要求</w:t>
      </w:r>
    </w:p>
    <w:p w14:paraId="78AE06B6">
      <w:pPr>
        <w:pStyle w:val="4"/>
        <w:spacing w:line="360" w:lineRule="auto"/>
        <w:ind w:firstLine="420" w:firstLineChars="199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  <w:lang w:eastAsia="zh-CN"/>
        </w:rPr>
        <w:t>一、服务期限</w:t>
      </w:r>
      <w:r>
        <w:rPr>
          <w:rFonts w:hint="eastAsia" w:ascii="宋体" w:hAnsi="宋体" w:cs="宋体"/>
          <w:b/>
          <w:color w:val="auto"/>
          <w:szCs w:val="21"/>
        </w:rPr>
        <w:t>和地点</w:t>
      </w:r>
    </w:p>
    <w:p w14:paraId="5BBE21A2">
      <w:pPr>
        <w:pStyle w:val="4"/>
        <w:spacing w:line="360" w:lineRule="auto"/>
        <w:ind w:firstLine="422" w:firstLineChars="20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  <w:lang w:val="en-US" w:eastAsia="zh-CN"/>
        </w:rPr>
        <w:t>1.</w:t>
      </w:r>
      <w:r>
        <w:rPr>
          <w:rFonts w:hint="eastAsia" w:ascii="宋体" w:hAnsi="宋体" w:cs="宋体"/>
          <w:b/>
          <w:color w:val="auto"/>
          <w:szCs w:val="21"/>
          <w:lang w:eastAsia="zh-CN"/>
        </w:rPr>
        <w:t>服务期</w:t>
      </w:r>
      <w:r>
        <w:rPr>
          <w:rFonts w:hint="eastAsia" w:ascii="宋体" w:hAnsi="宋体" w:cs="宋体"/>
          <w:b/>
          <w:color w:val="auto"/>
          <w:szCs w:val="21"/>
        </w:rPr>
        <w:t>限：</w:t>
      </w:r>
    </w:p>
    <w:p w14:paraId="6B8AEEC8">
      <w:pPr>
        <w:pStyle w:val="4"/>
        <w:spacing w:line="360" w:lineRule="auto"/>
        <w:ind w:firstLineChars="200"/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服务期</w:t>
      </w:r>
      <w:r>
        <w:rPr>
          <w:rFonts w:hint="eastAsia" w:ascii="宋体" w:hAnsi="宋体" w:cs="宋体"/>
          <w:color w:val="auto"/>
          <w:szCs w:val="21"/>
          <w:highlight w:val="none"/>
        </w:rPr>
        <w:t>限：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服务期限为3年(自合同签订之日起计算),若中标机构服务质量达标且双方无异议， 实行1+1+1模式每学年初签订合同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；</w:t>
      </w:r>
    </w:p>
    <w:p w14:paraId="017E6645">
      <w:pPr>
        <w:spacing w:line="360" w:lineRule="auto"/>
        <w:ind w:firstLine="422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服务地点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</w:rPr>
        <w:t>按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采购人指定地点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2EA26507">
      <w:pPr>
        <w:pStyle w:val="4"/>
        <w:spacing w:line="360" w:lineRule="auto"/>
        <w:ind w:firstLine="422" w:firstLineChars="200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付款条件：</w:t>
      </w:r>
    </w:p>
    <w:p w14:paraId="614DE9D3">
      <w:pPr>
        <w:pStyle w:val="4"/>
        <w:spacing w:line="360" w:lineRule="auto"/>
        <w:ind w:firstLine="420" w:firstLineChars="200"/>
        <w:rPr>
          <w:rFonts w:hint="default" w:ascii="宋体" w:hAnsi="宋体" w:cs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val="en-US" w:eastAsia="zh-CN"/>
        </w:rPr>
        <w:t>1、按月按比例拨付，每月10日前完成支付。</w:t>
      </w:r>
    </w:p>
    <w:p w14:paraId="13F1EDA9">
      <w:pPr>
        <w:pStyle w:val="4"/>
        <w:spacing w:line="360" w:lineRule="auto"/>
        <w:ind w:firstLine="420" w:firstLineChars="200"/>
        <w:rPr>
          <w:rFonts w:hint="default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val="en-US" w:eastAsia="zh-CN"/>
        </w:rPr>
        <w:t>2、</w:t>
      </w:r>
      <w:r>
        <w:rPr>
          <w:bCs/>
          <w:color w:val="auto"/>
          <w:spacing w:val="5"/>
          <w:highlight w:val="none"/>
        </w:rPr>
        <w:t>费</w:t>
      </w:r>
      <w:r>
        <w:rPr>
          <w:color w:val="auto"/>
          <w:spacing w:val="5"/>
          <w:highlight w:val="none"/>
        </w:rPr>
        <w:t>用标准：</w:t>
      </w:r>
      <w:r>
        <w:rPr>
          <w:rFonts w:hint="eastAsia"/>
          <w:color w:val="auto"/>
          <w:spacing w:val="5"/>
          <w:highlight w:val="none"/>
          <w:lang w:eastAsia="zh-CN"/>
        </w:rPr>
        <w:t>中标机构需承担的</w:t>
      </w:r>
      <w:r>
        <w:rPr>
          <w:color w:val="auto"/>
          <w:spacing w:val="5"/>
          <w:highlight w:val="none"/>
        </w:rPr>
        <w:t>人员工资、各类社保(包括养老保险、医疗保险、失业保险、工伤保险、</w:t>
      </w:r>
      <w:r>
        <w:rPr>
          <w:color w:val="auto"/>
          <w:spacing w:val="4"/>
          <w:highlight w:val="none"/>
        </w:rPr>
        <w:t>生育保</w:t>
      </w:r>
      <w:r>
        <w:rPr>
          <w:color w:val="auto"/>
          <w:spacing w:val="9"/>
          <w:highlight w:val="none"/>
        </w:rPr>
        <w:t>险)、管理费用等全部费用，</w:t>
      </w:r>
      <w:r>
        <w:rPr>
          <w:rFonts w:hint="eastAsia"/>
          <w:color w:val="auto"/>
          <w:spacing w:val="9"/>
          <w:highlight w:val="none"/>
          <w:lang w:eastAsia="zh-CN"/>
        </w:rPr>
        <w:t>均需包含在投标报价单价中。</w:t>
      </w:r>
      <w:r>
        <w:rPr>
          <w:color w:val="auto"/>
          <w:spacing w:val="4"/>
          <w:highlight w:val="none"/>
        </w:rPr>
        <w:t>不得额外向学校或服务对象收取费用</w:t>
      </w:r>
      <w:r>
        <w:rPr>
          <w:color w:val="auto"/>
          <w:spacing w:val="8"/>
          <w:highlight w:val="none"/>
        </w:rPr>
        <w:t>。</w:t>
      </w:r>
    </w:p>
    <w:p w14:paraId="7C85C8D7">
      <w:pPr>
        <w:pStyle w:val="4"/>
        <w:spacing w:line="360" w:lineRule="auto"/>
        <w:ind w:firstLine="422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color w:val="auto"/>
          <w:szCs w:val="24"/>
          <w:highlight w:val="none"/>
          <w:lang w:val="en-US" w:eastAsia="zh-CN"/>
        </w:rPr>
        <w:t>自行招用保安员的单位，应当自开始保安服务之日起30日内向所在地设区的市级人民政府公安机关备案</w:t>
      </w:r>
      <w:r>
        <w:rPr>
          <w:rFonts w:hint="eastAsia" w:ascii="宋体" w:hAnsi="宋体" w:eastAsia="宋体" w:cs="宋体"/>
          <w:bCs/>
          <w:color w:val="auto"/>
          <w:szCs w:val="24"/>
          <w:highlight w:val="none"/>
          <w:lang w:val="en-US" w:eastAsia="zh-CN"/>
        </w:rPr>
        <w:t>。</w:t>
      </w:r>
    </w:p>
    <w:p w14:paraId="3D71010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B539B"/>
    <w:multiLevelType w:val="singleLevel"/>
    <w:tmpl w:val="A3FB539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2328A5"/>
    <w:multiLevelType w:val="singleLevel"/>
    <w:tmpl w:val="FD2328A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4E3F"/>
    <w:rsid w:val="5B713A2D"/>
    <w:rsid w:val="76F82E58"/>
    <w:rsid w:val="7A4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 w:eastAsia="Arial" w:cs="Arial"/>
      <w:b/>
      <w:bCs/>
      <w:snapToGrid w:val="0"/>
      <w:color w:val="000000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4379</Words>
  <Characters>4578</Characters>
  <Lines>0</Lines>
  <Paragraphs>0</Paragraphs>
  <TotalTime>0</TotalTime>
  <ScaleCrop>false</ScaleCrop>
  <LinksUpToDate>false</LinksUpToDate>
  <CharactersWithSpaces>4579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2025-08-11T07:45:00Z</dcterms:created>
  <dc:creator>Administrator</dc:creator>
  <cp:lastModifiedBy>11</cp:lastModifiedBy>
  <dcterms:modified xsi:type="dcterms:W3CDTF">2025-12-23T09:51:05Z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F596F9C164E848BE9C70EF43AAC63AF6_12</vt:lpwstr>
  </property>
  <property fmtid="{D5CDD505-2E9C-101B-9397-08002B2CF9AE}" pid="4" name="KSOTemplateDocerSaveRecord">
    <vt:lpwstr>eyJoZGlkIjoiY2U0MzZmMzA3N2E0Y2Q3MGQ1ODAwMGVhNmIyNGRlYWYiLCJ1c2VySWQiOiIxMDExMTg2NzE1In0=</vt:lpwstr>
  </property>
</Properties>
</file>