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D61D4">
      <w:pPr>
        <w:pStyle w:val="4"/>
        <w:ind w:firstLine="480"/>
        <w:jc w:val="both"/>
      </w:pPr>
      <w:r>
        <w:rPr>
          <w:rFonts w:ascii="仿宋_GB2312" w:hAnsi="仿宋_GB2312" w:eastAsia="仿宋_GB2312" w:cs="仿宋_GB2312"/>
        </w:rPr>
        <w:t>西安医学院第二附属医院改扩建项目一期工程建筑面积34672㎡，其中：地上26931㎡，地下7741㎡，地上10层、地下2层，建筑高度46.1m，总投资27255.90万元，工期700天（现工程主体结构已完成施工，二次砌体完成90%），新建设内容涵盖门诊、医技、手术室、病房、动力中心、设备机房等，部分老旧建筑拆除，过渡期新旧管线系统施工改造，道路及外环境施工改造等。</w:t>
      </w:r>
    </w:p>
    <w:p w14:paraId="0AB491CC">
      <w:pPr>
        <w:pStyle w:val="4"/>
        <w:ind w:firstLine="480"/>
        <w:jc w:val="both"/>
      </w:pPr>
      <w:r>
        <w:rPr>
          <w:rFonts w:ascii="仿宋_GB2312" w:hAnsi="仿宋_GB2312" w:eastAsia="仿宋_GB2312" w:cs="仿宋_GB2312"/>
        </w:rPr>
        <w:t>一、服务内容和要求</w:t>
      </w:r>
    </w:p>
    <w:p w14:paraId="6B0BAD45">
      <w:pPr>
        <w:pStyle w:val="4"/>
        <w:ind w:firstLine="480"/>
        <w:jc w:val="both"/>
      </w:pPr>
      <w:r>
        <w:rPr>
          <w:rFonts w:ascii="仿宋_GB2312" w:hAnsi="仿宋_GB2312" w:eastAsia="仿宋_GB2312" w:cs="仿宋_GB2312"/>
        </w:rPr>
        <w:t>1.供应商项目咨询管理服务范围包括：西安医学院第二附属医院改扩建项目一期工程范畴内的所有内容，包括但不限于土建工程、电气工程、给排水工程、综合布线（含智能化系统）、消防工程、人防工程、暖通工程、装修工程、室外工程（含景观绿化）、市政水、市政暖、市政天燃气、通信等全部内容。</w:t>
      </w:r>
    </w:p>
    <w:p w14:paraId="253C8511">
      <w:pPr>
        <w:pStyle w:val="4"/>
        <w:ind w:firstLine="480"/>
        <w:jc w:val="both"/>
      </w:pPr>
      <w:r>
        <w:rPr>
          <w:rFonts w:ascii="仿宋_GB2312" w:hAnsi="仿宋_GB2312" w:eastAsia="仿宋_GB2312" w:cs="仿宋_GB2312"/>
        </w:rPr>
        <w:t>2、供应商服务内容包括：项目下阶段建设过程中的策划管理、项目验收及后续相关手续、合同管理、组织协调管理、勘察管理、设计管理、投资管理、进度管理、招标采购管理、质量管理、安全生产管理、信息管理、风险管理、收尾管理及项目建设目标管控、风险管控等，协助发包人实现本项目建设目标，维护发包人根本利益。</w:t>
      </w:r>
    </w:p>
    <w:p w14:paraId="69FAA7A7">
      <w:pPr>
        <w:pStyle w:val="4"/>
        <w:ind w:firstLine="480"/>
        <w:jc w:val="both"/>
      </w:pPr>
      <w:r>
        <w:rPr>
          <w:rFonts w:ascii="仿宋_GB2312" w:hAnsi="仿宋_GB2312" w:eastAsia="仿宋_GB2312" w:cs="仿宋_GB2312"/>
        </w:rPr>
        <w:t>3、供应商提供的咨询服务应满足《中华人民共和国建筑法》以及现行的建设项目投资咨询、招标代理、勘察、设计、监理、造价、项目管理等相关法律、法规和规范的要求。</w:t>
      </w:r>
    </w:p>
    <w:p w14:paraId="4DF8307A">
      <w:pPr>
        <w:pStyle w:val="4"/>
        <w:ind w:firstLine="480"/>
        <w:jc w:val="both"/>
      </w:pPr>
      <w:r>
        <w:rPr>
          <w:rFonts w:ascii="仿宋_GB2312" w:hAnsi="仿宋_GB2312" w:eastAsia="仿宋_GB2312" w:cs="仿宋_GB2312"/>
        </w:rPr>
        <w:t>4、中标供应商应树立建设项目全生命周期的理念，注重建设项目全生命周期的可靠、安全和高效率运行，资源节约、费用优化，实现建设项目全生命周期价值最大化。</w:t>
      </w:r>
    </w:p>
    <w:p w14:paraId="1B1CC7F1">
      <w:pPr>
        <w:pStyle w:val="4"/>
        <w:ind w:firstLine="480"/>
        <w:jc w:val="both"/>
      </w:pPr>
      <w:r>
        <w:rPr>
          <w:rFonts w:ascii="仿宋_GB2312" w:hAnsi="仿宋_GB2312" w:eastAsia="仿宋_GB2312" w:cs="仿宋_GB2312"/>
        </w:rPr>
        <w:t>5、全过程工程咨询管理服务应坚持以实现建设单位项目建设目标为宗旨，提高建设项目工程质量，确保安全生产，推进绿色建设和环境保护，促进科技进步和管理创新，提升建设项目综合效益。</w:t>
      </w:r>
    </w:p>
    <w:p w14:paraId="3CB5F88C">
      <w:pPr>
        <w:pStyle w:val="4"/>
        <w:ind w:firstLine="480"/>
        <w:jc w:val="both"/>
      </w:pPr>
      <w:r>
        <w:rPr>
          <w:rFonts w:ascii="仿宋_GB2312" w:hAnsi="仿宋_GB2312" w:eastAsia="仿宋_GB2312" w:cs="仿宋_GB2312"/>
        </w:rPr>
        <w:t>6、供应商应根据发包人项目实际建设目标需求开展全过程工程咨询管理服务，并应整合建设项目的项目管理、决策咨询等咨询服务，形成具有连续性、系统性、集成化的全过程工程咨询管理服务体系，提高工程建设效率。</w:t>
      </w:r>
    </w:p>
    <w:p w14:paraId="203C7E60">
      <w:pPr>
        <w:pStyle w:val="4"/>
        <w:ind w:firstLine="480"/>
        <w:jc w:val="both"/>
      </w:pPr>
      <w:r>
        <w:rPr>
          <w:rFonts w:ascii="仿宋_GB2312" w:hAnsi="仿宋_GB2312" w:eastAsia="仿宋_GB2312" w:cs="仿宋_GB2312"/>
        </w:rPr>
        <w:t>7、供应商需完成西安医学院第二附属医院改扩建项目资规部门批复总平面图范围内建筑工程及其他相关工程的概算调整，出具发改部门所需全套分析资料，解答评审专家提出的问题并落实整改到位。</w:t>
      </w:r>
    </w:p>
    <w:p w14:paraId="56491105">
      <w:pPr>
        <w:pStyle w:val="4"/>
        <w:ind w:firstLine="480"/>
        <w:jc w:val="both"/>
      </w:pPr>
      <w:r>
        <w:rPr>
          <w:rFonts w:ascii="仿宋_GB2312" w:hAnsi="仿宋_GB2312" w:eastAsia="仿宋_GB2312" w:cs="仿宋_GB2312"/>
        </w:rPr>
        <w:t>8、项目策划咨询与资金管理、工程勘察设计咨询。</w:t>
      </w:r>
    </w:p>
    <w:p w14:paraId="3E2788E5">
      <w:pPr>
        <w:pStyle w:val="4"/>
        <w:ind w:firstLine="480"/>
        <w:jc w:val="both"/>
      </w:pPr>
      <w:r>
        <w:rPr>
          <w:rFonts w:ascii="仿宋_GB2312" w:hAnsi="仿宋_GB2312" w:eastAsia="仿宋_GB2312" w:cs="仿宋_GB2312"/>
        </w:rPr>
        <w:t>施工管理咨询（包括但不限于施工及材料设备招标采购咨询服务、施工生产要素管理、施工监理与项目管理服务，涵盖制定施工项目管理规划、组织技术交底会、审批施工详图、审批施工组织设计和各类专项方案、设备材料管理、人员管理、施工过程管理、工程变更管理、中期验收、竣工预验收及竣工验收、竣工图、竣工结算、施工相关方协调管理等。（改扩建项目一期全周期）</w:t>
      </w:r>
    </w:p>
    <w:p w14:paraId="70A1DC8E">
      <w:pPr>
        <w:pStyle w:val="4"/>
        <w:ind w:firstLine="480"/>
        <w:jc w:val="both"/>
      </w:pPr>
      <w:r>
        <w:rPr>
          <w:rFonts w:ascii="仿宋_GB2312" w:hAnsi="仿宋_GB2312" w:eastAsia="仿宋_GB2312" w:cs="仿宋_GB2312"/>
        </w:rPr>
        <w:t>9、概算调整包括：包括但不限于土建工程、电气工程、给排水工程、综合布线（含智能化系统）、消防工程、人防工程、暖通工程、装修工程、室外工程（含景观绿化）、市政水、市政暖、市政天燃气、通信等全部专业工程概算调整，报发改委审批；</w:t>
      </w:r>
    </w:p>
    <w:p w14:paraId="28766C7B">
      <w:pPr>
        <w:pStyle w:val="4"/>
        <w:ind w:firstLine="480"/>
        <w:jc w:val="both"/>
      </w:pPr>
      <w:r>
        <w:rPr>
          <w:rFonts w:ascii="仿宋_GB2312" w:hAnsi="仿宋_GB2312" w:eastAsia="仿宋_GB2312" w:cs="仿宋_GB2312"/>
        </w:rPr>
        <w:t>10、综合性咨询：根据委托人委托，开展项目管理工作，包括编制项目实施总体策划方案、项目计划统筹及总体管理、前期工作管理、项目验收、项目下阶段策划管理及后续相关手续（含相关文件编制费用）、技术管理、进度管理、投资管理、质量安全管理、项目组织协调管理、合同管理、档案信息管理、竣工验收及移交管理、负责与医院相关部门及科室的意见征集图纸讨论等工作、工程结算管理以及与项目建设管理相关的其他工作。</w:t>
      </w:r>
    </w:p>
    <w:p w14:paraId="5EDECDA7">
      <w:pPr>
        <w:pStyle w:val="4"/>
        <w:ind w:firstLine="480"/>
        <w:jc w:val="both"/>
      </w:pPr>
      <w:r>
        <w:rPr>
          <w:rFonts w:ascii="仿宋_GB2312" w:hAnsi="仿宋_GB2312" w:eastAsia="仿宋_GB2312" w:cs="仿宋_GB2312"/>
        </w:rPr>
        <w:t>11、专项咨询管理：包括设计咨询（设计管理）、监理管理、造价工程管理、施工管理等。</w:t>
      </w:r>
    </w:p>
    <w:p w14:paraId="6E2AD454">
      <w:r>
        <w:rPr>
          <w:rFonts w:ascii="仿宋_GB2312" w:hAnsi="仿宋_GB2312" w:eastAsia="仿宋_GB2312" w:cs="仿宋_GB2312"/>
          <w:sz w:val="21"/>
        </w:rPr>
        <w:t>12、其他咨询：包括但不限于法律政策咨询。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833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2025-12-24T02:25:51Z</dcterms:created>
  <dc:creator>Administrator</dc:creator>
  <cp:lastModifiedBy>123</cp:lastModifiedBy>
  <dcterms:modified xsi:type="dcterms:W3CDTF">2025-12-24T02:25:56Z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eyJoZGlkIjoiOGQ3ODNlYjZjZWMzNDM3YjRkMjE4MzBmODAzNWZiY2UiLCJ1c2VySWQiOiI0NDQ4NzkxMjQifQ==</vt:lpwstr>
  </property>
  <property fmtid="{D5CDD505-2E9C-101B-9397-08002B2CF9AE}" pid="4" name="ICV">
    <vt:lpwstr>CFABFDAD685B4CA59D5C42B0F4203D68_12</vt:lpwstr>
  </property>
</Properties>
</file>