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DCA7">
      <w:r>
        <w:drawing>
          <wp:inline distT="0" distB="0" distL="114300" distR="114300">
            <wp:extent cx="5267960" cy="1337310"/>
            <wp:effectExtent l="0" t="0" r="889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82541"/>
    <w:rsid w:val="3FFA4C00"/>
    <w:rsid w:val="75C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2025-12-19T03:58:00Z</dcterms:created>
  <dc:creator>任</dc:creator>
  <cp:lastModifiedBy>陕西福盛昌顺项目管理有限公司</cp:lastModifiedBy>
  <dcterms:modified xsi:type="dcterms:W3CDTF">2025-12-24T03:34:12Z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eyJoZGlkIjoiMDRiMjM4YjJkOTc1MDc5NzEzMmI3ZDU0OTdiYjRhZjgiLCJ1c2VySWQiOiIxMTM3MzY0Mjk1In0=</vt:lpwstr>
  </property>
  <property fmtid="{D5CDD505-2E9C-101B-9397-08002B2CF9AE}" pid="4" name="ICV">
    <vt:lpwstr>F71F2F4ABE2E46189597F5077E16D918_12</vt:lpwstr>
  </property>
</Properties>
</file>