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ECEC12">
      <w:pPr>
        <w:tabs>
          <w:tab w:val="left" w:pos="8640"/>
        </w:tabs>
        <w:rPr>
          <w:rFonts w:ascii="宋体" w:hAnsi="宋体" w:cs="仿宋_GB2312"/>
          <w:sz w:val="24"/>
        </w:rPr>
      </w:pPr>
    </w:p>
    <w:p w14:paraId="78A3E852">
      <w:pPr>
        <w:tabs>
          <w:tab w:val="left" w:pos="8640"/>
        </w:tabs>
        <w:rPr>
          <w:rFonts w:ascii="宋体" w:hAnsi="宋体" w:cs="仿宋_GB2312"/>
          <w:sz w:val="24"/>
        </w:rPr>
      </w:pPr>
    </w:p>
    <w:p w14:paraId="3639A6CB">
      <w:pPr>
        <w:tabs>
          <w:tab w:val="left" w:pos="8640"/>
        </w:tabs>
        <w:rPr>
          <w:rFonts w:ascii="宋体" w:hAnsi="宋体" w:cs="仿宋_GB2312"/>
          <w:sz w:val="24"/>
        </w:rPr>
      </w:pPr>
    </w:p>
    <w:p w14:paraId="35370DD4">
      <w:pPr>
        <w:jc w:val="center"/>
        <w:rPr>
          <w:rFonts w:hint="eastAsia" w:ascii="宋体" w:hAnsi="宋体" w:eastAsia="宋体" w:cs="仿宋_GB2312"/>
          <w:b/>
          <w:sz w:val="28"/>
          <w:szCs w:val="28"/>
          <w:lang w:eastAsia="zh-CN"/>
        </w:rPr>
      </w:pPr>
      <w:r>
        <w:rPr>
          <w:rFonts w:hint="eastAsia" w:ascii="宋体" w:hAnsi="宋体" w:cs="仿宋_GB2312"/>
          <w:b/>
          <w:bCs/>
          <w:sz w:val="52"/>
          <w:szCs w:val="52"/>
          <w:lang w:eastAsia="zh-CN"/>
        </w:rPr>
        <w:t>武功县农作物重大病虫害应急统防统治服务项目</w:t>
      </w:r>
    </w:p>
    <w:p w14:paraId="25465575">
      <w:pPr>
        <w:jc w:val="center"/>
        <w:rPr>
          <w:rFonts w:ascii="宋体" w:hAnsi="宋体" w:cs="仿宋_GB2312"/>
          <w:b/>
          <w:sz w:val="28"/>
          <w:szCs w:val="28"/>
        </w:rPr>
      </w:pPr>
    </w:p>
    <w:p w14:paraId="0E9A6321">
      <w:pPr>
        <w:jc w:val="center"/>
        <w:rPr>
          <w:rFonts w:ascii="宋体" w:hAnsi="宋体" w:cs="仿宋_GB2312"/>
          <w:b/>
          <w:sz w:val="28"/>
          <w:szCs w:val="28"/>
        </w:rPr>
      </w:pPr>
    </w:p>
    <w:p w14:paraId="2BC4B6CD">
      <w:pPr>
        <w:jc w:val="center"/>
        <w:rPr>
          <w:rFonts w:ascii="宋体" w:hAnsi="宋体" w:cs="仿宋_GB2312"/>
          <w:b/>
          <w:sz w:val="28"/>
          <w:szCs w:val="28"/>
        </w:rPr>
      </w:pPr>
    </w:p>
    <w:p w14:paraId="1DF0CFFC">
      <w:pPr>
        <w:jc w:val="center"/>
        <w:rPr>
          <w:rFonts w:ascii="宋体" w:hAnsi="宋体" w:cs="仿宋_GB2312"/>
          <w:b/>
          <w:sz w:val="28"/>
          <w:szCs w:val="28"/>
        </w:rPr>
      </w:pPr>
    </w:p>
    <w:p w14:paraId="2296528D">
      <w:pPr>
        <w:jc w:val="center"/>
        <w:rPr>
          <w:rFonts w:ascii="宋体" w:hAnsi="宋体" w:cs="仿宋_GB2312"/>
          <w:b/>
          <w:sz w:val="28"/>
          <w:szCs w:val="28"/>
        </w:rPr>
      </w:pPr>
    </w:p>
    <w:p w14:paraId="5A2C6830">
      <w:pPr>
        <w:jc w:val="center"/>
        <w:rPr>
          <w:rFonts w:ascii="宋体" w:hAnsi="宋体" w:cs="仿宋_GB2312"/>
          <w:b/>
          <w:sz w:val="28"/>
          <w:szCs w:val="28"/>
        </w:rPr>
      </w:pPr>
    </w:p>
    <w:p w14:paraId="450247A9">
      <w:pPr>
        <w:jc w:val="center"/>
        <w:rPr>
          <w:rFonts w:ascii="宋体" w:hAnsi="宋体" w:cs="仿宋_GB2312"/>
          <w:sz w:val="72"/>
          <w:szCs w:val="72"/>
        </w:rPr>
      </w:pPr>
      <w:r>
        <w:rPr>
          <w:rFonts w:hint="eastAsia" w:ascii="宋体" w:hAnsi="宋体" w:cs="仿宋_GB2312"/>
          <w:b/>
          <w:sz w:val="72"/>
          <w:szCs w:val="72"/>
        </w:rPr>
        <w:t>竞争性磋商文件</w:t>
      </w:r>
      <w:bookmarkStart w:id="300" w:name="_GoBack"/>
      <w:bookmarkEnd w:id="300"/>
    </w:p>
    <w:p w14:paraId="681EC518">
      <w:pPr>
        <w:jc w:val="center"/>
        <w:rPr>
          <w:rFonts w:ascii="宋体" w:hAnsi="宋体" w:cs="仿宋_GB2312"/>
          <w:b/>
          <w:sz w:val="32"/>
        </w:rPr>
      </w:pPr>
    </w:p>
    <w:p w14:paraId="20104CD7">
      <w:pPr>
        <w:jc w:val="center"/>
        <w:rPr>
          <w:rFonts w:hint="eastAsia" w:ascii="宋体" w:hAnsi="宋体" w:eastAsia="宋体" w:cs="仿宋_GB2312"/>
          <w:b/>
          <w:sz w:val="32"/>
          <w:lang w:eastAsia="zh-CN"/>
        </w:rPr>
      </w:pPr>
      <w:r>
        <w:rPr>
          <w:rFonts w:hint="eastAsia" w:ascii="宋体" w:hAnsi="宋体" w:cs="仿宋_GB2312"/>
          <w:b/>
          <w:sz w:val="32"/>
        </w:rPr>
        <w:t>采购项目编号：JXYFS-2025-027</w:t>
      </w:r>
    </w:p>
    <w:p w14:paraId="0283F155">
      <w:pPr>
        <w:spacing w:line="360" w:lineRule="auto"/>
        <w:rPr>
          <w:rFonts w:ascii="宋体" w:hAnsi="宋体" w:cs="仿宋_GB2312"/>
          <w:sz w:val="32"/>
        </w:rPr>
      </w:pPr>
    </w:p>
    <w:p w14:paraId="4CC19FF4">
      <w:pPr>
        <w:spacing w:line="360" w:lineRule="auto"/>
        <w:jc w:val="center"/>
        <w:rPr>
          <w:rFonts w:ascii="宋体" w:hAnsi="宋体" w:cs="仿宋_GB2312"/>
          <w:sz w:val="32"/>
        </w:rPr>
      </w:pPr>
    </w:p>
    <w:p w14:paraId="56381CC0">
      <w:pPr>
        <w:spacing w:line="360" w:lineRule="auto"/>
        <w:jc w:val="center"/>
        <w:rPr>
          <w:rFonts w:ascii="宋体" w:hAnsi="宋体" w:cs="仿宋_GB2312"/>
          <w:sz w:val="32"/>
        </w:rPr>
      </w:pPr>
    </w:p>
    <w:p w14:paraId="6D624DB2">
      <w:pPr>
        <w:spacing w:line="360" w:lineRule="auto"/>
        <w:jc w:val="center"/>
        <w:rPr>
          <w:rFonts w:ascii="宋体" w:hAnsi="宋体" w:cs="仿宋_GB2312"/>
          <w:sz w:val="32"/>
        </w:rPr>
      </w:pPr>
    </w:p>
    <w:p w14:paraId="55FDB0E9">
      <w:pPr>
        <w:spacing w:line="360" w:lineRule="auto"/>
        <w:jc w:val="center"/>
        <w:rPr>
          <w:rFonts w:ascii="宋体" w:hAnsi="宋体" w:cs="仿宋_GB2312"/>
          <w:sz w:val="32"/>
        </w:rPr>
      </w:pPr>
    </w:p>
    <w:p w14:paraId="70D9BDEE">
      <w:pPr>
        <w:spacing w:line="360" w:lineRule="auto"/>
        <w:jc w:val="center"/>
        <w:rPr>
          <w:rFonts w:ascii="宋体" w:hAnsi="宋体" w:cs="仿宋_GB2312"/>
          <w:sz w:val="32"/>
        </w:rPr>
      </w:pPr>
    </w:p>
    <w:p w14:paraId="09AD719A">
      <w:pPr>
        <w:spacing w:line="360" w:lineRule="auto"/>
        <w:rPr>
          <w:rFonts w:ascii="宋体" w:hAnsi="宋体" w:cs="仿宋_GB2312"/>
          <w:sz w:val="32"/>
        </w:rPr>
      </w:pPr>
    </w:p>
    <w:p w14:paraId="54786E20">
      <w:pPr>
        <w:tabs>
          <w:tab w:val="left" w:pos="720"/>
        </w:tabs>
        <w:spacing w:line="360" w:lineRule="auto"/>
        <w:jc w:val="center"/>
        <w:rPr>
          <w:rFonts w:ascii="宋体" w:hAnsi="宋体" w:cs="仿宋_GB2312"/>
          <w:b/>
          <w:sz w:val="32"/>
          <w:szCs w:val="32"/>
        </w:rPr>
      </w:pPr>
      <w:r>
        <w:rPr>
          <w:rFonts w:hint="eastAsia" w:ascii="宋体" w:hAnsi="宋体" w:cs="仿宋_GB2312"/>
          <w:b/>
          <w:sz w:val="32"/>
          <w:szCs w:val="32"/>
        </w:rPr>
        <w:t>采购人：</w:t>
      </w:r>
      <w:r>
        <w:rPr>
          <w:rFonts w:hint="eastAsia" w:ascii="宋体" w:hAnsi="宋体" w:cs="仿宋_GB2312"/>
          <w:b/>
          <w:sz w:val="32"/>
          <w:szCs w:val="32"/>
          <w:lang w:eastAsia="zh-CN"/>
        </w:rPr>
        <w:t>武功县植物保护检疫站</w:t>
      </w:r>
    </w:p>
    <w:p w14:paraId="4184626A">
      <w:pPr>
        <w:tabs>
          <w:tab w:val="left" w:pos="720"/>
        </w:tabs>
        <w:spacing w:line="360" w:lineRule="auto"/>
        <w:ind w:left="178" w:leftChars="85"/>
        <w:jc w:val="center"/>
        <w:rPr>
          <w:rFonts w:ascii="宋体" w:hAnsi="宋体" w:cs="仿宋_GB2312"/>
          <w:b/>
          <w:sz w:val="32"/>
          <w:szCs w:val="32"/>
        </w:rPr>
      </w:pPr>
      <w:r>
        <w:rPr>
          <w:rFonts w:hint="eastAsia" w:ascii="宋体" w:hAnsi="宋体" w:cs="仿宋_GB2312"/>
          <w:b/>
          <w:sz w:val="32"/>
          <w:szCs w:val="32"/>
        </w:rPr>
        <w:t>采购代理机构：</w:t>
      </w:r>
      <w:r>
        <w:rPr>
          <w:rFonts w:hint="eastAsia" w:ascii="宋体" w:hAnsi="宋体" w:cs="仿宋_GB2312"/>
          <w:b/>
          <w:sz w:val="32"/>
          <w:szCs w:val="32"/>
          <w:lang w:eastAsia="zh-CN"/>
        </w:rPr>
        <w:t>嘉翔项目管理有限公司</w:t>
      </w:r>
    </w:p>
    <w:p w14:paraId="65414628">
      <w:pPr>
        <w:tabs>
          <w:tab w:val="left" w:pos="0"/>
        </w:tabs>
        <w:spacing w:line="360" w:lineRule="auto"/>
        <w:jc w:val="center"/>
        <w:rPr>
          <w:rFonts w:hint="eastAsia" w:ascii="宋体" w:hAnsi="宋体" w:eastAsia="宋体" w:cs="仿宋_GB2312"/>
          <w:b/>
          <w:sz w:val="32"/>
          <w:szCs w:val="32"/>
          <w:lang w:eastAsia="zh-CN"/>
        </w:rPr>
      </w:pPr>
      <w:r>
        <w:rPr>
          <w:rFonts w:hint="eastAsia" w:ascii="宋体" w:hAnsi="宋体" w:cs="仿宋_GB2312"/>
          <w:b/>
          <w:sz w:val="32"/>
          <w:szCs w:val="32"/>
          <w:lang w:eastAsia="zh-CN"/>
        </w:rPr>
        <w:t>二○二</w:t>
      </w:r>
      <w:r>
        <w:rPr>
          <w:rFonts w:hint="eastAsia" w:ascii="宋体" w:hAnsi="宋体" w:cs="仿宋_GB2312"/>
          <w:b/>
          <w:sz w:val="32"/>
          <w:szCs w:val="32"/>
          <w:lang w:val="en-US" w:eastAsia="zh-CN"/>
        </w:rPr>
        <w:t>五</w:t>
      </w:r>
      <w:r>
        <w:rPr>
          <w:rFonts w:hint="eastAsia" w:ascii="宋体" w:hAnsi="宋体" w:cs="仿宋_GB2312"/>
          <w:b/>
          <w:sz w:val="32"/>
          <w:szCs w:val="32"/>
          <w:lang w:eastAsia="zh-CN"/>
        </w:rPr>
        <w:t>年十二月</w:t>
      </w:r>
    </w:p>
    <w:p w14:paraId="5F54E25B">
      <w:pPr>
        <w:jc w:val="center"/>
        <w:rPr>
          <w:rFonts w:ascii="宋体" w:hAnsi="宋体" w:cs="仿宋_GB2312"/>
          <w:b/>
          <w:sz w:val="36"/>
          <w:szCs w:val="36"/>
        </w:rPr>
        <w:sectPr>
          <w:headerReference r:id="rId5" w:type="first"/>
          <w:headerReference r:id="rId3" w:type="default"/>
          <w:footerReference r:id="rId6" w:type="default"/>
          <w:headerReference r:id="rId4" w:type="even"/>
          <w:footerReference r:id="rId7" w:type="even"/>
          <w:footnotePr>
            <w:pos w:val="beneathText"/>
          </w:footnotePr>
          <w:pgSz w:w="11906" w:h="16838"/>
          <w:pgMar w:top="1440" w:right="1797" w:bottom="1440" w:left="1797" w:header="851" w:footer="992" w:gutter="0"/>
          <w:cols w:space="720" w:num="1"/>
          <w:titlePg/>
          <w:docGrid w:linePitch="312" w:charSpace="0"/>
        </w:sectPr>
      </w:pPr>
    </w:p>
    <w:p w14:paraId="1C70083F">
      <w:pPr>
        <w:spacing w:line="360" w:lineRule="exact"/>
        <w:jc w:val="center"/>
        <w:rPr>
          <w:rFonts w:ascii="宋体" w:hAnsi="宋体" w:cs="仿宋_GB2312"/>
          <w:sz w:val="32"/>
          <w:szCs w:val="32"/>
        </w:rPr>
      </w:pPr>
      <w:r>
        <w:rPr>
          <w:rFonts w:hint="eastAsia" w:ascii="宋体" w:hAnsi="宋体" w:cs="仿宋_GB2312"/>
          <w:sz w:val="32"/>
          <w:szCs w:val="32"/>
        </w:rPr>
        <w:t>目录</w:t>
      </w:r>
    </w:p>
    <w:p w14:paraId="3AC0B202">
      <w:pPr>
        <w:pStyle w:val="33"/>
        <w:tabs>
          <w:tab w:val="right" w:leader="dot" w:pos="8302"/>
        </w:tabs>
        <w:spacing w:line="420" w:lineRule="exact"/>
        <w:rPr>
          <w:rFonts w:asciiTheme="minorEastAsia" w:hAnsiTheme="minorEastAsia" w:eastAsiaTheme="minorEastAsia" w:cstheme="minorBidi"/>
          <w:b w:val="0"/>
          <w:bCs w:val="0"/>
          <w:caps w:val="0"/>
          <w:sz w:val="24"/>
          <w:szCs w:val="24"/>
        </w:rPr>
      </w:pPr>
      <w:r>
        <w:rPr>
          <w:rFonts w:hint="eastAsia" w:ascii="宋体" w:hAnsi="宋体" w:cs="仿宋_GB2312"/>
          <w:b w:val="0"/>
          <w:sz w:val="24"/>
          <w:szCs w:val="24"/>
        </w:rPr>
        <w:fldChar w:fldCharType="begin"/>
      </w:r>
      <w:r>
        <w:rPr>
          <w:rFonts w:hint="eastAsia" w:ascii="宋体" w:hAnsi="宋体" w:cs="仿宋_GB2312"/>
          <w:b w:val="0"/>
          <w:sz w:val="24"/>
          <w:szCs w:val="24"/>
        </w:rPr>
        <w:instrText xml:space="preserve"> TOC \o "1-3" \h \z \u </w:instrText>
      </w:r>
      <w:r>
        <w:rPr>
          <w:rFonts w:hint="eastAsia" w:ascii="宋体" w:hAnsi="宋体" w:cs="仿宋_GB2312"/>
          <w:b w:val="0"/>
          <w:sz w:val="24"/>
          <w:szCs w:val="24"/>
        </w:rPr>
        <w:fldChar w:fldCharType="separate"/>
      </w:r>
      <w:r>
        <w:fldChar w:fldCharType="begin"/>
      </w:r>
      <w:r>
        <w:instrText xml:space="preserve"> HYPERLINK \l "_Toc35874007" </w:instrText>
      </w:r>
      <w:r>
        <w:fldChar w:fldCharType="separate"/>
      </w:r>
      <w:r>
        <w:rPr>
          <w:rStyle w:val="59"/>
          <w:rFonts w:hint="eastAsia" w:cs="仿宋_GB2312" w:asciiTheme="minorEastAsia" w:hAnsiTheme="minorEastAsia" w:eastAsiaTheme="minorEastAsia"/>
          <w:b w:val="0"/>
          <w:sz w:val="24"/>
          <w:szCs w:val="24"/>
        </w:rPr>
        <w:t>第一部分竞争性磋商公告</w:t>
      </w:r>
      <w:r>
        <w:rPr>
          <w:rFonts w:asciiTheme="minorEastAsia" w:hAnsiTheme="minorEastAsia" w:eastAsiaTheme="minorEastAsia"/>
          <w:b w:val="0"/>
          <w:sz w:val="24"/>
          <w:szCs w:val="24"/>
        </w:rPr>
        <w:tab/>
      </w:r>
      <w:r>
        <w:rPr>
          <w:rFonts w:asciiTheme="minorEastAsia" w:hAnsiTheme="minorEastAsia" w:eastAsiaTheme="minorEastAsia"/>
          <w:b w:val="0"/>
          <w:sz w:val="24"/>
          <w:szCs w:val="24"/>
        </w:rPr>
        <w:fldChar w:fldCharType="begin"/>
      </w:r>
      <w:r>
        <w:rPr>
          <w:rFonts w:asciiTheme="minorEastAsia" w:hAnsiTheme="minorEastAsia" w:eastAsiaTheme="minorEastAsia"/>
          <w:b w:val="0"/>
          <w:sz w:val="24"/>
          <w:szCs w:val="24"/>
        </w:rPr>
        <w:instrText xml:space="preserve"> PAGEREF _Toc35874007 \h </w:instrText>
      </w:r>
      <w:r>
        <w:rPr>
          <w:rFonts w:asciiTheme="minorEastAsia" w:hAnsiTheme="minorEastAsia" w:eastAsiaTheme="minorEastAsia"/>
          <w:b w:val="0"/>
          <w:sz w:val="24"/>
          <w:szCs w:val="24"/>
        </w:rPr>
        <w:fldChar w:fldCharType="separate"/>
      </w:r>
      <w:r>
        <w:rPr>
          <w:rFonts w:asciiTheme="minorEastAsia" w:hAnsiTheme="minorEastAsia" w:eastAsiaTheme="minorEastAsia"/>
          <w:b w:val="0"/>
          <w:sz w:val="24"/>
          <w:szCs w:val="24"/>
        </w:rPr>
        <w:t>1</w:t>
      </w:r>
      <w:r>
        <w:rPr>
          <w:rFonts w:asciiTheme="minorEastAsia" w:hAnsiTheme="minorEastAsia" w:eastAsiaTheme="minorEastAsia"/>
          <w:b w:val="0"/>
          <w:sz w:val="24"/>
          <w:szCs w:val="24"/>
        </w:rPr>
        <w:fldChar w:fldCharType="end"/>
      </w:r>
      <w:r>
        <w:rPr>
          <w:rFonts w:asciiTheme="minorEastAsia" w:hAnsiTheme="minorEastAsia" w:eastAsiaTheme="minorEastAsia"/>
          <w:b w:val="0"/>
          <w:sz w:val="24"/>
          <w:szCs w:val="24"/>
        </w:rPr>
        <w:fldChar w:fldCharType="end"/>
      </w:r>
    </w:p>
    <w:p w14:paraId="5A9B7F7C">
      <w:pPr>
        <w:pStyle w:val="33"/>
        <w:tabs>
          <w:tab w:val="right" w:leader="dot" w:pos="8302"/>
        </w:tabs>
        <w:spacing w:line="420" w:lineRule="exact"/>
        <w:rPr>
          <w:rFonts w:asciiTheme="minorEastAsia" w:hAnsiTheme="minorEastAsia" w:eastAsiaTheme="minorEastAsia" w:cstheme="minorBidi"/>
          <w:b w:val="0"/>
          <w:bCs w:val="0"/>
          <w:caps w:val="0"/>
          <w:sz w:val="24"/>
          <w:szCs w:val="24"/>
        </w:rPr>
      </w:pPr>
      <w:r>
        <w:fldChar w:fldCharType="begin"/>
      </w:r>
      <w:r>
        <w:instrText xml:space="preserve"> HYPERLINK \l "_Toc35874008" </w:instrText>
      </w:r>
      <w:r>
        <w:fldChar w:fldCharType="separate"/>
      </w:r>
      <w:r>
        <w:rPr>
          <w:rStyle w:val="59"/>
          <w:rFonts w:hint="eastAsia" w:cs="仿宋_GB2312" w:asciiTheme="minorEastAsia" w:hAnsiTheme="minorEastAsia" w:eastAsiaTheme="minorEastAsia"/>
          <w:b w:val="0"/>
          <w:sz w:val="24"/>
          <w:szCs w:val="24"/>
        </w:rPr>
        <w:t>第二部分供应商须知前附表</w:t>
      </w:r>
      <w:r>
        <w:rPr>
          <w:rFonts w:asciiTheme="minorEastAsia" w:hAnsiTheme="minorEastAsia" w:eastAsiaTheme="minorEastAsia"/>
          <w:b w:val="0"/>
          <w:sz w:val="24"/>
          <w:szCs w:val="24"/>
        </w:rPr>
        <w:tab/>
      </w:r>
      <w:r>
        <w:rPr>
          <w:rFonts w:asciiTheme="minorEastAsia" w:hAnsiTheme="minorEastAsia" w:eastAsiaTheme="minorEastAsia"/>
          <w:b w:val="0"/>
          <w:sz w:val="24"/>
          <w:szCs w:val="24"/>
        </w:rPr>
        <w:fldChar w:fldCharType="begin"/>
      </w:r>
      <w:r>
        <w:rPr>
          <w:rFonts w:asciiTheme="minorEastAsia" w:hAnsiTheme="minorEastAsia" w:eastAsiaTheme="minorEastAsia"/>
          <w:b w:val="0"/>
          <w:sz w:val="24"/>
          <w:szCs w:val="24"/>
        </w:rPr>
        <w:instrText xml:space="preserve"> PAGEREF _Toc35874008 \h </w:instrText>
      </w:r>
      <w:r>
        <w:rPr>
          <w:rFonts w:asciiTheme="minorEastAsia" w:hAnsiTheme="minorEastAsia" w:eastAsiaTheme="minorEastAsia"/>
          <w:b w:val="0"/>
          <w:sz w:val="24"/>
          <w:szCs w:val="24"/>
        </w:rPr>
        <w:fldChar w:fldCharType="separate"/>
      </w:r>
      <w:r>
        <w:rPr>
          <w:rFonts w:asciiTheme="minorEastAsia" w:hAnsiTheme="minorEastAsia" w:eastAsiaTheme="minorEastAsia"/>
          <w:b w:val="0"/>
          <w:sz w:val="24"/>
          <w:szCs w:val="24"/>
        </w:rPr>
        <w:t>6</w:t>
      </w:r>
      <w:r>
        <w:rPr>
          <w:rFonts w:asciiTheme="minorEastAsia" w:hAnsiTheme="minorEastAsia" w:eastAsiaTheme="minorEastAsia"/>
          <w:b w:val="0"/>
          <w:sz w:val="24"/>
          <w:szCs w:val="24"/>
        </w:rPr>
        <w:fldChar w:fldCharType="end"/>
      </w:r>
      <w:r>
        <w:rPr>
          <w:rFonts w:asciiTheme="minorEastAsia" w:hAnsiTheme="minorEastAsia" w:eastAsiaTheme="minorEastAsia"/>
          <w:b w:val="0"/>
          <w:sz w:val="24"/>
          <w:szCs w:val="24"/>
        </w:rPr>
        <w:fldChar w:fldCharType="end"/>
      </w:r>
    </w:p>
    <w:p w14:paraId="34F475A7">
      <w:pPr>
        <w:pStyle w:val="33"/>
        <w:tabs>
          <w:tab w:val="right" w:leader="dot" w:pos="8302"/>
        </w:tabs>
        <w:spacing w:line="420" w:lineRule="exact"/>
        <w:rPr>
          <w:rFonts w:asciiTheme="minorEastAsia" w:hAnsiTheme="minorEastAsia" w:eastAsiaTheme="minorEastAsia" w:cstheme="minorBidi"/>
          <w:b w:val="0"/>
          <w:bCs w:val="0"/>
          <w:caps w:val="0"/>
          <w:sz w:val="24"/>
          <w:szCs w:val="24"/>
        </w:rPr>
      </w:pPr>
      <w:r>
        <w:fldChar w:fldCharType="begin"/>
      </w:r>
      <w:r>
        <w:instrText xml:space="preserve"> HYPERLINK \l "_Toc35874009" </w:instrText>
      </w:r>
      <w:r>
        <w:fldChar w:fldCharType="separate"/>
      </w:r>
      <w:r>
        <w:rPr>
          <w:rStyle w:val="59"/>
          <w:rFonts w:hint="eastAsia" w:cs="仿宋_GB2312" w:asciiTheme="minorEastAsia" w:hAnsiTheme="minorEastAsia" w:eastAsiaTheme="minorEastAsia"/>
          <w:b w:val="0"/>
          <w:sz w:val="24"/>
          <w:szCs w:val="24"/>
        </w:rPr>
        <w:t>第三部分磋商须知</w:t>
      </w:r>
      <w:r>
        <w:rPr>
          <w:rFonts w:asciiTheme="minorEastAsia" w:hAnsiTheme="minorEastAsia" w:eastAsiaTheme="minorEastAsia"/>
          <w:b w:val="0"/>
          <w:sz w:val="24"/>
          <w:szCs w:val="24"/>
        </w:rPr>
        <w:tab/>
      </w:r>
      <w:r>
        <w:rPr>
          <w:rFonts w:asciiTheme="minorEastAsia" w:hAnsiTheme="minorEastAsia" w:eastAsiaTheme="minorEastAsia"/>
          <w:b w:val="0"/>
          <w:sz w:val="24"/>
          <w:szCs w:val="24"/>
        </w:rPr>
        <w:fldChar w:fldCharType="begin"/>
      </w:r>
      <w:r>
        <w:rPr>
          <w:rFonts w:asciiTheme="minorEastAsia" w:hAnsiTheme="minorEastAsia" w:eastAsiaTheme="minorEastAsia"/>
          <w:b w:val="0"/>
          <w:sz w:val="24"/>
          <w:szCs w:val="24"/>
        </w:rPr>
        <w:instrText xml:space="preserve"> PAGEREF _Toc35874009 \h </w:instrText>
      </w:r>
      <w:r>
        <w:rPr>
          <w:rFonts w:asciiTheme="minorEastAsia" w:hAnsiTheme="minorEastAsia" w:eastAsiaTheme="minorEastAsia"/>
          <w:b w:val="0"/>
          <w:sz w:val="24"/>
          <w:szCs w:val="24"/>
        </w:rPr>
        <w:fldChar w:fldCharType="separate"/>
      </w:r>
      <w:r>
        <w:rPr>
          <w:rFonts w:asciiTheme="minorEastAsia" w:hAnsiTheme="minorEastAsia" w:eastAsiaTheme="minorEastAsia"/>
          <w:b w:val="0"/>
          <w:sz w:val="24"/>
          <w:szCs w:val="24"/>
        </w:rPr>
        <w:t>8</w:t>
      </w:r>
      <w:r>
        <w:rPr>
          <w:rFonts w:asciiTheme="minorEastAsia" w:hAnsiTheme="minorEastAsia" w:eastAsiaTheme="minorEastAsia"/>
          <w:b w:val="0"/>
          <w:sz w:val="24"/>
          <w:szCs w:val="24"/>
        </w:rPr>
        <w:fldChar w:fldCharType="end"/>
      </w:r>
      <w:r>
        <w:rPr>
          <w:rFonts w:asciiTheme="minorEastAsia" w:hAnsiTheme="minorEastAsia" w:eastAsiaTheme="minorEastAsia"/>
          <w:b w:val="0"/>
          <w:sz w:val="24"/>
          <w:szCs w:val="24"/>
        </w:rPr>
        <w:fldChar w:fldCharType="end"/>
      </w:r>
    </w:p>
    <w:p w14:paraId="4C940CB9">
      <w:pPr>
        <w:pStyle w:val="33"/>
        <w:tabs>
          <w:tab w:val="right" w:leader="dot" w:pos="8302"/>
        </w:tabs>
        <w:spacing w:line="420" w:lineRule="exact"/>
        <w:rPr>
          <w:rFonts w:asciiTheme="minorEastAsia" w:hAnsiTheme="minorEastAsia" w:eastAsiaTheme="minorEastAsia" w:cstheme="minorBidi"/>
          <w:b w:val="0"/>
          <w:bCs w:val="0"/>
          <w:caps w:val="0"/>
          <w:sz w:val="24"/>
          <w:szCs w:val="24"/>
        </w:rPr>
      </w:pPr>
      <w:r>
        <w:fldChar w:fldCharType="begin"/>
      </w:r>
      <w:r>
        <w:instrText xml:space="preserve"> HYPERLINK \l "_Toc35874050" </w:instrText>
      </w:r>
      <w:r>
        <w:fldChar w:fldCharType="separate"/>
      </w:r>
      <w:r>
        <w:rPr>
          <w:rStyle w:val="59"/>
          <w:rFonts w:hint="eastAsia" w:cs="宋体" w:asciiTheme="minorEastAsia" w:hAnsiTheme="minorEastAsia" w:eastAsiaTheme="minorEastAsia"/>
          <w:b w:val="0"/>
          <w:sz w:val="24"/>
          <w:szCs w:val="24"/>
        </w:rPr>
        <w:t>第四部分合同文本（仅供参考）</w:t>
      </w:r>
      <w:r>
        <w:rPr>
          <w:rFonts w:asciiTheme="minorEastAsia" w:hAnsiTheme="minorEastAsia" w:eastAsiaTheme="minorEastAsia"/>
          <w:b w:val="0"/>
          <w:sz w:val="24"/>
          <w:szCs w:val="24"/>
        </w:rPr>
        <w:tab/>
      </w:r>
      <w:r>
        <w:rPr>
          <w:rFonts w:asciiTheme="minorEastAsia" w:hAnsiTheme="minorEastAsia" w:eastAsiaTheme="minorEastAsia"/>
          <w:b w:val="0"/>
          <w:sz w:val="24"/>
          <w:szCs w:val="24"/>
        </w:rPr>
        <w:fldChar w:fldCharType="begin"/>
      </w:r>
      <w:r>
        <w:rPr>
          <w:rFonts w:asciiTheme="minorEastAsia" w:hAnsiTheme="minorEastAsia" w:eastAsiaTheme="minorEastAsia"/>
          <w:b w:val="0"/>
          <w:sz w:val="24"/>
          <w:szCs w:val="24"/>
        </w:rPr>
        <w:instrText xml:space="preserve"> PAGEREF _Toc35874050 \h </w:instrText>
      </w:r>
      <w:r>
        <w:rPr>
          <w:rFonts w:asciiTheme="minorEastAsia" w:hAnsiTheme="minorEastAsia" w:eastAsiaTheme="minorEastAsia"/>
          <w:b w:val="0"/>
          <w:sz w:val="24"/>
          <w:szCs w:val="24"/>
        </w:rPr>
        <w:fldChar w:fldCharType="separate"/>
      </w:r>
      <w:r>
        <w:rPr>
          <w:rFonts w:asciiTheme="minorEastAsia" w:hAnsiTheme="minorEastAsia" w:eastAsiaTheme="minorEastAsia"/>
          <w:b w:val="0"/>
          <w:sz w:val="24"/>
          <w:szCs w:val="24"/>
        </w:rPr>
        <w:t>24</w:t>
      </w:r>
      <w:r>
        <w:rPr>
          <w:rFonts w:asciiTheme="minorEastAsia" w:hAnsiTheme="minorEastAsia" w:eastAsiaTheme="minorEastAsia"/>
          <w:b w:val="0"/>
          <w:sz w:val="24"/>
          <w:szCs w:val="24"/>
        </w:rPr>
        <w:fldChar w:fldCharType="end"/>
      </w:r>
      <w:r>
        <w:rPr>
          <w:rFonts w:asciiTheme="minorEastAsia" w:hAnsiTheme="minorEastAsia" w:eastAsiaTheme="minorEastAsia"/>
          <w:b w:val="0"/>
          <w:sz w:val="24"/>
          <w:szCs w:val="24"/>
        </w:rPr>
        <w:fldChar w:fldCharType="end"/>
      </w:r>
    </w:p>
    <w:p w14:paraId="778705C8">
      <w:pPr>
        <w:pStyle w:val="33"/>
        <w:tabs>
          <w:tab w:val="right" w:leader="dot" w:pos="8302"/>
        </w:tabs>
        <w:spacing w:line="420" w:lineRule="exact"/>
        <w:rPr>
          <w:rFonts w:asciiTheme="minorEastAsia" w:hAnsiTheme="minorEastAsia" w:eastAsiaTheme="minorEastAsia" w:cstheme="minorBidi"/>
          <w:b w:val="0"/>
          <w:bCs w:val="0"/>
          <w:caps w:val="0"/>
          <w:sz w:val="24"/>
          <w:szCs w:val="24"/>
        </w:rPr>
      </w:pPr>
      <w:r>
        <w:fldChar w:fldCharType="begin"/>
      </w:r>
      <w:r>
        <w:instrText xml:space="preserve"> HYPERLINK \l "_Toc35874051" </w:instrText>
      </w:r>
      <w:r>
        <w:fldChar w:fldCharType="separate"/>
      </w:r>
      <w:r>
        <w:rPr>
          <w:rStyle w:val="59"/>
          <w:rFonts w:hint="eastAsia" w:cs="仿宋_GB2312" w:asciiTheme="minorEastAsia" w:hAnsiTheme="minorEastAsia" w:eastAsiaTheme="minorEastAsia"/>
          <w:b w:val="0"/>
          <w:sz w:val="24"/>
          <w:szCs w:val="24"/>
        </w:rPr>
        <w:t>第五部分附件—磋商响应文件格式</w:t>
      </w:r>
      <w:r>
        <w:rPr>
          <w:rFonts w:asciiTheme="minorEastAsia" w:hAnsiTheme="minorEastAsia" w:eastAsiaTheme="minorEastAsia"/>
          <w:b w:val="0"/>
          <w:sz w:val="24"/>
          <w:szCs w:val="24"/>
        </w:rPr>
        <w:tab/>
      </w:r>
      <w:r>
        <w:rPr>
          <w:rFonts w:asciiTheme="minorEastAsia" w:hAnsiTheme="minorEastAsia" w:eastAsiaTheme="minorEastAsia"/>
          <w:b w:val="0"/>
          <w:sz w:val="24"/>
          <w:szCs w:val="24"/>
        </w:rPr>
        <w:fldChar w:fldCharType="begin"/>
      </w:r>
      <w:r>
        <w:rPr>
          <w:rFonts w:asciiTheme="minorEastAsia" w:hAnsiTheme="minorEastAsia" w:eastAsiaTheme="minorEastAsia"/>
          <w:b w:val="0"/>
          <w:sz w:val="24"/>
          <w:szCs w:val="24"/>
        </w:rPr>
        <w:instrText xml:space="preserve"> PAGEREF _Toc35874051 \h </w:instrText>
      </w:r>
      <w:r>
        <w:rPr>
          <w:rFonts w:asciiTheme="minorEastAsia" w:hAnsiTheme="minorEastAsia" w:eastAsiaTheme="minorEastAsia"/>
          <w:b w:val="0"/>
          <w:sz w:val="24"/>
          <w:szCs w:val="24"/>
        </w:rPr>
        <w:fldChar w:fldCharType="separate"/>
      </w:r>
      <w:r>
        <w:rPr>
          <w:rFonts w:asciiTheme="minorEastAsia" w:hAnsiTheme="minorEastAsia" w:eastAsiaTheme="minorEastAsia"/>
          <w:b w:val="0"/>
          <w:sz w:val="24"/>
          <w:szCs w:val="24"/>
        </w:rPr>
        <w:t>24</w:t>
      </w:r>
      <w:r>
        <w:rPr>
          <w:rFonts w:asciiTheme="minorEastAsia" w:hAnsiTheme="minorEastAsia" w:eastAsiaTheme="minorEastAsia"/>
          <w:b w:val="0"/>
          <w:sz w:val="24"/>
          <w:szCs w:val="24"/>
        </w:rPr>
        <w:fldChar w:fldCharType="end"/>
      </w:r>
      <w:r>
        <w:rPr>
          <w:rFonts w:asciiTheme="minorEastAsia" w:hAnsiTheme="minorEastAsia" w:eastAsiaTheme="minorEastAsia"/>
          <w:b w:val="0"/>
          <w:sz w:val="24"/>
          <w:szCs w:val="24"/>
        </w:rPr>
        <w:fldChar w:fldCharType="end"/>
      </w:r>
    </w:p>
    <w:p w14:paraId="5769CE91">
      <w:pPr>
        <w:pStyle w:val="33"/>
        <w:tabs>
          <w:tab w:val="right" w:leader="dot" w:pos="8302"/>
        </w:tabs>
        <w:spacing w:line="420" w:lineRule="exact"/>
        <w:rPr>
          <w:rFonts w:asciiTheme="minorHAnsi" w:hAnsiTheme="minorHAnsi" w:eastAsiaTheme="minorEastAsia" w:cstheme="minorBidi"/>
          <w:b w:val="0"/>
          <w:bCs w:val="0"/>
          <w:caps w:val="0"/>
          <w:sz w:val="21"/>
          <w:szCs w:val="22"/>
        </w:rPr>
      </w:pPr>
      <w:r>
        <w:fldChar w:fldCharType="begin"/>
      </w:r>
      <w:r>
        <w:instrText xml:space="preserve"> HYPERLINK \l "_Toc35874067" </w:instrText>
      </w:r>
      <w:r>
        <w:fldChar w:fldCharType="separate"/>
      </w:r>
      <w:r>
        <w:rPr>
          <w:rStyle w:val="59"/>
          <w:rFonts w:hint="eastAsia" w:cs="仿宋_GB2312" w:asciiTheme="minorEastAsia" w:hAnsiTheme="minorEastAsia" w:eastAsiaTheme="minorEastAsia"/>
          <w:b w:val="0"/>
          <w:sz w:val="24"/>
          <w:szCs w:val="24"/>
        </w:rPr>
        <w:t>第六部分采购内容及要求</w:t>
      </w:r>
      <w:r>
        <w:rPr>
          <w:rFonts w:asciiTheme="minorEastAsia" w:hAnsiTheme="minorEastAsia" w:eastAsiaTheme="minorEastAsia"/>
          <w:b w:val="0"/>
          <w:sz w:val="24"/>
          <w:szCs w:val="24"/>
        </w:rPr>
        <w:tab/>
      </w:r>
      <w:r>
        <w:rPr>
          <w:rFonts w:asciiTheme="minorEastAsia" w:hAnsiTheme="minorEastAsia" w:eastAsiaTheme="minorEastAsia"/>
          <w:b w:val="0"/>
          <w:sz w:val="24"/>
          <w:szCs w:val="24"/>
        </w:rPr>
        <w:fldChar w:fldCharType="begin"/>
      </w:r>
      <w:r>
        <w:rPr>
          <w:rFonts w:asciiTheme="minorEastAsia" w:hAnsiTheme="minorEastAsia" w:eastAsiaTheme="minorEastAsia"/>
          <w:b w:val="0"/>
          <w:sz w:val="24"/>
          <w:szCs w:val="24"/>
        </w:rPr>
        <w:instrText xml:space="preserve"> PAGEREF _Toc35874067 \h </w:instrText>
      </w:r>
      <w:r>
        <w:rPr>
          <w:rFonts w:asciiTheme="minorEastAsia" w:hAnsiTheme="minorEastAsia" w:eastAsiaTheme="minorEastAsia"/>
          <w:b w:val="0"/>
          <w:sz w:val="24"/>
          <w:szCs w:val="24"/>
        </w:rPr>
        <w:fldChar w:fldCharType="separate"/>
      </w:r>
      <w:r>
        <w:rPr>
          <w:rFonts w:asciiTheme="minorEastAsia" w:hAnsiTheme="minorEastAsia" w:eastAsiaTheme="minorEastAsia"/>
          <w:b w:val="0"/>
          <w:sz w:val="24"/>
          <w:szCs w:val="24"/>
        </w:rPr>
        <w:t>49</w:t>
      </w:r>
      <w:r>
        <w:rPr>
          <w:rFonts w:asciiTheme="minorEastAsia" w:hAnsiTheme="minorEastAsia" w:eastAsiaTheme="minorEastAsia"/>
          <w:b w:val="0"/>
          <w:sz w:val="24"/>
          <w:szCs w:val="24"/>
        </w:rPr>
        <w:fldChar w:fldCharType="end"/>
      </w:r>
      <w:r>
        <w:rPr>
          <w:rFonts w:asciiTheme="minorEastAsia" w:hAnsiTheme="minorEastAsia" w:eastAsiaTheme="minorEastAsia"/>
          <w:b w:val="0"/>
          <w:sz w:val="24"/>
          <w:szCs w:val="24"/>
        </w:rPr>
        <w:fldChar w:fldCharType="end"/>
      </w:r>
    </w:p>
    <w:p w14:paraId="4E6EBF29">
      <w:pPr>
        <w:pStyle w:val="33"/>
        <w:tabs>
          <w:tab w:val="right" w:leader="dot" w:pos="8829"/>
        </w:tabs>
        <w:spacing w:line="360" w:lineRule="exact"/>
        <w:rPr>
          <w:rFonts w:ascii="宋体" w:hAnsi="宋体" w:cs="仿宋_GB2312"/>
          <w:b w:val="0"/>
          <w:sz w:val="24"/>
          <w:szCs w:val="24"/>
        </w:rPr>
        <w:sectPr>
          <w:headerReference r:id="rId8" w:type="first"/>
          <w:footerReference r:id="rId9" w:type="first"/>
          <w:footnotePr>
            <w:pos w:val="beneathText"/>
          </w:footnotePr>
          <w:pgSz w:w="11906" w:h="16838"/>
          <w:pgMar w:top="1440" w:right="1797" w:bottom="1440" w:left="1797" w:header="851" w:footer="992" w:gutter="0"/>
          <w:pgNumType w:start="2"/>
          <w:cols w:space="720" w:num="1"/>
          <w:titlePg/>
          <w:docGrid w:linePitch="312" w:charSpace="0"/>
        </w:sectPr>
      </w:pPr>
      <w:r>
        <w:rPr>
          <w:rFonts w:hint="eastAsia" w:ascii="宋体" w:hAnsi="宋体" w:cs="仿宋_GB2312"/>
          <w:b w:val="0"/>
          <w:sz w:val="24"/>
          <w:szCs w:val="24"/>
        </w:rPr>
        <w:fldChar w:fldCharType="end"/>
      </w:r>
      <w:bookmarkStart w:id="0" w:name="_Toc246928891"/>
      <w:bookmarkStart w:id="1" w:name="_Toc193702467"/>
    </w:p>
    <w:p w14:paraId="7E162585">
      <w:pPr>
        <w:pStyle w:val="3"/>
        <w:spacing w:after="120" w:line="360" w:lineRule="auto"/>
        <w:jc w:val="center"/>
        <w:rPr>
          <w:rFonts w:hint="eastAsia" w:ascii="宋体" w:hAnsi="宋体"/>
          <w:b/>
          <w:bCs/>
          <w:sz w:val="24"/>
          <w:lang w:eastAsia="zh-CN"/>
        </w:rPr>
      </w:pPr>
      <w:bookmarkStart w:id="2" w:name="_Toc35874007"/>
      <w:r>
        <w:rPr>
          <w:rFonts w:hint="eastAsia" w:ascii="宋体" w:hAnsi="宋体" w:cs="仿宋_GB2312"/>
          <w:sz w:val="36"/>
        </w:rPr>
        <w:t>第一部分</w:t>
      </w:r>
      <w:bookmarkEnd w:id="0"/>
      <w:bookmarkEnd w:id="1"/>
      <w:r>
        <w:rPr>
          <w:rFonts w:hint="eastAsia" w:ascii="宋体" w:hAnsi="宋体" w:cs="仿宋_GB2312"/>
          <w:sz w:val="36"/>
        </w:rPr>
        <w:t>竞争性磋商公告</w:t>
      </w:r>
      <w:bookmarkEnd w:id="2"/>
      <w:bookmarkStart w:id="3" w:name="_Toc246928893"/>
    </w:p>
    <w:p w14:paraId="762CFCC2">
      <w:pPr>
        <w:spacing w:line="360" w:lineRule="auto"/>
        <w:ind w:firstLine="480" w:firstLineChars="200"/>
        <w:rPr>
          <w:rFonts w:hint="eastAsia" w:ascii="宋体" w:hAnsi="宋体"/>
          <w:sz w:val="24"/>
          <w:lang w:eastAsia="zh-CN"/>
        </w:rPr>
      </w:pPr>
      <w:r>
        <w:rPr>
          <w:sz w:val="24"/>
        </w:rPr>
        <mc:AlternateContent>
          <mc:Choice Requires="wps">
            <w:drawing>
              <wp:anchor distT="0" distB="0" distL="114300" distR="114300" simplePos="0" relativeHeight="251662336" behindDoc="0" locked="0" layoutInCell="1" allowOverlap="1">
                <wp:simplePos x="0" y="0"/>
                <wp:positionH relativeFrom="column">
                  <wp:posOffset>118110</wp:posOffset>
                </wp:positionH>
                <wp:positionV relativeFrom="page">
                  <wp:posOffset>1719580</wp:posOffset>
                </wp:positionV>
                <wp:extent cx="5639435" cy="1828800"/>
                <wp:effectExtent l="4445" t="4445" r="10160" b="10795"/>
                <wp:wrapSquare wrapText="bothSides"/>
                <wp:docPr id="1" name="文本框 1"/>
                <wp:cNvGraphicFramePr/>
                <a:graphic xmlns:a="http://schemas.openxmlformats.org/drawingml/2006/main">
                  <a:graphicData uri="http://schemas.microsoft.com/office/word/2010/wordprocessingShape">
                    <wps:wsp>
                      <wps:cNvSpPr txBox="1"/>
                      <wps:spPr>
                        <a:xfrm>
                          <a:off x="0" y="0"/>
                          <a:ext cx="5639435" cy="18288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2B29A0D">
                            <w:pPr>
                              <w:spacing w:line="360" w:lineRule="auto"/>
                              <w:rPr>
                                <w:rFonts w:hint="eastAsia" w:ascii="宋体" w:hAnsi="宋体"/>
                                <w:b/>
                                <w:bCs/>
                                <w:sz w:val="24"/>
                                <w:lang w:eastAsia="zh-CN"/>
                              </w:rPr>
                            </w:pPr>
                            <w:r>
                              <w:rPr>
                                <w:rFonts w:hint="eastAsia" w:ascii="宋体" w:hAnsi="宋体"/>
                                <w:b/>
                                <w:bCs/>
                                <w:sz w:val="24"/>
                                <w:lang w:eastAsia="zh-CN"/>
                              </w:rPr>
                              <w:t>项目概况</w:t>
                            </w:r>
                          </w:p>
                          <w:p w14:paraId="7EE1ABAF">
                            <w:pPr>
                              <w:spacing w:line="360" w:lineRule="auto"/>
                              <w:ind w:firstLine="480" w:firstLineChars="200"/>
                              <w:rPr>
                                <w:rFonts w:hint="eastAsia" w:ascii="宋体" w:hAnsi="宋体"/>
                                <w:sz w:val="24"/>
                                <w:lang w:eastAsia="zh-CN"/>
                              </w:rPr>
                            </w:pPr>
                            <w:r>
                              <w:rPr>
                                <w:rFonts w:hint="eastAsia" w:ascii="宋体" w:hAnsi="宋体"/>
                                <w:sz w:val="24"/>
                                <w:lang w:eastAsia="zh-CN"/>
                              </w:rPr>
                              <w:t>武功县农作物重大病虫害应急统防统治服务项目采购项目的潜在供应商应在</w:t>
                            </w:r>
                            <w:r>
                              <w:rPr>
                                <w:rFonts w:hint="eastAsia" w:ascii="宋体" w:hAnsi="宋体" w:eastAsia="宋体" w:cs="Times New Roman"/>
                                <w:kern w:val="2"/>
                                <w:sz w:val="24"/>
                                <w:szCs w:val="20"/>
                                <w:lang w:eastAsia="zh-CN"/>
                              </w:rPr>
                              <w:t>202</w:t>
                            </w:r>
                            <w:r>
                              <w:rPr>
                                <w:rFonts w:hint="eastAsia" w:ascii="宋体" w:hAnsi="宋体" w:eastAsia="宋体" w:cs="Times New Roman"/>
                                <w:kern w:val="2"/>
                                <w:sz w:val="24"/>
                                <w:szCs w:val="20"/>
                                <w:lang w:val="en-US" w:eastAsia="zh-CN"/>
                              </w:rPr>
                              <w:t>5</w:t>
                            </w:r>
                            <w:r>
                              <w:rPr>
                                <w:rFonts w:hint="eastAsia" w:ascii="宋体" w:hAnsi="宋体" w:eastAsia="宋体" w:cs="Times New Roman"/>
                                <w:kern w:val="2"/>
                                <w:sz w:val="24"/>
                                <w:szCs w:val="20"/>
                                <w:lang w:eastAsia="zh-CN"/>
                              </w:rPr>
                              <w:t>年12月</w:t>
                            </w:r>
                            <w:r>
                              <w:rPr>
                                <w:rFonts w:hint="eastAsia" w:ascii="宋体" w:hAnsi="宋体" w:eastAsia="宋体" w:cs="Times New Roman"/>
                                <w:kern w:val="2"/>
                                <w:sz w:val="24"/>
                                <w:szCs w:val="20"/>
                                <w:lang w:val="en-US" w:eastAsia="zh-CN"/>
                              </w:rPr>
                              <w:t>17</w:t>
                            </w:r>
                            <w:r>
                              <w:rPr>
                                <w:rFonts w:hint="eastAsia" w:ascii="宋体" w:hAnsi="宋体" w:eastAsia="宋体" w:cs="Times New Roman"/>
                                <w:kern w:val="2"/>
                                <w:sz w:val="24"/>
                                <w:szCs w:val="20"/>
                                <w:lang w:eastAsia="zh-CN"/>
                              </w:rPr>
                              <w:t>日至202</w:t>
                            </w:r>
                            <w:r>
                              <w:rPr>
                                <w:rFonts w:hint="eastAsia" w:ascii="宋体" w:hAnsi="宋体" w:eastAsia="宋体" w:cs="Times New Roman"/>
                                <w:kern w:val="2"/>
                                <w:sz w:val="24"/>
                                <w:szCs w:val="20"/>
                                <w:lang w:val="en-US" w:eastAsia="zh-CN"/>
                              </w:rPr>
                              <w:t>5</w:t>
                            </w:r>
                            <w:r>
                              <w:rPr>
                                <w:rFonts w:hint="eastAsia" w:ascii="宋体" w:hAnsi="宋体" w:eastAsia="宋体" w:cs="Times New Roman"/>
                                <w:kern w:val="2"/>
                                <w:sz w:val="24"/>
                                <w:szCs w:val="20"/>
                                <w:lang w:eastAsia="zh-CN"/>
                              </w:rPr>
                              <w:t>年12月</w:t>
                            </w:r>
                            <w:r>
                              <w:rPr>
                                <w:rFonts w:hint="eastAsia" w:ascii="宋体" w:hAnsi="宋体" w:eastAsia="宋体" w:cs="Times New Roman"/>
                                <w:kern w:val="2"/>
                                <w:sz w:val="24"/>
                                <w:szCs w:val="20"/>
                                <w:lang w:val="en-US" w:eastAsia="zh-CN"/>
                              </w:rPr>
                              <w:t>23</w:t>
                            </w:r>
                            <w:r>
                              <w:rPr>
                                <w:rFonts w:hint="eastAsia" w:ascii="宋体" w:hAnsi="宋体" w:eastAsia="宋体" w:cs="Times New Roman"/>
                                <w:kern w:val="2"/>
                                <w:sz w:val="24"/>
                                <w:szCs w:val="20"/>
                                <w:lang w:eastAsia="zh-CN"/>
                              </w:rPr>
                              <w:t>日，将法定代表人授权委托书及身份证复印件加盖公章发送至</w:t>
                            </w:r>
                            <w:r>
                              <w:rPr>
                                <w:rFonts w:hint="eastAsia" w:ascii="宋体" w:hAnsi="宋体" w:eastAsia="宋体" w:cs="Times New Roman"/>
                                <w:kern w:val="2"/>
                                <w:sz w:val="24"/>
                                <w:szCs w:val="20"/>
                                <w:lang w:val="en-US" w:eastAsia="zh-CN"/>
                              </w:rPr>
                              <w:t>1440378598</w:t>
                            </w:r>
                            <w:r>
                              <w:rPr>
                                <w:rFonts w:hint="eastAsia" w:ascii="宋体" w:hAnsi="宋体" w:eastAsia="宋体" w:cs="Times New Roman"/>
                                <w:kern w:val="2"/>
                                <w:sz w:val="24"/>
                                <w:szCs w:val="20"/>
                                <w:lang w:eastAsia="zh-CN"/>
                              </w:rPr>
                              <w:t>@qq.co</w:t>
                            </w:r>
                            <w:r>
                              <w:rPr>
                                <w:rFonts w:hint="eastAsia" w:ascii="宋体" w:hAnsi="宋体" w:eastAsia="宋体" w:cs="Times New Roman"/>
                                <w:kern w:val="2"/>
                                <w:sz w:val="24"/>
                                <w:szCs w:val="20"/>
                                <w:lang w:val="en-US" w:eastAsia="zh-CN"/>
                              </w:rPr>
                              <w:t>m</w:t>
                            </w:r>
                            <w:r>
                              <w:rPr>
                                <w:rFonts w:hint="eastAsia" w:ascii="宋体" w:hAnsi="宋体" w:eastAsia="宋体" w:cs="Times New Roman"/>
                                <w:kern w:val="2"/>
                                <w:sz w:val="24"/>
                                <w:szCs w:val="20"/>
                                <w:lang w:eastAsia="zh-CN"/>
                              </w:rPr>
                              <w:t>邮箱</w:t>
                            </w:r>
                            <w:r>
                              <w:rPr>
                                <w:rFonts w:hint="eastAsia" w:ascii="宋体" w:hAnsi="宋体"/>
                                <w:sz w:val="24"/>
                                <w:lang w:eastAsia="zh-CN"/>
                              </w:rPr>
                              <w:t>获取采购文件获取采购文件，并于202</w:t>
                            </w:r>
                            <w:r>
                              <w:rPr>
                                <w:rFonts w:hint="eastAsia" w:ascii="宋体" w:hAnsi="宋体"/>
                                <w:sz w:val="24"/>
                                <w:lang w:val="en-US" w:eastAsia="zh-CN"/>
                              </w:rPr>
                              <w:t>5</w:t>
                            </w:r>
                            <w:r>
                              <w:rPr>
                                <w:rFonts w:hint="eastAsia" w:ascii="宋体" w:hAnsi="宋体"/>
                                <w:sz w:val="24"/>
                                <w:lang w:eastAsia="zh-CN"/>
                              </w:rPr>
                              <w:t>年12月</w:t>
                            </w:r>
                            <w:r>
                              <w:rPr>
                                <w:rFonts w:hint="eastAsia" w:ascii="宋体" w:hAnsi="宋体"/>
                                <w:sz w:val="24"/>
                                <w:lang w:val="en-US" w:eastAsia="zh-CN"/>
                              </w:rPr>
                              <w:t>29</w:t>
                            </w:r>
                            <w:r>
                              <w:rPr>
                                <w:rFonts w:hint="eastAsia" w:ascii="宋体" w:hAnsi="宋体"/>
                                <w:sz w:val="24"/>
                                <w:lang w:eastAsia="zh-CN"/>
                              </w:rPr>
                              <w:t>日14时00分（北京时间）前提交响应文件。</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9.3pt;margin-top:135.4pt;height:144pt;width:444.05pt;mso-position-vertical-relative:page;mso-wrap-distance-bottom:0pt;mso-wrap-distance-left:9pt;mso-wrap-distance-right:9pt;mso-wrap-distance-top:0pt;z-index:251662336;mso-width-relative:page;mso-height-relative:page;" fillcolor="#FFFFFF [3201]" filled="t" stroked="t" coordsize="21600,21600" o:gfxdata="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F&#10;68we2gAAAAoBAAAPAAAAAAAAAAEAIAAAACIAAABkcnMvZG93bnJldi54bWxQSwECFAAUAAAACACH&#10;TuJAEEaLMlsCAAC4BAAADgAAAAAAAAABACAAAAApAQAAZHJzL2Uyb0RvYy54bWxQSwUGAAAAAAYA&#10;BgBZAQAA9gUAAAAA&#10;">
                <v:fill on="t" focussize="0,0"/>
                <v:stroke weight="0.5pt" color="#000000 [3204]" joinstyle="round"/>
                <v:imagedata o:title=""/>
                <o:lock v:ext="edit" aspectratio="f"/>
                <v:textbox style="mso-fit-shape-to-text:t;">
                  <w:txbxContent>
                    <w:p w14:paraId="42B29A0D">
                      <w:pPr>
                        <w:spacing w:line="360" w:lineRule="auto"/>
                        <w:rPr>
                          <w:rFonts w:hint="eastAsia" w:ascii="宋体" w:hAnsi="宋体"/>
                          <w:b/>
                          <w:bCs/>
                          <w:sz w:val="24"/>
                          <w:lang w:eastAsia="zh-CN"/>
                        </w:rPr>
                      </w:pPr>
                      <w:r>
                        <w:rPr>
                          <w:rFonts w:hint="eastAsia" w:ascii="宋体" w:hAnsi="宋体"/>
                          <w:b/>
                          <w:bCs/>
                          <w:sz w:val="24"/>
                          <w:lang w:eastAsia="zh-CN"/>
                        </w:rPr>
                        <w:t>项目概况</w:t>
                      </w:r>
                    </w:p>
                    <w:p w14:paraId="7EE1ABAF">
                      <w:pPr>
                        <w:spacing w:line="360" w:lineRule="auto"/>
                        <w:ind w:firstLine="480" w:firstLineChars="200"/>
                        <w:rPr>
                          <w:rFonts w:hint="eastAsia" w:ascii="宋体" w:hAnsi="宋体"/>
                          <w:sz w:val="24"/>
                          <w:lang w:eastAsia="zh-CN"/>
                        </w:rPr>
                      </w:pPr>
                      <w:r>
                        <w:rPr>
                          <w:rFonts w:hint="eastAsia" w:ascii="宋体" w:hAnsi="宋体"/>
                          <w:sz w:val="24"/>
                          <w:lang w:eastAsia="zh-CN"/>
                        </w:rPr>
                        <w:t>武功县农作物重大病虫害应急统防统治服务项目采购项目的潜在供应商应在</w:t>
                      </w:r>
                      <w:r>
                        <w:rPr>
                          <w:rFonts w:hint="eastAsia" w:ascii="宋体" w:hAnsi="宋体" w:eastAsia="宋体" w:cs="Times New Roman"/>
                          <w:kern w:val="2"/>
                          <w:sz w:val="24"/>
                          <w:szCs w:val="20"/>
                          <w:lang w:eastAsia="zh-CN"/>
                        </w:rPr>
                        <w:t>202</w:t>
                      </w:r>
                      <w:r>
                        <w:rPr>
                          <w:rFonts w:hint="eastAsia" w:ascii="宋体" w:hAnsi="宋体" w:eastAsia="宋体" w:cs="Times New Roman"/>
                          <w:kern w:val="2"/>
                          <w:sz w:val="24"/>
                          <w:szCs w:val="20"/>
                          <w:lang w:val="en-US" w:eastAsia="zh-CN"/>
                        </w:rPr>
                        <w:t>5</w:t>
                      </w:r>
                      <w:r>
                        <w:rPr>
                          <w:rFonts w:hint="eastAsia" w:ascii="宋体" w:hAnsi="宋体" w:eastAsia="宋体" w:cs="Times New Roman"/>
                          <w:kern w:val="2"/>
                          <w:sz w:val="24"/>
                          <w:szCs w:val="20"/>
                          <w:lang w:eastAsia="zh-CN"/>
                        </w:rPr>
                        <w:t>年12月</w:t>
                      </w:r>
                      <w:r>
                        <w:rPr>
                          <w:rFonts w:hint="eastAsia" w:ascii="宋体" w:hAnsi="宋体" w:eastAsia="宋体" w:cs="Times New Roman"/>
                          <w:kern w:val="2"/>
                          <w:sz w:val="24"/>
                          <w:szCs w:val="20"/>
                          <w:lang w:val="en-US" w:eastAsia="zh-CN"/>
                        </w:rPr>
                        <w:t>17</w:t>
                      </w:r>
                      <w:r>
                        <w:rPr>
                          <w:rFonts w:hint="eastAsia" w:ascii="宋体" w:hAnsi="宋体" w:eastAsia="宋体" w:cs="Times New Roman"/>
                          <w:kern w:val="2"/>
                          <w:sz w:val="24"/>
                          <w:szCs w:val="20"/>
                          <w:lang w:eastAsia="zh-CN"/>
                        </w:rPr>
                        <w:t>日至202</w:t>
                      </w:r>
                      <w:r>
                        <w:rPr>
                          <w:rFonts w:hint="eastAsia" w:ascii="宋体" w:hAnsi="宋体" w:eastAsia="宋体" w:cs="Times New Roman"/>
                          <w:kern w:val="2"/>
                          <w:sz w:val="24"/>
                          <w:szCs w:val="20"/>
                          <w:lang w:val="en-US" w:eastAsia="zh-CN"/>
                        </w:rPr>
                        <w:t>5</w:t>
                      </w:r>
                      <w:r>
                        <w:rPr>
                          <w:rFonts w:hint="eastAsia" w:ascii="宋体" w:hAnsi="宋体" w:eastAsia="宋体" w:cs="Times New Roman"/>
                          <w:kern w:val="2"/>
                          <w:sz w:val="24"/>
                          <w:szCs w:val="20"/>
                          <w:lang w:eastAsia="zh-CN"/>
                        </w:rPr>
                        <w:t>年12月</w:t>
                      </w:r>
                      <w:r>
                        <w:rPr>
                          <w:rFonts w:hint="eastAsia" w:ascii="宋体" w:hAnsi="宋体" w:eastAsia="宋体" w:cs="Times New Roman"/>
                          <w:kern w:val="2"/>
                          <w:sz w:val="24"/>
                          <w:szCs w:val="20"/>
                          <w:lang w:val="en-US" w:eastAsia="zh-CN"/>
                        </w:rPr>
                        <w:t>23</w:t>
                      </w:r>
                      <w:r>
                        <w:rPr>
                          <w:rFonts w:hint="eastAsia" w:ascii="宋体" w:hAnsi="宋体" w:eastAsia="宋体" w:cs="Times New Roman"/>
                          <w:kern w:val="2"/>
                          <w:sz w:val="24"/>
                          <w:szCs w:val="20"/>
                          <w:lang w:eastAsia="zh-CN"/>
                        </w:rPr>
                        <w:t>日，将法定代表人授权委托书及身份证复印件加盖公章发送至</w:t>
                      </w:r>
                      <w:r>
                        <w:rPr>
                          <w:rFonts w:hint="eastAsia" w:ascii="宋体" w:hAnsi="宋体" w:eastAsia="宋体" w:cs="Times New Roman"/>
                          <w:kern w:val="2"/>
                          <w:sz w:val="24"/>
                          <w:szCs w:val="20"/>
                          <w:lang w:val="en-US" w:eastAsia="zh-CN"/>
                        </w:rPr>
                        <w:t>1440378598</w:t>
                      </w:r>
                      <w:r>
                        <w:rPr>
                          <w:rFonts w:hint="eastAsia" w:ascii="宋体" w:hAnsi="宋体" w:eastAsia="宋体" w:cs="Times New Roman"/>
                          <w:kern w:val="2"/>
                          <w:sz w:val="24"/>
                          <w:szCs w:val="20"/>
                          <w:lang w:eastAsia="zh-CN"/>
                        </w:rPr>
                        <w:t>@qq.co</w:t>
                      </w:r>
                      <w:r>
                        <w:rPr>
                          <w:rFonts w:hint="eastAsia" w:ascii="宋体" w:hAnsi="宋体" w:eastAsia="宋体" w:cs="Times New Roman"/>
                          <w:kern w:val="2"/>
                          <w:sz w:val="24"/>
                          <w:szCs w:val="20"/>
                          <w:lang w:val="en-US" w:eastAsia="zh-CN"/>
                        </w:rPr>
                        <w:t>m</w:t>
                      </w:r>
                      <w:r>
                        <w:rPr>
                          <w:rFonts w:hint="eastAsia" w:ascii="宋体" w:hAnsi="宋体" w:eastAsia="宋体" w:cs="Times New Roman"/>
                          <w:kern w:val="2"/>
                          <w:sz w:val="24"/>
                          <w:szCs w:val="20"/>
                          <w:lang w:eastAsia="zh-CN"/>
                        </w:rPr>
                        <w:t>邮箱</w:t>
                      </w:r>
                      <w:r>
                        <w:rPr>
                          <w:rFonts w:hint="eastAsia" w:ascii="宋体" w:hAnsi="宋体"/>
                          <w:sz w:val="24"/>
                          <w:lang w:eastAsia="zh-CN"/>
                        </w:rPr>
                        <w:t>获取采购文件获取采购文件，并于202</w:t>
                      </w:r>
                      <w:r>
                        <w:rPr>
                          <w:rFonts w:hint="eastAsia" w:ascii="宋体" w:hAnsi="宋体"/>
                          <w:sz w:val="24"/>
                          <w:lang w:val="en-US" w:eastAsia="zh-CN"/>
                        </w:rPr>
                        <w:t>5</w:t>
                      </w:r>
                      <w:r>
                        <w:rPr>
                          <w:rFonts w:hint="eastAsia" w:ascii="宋体" w:hAnsi="宋体"/>
                          <w:sz w:val="24"/>
                          <w:lang w:eastAsia="zh-CN"/>
                        </w:rPr>
                        <w:t>年12月</w:t>
                      </w:r>
                      <w:r>
                        <w:rPr>
                          <w:rFonts w:hint="eastAsia" w:ascii="宋体" w:hAnsi="宋体"/>
                          <w:sz w:val="24"/>
                          <w:lang w:val="en-US" w:eastAsia="zh-CN"/>
                        </w:rPr>
                        <w:t>29</w:t>
                      </w:r>
                      <w:r>
                        <w:rPr>
                          <w:rFonts w:hint="eastAsia" w:ascii="宋体" w:hAnsi="宋体"/>
                          <w:sz w:val="24"/>
                          <w:lang w:eastAsia="zh-CN"/>
                        </w:rPr>
                        <w:t>日14时00分（北京时间）前提交响应文件。</w:t>
                      </w:r>
                    </w:p>
                  </w:txbxContent>
                </v:textbox>
                <w10:wrap type="square"/>
              </v:shape>
            </w:pict>
          </mc:Fallback>
        </mc:AlternateContent>
      </w:r>
    </w:p>
    <w:p w14:paraId="5BD77C06">
      <w:pPr>
        <w:spacing w:line="360" w:lineRule="auto"/>
        <w:rPr>
          <w:rFonts w:hint="eastAsia" w:ascii="宋体" w:hAnsi="宋体"/>
          <w:b/>
          <w:bCs/>
          <w:sz w:val="24"/>
          <w:lang w:eastAsia="zh-CN"/>
        </w:rPr>
      </w:pPr>
      <w:r>
        <w:rPr>
          <w:rFonts w:hint="eastAsia" w:ascii="宋体" w:hAnsi="宋体"/>
          <w:b/>
          <w:bCs/>
          <w:sz w:val="24"/>
          <w:lang w:eastAsia="zh-CN"/>
        </w:rPr>
        <w:t>一、项目基本情况</w:t>
      </w:r>
    </w:p>
    <w:p w14:paraId="7DE87D9D">
      <w:pPr>
        <w:spacing w:line="360" w:lineRule="auto"/>
        <w:ind w:firstLine="480" w:firstLineChars="200"/>
        <w:rPr>
          <w:rFonts w:hint="eastAsia" w:ascii="宋体" w:hAnsi="宋体"/>
          <w:sz w:val="24"/>
          <w:lang w:eastAsia="zh-CN"/>
        </w:rPr>
      </w:pPr>
      <w:r>
        <w:rPr>
          <w:rFonts w:hint="eastAsia" w:ascii="宋体" w:hAnsi="宋体"/>
          <w:sz w:val="24"/>
          <w:lang w:eastAsia="zh-CN"/>
        </w:rPr>
        <w:t>项目编号：JXYFS-2025-027</w:t>
      </w:r>
    </w:p>
    <w:p w14:paraId="4E0602E9">
      <w:pPr>
        <w:spacing w:line="360" w:lineRule="auto"/>
        <w:ind w:firstLine="480" w:firstLineChars="200"/>
        <w:rPr>
          <w:rFonts w:hint="eastAsia" w:ascii="宋体" w:hAnsi="宋体"/>
          <w:sz w:val="24"/>
          <w:lang w:eastAsia="zh-CN"/>
        </w:rPr>
      </w:pPr>
      <w:r>
        <w:rPr>
          <w:rFonts w:hint="eastAsia" w:ascii="宋体" w:hAnsi="宋体"/>
          <w:sz w:val="24"/>
          <w:lang w:eastAsia="zh-CN"/>
        </w:rPr>
        <w:t>项目名称：武功县农作物重大病虫害应急统防统治服务项目</w:t>
      </w:r>
    </w:p>
    <w:p w14:paraId="44044AC2">
      <w:pPr>
        <w:spacing w:line="360" w:lineRule="auto"/>
        <w:ind w:firstLine="480" w:firstLineChars="200"/>
        <w:rPr>
          <w:rFonts w:hint="eastAsia" w:ascii="宋体" w:hAnsi="宋体"/>
          <w:sz w:val="24"/>
          <w:lang w:eastAsia="zh-CN"/>
        </w:rPr>
      </w:pPr>
      <w:r>
        <w:rPr>
          <w:rFonts w:hint="eastAsia" w:ascii="宋体" w:hAnsi="宋体"/>
          <w:sz w:val="24"/>
          <w:lang w:eastAsia="zh-CN"/>
        </w:rPr>
        <w:t>采购方式：竞争性磋商</w:t>
      </w:r>
    </w:p>
    <w:p w14:paraId="758388FB">
      <w:pPr>
        <w:spacing w:line="360" w:lineRule="auto"/>
        <w:ind w:firstLine="480" w:firstLineChars="200"/>
        <w:rPr>
          <w:rFonts w:hint="eastAsia" w:ascii="宋体" w:hAnsi="宋体"/>
          <w:sz w:val="24"/>
          <w:lang w:eastAsia="zh-CN"/>
        </w:rPr>
      </w:pPr>
      <w:r>
        <w:rPr>
          <w:rFonts w:hint="eastAsia" w:ascii="宋体" w:hAnsi="宋体"/>
          <w:sz w:val="24"/>
          <w:lang w:eastAsia="zh-CN"/>
        </w:rPr>
        <w:t>预算金额：</w:t>
      </w:r>
      <w:r>
        <w:rPr>
          <w:rFonts w:hint="eastAsia" w:ascii="宋体" w:hAnsi="宋体"/>
          <w:sz w:val="24"/>
          <w:lang w:val="en-US" w:eastAsia="zh-CN"/>
        </w:rPr>
        <w:t>329</w:t>
      </w:r>
      <w:r>
        <w:rPr>
          <w:rFonts w:hint="eastAsia" w:ascii="宋体" w:hAnsi="宋体"/>
          <w:sz w:val="24"/>
          <w:lang w:eastAsia="zh-CN"/>
        </w:rPr>
        <w:t>,000.00元</w:t>
      </w:r>
    </w:p>
    <w:p w14:paraId="0C21A356">
      <w:pPr>
        <w:spacing w:line="360" w:lineRule="auto"/>
        <w:ind w:firstLine="480" w:firstLineChars="200"/>
        <w:rPr>
          <w:rFonts w:hint="eastAsia" w:ascii="宋体" w:hAnsi="宋体"/>
          <w:sz w:val="24"/>
          <w:lang w:eastAsia="zh-CN"/>
        </w:rPr>
      </w:pPr>
      <w:r>
        <w:rPr>
          <w:rFonts w:hint="eastAsia" w:ascii="宋体" w:hAnsi="宋体"/>
          <w:sz w:val="24"/>
          <w:lang w:eastAsia="zh-CN"/>
        </w:rPr>
        <w:t>采购需求：</w:t>
      </w:r>
    </w:p>
    <w:p w14:paraId="05F470DC">
      <w:pPr>
        <w:spacing w:line="360" w:lineRule="auto"/>
        <w:ind w:firstLine="480" w:firstLineChars="200"/>
        <w:rPr>
          <w:rFonts w:hint="eastAsia" w:ascii="宋体" w:hAnsi="宋体"/>
          <w:sz w:val="24"/>
          <w:lang w:eastAsia="zh-CN"/>
        </w:rPr>
      </w:pPr>
      <w:r>
        <w:rPr>
          <w:rFonts w:hint="eastAsia" w:ascii="宋体" w:hAnsi="宋体"/>
          <w:sz w:val="24"/>
          <w:lang w:eastAsia="zh-CN"/>
        </w:rPr>
        <w:t>合同包1(武功县农作物重大病虫害应急统防统治服务项目):</w:t>
      </w:r>
    </w:p>
    <w:p w14:paraId="44809A76">
      <w:pPr>
        <w:spacing w:line="360" w:lineRule="auto"/>
        <w:ind w:firstLine="480" w:firstLineChars="200"/>
        <w:rPr>
          <w:rFonts w:hint="eastAsia" w:ascii="宋体" w:hAnsi="宋体"/>
          <w:sz w:val="24"/>
          <w:lang w:eastAsia="zh-CN"/>
        </w:rPr>
      </w:pPr>
      <w:r>
        <w:rPr>
          <w:rFonts w:hint="eastAsia" w:ascii="宋体" w:hAnsi="宋体"/>
          <w:sz w:val="24"/>
          <w:lang w:eastAsia="zh-CN"/>
        </w:rPr>
        <w:t>合同包预算金额：</w:t>
      </w:r>
      <w:r>
        <w:rPr>
          <w:rFonts w:hint="eastAsia" w:ascii="宋体" w:hAnsi="宋体"/>
          <w:sz w:val="24"/>
          <w:lang w:val="en-US" w:eastAsia="zh-CN"/>
        </w:rPr>
        <w:t>329</w:t>
      </w:r>
      <w:r>
        <w:rPr>
          <w:rFonts w:hint="eastAsia" w:ascii="宋体" w:hAnsi="宋体"/>
          <w:sz w:val="24"/>
          <w:lang w:eastAsia="zh-CN"/>
        </w:rPr>
        <w:t>,000.00元</w:t>
      </w:r>
    </w:p>
    <w:p w14:paraId="055F858A">
      <w:pPr>
        <w:spacing w:line="360" w:lineRule="auto"/>
        <w:ind w:firstLine="480" w:firstLineChars="200"/>
        <w:rPr>
          <w:rFonts w:hint="eastAsia" w:ascii="宋体" w:hAnsi="宋体"/>
          <w:sz w:val="24"/>
          <w:lang w:eastAsia="zh-CN"/>
        </w:rPr>
      </w:pPr>
      <w:r>
        <w:rPr>
          <w:rFonts w:hint="eastAsia" w:ascii="宋体" w:hAnsi="宋体"/>
          <w:sz w:val="24"/>
          <w:lang w:eastAsia="zh-CN"/>
        </w:rPr>
        <w:t>合同包最高限价：</w:t>
      </w:r>
      <w:r>
        <w:rPr>
          <w:rFonts w:hint="eastAsia" w:ascii="宋体" w:hAnsi="宋体"/>
          <w:sz w:val="24"/>
          <w:lang w:val="en-US" w:eastAsia="zh-CN"/>
        </w:rPr>
        <w:t>329</w:t>
      </w:r>
      <w:r>
        <w:rPr>
          <w:rFonts w:hint="eastAsia" w:ascii="宋体" w:hAnsi="宋体"/>
          <w:sz w:val="24"/>
          <w:lang w:eastAsia="zh-CN"/>
        </w:rPr>
        <w:t>,000.00元</w:t>
      </w:r>
    </w:p>
    <w:tbl>
      <w:tblPr>
        <w:tblStyle w:val="53"/>
        <w:tblW w:w="9266" w:type="dxa"/>
        <w:tblInd w:w="-3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986"/>
        <w:gridCol w:w="2280"/>
        <w:gridCol w:w="880"/>
        <w:gridCol w:w="1240"/>
        <w:gridCol w:w="1600"/>
        <w:gridCol w:w="1520"/>
      </w:tblGrid>
      <w:tr w14:paraId="220FE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vAlign w:val="center"/>
          </w:tcPr>
          <w:p w14:paraId="3727E0ED">
            <w:pPr>
              <w:spacing w:line="360" w:lineRule="auto"/>
              <w:jc w:val="center"/>
              <w:rPr>
                <w:rFonts w:hint="eastAsia" w:ascii="宋体" w:hAnsi="宋体"/>
                <w:b/>
                <w:bCs/>
                <w:sz w:val="24"/>
                <w:vertAlign w:val="baseline"/>
                <w:lang w:eastAsia="zh-CN"/>
              </w:rPr>
            </w:pPr>
            <w:r>
              <w:rPr>
                <w:rFonts w:hint="eastAsia" w:ascii="宋体" w:hAnsi="宋体"/>
                <w:b/>
                <w:bCs/>
                <w:sz w:val="24"/>
                <w:lang w:eastAsia="zh-CN"/>
              </w:rPr>
              <w:t>品目号</w:t>
            </w:r>
          </w:p>
        </w:tc>
        <w:tc>
          <w:tcPr>
            <w:tcW w:w="986" w:type="dxa"/>
            <w:vAlign w:val="center"/>
          </w:tcPr>
          <w:p w14:paraId="4D290815">
            <w:pPr>
              <w:spacing w:line="360" w:lineRule="auto"/>
              <w:jc w:val="center"/>
              <w:rPr>
                <w:rFonts w:hint="eastAsia" w:ascii="宋体" w:hAnsi="宋体"/>
                <w:b/>
                <w:bCs/>
                <w:sz w:val="24"/>
                <w:vertAlign w:val="baseline"/>
                <w:lang w:eastAsia="zh-CN"/>
              </w:rPr>
            </w:pPr>
            <w:r>
              <w:rPr>
                <w:rFonts w:hint="eastAsia" w:ascii="宋体" w:hAnsi="宋体"/>
                <w:b/>
                <w:bCs/>
                <w:sz w:val="24"/>
                <w:lang w:eastAsia="zh-CN"/>
              </w:rPr>
              <w:t>品目名称</w:t>
            </w:r>
          </w:p>
        </w:tc>
        <w:tc>
          <w:tcPr>
            <w:tcW w:w="2280" w:type="dxa"/>
            <w:vAlign w:val="center"/>
          </w:tcPr>
          <w:p w14:paraId="7A6FCF2F">
            <w:pPr>
              <w:spacing w:line="360" w:lineRule="auto"/>
              <w:jc w:val="center"/>
              <w:rPr>
                <w:rFonts w:hint="eastAsia" w:ascii="宋体" w:hAnsi="宋体"/>
                <w:b/>
                <w:bCs/>
                <w:sz w:val="24"/>
                <w:vertAlign w:val="baseline"/>
                <w:lang w:eastAsia="zh-CN"/>
              </w:rPr>
            </w:pPr>
            <w:r>
              <w:rPr>
                <w:rFonts w:hint="eastAsia" w:ascii="宋体" w:hAnsi="宋体"/>
                <w:b/>
                <w:bCs/>
                <w:sz w:val="24"/>
                <w:lang w:eastAsia="zh-CN"/>
              </w:rPr>
              <w:t>采购标的</w:t>
            </w:r>
          </w:p>
        </w:tc>
        <w:tc>
          <w:tcPr>
            <w:tcW w:w="880" w:type="dxa"/>
            <w:vAlign w:val="center"/>
          </w:tcPr>
          <w:p w14:paraId="32990C45">
            <w:pPr>
              <w:spacing w:line="360" w:lineRule="auto"/>
              <w:jc w:val="center"/>
              <w:rPr>
                <w:rFonts w:hint="eastAsia" w:ascii="宋体" w:hAnsi="宋体"/>
                <w:b/>
                <w:bCs/>
                <w:sz w:val="24"/>
                <w:vertAlign w:val="baseline"/>
                <w:lang w:eastAsia="zh-CN"/>
              </w:rPr>
            </w:pPr>
            <w:r>
              <w:rPr>
                <w:rFonts w:hint="eastAsia" w:ascii="宋体" w:hAnsi="宋体"/>
                <w:b/>
                <w:bCs/>
                <w:sz w:val="24"/>
                <w:lang w:eastAsia="zh-CN"/>
              </w:rPr>
              <w:t>数量（单位）</w:t>
            </w:r>
          </w:p>
        </w:tc>
        <w:tc>
          <w:tcPr>
            <w:tcW w:w="1240" w:type="dxa"/>
            <w:vAlign w:val="center"/>
          </w:tcPr>
          <w:p w14:paraId="1F39969B">
            <w:pPr>
              <w:spacing w:line="360" w:lineRule="auto"/>
              <w:jc w:val="center"/>
              <w:rPr>
                <w:rFonts w:hint="eastAsia" w:ascii="宋体" w:hAnsi="宋体"/>
                <w:b/>
                <w:bCs/>
                <w:sz w:val="24"/>
                <w:vertAlign w:val="baseline"/>
                <w:lang w:eastAsia="zh-CN"/>
              </w:rPr>
            </w:pPr>
            <w:r>
              <w:rPr>
                <w:rFonts w:hint="eastAsia" w:ascii="宋体" w:hAnsi="宋体"/>
                <w:b/>
                <w:bCs/>
                <w:sz w:val="24"/>
                <w:lang w:eastAsia="zh-CN"/>
              </w:rPr>
              <w:t>技术规格、参数及要求</w:t>
            </w:r>
          </w:p>
        </w:tc>
        <w:tc>
          <w:tcPr>
            <w:tcW w:w="1600" w:type="dxa"/>
            <w:vAlign w:val="center"/>
          </w:tcPr>
          <w:p w14:paraId="4B7D0BF0">
            <w:pPr>
              <w:spacing w:line="360" w:lineRule="auto"/>
              <w:jc w:val="center"/>
              <w:rPr>
                <w:rFonts w:hint="eastAsia" w:ascii="宋体" w:hAnsi="宋体"/>
                <w:b/>
                <w:bCs/>
                <w:sz w:val="24"/>
                <w:vertAlign w:val="baseline"/>
                <w:lang w:eastAsia="zh-CN"/>
              </w:rPr>
            </w:pPr>
            <w:r>
              <w:rPr>
                <w:rFonts w:hint="eastAsia" w:ascii="宋体" w:hAnsi="宋体"/>
                <w:b/>
                <w:bCs/>
                <w:sz w:val="24"/>
                <w:lang w:eastAsia="zh-CN"/>
              </w:rPr>
              <w:t>品目预算(元)</w:t>
            </w:r>
          </w:p>
        </w:tc>
        <w:tc>
          <w:tcPr>
            <w:tcW w:w="1520" w:type="dxa"/>
            <w:vAlign w:val="center"/>
          </w:tcPr>
          <w:p w14:paraId="01319187">
            <w:pPr>
              <w:spacing w:line="360" w:lineRule="auto"/>
              <w:jc w:val="center"/>
              <w:rPr>
                <w:rFonts w:hint="eastAsia" w:ascii="宋体" w:hAnsi="宋体"/>
                <w:b/>
                <w:bCs/>
                <w:sz w:val="24"/>
                <w:vertAlign w:val="baseline"/>
                <w:lang w:eastAsia="zh-CN"/>
              </w:rPr>
            </w:pPr>
            <w:r>
              <w:rPr>
                <w:rFonts w:hint="eastAsia" w:ascii="宋体" w:hAnsi="宋体"/>
                <w:b/>
                <w:bCs/>
                <w:sz w:val="24"/>
                <w:lang w:eastAsia="zh-CN"/>
              </w:rPr>
              <w:t>最高限价(元)</w:t>
            </w:r>
          </w:p>
        </w:tc>
      </w:tr>
      <w:tr w14:paraId="2775F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vAlign w:val="center"/>
          </w:tcPr>
          <w:p w14:paraId="53E2E49F">
            <w:pPr>
              <w:spacing w:line="360" w:lineRule="auto"/>
              <w:jc w:val="center"/>
              <w:rPr>
                <w:rFonts w:hint="eastAsia" w:ascii="宋体" w:hAnsi="宋体"/>
                <w:sz w:val="24"/>
                <w:vertAlign w:val="baseline"/>
                <w:lang w:eastAsia="zh-CN"/>
              </w:rPr>
            </w:pPr>
            <w:r>
              <w:rPr>
                <w:rFonts w:hint="eastAsia" w:ascii="宋体" w:hAnsi="宋体"/>
                <w:sz w:val="24"/>
                <w:lang w:eastAsia="zh-CN"/>
              </w:rPr>
              <w:t>1-1</w:t>
            </w:r>
          </w:p>
        </w:tc>
        <w:tc>
          <w:tcPr>
            <w:tcW w:w="986" w:type="dxa"/>
            <w:vAlign w:val="center"/>
          </w:tcPr>
          <w:p w14:paraId="419AB825">
            <w:pPr>
              <w:spacing w:line="360" w:lineRule="auto"/>
              <w:jc w:val="center"/>
              <w:rPr>
                <w:rFonts w:hint="eastAsia" w:ascii="宋体" w:hAnsi="宋体"/>
                <w:sz w:val="24"/>
                <w:vertAlign w:val="baseline"/>
                <w:lang w:eastAsia="zh-CN"/>
              </w:rPr>
            </w:pPr>
            <w:r>
              <w:rPr>
                <w:rFonts w:hint="eastAsia" w:ascii="宋体" w:hAnsi="宋体"/>
                <w:sz w:val="24"/>
                <w:vertAlign w:val="baseline"/>
                <w:lang w:eastAsia="zh-CN"/>
              </w:rPr>
              <w:t>农作物病虫害防治服务</w:t>
            </w:r>
          </w:p>
        </w:tc>
        <w:tc>
          <w:tcPr>
            <w:tcW w:w="2280" w:type="dxa"/>
            <w:vAlign w:val="center"/>
          </w:tcPr>
          <w:p w14:paraId="2364A866">
            <w:pPr>
              <w:spacing w:line="360" w:lineRule="auto"/>
              <w:jc w:val="center"/>
              <w:rPr>
                <w:rFonts w:hint="eastAsia" w:ascii="宋体" w:hAnsi="宋体"/>
                <w:sz w:val="24"/>
                <w:vertAlign w:val="baseline"/>
                <w:lang w:eastAsia="zh-CN"/>
              </w:rPr>
            </w:pPr>
            <w:r>
              <w:rPr>
                <w:rFonts w:hint="eastAsia" w:ascii="宋体" w:hAnsi="宋体"/>
                <w:sz w:val="24"/>
                <w:lang w:eastAsia="zh-CN"/>
              </w:rPr>
              <w:t>武功县农作物重大病虫害应急统防统治服务项目</w:t>
            </w:r>
          </w:p>
        </w:tc>
        <w:tc>
          <w:tcPr>
            <w:tcW w:w="880" w:type="dxa"/>
            <w:vAlign w:val="center"/>
          </w:tcPr>
          <w:p w14:paraId="79BD157B">
            <w:pPr>
              <w:spacing w:line="360" w:lineRule="auto"/>
              <w:jc w:val="center"/>
              <w:rPr>
                <w:rFonts w:hint="eastAsia" w:ascii="宋体" w:hAnsi="宋体"/>
                <w:sz w:val="24"/>
                <w:vertAlign w:val="baseline"/>
                <w:lang w:eastAsia="zh-CN"/>
              </w:rPr>
            </w:pPr>
            <w:r>
              <w:rPr>
                <w:rFonts w:hint="eastAsia" w:ascii="宋体" w:hAnsi="宋体"/>
                <w:sz w:val="24"/>
                <w:lang w:eastAsia="zh-CN"/>
              </w:rPr>
              <w:t>1(项)</w:t>
            </w:r>
          </w:p>
        </w:tc>
        <w:tc>
          <w:tcPr>
            <w:tcW w:w="1240" w:type="dxa"/>
            <w:vAlign w:val="center"/>
          </w:tcPr>
          <w:p w14:paraId="6DFA6338">
            <w:pPr>
              <w:spacing w:line="360" w:lineRule="auto"/>
              <w:jc w:val="center"/>
              <w:rPr>
                <w:rFonts w:hint="eastAsia" w:ascii="宋体" w:hAnsi="宋体"/>
                <w:sz w:val="24"/>
                <w:vertAlign w:val="baseline"/>
                <w:lang w:eastAsia="zh-CN"/>
              </w:rPr>
            </w:pPr>
            <w:r>
              <w:rPr>
                <w:rFonts w:hint="eastAsia" w:ascii="宋体" w:hAnsi="宋体"/>
                <w:sz w:val="24"/>
                <w:lang w:eastAsia="zh-CN"/>
              </w:rPr>
              <w:t>详见采购文件</w:t>
            </w:r>
          </w:p>
        </w:tc>
        <w:tc>
          <w:tcPr>
            <w:tcW w:w="1600" w:type="dxa"/>
            <w:vAlign w:val="center"/>
          </w:tcPr>
          <w:p w14:paraId="6E6EDE72">
            <w:pPr>
              <w:spacing w:line="360" w:lineRule="auto"/>
              <w:jc w:val="center"/>
              <w:rPr>
                <w:rFonts w:hint="eastAsia" w:ascii="宋体" w:hAnsi="宋体"/>
                <w:sz w:val="24"/>
                <w:vertAlign w:val="baseline"/>
                <w:lang w:eastAsia="zh-CN"/>
              </w:rPr>
            </w:pPr>
            <w:r>
              <w:rPr>
                <w:rFonts w:hint="eastAsia" w:ascii="宋体" w:hAnsi="宋体"/>
                <w:sz w:val="24"/>
                <w:lang w:val="en-US" w:eastAsia="zh-CN"/>
              </w:rPr>
              <w:t>329</w:t>
            </w:r>
            <w:r>
              <w:rPr>
                <w:rFonts w:hint="eastAsia" w:ascii="宋体" w:hAnsi="宋体"/>
                <w:sz w:val="24"/>
                <w:lang w:eastAsia="zh-CN"/>
              </w:rPr>
              <w:t>,000.00</w:t>
            </w:r>
          </w:p>
        </w:tc>
        <w:tc>
          <w:tcPr>
            <w:tcW w:w="1520" w:type="dxa"/>
            <w:vAlign w:val="center"/>
          </w:tcPr>
          <w:p w14:paraId="61F1581C">
            <w:pPr>
              <w:spacing w:line="360" w:lineRule="auto"/>
              <w:jc w:val="center"/>
              <w:rPr>
                <w:rFonts w:hint="eastAsia" w:ascii="宋体" w:hAnsi="宋体"/>
                <w:sz w:val="24"/>
                <w:vertAlign w:val="baseline"/>
                <w:lang w:eastAsia="zh-CN"/>
              </w:rPr>
            </w:pPr>
            <w:r>
              <w:rPr>
                <w:rFonts w:hint="eastAsia" w:ascii="宋体" w:hAnsi="宋体"/>
                <w:sz w:val="24"/>
                <w:lang w:val="en-US" w:eastAsia="zh-CN"/>
              </w:rPr>
              <w:t>329</w:t>
            </w:r>
            <w:r>
              <w:rPr>
                <w:rFonts w:hint="eastAsia" w:ascii="宋体" w:hAnsi="宋体"/>
                <w:sz w:val="24"/>
                <w:lang w:eastAsia="zh-CN"/>
              </w:rPr>
              <w:t>,000.00</w:t>
            </w:r>
          </w:p>
        </w:tc>
      </w:tr>
    </w:tbl>
    <w:p w14:paraId="7A17FAF8">
      <w:pPr>
        <w:spacing w:line="360" w:lineRule="auto"/>
        <w:ind w:firstLine="480" w:firstLineChars="200"/>
        <w:rPr>
          <w:rFonts w:hint="eastAsia" w:ascii="宋体" w:hAnsi="宋体"/>
          <w:sz w:val="24"/>
          <w:lang w:eastAsia="zh-CN"/>
        </w:rPr>
      </w:pPr>
      <w:r>
        <w:rPr>
          <w:rFonts w:hint="eastAsia" w:ascii="宋体" w:hAnsi="宋体"/>
          <w:sz w:val="24"/>
          <w:lang w:eastAsia="zh-CN"/>
        </w:rPr>
        <w:t>本合同包不接受联合体投标</w:t>
      </w:r>
    </w:p>
    <w:p w14:paraId="3FCADA5A">
      <w:pPr>
        <w:spacing w:line="360" w:lineRule="auto"/>
        <w:ind w:firstLine="480" w:firstLineChars="200"/>
        <w:rPr>
          <w:rFonts w:hint="eastAsia" w:ascii="宋体" w:hAnsi="宋体"/>
          <w:sz w:val="24"/>
          <w:lang w:eastAsia="zh-CN"/>
        </w:rPr>
      </w:pPr>
      <w:r>
        <w:rPr>
          <w:rFonts w:hint="eastAsia" w:ascii="宋体" w:hAnsi="宋体"/>
          <w:sz w:val="24"/>
          <w:lang w:eastAsia="zh-CN"/>
        </w:rPr>
        <w:t>合同履行期限：8个月</w:t>
      </w:r>
    </w:p>
    <w:p w14:paraId="4CE0752A">
      <w:pPr>
        <w:spacing w:line="360" w:lineRule="auto"/>
        <w:rPr>
          <w:rFonts w:hint="eastAsia" w:ascii="宋体" w:hAnsi="宋体"/>
          <w:b/>
          <w:bCs/>
          <w:sz w:val="24"/>
          <w:lang w:eastAsia="zh-CN"/>
        </w:rPr>
      </w:pPr>
      <w:r>
        <w:rPr>
          <w:rFonts w:hint="eastAsia" w:ascii="宋体" w:hAnsi="宋体"/>
          <w:b/>
          <w:bCs/>
          <w:sz w:val="24"/>
          <w:lang w:eastAsia="zh-CN"/>
        </w:rPr>
        <w:t>二、申请人的资格要求：</w:t>
      </w:r>
    </w:p>
    <w:p w14:paraId="7366A82B">
      <w:pPr>
        <w:spacing w:line="360" w:lineRule="auto"/>
        <w:ind w:firstLine="480" w:firstLineChars="200"/>
        <w:rPr>
          <w:rFonts w:hint="eastAsia" w:ascii="宋体" w:hAnsi="宋体"/>
          <w:sz w:val="24"/>
          <w:lang w:eastAsia="zh-CN"/>
        </w:rPr>
      </w:pPr>
      <w:r>
        <w:rPr>
          <w:rFonts w:hint="eastAsia" w:ascii="宋体" w:hAnsi="宋体"/>
          <w:sz w:val="24"/>
          <w:lang w:eastAsia="zh-CN"/>
        </w:rPr>
        <w:t>1.满足《中华人民共和国政府采购法》第二十二条规定;</w:t>
      </w:r>
    </w:p>
    <w:p w14:paraId="1670D77E">
      <w:pPr>
        <w:spacing w:line="360" w:lineRule="auto"/>
        <w:ind w:firstLine="480" w:firstLineChars="200"/>
        <w:rPr>
          <w:rFonts w:hint="eastAsia" w:ascii="宋体" w:hAnsi="宋体"/>
          <w:sz w:val="24"/>
          <w:lang w:eastAsia="zh-CN"/>
        </w:rPr>
      </w:pPr>
      <w:r>
        <w:rPr>
          <w:rFonts w:hint="eastAsia" w:ascii="宋体" w:hAnsi="宋体"/>
          <w:sz w:val="24"/>
          <w:lang w:eastAsia="zh-CN"/>
        </w:rPr>
        <w:t>2.落实政府采购政策需满足的资格要求：</w:t>
      </w:r>
    </w:p>
    <w:p w14:paraId="6E23C270">
      <w:pPr>
        <w:spacing w:line="360" w:lineRule="auto"/>
        <w:ind w:firstLine="480" w:firstLineChars="200"/>
        <w:rPr>
          <w:rFonts w:hint="eastAsia" w:ascii="宋体" w:hAnsi="宋体"/>
          <w:sz w:val="24"/>
          <w:lang w:eastAsia="zh-CN"/>
        </w:rPr>
      </w:pPr>
      <w:r>
        <w:rPr>
          <w:rFonts w:hint="eastAsia" w:ascii="宋体" w:hAnsi="宋体"/>
          <w:sz w:val="24"/>
          <w:lang w:eastAsia="zh-CN"/>
        </w:rPr>
        <w:t>合同包1(武功县农作物重大病虫害应急统防统治服务项目)落实政府采购政策需满足的资格要求如下:</w:t>
      </w:r>
    </w:p>
    <w:p w14:paraId="36962672">
      <w:pPr>
        <w:spacing w:line="360" w:lineRule="auto"/>
        <w:ind w:firstLine="480" w:firstLineChars="200"/>
        <w:rPr>
          <w:rFonts w:hint="eastAsia" w:ascii="宋体" w:hAnsi="宋体"/>
          <w:sz w:val="24"/>
          <w:lang w:eastAsia="zh-CN"/>
        </w:rPr>
      </w:pPr>
      <w:r>
        <w:rPr>
          <w:rFonts w:hint="eastAsia" w:ascii="宋体" w:hAnsi="宋体"/>
          <w:sz w:val="24"/>
          <w:lang w:eastAsia="zh-CN"/>
        </w:rPr>
        <w:t>1.满足《中华人民共和国政府采购法》第二十二条规定;</w:t>
      </w:r>
    </w:p>
    <w:p w14:paraId="2C729626">
      <w:pPr>
        <w:spacing w:line="360" w:lineRule="auto"/>
        <w:ind w:firstLine="480" w:firstLineChars="200"/>
        <w:rPr>
          <w:rFonts w:hint="eastAsia" w:ascii="宋体" w:hAnsi="宋体"/>
          <w:sz w:val="24"/>
          <w:lang w:eastAsia="zh-CN"/>
        </w:rPr>
      </w:pPr>
      <w:r>
        <w:rPr>
          <w:rFonts w:hint="eastAsia" w:ascii="宋体" w:hAnsi="宋体"/>
          <w:sz w:val="24"/>
          <w:lang w:eastAsia="zh-CN"/>
        </w:rPr>
        <w:t>2.落实政府采购政策需满足的资格要求：</w:t>
      </w:r>
    </w:p>
    <w:p w14:paraId="56582182">
      <w:pPr>
        <w:spacing w:line="360" w:lineRule="auto"/>
        <w:ind w:firstLine="480" w:firstLineChars="200"/>
        <w:rPr>
          <w:rFonts w:hint="eastAsia" w:ascii="宋体" w:hAnsi="宋体"/>
          <w:sz w:val="24"/>
          <w:lang w:eastAsia="zh-CN"/>
        </w:rPr>
      </w:pPr>
      <w:r>
        <w:rPr>
          <w:rFonts w:hint="eastAsia" w:ascii="宋体" w:hAnsi="宋体"/>
          <w:sz w:val="24"/>
          <w:lang w:eastAsia="zh-CN"/>
        </w:rPr>
        <w:t>合同包1(武功县植物保护检疫站关于武功县农作物重大病虫害应急统防统治服务项目)落实政府采购政策需满足的资格要求如下:</w:t>
      </w:r>
    </w:p>
    <w:p w14:paraId="42F9D50C">
      <w:pPr>
        <w:spacing w:line="360" w:lineRule="auto"/>
        <w:ind w:firstLine="480" w:firstLineChars="200"/>
        <w:rPr>
          <w:rFonts w:hint="eastAsia" w:ascii="宋体" w:hAnsi="宋体"/>
          <w:sz w:val="24"/>
          <w:lang w:eastAsia="zh-CN"/>
        </w:rPr>
      </w:pPr>
      <w:r>
        <w:rPr>
          <w:rFonts w:hint="eastAsia" w:ascii="宋体" w:hAnsi="宋体"/>
          <w:sz w:val="24"/>
          <w:lang w:eastAsia="zh-CN"/>
        </w:rPr>
        <w:t>本项目专门面向中小企业采购，供应商应为中型企业、小微企业或监狱企业或残疾人福利性单位。供应商为中型、小微企业的，提供《中小企业声明函》；供应商为监狱企业的，应提供监狱企业的证明文件；供应商为残疾人福利性单位的，应提供《残疾人福利性单位声明函》。</w:t>
      </w:r>
    </w:p>
    <w:p w14:paraId="6A11885E">
      <w:pPr>
        <w:spacing w:line="360" w:lineRule="auto"/>
        <w:ind w:firstLine="480" w:firstLineChars="200"/>
        <w:rPr>
          <w:rFonts w:hint="eastAsia" w:ascii="宋体" w:hAnsi="宋体"/>
          <w:sz w:val="24"/>
          <w:lang w:eastAsia="zh-CN"/>
        </w:rPr>
      </w:pPr>
      <w:r>
        <w:rPr>
          <w:rFonts w:hint="eastAsia" w:ascii="宋体" w:hAnsi="宋体"/>
          <w:sz w:val="24"/>
          <w:lang w:eastAsia="zh-CN"/>
        </w:rPr>
        <w:t>3.本项目的特定资格要求：</w:t>
      </w:r>
    </w:p>
    <w:p w14:paraId="26367E48">
      <w:pPr>
        <w:spacing w:line="360" w:lineRule="auto"/>
        <w:ind w:firstLine="480" w:firstLineChars="200"/>
        <w:rPr>
          <w:rFonts w:hint="eastAsia" w:ascii="宋体" w:hAnsi="宋体"/>
          <w:sz w:val="24"/>
          <w:lang w:eastAsia="zh-CN"/>
        </w:rPr>
      </w:pPr>
      <w:r>
        <w:rPr>
          <w:rFonts w:hint="eastAsia" w:ascii="宋体" w:hAnsi="宋体"/>
          <w:sz w:val="24"/>
          <w:lang w:eastAsia="zh-CN"/>
        </w:rPr>
        <w:t>合同包1(武功县农作物重大病虫害应急统防统治服务项目)特定资格要求如下:</w:t>
      </w:r>
    </w:p>
    <w:p w14:paraId="420F8E70">
      <w:pPr>
        <w:spacing w:line="360" w:lineRule="auto"/>
        <w:ind w:firstLine="480" w:firstLineChars="200"/>
        <w:jc w:val="both"/>
        <w:rPr>
          <w:rFonts w:hint="eastAsia" w:ascii="宋体" w:hAnsi="宋体" w:eastAsia="宋体" w:cs="Times New Roman"/>
          <w:kern w:val="2"/>
          <w:sz w:val="24"/>
          <w:szCs w:val="20"/>
          <w:lang w:eastAsia="zh-CN"/>
        </w:rPr>
      </w:pPr>
      <w:r>
        <w:rPr>
          <w:rFonts w:hint="eastAsia" w:ascii="宋体" w:hAnsi="宋体" w:eastAsia="宋体" w:cs="Times New Roman"/>
          <w:kern w:val="2"/>
          <w:sz w:val="24"/>
          <w:szCs w:val="20"/>
          <w:lang w:eastAsia="zh-CN"/>
        </w:rPr>
        <w:t>（1）具有独立承担民事责任能力的法人、其他组织或自然人，并出具合法有效的营业执照或事业单位法人证书等国家规定的相关证明，自然人参与的提供其身份证明书；</w:t>
      </w:r>
    </w:p>
    <w:p w14:paraId="12418D63">
      <w:pPr>
        <w:spacing w:line="360" w:lineRule="auto"/>
        <w:ind w:firstLine="480" w:firstLineChars="200"/>
        <w:jc w:val="both"/>
        <w:rPr>
          <w:rFonts w:hint="eastAsia" w:ascii="宋体" w:hAnsi="宋体" w:eastAsia="宋体" w:cs="Times New Roman"/>
          <w:kern w:val="2"/>
          <w:sz w:val="24"/>
          <w:szCs w:val="20"/>
          <w:lang w:eastAsia="zh-CN"/>
        </w:rPr>
      </w:pPr>
      <w:r>
        <w:rPr>
          <w:rFonts w:hint="eastAsia" w:ascii="宋体" w:hAnsi="宋体" w:eastAsia="宋体" w:cs="Times New Roman"/>
          <w:kern w:val="2"/>
          <w:sz w:val="24"/>
          <w:szCs w:val="20"/>
          <w:lang w:eastAsia="zh-CN"/>
        </w:rPr>
        <w:t>（2）提供202</w:t>
      </w:r>
      <w:r>
        <w:rPr>
          <w:rFonts w:hint="eastAsia" w:ascii="宋体" w:hAnsi="宋体" w:eastAsia="宋体" w:cs="Times New Roman"/>
          <w:kern w:val="2"/>
          <w:sz w:val="24"/>
          <w:szCs w:val="20"/>
          <w:lang w:val="en-US" w:eastAsia="zh-CN"/>
        </w:rPr>
        <w:t>3</w:t>
      </w:r>
      <w:r>
        <w:rPr>
          <w:rFonts w:hint="eastAsia" w:ascii="宋体" w:hAnsi="宋体" w:eastAsia="宋体" w:cs="Times New Roman"/>
          <w:kern w:val="2"/>
          <w:sz w:val="24"/>
          <w:szCs w:val="20"/>
          <w:lang w:eastAsia="zh-CN"/>
        </w:rPr>
        <w:t>年度或202</w:t>
      </w:r>
      <w:r>
        <w:rPr>
          <w:rFonts w:hint="eastAsia" w:ascii="宋体" w:hAnsi="宋体" w:eastAsia="宋体" w:cs="Times New Roman"/>
          <w:kern w:val="2"/>
          <w:sz w:val="24"/>
          <w:szCs w:val="20"/>
          <w:lang w:val="en-US" w:eastAsia="zh-CN"/>
        </w:rPr>
        <w:t>4</w:t>
      </w:r>
      <w:r>
        <w:rPr>
          <w:rFonts w:hint="eastAsia" w:ascii="宋体" w:hAnsi="宋体" w:eastAsia="宋体" w:cs="Times New Roman"/>
          <w:kern w:val="2"/>
          <w:sz w:val="24"/>
          <w:szCs w:val="20"/>
          <w:lang w:eastAsia="zh-CN"/>
        </w:rPr>
        <w:t>年度经审计的财务报告（成立时间至提交投标文件截止时间不足一年的可提供成立后任意时段的资产负债表），或提交自202</w:t>
      </w:r>
      <w:r>
        <w:rPr>
          <w:rFonts w:hint="eastAsia" w:ascii="宋体" w:hAnsi="宋体" w:eastAsia="宋体" w:cs="Times New Roman"/>
          <w:kern w:val="2"/>
          <w:sz w:val="24"/>
          <w:szCs w:val="20"/>
          <w:lang w:val="en-US" w:eastAsia="zh-CN"/>
        </w:rPr>
        <w:t>5</w:t>
      </w:r>
      <w:r>
        <w:rPr>
          <w:rFonts w:hint="eastAsia" w:ascii="宋体" w:hAnsi="宋体" w:eastAsia="宋体" w:cs="Times New Roman"/>
          <w:kern w:val="2"/>
          <w:sz w:val="24"/>
          <w:szCs w:val="20"/>
          <w:lang w:eastAsia="zh-CN"/>
        </w:rPr>
        <w:t>年</w:t>
      </w:r>
      <w:r>
        <w:rPr>
          <w:rFonts w:hint="eastAsia" w:ascii="宋体" w:hAnsi="宋体" w:eastAsia="宋体" w:cs="Times New Roman"/>
          <w:kern w:val="2"/>
          <w:sz w:val="24"/>
          <w:szCs w:val="20"/>
          <w:lang w:val="en-US" w:eastAsia="zh-CN"/>
        </w:rPr>
        <w:t>6</w:t>
      </w:r>
      <w:r>
        <w:rPr>
          <w:rFonts w:hint="eastAsia" w:ascii="宋体" w:hAnsi="宋体" w:eastAsia="宋体" w:cs="Times New Roman"/>
          <w:kern w:val="2"/>
          <w:sz w:val="24"/>
          <w:szCs w:val="20"/>
          <w:lang w:eastAsia="zh-CN"/>
        </w:rPr>
        <w:t>月1日以来银行出具的资信证明，或信用担保机构出具的投标担保函，或承诺书（以上四种形式的资料提供任何一种即可）；其他组织和自然人提供银行出具的资信证明或财务报表或承诺书；</w:t>
      </w:r>
    </w:p>
    <w:p w14:paraId="778901E7">
      <w:pPr>
        <w:spacing w:line="360" w:lineRule="auto"/>
        <w:ind w:firstLine="480" w:firstLineChars="200"/>
        <w:jc w:val="both"/>
        <w:rPr>
          <w:rFonts w:hint="eastAsia" w:ascii="宋体" w:hAnsi="宋体" w:eastAsia="宋体" w:cs="Times New Roman"/>
          <w:kern w:val="2"/>
          <w:sz w:val="24"/>
          <w:szCs w:val="20"/>
          <w:lang w:eastAsia="zh-CN"/>
        </w:rPr>
      </w:pPr>
      <w:r>
        <w:rPr>
          <w:rFonts w:hint="eastAsia" w:ascii="宋体" w:hAnsi="宋体" w:eastAsia="宋体" w:cs="Times New Roman"/>
          <w:kern w:val="2"/>
          <w:sz w:val="24"/>
          <w:szCs w:val="20"/>
          <w:lang w:eastAsia="zh-CN"/>
        </w:rPr>
        <w:t>（3）提供投标截止之日前近六个月内至少一个月的纳税证明或完税证明（增值税，印花税，城市维护建设费，企业所得税等一种或多种税种）或承诺书（以上三种形式的资料提供任何一种即可），依法免税的单位应提供相关证明材料；</w:t>
      </w:r>
    </w:p>
    <w:p w14:paraId="7EFBB64B">
      <w:pPr>
        <w:spacing w:line="360" w:lineRule="auto"/>
        <w:ind w:firstLine="480" w:firstLineChars="200"/>
        <w:jc w:val="both"/>
        <w:rPr>
          <w:rFonts w:hint="eastAsia" w:ascii="宋体" w:hAnsi="宋体" w:eastAsia="宋体" w:cs="Times New Roman"/>
          <w:kern w:val="2"/>
          <w:sz w:val="24"/>
          <w:szCs w:val="20"/>
          <w:lang w:eastAsia="zh-CN"/>
        </w:rPr>
      </w:pPr>
      <w:r>
        <w:rPr>
          <w:rFonts w:hint="eastAsia" w:ascii="宋体" w:hAnsi="宋体" w:eastAsia="宋体" w:cs="Times New Roman"/>
          <w:kern w:val="2"/>
          <w:sz w:val="24"/>
          <w:szCs w:val="20"/>
          <w:lang w:eastAsia="zh-CN"/>
        </w:rPr>
        <w:t>（4）提供投标截止之日前近六个月内至少一个月的社会保障资金缴存单据或社保机构开具的社会保险参保缴费情况证明或承诺书（以上三种形式的资料提供任何一种即可），依法不需要缴纳社会保障资金的单位应提供相关证明材料；</w:t>
      </w:r>
    </w:p>
    <w:p w14:paraId="7B9C40F8">
      <w:pPr>
        <w:spacing w:line="360" w:lineRule="auto"/>
        <w:ind w:firstLine="480" w:firstLineChars="200"/>
        <w:jc w:val="both"/>
        <w:rPr>
          <w:rFonts w:hint="eastAsia" w:ascii="宋体" w:hAnsi="宋体" w:eastAsia="宋体" w:cs="Times New Roman"/>
          <w:kern w:val="2"/>
          <w:sz w:val="24"/>
          <w:szCs w:val="20"/>
          <w:lang w:eastAsia="zh-CN"/>
        </w:rPr>
      </w:pPr>
      <w:r>
        <w:rPr>
          <w:rFonts w:hint="eastAsia" w:ascii="宋体" w:hAnsi="宋体" w:eastAsia="宋体" w:cs="Times New Roman"/>
          <w:kern w:val="2"/>
          <w:sz w:val="24"/>
          <w:szCs w:val="20"/>
          <w:lang w:eastAsia="zh-CN"/>
        </w:rPr>
        <w:t>（5）提供具有履行本合同所必需的设备和专业技术能力的声明；</w:t>
      </w:r>
    </w:p>
    <w:p w14:paraId="6B26CF92">
      <w:pPr>
        <w:spacing w:line="360" w:lineRule="auto"/>
        <w:ind w:firstLine="480" w:firstLineChars="200"/>
        <w:jc w:val="both"/>
        <w:rPr>
          <w:rFonts w:hint="eastAsia" w:ascii="宋体" w:hAnsi="宋体" w:eastAsia="宋体" w:cs="Times New Roman"/>
          <w:kern w:val="2"/>
          <w:sz w:val="24"/>
          <w:szCs w:val="20"/>
          <w:lang w:eastAsia="zh-CN"/>
        </w:rPr>
      </w:pPr>
      <w:r>
        <w:rPr>
          <w:rFonts w:hint="eastAsia" w:ascii="宋体" w:hAnsi="宋体" w:eastAsia="宋体" w:cs="Times New Roman"/>
          <w:kern w:val="2"/>
          <w:sz w:val="24"/>
          <w:szCs w:val="20"/>
          <w:lang w:eastAsia="zh-CN"/>
        </w:rPr>
        <w:t>（6）出具参加政府采购活动前3年内在经营活动中没有重大违法记录的书面声明；</w:t>
      </w:r>
    </w:p>
    <w:p w14:paraId="0439B0D8">
      <w:pPr>
        <w:spacing w:line="360" w:lineRule="auto"/>
        <w:ind w:firstLine="480" w:firstLineChars="200"/>
        <w:jc w:val="both"/>
        <w:rPr>
          <w:rFonts w:hint="eastAsia" w:ascii="宋体" w:hAnsi="宋体" w:eastAsia="宋体" w:cs="Times New Roman"/>
          <w:kern w:val="2"/>
          <w:sz w:val="24"/>
          <w:szCs w:val="20"/>
          <w:lang w:eastAsia="zh-CN"/>
        </w:rPr>
      </w:pPr>
      <w:r>
        <w:rPr>
          <w:rFonts w:hint="eastAsia" w:ascii="宋体" w:hAnsi="宋体" w:eastAsia="宋体" w:cs="Times New Roman"/>
          <w:kern w:val="2"/>
          <w:sz w:val="24"/>
          <w:szCs w:val="20"/>
          <w:lang w:eastAsia="zh-CN"/>
        </w:rPr>
        <w:t>（7）须提供法定代表人授权书（法定代表人或负责人直接投标，须提交法定代表人证明书）；</w:t>
      </w:r>
    </w:p>
    <w:p w14:paraId="2E8EB552">
      <w:pPr>
        <w:spacing w:line="360" w:lineRule="auto"/>
        <w:ind w:firstLine="480" w:firstLineChars="200"/>
        <w:jc w:val="both"/>
        <w:rPr>
          <w:rFonts w:hint="eastAsia" w:ascii="宋体" w:hAnsi="宋体" w:eastAsia="宋体" w:cs="Times New Roman"/>
          <w:kern w:val="2"/>
          <w:sz w:val="24"/>
          <w:szCs w:val="20"/>
          <w:lang w:eastAsia="zh-CN"/>
        </w:rPr>
      </w:pPr>
      <w:r>
        <w:rPr>
          <w:rFonts w:hint="eastAsia" w:ascii="宋体" w:hAnsi="宋体" w:eastAsia="宋体" w:cs="Times New Roman"/>
          <w:kern w:val="2"/>
          <w:sz w:val="24"/>
          <w:szCs w:val="20"/>
          <w:lang w:eastAsia="zh-CN"/>
        </w:rPr>
        <w:t>（8）供应商须具备有效的民用无人驾驶航空器经营许可证（经营项目含：航空喷洒（撒））；</w:t>
      </w:r>
    </w:p>
    <w:p w14:paraId="6C038ACC">
      <w:pPr>
        <w:spacing w:line="360" w:lineRule="auto"/>
        <w:ind w:firstLine="480" w:firstLineChars="200"/>
        <w:jc w:val="both"/>
        <w:rPr>
          <w:rFonts w:hint="eastAsia" w:ascii="宋体" w:hAnsi="宋体" w:eastAsia="宋体" w:cs="Times New Roman"/>
          <w:kern w:val="2"/>
          <w:sz w:val="24"/>
          <w:szCs w:val="20"/>
          <w:lang w:eastAsia="zh-CN"/>
        </w:rPr>
      </w:pPr>
      <w:r>
        <w:rPr>
          <w:rFonts w:hint="eastAsia" w:ascii="宋体" w:hAnsi="宋体" w:eastAsia="宋体" w:cs="Times New Roman"/>
          <w:kern w:val="2"/>
          <w:sz w:val="24"/>
          <w:szCs w:val="20"/>
          <w:lang w:eastAsia="zh-CN"/>
        </w:rPr>
        <w:t>（9）供应商应在信用中国（www.creditchina.gov.cn）未被列入失信被执行人、重大税收违法失信主体及在中国政府采购（www.ccgp.gov.cn）未被列入政府采购严重违法失信行为记录名单（处罚期限届满的除外，如相关失信记录已失效，供应商需提供相关证明资料）；</w:t>
      </w:r>
    </w:p>
    <w:p w14:paraId="74E1C55C">
      <w:pPr>
        <w:spacing w:line="360" w:lineRule="auto"/>
        <w:ind w:firstLine="480" w:firstLineChars="200"/>
        <w:jc w:val="both"/>
        <w:rPr>
          <w:rFonts w:hint="eastAsia" w:ascii="宋体" w:hAnsi="宋体" w:eastAsia="宋体" w:cs="Times New Roman"/>
          <w:kern w:val="2"/>
          <w:sz w:val="24"/>
          <w:szCs w:val="20"/>
          <w:lang w:eastAsia="zh-CN"/>
        </w:rPr>
      </w:pPr>
      <w:r>
        <w:rPr>
          <w:rFonts w:hint="eastAsia" w:ascii="宋体" w:hAnsi="宋体" w:eastAsia="宋体" w:cs="Times New Roman"/>
          <w:kern w:val="2"/>
          <w:sz w:val="24"/>
          <w:szCs w:val="20"/>
          <w:lang w:eastAsia="zh-CN"/>
        </w:rPr>
        <w:t>（10）本项目不接受联合体投标。</w:t>
      </w:r>
    </w:p>
    <w:p w14:paraId="2F1FB037">
      <w:pPr>
        <w:spacing w:line="360" w:lineRule="auto"/>
        <w:rPr>
          <w:rFonts w:hint="eastAsia" w:ascii="宋体" w:hAnsi="宋体"/>
          <w:b/>
          <w:bCs/>
          <w:sz w:val="24"/>
          <w:lang w:eastAsia="zh-CN"/>
        </w:rPr>
      </w:pPr>
      <w:r>
        <w:rPr>
          <w:rFonts w:hint="eastAsia" w:ascii="宋体" w:hAnsi="宋体"/>
          <w:b/>
          <w:bCs/>
          <w:sz w:val="24"/>
          <w:lang w:eastAsia="zh-CN"/>
        </w:rPr>
        <w:t>三、获取采购文件</w:t>
      </w:r>
    </w:p>
    <w:p w14:paraId="08719C23">
      <w:pPr>
        <w:spacing w:line="360" w:lineRule="auto"/>
        <w:ind w:firstLine="480" w:firstLineChars="200"/>
        <w:rPr>
          <w:rFonts w:hint="eastAsia" w:ascii="宋体" w:hAnsi="宋体"/>
          <w:sz w:val="24"/>
          <w:lang w:eastAsia="zh-CN"/>
        </w:rPr>
      </w:pPr>
      <w:r>
        <w:rPr>
          <w:rFonts w:hint="eastAsia" w:ascii="宋体" w:hAnsi="宋体"/>
          <w:sz w:val="24"/>
          <w:lang w:eastAsia="zh-CN"/>
        </w:rPr>
        <w:t>时间：</w:t>
      </w:r>
      <w:r>
        <w:rPr>
          <w:rFonts w:hint="eastAsia" w:ascii="宋体" w:hAnsi="宋体" w:eastAsia="宋体" w:cs="Times New Roman"/>
          <w:kern w:val="2"/>
          <w:sz w:val="24"/>
          <w:szCs w:val="20"/>
          <w:lang w:eastAsia="zh-CN"/>
        </w:rPr>
        <w:t>202</w:t>
      </w:r>
      <w:r>
        <w:rPr>
          <w:rFonts w:hint="eastAsia" w:ascii="宋体" w:hAnsi="宋体" w:eastAsia="宋体" w:cs="Times New Roman"/>
          <w:kern w:val="2"/>
          <w:sz w:val="24"/>
          <w:szCs w:val="20"/>
          <w:lang w:val="en-US" w:eastAsia="zh-CN"/>
        </w:rPr>
        <w:t>5</w:t>
      </w:r>
      <w:r>
        <w:rPr>
          <w:rFonts w:hint="eastAsia" w:ascii="宋体" w:hAnsi="宋体" w:eastAsia="宋体" w:cs="Times New Roman"/>
          <w:kern w:val="2"/>
          <w:sz w:val="24"/>
          <w:szCs w:val="20"/>
          <w:lang w:eastAsia="zh-CN"/>
        </w:rPr>
        <w:t>年12月</w:t>
      </w:r>
      <w:r>
        <w:rPr>
          <w:rFonts w:hint="eastAsia" w:ascii="宋体" w:hAnsi="宋体" w:eastAsia="宋体" w:cs="Times New Roman"/>
          <w:kern w:val="2"/>
          <w:sz w:val="24"/>
          <w:szCs w:val="20"/>
          <w:lang w:val="en-US" w:eastAsia="zh-CN"/>
        </w:rPr>
        <w:t>17</w:t>
      </w:r>
      <w:r>
        <w:rPr>
          <w:rFonts w:hint="eastAsia" w:ascii="宋体" w:hAnsi="宋体" w:eastAsia="宋体" w:cs="Times New Roman"/>
          <w:kern w:val="2"/>
          <w:sz w:val="24"/>
          <w:szCs w:val="20"/>
          <w:lang w:eastAsia="zh-CN"/>
        </w:rPr>
        <w:t>日至202</w:t>
      </w:r>
      <w:r>
        <w:rPr>
          <w:rFonts w:hint="eastAsia" w:ascii="宋体" w:hAnsi="宋体" w:eastAsia="宋体" w:cs="Times New Roman"/>
          <w:kern w:val="2"/>
          <w:sz w:val="24"/>
          <w:szCs w:val="20"/>
          <w:lang w:val="en-US" w:eastAsia="zh-CN"/>
        </w:rPr>
        <w:t>5</w:t>
      </w:r>
      <w:r>
        <w:rPr>
          <w:rFonts w:hint="eastAsia" w:ascii="宋体" w:hAnsi="宋体" w:eastAsia="宋体" w:cs="Times New Roman"/>
          <w:kern w:val="2"/>
          <w:sz w:val="24"/>
          <w:szCs w:val="20"/>
          <w:lang w:eastAsia="zh-CN"/>
        </w:rPr>
        <w:t>年12月</w:t>
      </w:r>
      <w:r>
        <w:rPr>
          <w:rFonts w:hint="eastAsia" w:ascii="宋体" w:hAnsi="宋体" w:eastAsia="宋体" w:cs="Times New Roman"/>
          <w:kern w:val="2"/>
          <w:sz w:val="24"/>
          <w:szCs w:val="20"/>
          <w:lang w:val="en-US" w:eastAsia="zh-CN"/>
        </w:rPr>
        <w:t>23</w:t>
      </w:r>
      <w:r>
        <w:rPr>
          <w:rFonts w:hint="eastAsia" w:ascii="宋体" w:hAnsi="宋体" w:eastAsia="宋体" w:cs="Times New Roman"/>
          <w:kern w:val="2"/>
          <w:sz w:val="24"/>
          <w:szCs w:val="20"/>
          <w:lang w:eastAsia="zh-CN"/>
        </w:rPr>
        <w:t>日，每天上午0</w:t>
      </w:r>
      <w:r>
        <w:rPr>
          <w:rFonts w:hint="eastAsia" w:ascii="宋体" w:hAnsi="宋体" w:eastAsia="宋体" w:cs="Times New Roman"/>
          <w:kern w:val="2"/>
          <w:sz w:val="24"/>
          <w:szCs w:val="20"/>
          <w:lang w:val="en-US" w:eastAsia="zh-CN"/>
        </w:rPr>
        <w:t>9</w:t>
      </w:r>
      <w:r>
        <w:rPr>
          <w:rFonts w:hint="eastAsia" w:ascii="宋体" w:hAnsi="宋体" w:eastAsia="宋体" w:cs="Times New Roman"/>
          <w:kern w:val="2"/>
          <w:sz w:val="24"/>
          <w:szCs w:val="20"/>
          <w:lang w:eastAsia="zh-CN"/>
        </w:rPr>
        <w:t>:00:00至12:00:00，下午12:00:00至1</w:t>
      </w:r>
      <w:r>
        <w:rPr>
          <w:rFonts w:hint="eastAsia" w:ascii="宋体" w:hAnsi="宋体" w:eastAsia="宋体" w:cs="Times New Roman"/>
          <w:kern w:val="2"/>
          <w:sz w:val="24"/>
          <w:szCs w:val="20"/>
          <w:lang w:val="en-US" w:eastAsia="zh-CN"/>
        </w:rPr>
        <w:t>7</w:t>
      </w:r>
      <w:r>
        <w:rPr>
          <w:rFonts w:hint="eastAsia" w:ascii="宋体" w:hAnsi="宋体" w:eastAsia="宋体" w:cs="Times New Roman"/>
          <w:kern w:val="2"/>
          <w:sz w:val="24"/>
          <w:szCs w:val="20"/>
          <w:lang w:eastAsia="zh-CN"/>
        </w:rPr>
        <w:t>:00:00（北京时间）</w:t>
      </w:r>
    </w:p>
    <w:p w14:paraId="67F3F39B">
      <w:pPr>
        <w:spacing w:line="360" w:lineRule="auto"/>
        <w:ind w:firstLine="480" w:firstLineChars="200"/>
        <w:rPr>
          <w:rFonts w:hint="eastAsia" w:ascii="宋体" w:hAnsi="宋体"/>
          <w:sz w:val="24"/>
          <w:lang w:eastAsia="zh-CN"/>
        </w:rPr>
      </w:pPr>
      <w:r>
        <w:rPr>
          <w:rFonts w:hint="eastAsia" w:ascii="宋体" w:hAnsi="宋体"/>
          <w:sz w:val="24"/>
          <w:lang w:eastAsia="zh-CN"/>
        </w:rPr>
        <w:t>途径：</w:t>
      </w:r>
      <w:r>
        <w:rPr>
          <w:rFonts w:hint="eastAsia" w:ascii="宋体" w:hAnsi="宋体" w:eastAsia="宋体" w:cs="Times New Roman"/>
          <w:kern w:val="2"/>
          <w:sz w:val="24"/>
          <w:szCs w:val="20"/>
          <w:lang w:eastAsia="zh-CN"/>
        </w:rPr>
        <w:t>202</w:t>
      </w:r>
      <w:r>
        <w:rPr>
          <w:rFonts w:hint="eastAsia" w:ascii="宋体" w:hAnsi="宋体" w:eastAsia="宋体" w:cs="Times New Roman"/>
          <w:kern w:val="2"/>
          <w:sz w:val="24"/>
          <w:szCs w:val="20"/>
          <w:lang w:val="en-US" w:eastAsia="zh-CN"/>
        </w:rPr>
        <w:t>5</w:t>
      </w:r>
      <w:r>
        <w:rPr>
          <w:rFonts w:hint="eastAsia" w:ascii="宋体" w:hAnsi="宋体" w:eastAsia="宋体" w:cs="Times New Roman"/>
          <w:kern w:val="2"/>
          <w:sz w:val="24"/>
          <w:szCs w:val="20"/>
          <w:lang w:eastAsia="zh-CN"/>
        </w:rPr>
        <w:t>年12月</w:t>
      </w:r>
      <w:r>
        <w:rPr>
          <w:rFonts w:hint="eastAsia" w:ascii="宋体" w:hAnsi="宋体" w:eastAsia="宋体" w:cs="Times New Roman"/>
          <w:kern w:val="2"/>
          <w:sz w:val="24"/>
          <w:szCs w:val="20"/>
          <w:lang w:val="en-US" w:eastAsia="zh-CN"/>
        </w:rPr>
        <w:t>17</w:t>
      </w:r>
      <w:r>
        <w:rPr>
          <w:rFonts w:hint="eastAsia" w:ascii="宋体" w:hAnsi="宋体" w:eastAsia="宋体" w:cs="Times New Roman"/>
          <w:kern w:val="2"/>
          <w:sz w:val="24"/>
          <w:szCs w:val="20"/>
          <w:lang w:eastAsia="zh-CN"/>
        </w:rPr>
        <w:t>日至202</w:t>
      </w:r>
      <w:r>
        <w:rPr>
          <w:rFonts w:hint="eastAsia" w:ascii="宋体" w:hAnsi="宋体" w:eastAsia="宋体" w:cs="Times New Roman"/>
          <w:kern w:val="2"/>
          <w:sz w:val="24"/>
          <w:szCs w:val="20"/>
          <w:lang w:val="en-US" w:eastAsia="zh-CN"/>
        </w:rPr>
        <w:t>5</w:t>
      </w:r>
      <w:r>
        <w:rPr>
          <w:rFonts w:hint="eastAsia" w:ascii="宋体" w:hAnsi="宋体" w:eastAsia="宋体" w:cs="Times New Roman"/>
          <w:kern w:val="2"/>
          <w:sz w:val="24"/>
          <w:szCs w:val="20"/>
          <w:lang w:eastAsia="zh-CN"/>
        </w:rPr>
        <w:t>年12月</w:t>
      </w:r>
      <w:r>
        <w:rPr>
          <w:rFonts w:hint="eastAsia" w:ascii="宋体" w:hAnsi="宋体" w:eastAsia="宋体" w:cs="Times New Roman"/>
          <w:kern w:val="2"/>
          <w:sz w:val="24"/>
          <w:szCs w:val="20"/>
          <w:lang w:val="en-US" w:eastAsia="zh-CN"/>
        </w:rPr>
        <w:t>23</w:t>
      </w:r>
      <w:r>
        <w:rPr>
          <w:rFonts w:hint="eastAsia" w:ascii="宋体" w:hAnsi="宋体" w:eastAsia="宋体" w:cs="Times New Roman"/>
          <w:kern w:val="2"/>
          <w:sz w:val="24"/>
          <w:szCs w:val="20"/>
          <w:lang w:eastAsia="zh-CN"/>
        </w:rPr>
        <w:t>日</w:t>
      </w:r>
      <w:r>
        <w:rPr>
          <w:rFonts w:hint="eastAsia" w:ascii="宋体" w:hAnsi="宋体"/>
          <w:sz w:val="24"/>
          <w:lang w:eastAsia="zh-CN"/>
        </w:rPr>
        <w:t>，将法定代表人授权委托书及身份证复印件加盖公章发送至</w:t>
      </w:r>
      <w:r>
        <w:rPr>
          <w:rFonts w:hint="eastAsia" w:ascii="宋体" w:hAnsi="宋体" w:eastAsia="宋体" w:cs="Times New Roman"/>
          <w:kern w:val="2"/>
          <w:sz w:val="24"/>
          <w:szCs w:val="20"/>
          <w:lang w:val="en-US" w:eastAsia="zh-CN"/>
        </w:rPr>
        <w:t>1440378598</w:t>
      </w:r>
      <w:r>
        <w:rPr>
          <w:rFonts w:hint="eastAsia" w:ascii="宋体" w:hAnsi="宋体" w:eastAsia="宋体" w:cs="Times New Roman"/>
          <w:kern w:val="2"/>
          <w:sz w:val="24"/>
          <w:szCs w:val="20"/>
          <w:lang w:eastAsia="zh-CN"/>
        </w:rPr>
        <w:t>@qq.com</w:t>
      </w:r>
      <w:r>
        <w:rPr>
          <w:rFonts w:hint="eastAsia" w:ascii="宋体" w:hAnsi="宋体"/>
          <w:sz w:val="24"/>
          <w:lang w:eastAsia="zh-CN"/>
        </w:rPr>
        <w:t>邮箱获取采购文件</w:t>
      </w:r>
    </w:p>
    <w:p w14:paraId="12263CEB">
      <w:pPr>
        <w:spacing w:line="360" w:lineRule="auto"/>
        <w:ind w:firstLine="480" w:firstLineChars="200"/>
        <w:rPr>
          <w:rFonts w:hint="eastAsia" w:ascii="宋体" w:hAnsi="宋体"/>
          <w:sz w:val="24"/>
          <w:lang w:eastAsia="zh-CN"/>
        </w:rPr>
      </w:pPr>
      <w:r>
        <w:rPr>
          <w:rFonts w:hint="eastAsia" w:ascii="宋体" w:hAnsi="宋体"/>
          <w:sz w:val="24"/>
          <w:lang w:eastAsia="zh-CN"/>
        </w:rPr>
        <w:t>方式：</w:t>
      </w:r>
      <w:r>
        <w:rPr>
          <w:rFonts w:hint="eastAsia" w:ascii="宋体" w:hAnsi="宋体"/>
          <w:sz w:val="24"/>
          <w:lang w:val="en-US" w:eastAsia="zh-CN"/>
        </w:rPr>
        <w:t>线上</w:t>
      </w:r>
      <w:r>
        <w:rPr>
          <w:rFonts w:hint="eastAsia" w:ascii="宋体" w:hAnsi="宋体"/>
          <w:sz w:val="24"/>
          <w:lang w:eastAsia="zh-CN"/>
        </w:rPr>
        <w:t>获取</w:t>
      </w:r>
    </w:p>
    <w:p w14:paraId="7FC5D725">
      <w:pPr>
        <w:spacing w:line="360" w:lineRule="auto"/>
        <w:ind w:firstLine="480" w:firstLineChars="200"/>
        <w:rPr>
          <w:rFonts w:hint="eastAsia" w:ascii="宋体" w:hAnsi="宋体"/>
          <w:sz w:val="24"/>
          <w:lang w:eastAsia="zh-CN"/>
        </w:rPr>
      </w:pPr>
      <w:r>
        <w:rPr>
          <w:rFonts w:hint="eastAsia" w:ascii="宋体" w:hAnsi="宋体"/>
          <w:sz w:val="24"/>
          <w:lang w:eastAsia="zh-CN"/>
        </w:rPr>
        <w:t>售价：0元</w:t>
      </w:r>
    </w:p>
    <w:p w14:paraId="02B14E27">
      <w:pPr>
        <w:spacing w:line="360" w:lineRule="auto"/>
        <w:rPr>
          <w:rFonts w:hint="eastAsia" w:ascii="宋体" w:hAnsi="宋体"/>
          <w:b/>
          <w:bCs/>
          <w:sz w:val="24"/>
          <w:lang w:eastAsia="zh-CN"/>
        </w:rPr>
      </w:pPr>
      <w:r>
        <w:rPr>
          <w:rFonts w:hint="eastAsia" w:ascii="宋体" w:hAnsi="宋体"/>
          <w:b/>
          <w:bCs/>
          <w:sz w:val="24"/>
          <w:lang w:eastAsia="zh-CN"/>
        </w:rPr>
        <w:t>四、响应文件提交</w:t>
      </w:r>
    </w:p>
    <w:p w14:paraId="1D73C632">
      <w:pPr>
        <w:spacing w:line="360" w:lineRule="auto"/>
        <w:ind w:firstLine="480" w:firstLineChars="200"/>
        <w:rPr>
          <w:rFonts w:hint="eastAsia" w:ascii="宋体" w:hAnsi="宋体"/>
          <w:sz w:val="24"/>
          <w:lang w:eastAsia="zh-CN"/>
        </w:rPr>
      </w:pPr>
      <w:r>
        <w:rPr>
          <w:rFonts w:hint="eastAsia" w:ascii="宋体" w:hAnsi="宋体"/>
          <w:sz w:val="24"/>
          <w:lang w:eastAsia="zh-CN"/>
        </w:rPr>
        <w:t>截止时间：202</w:t>
      </w:r>
      <w:r>
        <w:rPr>
          <w:rFonts w:hint="eastAsia" w:ascii="宋体" w:hAnsi="宋体"/>
          <w:sz w:val="24"/>
          <w:lang w:val="en-US" w:eastAsia="zh-CN"/>
        </w:rPr>
        <w:t>5</w:t>
      </w:r>
      <w:r>
        <w:rPr>
          <w:rFonts w:hint="eastAsia" w:ascii="宋体" w:hAnsi="宋体"/>
          <w:sz w:val="24"/>
          <w:lang w:eastAsia="zh-CN"/>
        </w:rPr>
        <w:t>年12月</w:t>
      </w:r>
      <w:r>
        <w:rPr>
          <w:rFonts w:hint="eastAsia" w:ascii="宋体" w:hAnsi="宋体"/>
          <w:sz w:val="24"/>
          <w:lang w:val="en-US" w:eastAsia="zh-CN"/>
        </w:rPr>
        <w:t>29</w:t>
      </w:r>
      <w:r>
        <w:rPr>
          <w:rFonts w:hint="eastAsia" w:ascii="宋体" w:hAnsi="宋体"/>
          <w:sz w:val="24"/>
          <w:lang w:eastAsia="zh-CN"/>
        </w:rPr>
        <w:t>日14时00分00秒（北京时间）</w:t>
      </w:r>
    </w:p>
    <w:p w14:paraId="2E2B5D0C">
      <w:pPr>
        <w:spacing w:line="360" w:lineRule="auto"/>
        <w:ind w:firstLine="480" w:firstLineChars="200"/>
        <w:rPr>
          <w:rFonts w:hint="eastAsia" w:ascii="宋体" w:hAnsi="宋体"/>
          <w:sz w:val="24"/>
          <w:lang w:eastAsia="zh-CN"/>
        </w:rPr>
      </w:pPr>
      <w:r>
        <w:rPr>
          <w:rFonts w:hint="eastAsia" w:ascii="宋体" w:hAnsi="宋体"/>
          <w:sz w:val="24"/>
          <w:lang w:eastAsia="zh-CN"/>
        </w:rPr>
        <w:t>地点：</w:t>
      </w:r>
      <w:r>
        <w:rPr>
          <w:rFonts w:hint="eastAsia" w:ascii="宋体" w:hAnsi="宋体" w:eastAsia="宋体" w:cs="Times New Roman"/>
          <w:kern w:val="2"/>
          <w:sz w:val="24"/>
          <w:szCs w:val="20"/>
          <w:lang w:eastAsia="zh-CN"/>
        </w:rPr>
        <w:t>陕西省西安市曲江新区雁南五路曲江影视大厦19楼会议室</w:t>
      </w:r>
    </w:p>
    <w:p w14:paraId="297CDE24">
      <w:pPr>
        <w:spacing w:line="360" w:lineRule="auto"/>
        <w:rPr>
          <w:rFonts w:hint="eastAsia" w:ascii="宋体" w:hAnsi="宋体"/>
          <w:b/>
          <w:bCs/>
          <w:sz w:val="24"/>
          <w:lang w:eastAsia="zh-CN"/>
        </w:rPr>
      </w:pPr>
      <w:r>
        <w:rPr>
          <w:rFonts w:hint="eastAsia" w:ascii="宋体" w:hAnsi="宋体"/>
          <w:b/>
          <w:bCs/>
          <w:sz w:val="24"/>
          <w:lang w:eastAsia="zh-CN"/>
        </w:rPr>
        <w:t>五、开启</w:t>
      </w:r>
    </w:p>
    <w:p w14:paraId="7B1E6D4C">
      <w:pPr>
        <w:spacing w:line="360" w:lineRule="auto"/>
        <w:ind w:firstLine="480" w:firstLineChars="200"/>
        <w:rPr>
          <w:rFonts w:hint="eastAsia" w:ascii="宋体" w:hAnsi="宋体"/>
          <w:sz w:val="24"/>
          <w:lang w:eastAsia="zh-CN"/>
        </w:rPr>
      </w:pPr>
      <w:r>
        <w:rPr>
          <w:rFonts w:hint="eastAsia" w:ascii="宋体" w:hAnsi="宋体"/>
          <w:sz w:val="24"/>
          <w:lang w:eastAsia="zh-CN"/>
        </w:rPr>
        <w:t>时间：2023年12月</w:t>
      </w:r>
      <w:r>
        <w:rPr>
          <w:rFonts w:hint="eastAsia" w:ascii="宋体" w:hAnsi="宋体"/>
          <w:sz w:val="24"/>
          <w:lang w:val="en-US" w:eastAsia="zh-CN"/>
        </w:rPr>
        <w:t>29</w:t>
      </w:r>
      <w:r>
        <w:rPr>
          <w:rFonts w:hint="eastAsia" w:ascii="宋体" w:hAnsi="宋体"/>
          <w:sz w:val="24"/>
          <w:lang w:eastAsia="zh-CN"/>
        </w:rPr>
        <w:t>日14时00分00秒（北京时间）</w:t>
      </w:r>
    </w:p>
    <w:p w14:paraId="00DA15F7">
      <w:pPr>
        <w:spacing w:line="360" w:lineRule="auto"/>
        <w:ind w:firstLine="480" w:firstLineChars="200"/>
        <w:rPr>
          <w:rFonts w:hint="eastAsia" w:ascii="宋体" w:hAnsi="宋体"/>
          <w:sz w:val="24"/>
          <w:lang w:eastAsia="zh-CN"/>
        </w:rPr>
      </w:pPr>
      <w:r>
        <w:rPr>
          <w:rFonts w:hint="eastAsia" w:ascii="宋体" w:hAnsi="宋体"/>
          <w:sz w:val="24"/>
          <w:lang w:eastAsia="zh-CN"/>
        </w:rPr>
        <w:t>地点：</w:t>
      </w:r>
      <w:r>
        <w:rPr>
          <w:rFonts w:hint="eastAsia" w:ascii="宋体" w:hAnsi="宋体" w:eastAsia="宋体" w:cs="Times New Roman"/>
          <w:kern w:val="2"/>
          <w:sz w:val="24"/>
          <w:szCs w:val="20"/>
          <w:lang w:eastAsia="zh-CN"/>
        </w:rPr>
        <w:t>陕西省西安市曲江新区雁南五路曲江影视大厦19楼会议室</w:t>
      </w:r>
    </w:p>
    <w:p w14:paraId="6C46FFAB">
      <w:pPr>
        <w:spacing w:line="360" w:lineRule="auto"/>
        <w:rPr>
          <w:rFonts w:hint="eastAsia" w:ascii="宋体" w:hAnsi="宋体"/>
          <w:b/>
          <w:bCs/>
          <w:sz w:val="24"/>
          <w:lang w:eastAsia="zh-CN"/>
        </w:rPr>
      </w:pPr>
      <w:r>
        <w:rPr>
          <w:rFonts w:hint="eastAsia" w:ascii="宋体" w:hAnsi="宋体"/>
          <w:b/>
          <w:bCs/>
          <w:sz w:val="24"/>
          <w:lang w:eastAsia="zh-CN"/>
        </w:rPr>
        <w:t>六、公告期限</w:t>
      </w:r>
    </w:p>
    <w:p w14:paraId="058EEFC7">
      <w:pPr>
        <w:spacing w:line="360" w:lineRule="auto"/>
        <w:ind w:firstLine="480" w:firstLineChars="200"/>
        <w:rPr>
          <w:rFonts w:hint="eastAsia" w:ascii="宋体" w:hAnsi="宋体"/>
          <w:sz w:val="24"/>
          <w:lang w:eastAsia="zh-CN"/>
        </w:rPr>
      </w:pPr>
      <w:r>
        <w:rPr>
          <w:rFonts w:hint="eastAsia" w:ascii="宋体" w:hAnsi="宋体"/>
          <w:sz w:val="24"/>
          <w:lang w:eastAsia="zh-CN"/>
        </w:rPr>
        <w:t>自本公告发布之日起3个工作日。</w:t>
      </w:r>
    </w:p>
    <w:p w14:paraId="6E8EB9D6">
      <w:pPr>
        <w:spacing w:line="360" w:lineRule="auto"/>
        <w:rPr>
          <w:rFonts w:hint="eastAsia" w:ascii="宋体" w:hAnsi="宋体"/>
          <w:b/>
          <w:bCs/>
          <w:sz w:val="24"/>
          <w:lang w:eastAsia="zh-CN"/>
        </w:rPr>
      </w:pPr>
      <w:r>
        <w:rPr>
          <w:rFonts w:hint="eastAsia" w:ascii="宋体" w:hAnsi="宋体"/>
          <w:b/>
          <w:bCs/>
          <w:sz w:val="24"/>
          <w:lang w:eastAsia="zh-CN"/>
        </w:rPr>
        <w:t>七、其他补充事宜</w:t>
      </w:r>
    </w:p>
    <w:p w14:paraId="39C423C5">
      <w:pPr>
        <w:spacing w:line="360" w:lineRule="auto"/>
        <w:ind w:firstLine="480" w:firstLineChars="200"/>
        <w:rPr>
          <w:rFonts w:hint="eastAsia" w:ascii="宋体" w:hAnsi="宋体"/>
          <w:sz w:val="24"/>
          <w:lang w:eastAsia="zh-CN"/>
        </w:rPr>
      </w:pPr>
      <w:r>
        <w:rPr>
          <w:rFonts w:hint="eastAsia" w:ascii="宋体" w:hAnsi="宋体"/>
          <w:sz w:val="24"/>
          <w:lang w:eastAsia="zh-CN"/>
        </w:rPr>
        <w:t>1.本项目落实的政府采购政策：(1)《政府采购促进中小企业发展管理办法》的通知--财库[2020]46号；(2)财政部司法部关于政府采购支持监狱企业发展有关问题的通知--财库〔2014〕68号；(3)《国务院办公厅关于建立政府强制采购节能产品制度的通知》--国办发〔2007〕51号；(4)《财政部发展改革委生态环境部市场监督总局关于调整优化节能产品、环境标志产品政府采购执行机制的通知》--(财库[2019]9号)；(5)《关于印发环境标志产品政府采购品目清单的通知》--(财库〔2019〕18号)；(6)《关于印发节能产品政府采购品目清单的通知》--(财库〔2019〕19号)；(7)《财政部民政部中国残疾人联合会关于促进残疾人就业政府采购政策的通知》--(财库〔2017〕141号)；(8)《关于运用政府采购政策支持乡村产业振兴的通知》(财库〔2021〕19号)；(9)陕西省财政厅关于印发《陕西省中小企业政府采购信用融资办法》(陕财办采〔2018〕23号)；(10)《陕西省财政厅关于加快推进我省中小企业政府采购信用融资工作的通知》(陕财办采[2020]15号)；(11)《关于进一步加强政府绿色采购有关问题的通知》(陕财办采〔2021〕29号)；(12)《陕西省财政厅关于进一步落实政府采购支持中小企业相关政策的通知》(陕财办采〔2023〕3号)；(13)《陕西省财政厅关于进一步优化政府采购营商环境有关事项的通知》(陕财办采〔2023〕4号)；（14）其他需要落实的政府采购政策；若享受以上政策优惠的企业，提供相应声明函或品目范围内产品有效认证证书。</w:t>
      </w:r>
    </w:p>
    <w:p w14:paraId="742BED39">
      <w:pPr>
        <w:spacing w:line="360" w:lineRule="auto"/>
        <w:ind w:firstLine="480" w:firstLineChars="200"/>
        <w:rPr>
          <w:rFonts w:hint="eastAsia" w:ascii="宋体" w:hAnsi="宋体"/>
          <w:sz w:val="24"/>
          <w:lang w:eastAsia="zh-CN"/>
        </w:rPr>
      </w:pPr>
      <w:r>
        <w:rPr>
          <w:rFonts w:hint="eastAsia" w:ascii="宋体" w:hAnsi="宋体"/>
          <w:sz w:val="24"/>
          <w:lang w:eastAsia="zh-CN"/>
        </w:rPr>
        <w:t>2.文件获取方式：将法定代表人授权委托书及身份证复印件发送至</w:t>
      </w:r>
      <w:r>
        <w:rPr>
          <w:rFonts w:hint="eastAsia" w:ascii="宋体" w:hAnsi="宋体" w:eastAsia="宋体" w:cs="Times New Roman"/>
          <w:kern w:val="2"/>
          <w:sz w:val="24"/>
          <w:szCs w:val="20"/>
          <w:lang w:val="en-US" w:eastAsia="zh-CN"/>
        </w:rPr>
        <w:t>1440378598</w:t>
      </w:r>
      <w:r>
        <w:rPr>
          <w:rFonts w:hint="eastAsia" w:ascii="宋体" w:hAnsi="宋体" w:eastAsia="宋体" w:cs="Times New Roman"/>
          <w:kern w:val="2"/>
          <w:sz w:val="24"/>
          <w:szCs w:val="20"/>
          <w:lang w:eastAsia="zh-CN"/>
        </w:rPr>
        <w:t>@qq.com</w:t>
      </w:r>
      <w:r>
        <w:rPr>
          <w:rFonts w:hint="eastAsia" w:ascii="宋体" w:hAnsi="宋体"/>
          <w:sz w:val="24"/>
          <w:lang w:eastAsia="zh-CN"/>
        </w:rPr>
        <w:t>邮箱。</w:t>
      </w:r>
    </w:p>
    <w:p w14:paraId="284D921D">
      <w:pPr>
        <w:spacing w:line="360" w:lineRule="auto"/>
        <w:ind w:firstLine="480" w:firstLineChars="200"/>
        <w:rPr>
          <w:rFonts w:hint="eastAsia" w:ascii="宋体" w:hAnsi="宋体"/>
          <w:sz w:val="24"/>
          <w:lang w:eastAsia="zh-CN"/>
        </w:rPr>
      </w:pPr>
      <w:r>
        <w:rPr>
          <w:rFonts w:hint="eastAsia" w:ascii="宋体" w:hAnsi="宋体"/>
          <w:sz w:val="24"/>
          <w:lang w:eastAsia="zh-CN"/>
        </w:rPr>
        <w:t>3.提示：供应商须按照《陕西省财政厅关于政府采购供应商注册登记有关事项的通知》的要求，通过陕西省政府采购网(http://www.ccgp-shaanxi.gov.cn/)注册登记加入陕西省政府采购供应商库。</w:t>
      </w:r>
    </w:p>
    <w:p w14:paraId="5CF799DA">
      <w:pPr>
        <w:spacing w:line="360" w:lineRule="auto"/>
        <w:rPr>
          <w:rFonts w:hint="eastAsia" w:ascii="宋体" w:hAnsi="宋体"/>
          <w:sz w:val="24"/>
          <w:lang w:eastAsia="zh-CN"/>
        </w:rPr>
      </w:pPr>
      <w:r>
        <w:rPr>
          <w:rFonts w:hint="eastAsia" w:ascii="宋体" w:hAnsi="宋体"/>
          <w:b/>
          <w:bCs/>
          <w:sz w:val="24"/>
          <w:lang w:eastAsia="zh-CN"/>
        </w:rPr>
        <w:t>八、对本次招标提出询问，请按以下方式联系</w:t>
      </w:r>
      <w:r>
        <w:rPr>
          <w:rFonts w:hint="eastAsia" w:ascii="宋体" w:hAnsi="宋体"/>
          <w:sz w:val="24"/>
          <w:lang w:eastAsia="zh-CN"/>
        </w:rPr>
        <w:t>。</w:t>
      </w:r>
    </w:p>
    <w:p w14:paraId="60490670">
      <w:pPr>
        <w:spacing w:line="360" w:lineRule="auto"/>
        <w:ind w:firstLine="480" w:firstLineChars="200"/>
        <w:rPr>
          <w:rFonts w:hint="eastAsia" w:ascii="宋体" w:hAnsi="宋体"/>
          <w:sz w:val="24"/>
          <w:lang w:eastAsia="zh-CN"/>
        </w:rPr>
      </w:pPr>
      <w:r>
        <w:rPr>
          <w:rFonts w:hint="eastAsia" w:ascii="宋体" w:hAnsi="宋体"/>
          <w:sz w:val="24"/>
          <w:lang w:eastAsia="zh-CN"/>
        </w:rPr>
        <w:t>1.采购人信息</w:t>
      </w:r>
    </w:p>
    <w:p w14:paraId="5E8A4D3C">
      <w:pPr>
        <w:spacing w:line="360" w:lineRule="auto"/>
        <w:ind w:firstLine="960" w:firstLineChars="400"/>
        <w:rPr>
          <w:rFonts w:hint="eastAsia" w:ascii="宋体" w:hAnsi="宋体"/>
          <w:sz w:val="24"/>
          <w:lang w:eastAsia="zh-CN"/>
        </w:rPr>
      </w:pPr>
      <w:r>
        <w:rPr>
          <w:rFonts w:hint="eastAsia" w:ascii="宋体" w:hAnsi="宋体"/>
          <w:sz w:val="24"/>
          <w:lang w:eastAsia="zh-CN"/>
        </w:rPr>
        <w:t>名称：武功县植物保护检疫站</w:t>
      </w:r>
    </w:p>
    <w:p w14:paraId="38109911">
      <w:pPr>
        <w:spacing w:line="360" w:lineRule="auto"/>
        <w:ind w:firstLine="960" w:firstLineChars="400"/>
        <w:rPr>
          <w:rFonts w:hint="eastAsia" w:ascii="宋体" w:hAnsi="宋体"/>
          <w:sz w:val="24"/>
          <w:lang w:eastAsia="zh-CN"/>
        </w:rPr>
      </w:pPr>
      <w:r>
        <w:rPr>
          <w:rFonts w:hint="eastAsia" w:ascii="宋体" w:hAnsi="宋体"/>
          <w:sz w:val="24"/>
          <w:lang w:eastAsia="zh-CN"/>
        </w:rPr>
        <w:t>地址：武功县普集路人民西路</w:t>
      </w:r>
    </w:p>
    <w:p w14:paraId="438A1E94">
      <w:pPr>
        <w:spacing w:line="360" w:lineRule="auto"/>
        <w:ind w:firstLine="960" w:firstLineChars="400"/>
        <w:rPr>
          <w:rFonts w:hint="eastAsia" w:ascii="宋体" w:hAnsi="宋体"/>
          <w:sz w:val="24"/>
          <w:lang w:eastAsia="zh-CN"/>
        </w:rPr>
      </w:pPr>
      <w:r>
        <w:rPr>
          <w:rFonts w:hint="eastAsia" w:ascii="宋体" w:hAnsi="宋体"/>
          <w:sz w:val="24"/>
          <w:lang w:eastAsia="zh-CN"/>
        </w:rPr>
        <w:t>联系方式：18329772994</w:t>
      </w:r>
    </w:p>
    <w:p w14:paraId="43AC2976">
      <w:pPr>
        <w:spacing w:line="360" w:lineRule="auto"/>
        <w:ind w:firstLine="480" w:firstLineChars="200"/>
        <w:rPr>
          <w:rFonts w:hint="eastAsia" w:ascii="宋体" w:hAnsi="宋体"/>
          <w:sz w:val="24"/>
          <w:lang w:eastAsia="zh-CN"/>
        </w:rPr>
      </w:pPr>
      <w:r>
        <w:rPr>
          <w:rFonts w:hint="eastAsia" w:ascii="宋体" w:hAnsi="宋体"/>
          <w:sz w:val="24"/>
          <w:lang w:eastAsia="zh-CN"/>
        </w:rPr>
        <w:t>2.采购代理机构信息</w:t>
      </w:r>
    </w:p>
    <w:p w14:paraId="5D590379">
      <w:pPr>
        <w:spacing w:line="360" w:lineRule="auto"/>
        <w:ind w:firstLine="960" w:firstLineChars="400"/>
        <w:rPr>
          <w:rFonts w:hint="eastAsia" w:ascii="宋体" w:hAnsi="宋体"/>
          <w:sz w:val="24"/>
          <w:lang w:eastAsia="zh-CN"/>
        </w:rPr>
      </w:pPr>
      <w:r>
        <w:rPr>
          <w:rFonts w:hint="eastAsia" w:ascii="宋体" w:hAnsi="宋体"/>
          <w:sz w:val="24"/>
          <w:lang w:eastAsia="zh-CN"/>
        </w:rPr>
        <w:t>名称：嘉翔项目管理有限公司</w:t>
      </w:r>
    </w:p>
    <w:p w14:paraId="0D275773">
      <w:pPr>
        <w:spacing w:line="360" w:lineRule="auto"/>
        <w:ind w:firstLine="960" w:firstLineChars="400"/>
        <w:rPr>
          <w:rFonts w:hint="eastAsia" w:ascii="宋体" w:hAnsi="宋体"/>
          <w:sz w:val="24"/>
          <w:lang w:eastAsia="zh-CN"/>
        </w:rPr>
      </w:pPr>
      <w:r>
        <w:rPr>
          <w:rFonts w:hint="eastAsia" w:ascii="宋体" w:hAnsi="宋体"/>
          <w:sz w:val="24"/>
          <w:lang w:eastAsia="zh-CN"/>
        </w:rPr>
        <w:t>地址：西安市曲江新区雁南五路曲江影视大厦19楼</w:t>
      </w:r>
    </w:p>
    <w:p w14:paraId="0EFB723F">
      <w:pPr>
        <w:spacing w:line="360" w:lineRule="auto"/>
        <w:ind w:firstLine="960" w:firstLineChars="400"/>
        <w:rPr>
          <w:rFonts w:hint="eastAsia" w:ascii="宋体" w:hAnsi="宋体"/>
          <w:sz w:val="24"/>
          <w:lang w:eastAsia="zh-CN"/>
        </w:rPr>
      </w:pPr>
      <w:r>
        <w:rPr>
          <w:rFonts w:hint="eastAsia" w:ascii="宋体" w:hAnsi="宋体"/>
          <w:sz w:val="24"/>
          <w:lang w:eastAsia="zh-CN"/>
        </w:rPr>
        <w:t>联系方式：15399315150</w:t>
      </w:r>
    </w:p>
    <w:p w14:paraId="37D2A91D">
      <w:pPr>
        <w:spacing w:line="360" w:lineRule="auto"/>
        <w:ind w:firstLine="480" w:firstLineChars="200"/>
        <w:rPr>
          <w:rFonts w:hint="eastAsia" w:ascii="宋体" w:hAnsi="宋体"/>
          <w:sz w:val="24"/>
          <w:lang w:eastAsia="zh-CN"/>
        </w:rPr>
      </w:pPr>
      <w:r>
        <w:rPr>
          <w:rFonts w:hint="eastAsia" w:ascii="宋体" w:hAnsi="宋体"/>
          <w:sz w:val="24"/>
          <w:lang w:eastAsia="zh-CN"/>
        </w:rPr>
        <w:t>3.项目联系方式</w:t>
      </w:r>
    </w:p>
    <w:p w14:paraId="1CEDC6C2">
      <w:pPr>
        <w:spacing w:line="360" w:lineRule="auto"/>
        <w:ind w:firstLine="960" w:firstLineChars="400"/>
        <w:rPr>
          <w:rFonts w:hint="eastAsia" w:ascii="宋体" w:hAnsi="宋体"/>
          <w:sz w:val="24"/>
          <w:lang w:eastAsia="zh-CN"/>
        </w:rPr>
      </w:pPr>
      <w:r>
        <w:rPr>
          <w:rFonts w:hint="eastAsia" w:ascii="宋体" w:hAnsi="宋体"/>
          <w:sz w:val="24"/>
          <w:lang w:eastAsia="zh-CN"/>
        </w:rPr>
        <w:t>项目联系人：梁驰</w:t>
      </w:r>
    </w:p>
    <w:p w14:paraId="5A121FD3">
      <w:pPr>
        <w:spacing w:line="360" w:lineRule="auto"/>
        <w:ind w:firstLine="960" w:firstLineChars="400"/>
        <w:rPr>
          <w:rFonts w:hint="eastAsia" w:ascii="宋体" w:hAnsi="宋体"/>
          <w:sz w:val="24"/>
          <w:lang w:eastAsia="zh-CN"/>
        </w:rPr>
      </w:pPr>
      <w:r>
        <w:rPr>
          <w:rFonts w:hint="eastAsia" w:ascii="宋体" w:hAnsi="宋体"/>
          <w:sz w:val="24"/>
          <w:lang w:eastAsia="zh-CN"/>
        </w:rPr>
        <w:t>电话：15399315150</w:t>
      </w:r>
    </w:p>
    <w:p w14:paraId="255220D7">
      <w:pPr>
        <w:spacing w:line="360" w:lineRule="auto"/>
        <w:ind w:firstLine="480" w:firstLineChars="200"/>
        <w:rPr>
          <w:rFonts w:hint="eastAsia" w:ascii="宋体" w:hAnsi="宋体"/>
          <w:sz w:val="24"/>
          <w:lang w:eastAsia="zh-CN"/>
        </w:rPr>
      </w:pPr>
    </w:p>
    <w:p w14:paraId="03942B7A">
      <w:pPr>
        <w:pStyle w:val="4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384"/>
        <w:jc w:val="right"/>
        <w:textAlignment w:val="baseline"/>
        <w:rPr>
          <w:rFonts w:hint="eastAsia" w:ascii="宋体" w:hAnsi="宋体" w:eastAsia="宋体" w:cs="Times New Roman"/>
          <w:kern w:val="2"/>
          <w:sz w:val="24"/>
          <w:lang w:val="en-US" w:eastAsia="zh-CN" w:bidi="ar-SA"/>
        </w:rPr>
      </w:pPr>
      <w:r>
        <w:rPr>
          <w:rFonts w:hint="eastAsia" w:cs="Times New Roman"/>
          <w:kern w:val="2"/>
          <w:sz w:val="24"/>
          <w:lang w:val="en-US" w:eastAsia="zh-CN" w:bidi="ar-SA"/>
        </w:rPr>
        <w:t>嘉翔项目管理有限公司</w:t>
      </w:r>
    </w:p>
    <w:p w14:paraId="36A9448C">
      <w:pPr>
        <w:pStyle w:val="4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384"/>
        <w:jc w:val="right"/>
        <w:textAlignment w:val="baseline"/>
        <w:rPr>
          <w:rFonts w:hint="eastAsia" w:ascii="宋体" w:hAnsi="宋体" w:eastAsia="宋体" w:cs="Times New Roman"/>
          <w:kern w:val="2"/>
          <w:sz w:val="24"/>
          <w:lang w:val="en-US" w:eastAsia="zh-CN" w:bidi="ar-SA"/>
        </w:rPr>
      </w:pPr>
      <w:r>
        <w:rPr>
          <w:rFonts w:hint="eastAsia" w:ascii="宋体" w:hAnsi="宋体" w:eastAsia="宋体" w:cs="Times New Roman"/>
          <w:kern w:val="2"/>
          <w:sz w:val="24"/>
          <w:lang w:val="en-US" w:eastAsia="zh-CN" w:bidi="ar-SA"/>
        </w:rPr>
        <w:t>202</w:t>
      </w:r>
      <w:r>
        <w:rPr>
          <w:rFonts w:hint="eastAsia" w:cs="Times New Roman"/>
          <w:kern w:val="2"/>
          <w:sz w:val="24"/>
          <w:lang w:val="en-US" w:eastAsia="zh-CN" w:bidi="ar-SA"/>
        </w:rPr>
        <w:t>5</w:t>
      </w:r>
      <w:r>
        <w:rPr>
          <w:rFonts w:hint="eastAsia" w:ascii="宋体" w:hAnsi="宋体" w:eastAsia="宋体" w:cs="Times New Roman"/>
          <w:kern w:val="2"/>
          <w:sz w:val="24"/>
          <w:lang w:val="en-US" w:eastAsia="zh-CN" w:bidi="ar-SA"/>
        </w:rPr>
        <w:t>年1</w:t>
      </w:r>
      <w:r>
        <w:rPr>
          <w:rFonts w:hint="eastAsia" w:cs="Times New Roman"/>
          <w:kern w:val="2"/>
          <w:sz w:val="24"/>
          <w:lang w:val="en-US" w:eastAsia="zh-CN" w:bidi="ar-SA"/>
        </w:rPr>
        <w:t>2</w:t>
      </w:r>
      <w:r>
        <w:rPr>
          <w:rFonts w:hint="eastAsia" w:ascii="宋体" w:hAnsi="宋体" w:eastAsia="宋体" w:cs="Times New Roman"/>
          <w:kern w:val="2"/>
          <w:sz w:val="24"/>
          <w:lang w:val="en-US" w:eastAsia="zh-CN" w:bidi="ar-SA"/>
        </w:rPr>
        <w:t>月</w:t>
      </w:r>
      <w:r>
        <w:rPr>
          <w:rFonts w:hint="eastAsia" w:cs="Times New Roman"/>
          <w:kern w:val="2"/>
          <w:sz w:val="24"/>
          <w:lang w:val="en-US" w:eastAsia="zh-CN" w:bidi="ar-SA"/>
        </w:rPr>
        <w:t>17</w:t>
      </w:r>
      <w:r>
        <w:rPr>
          <w:rFonts w:hint="eastAsia" w:ascii="宋体" w:hAnsi="宋体" w:eastAsia="宋体" w:cs="Times New Roman"/>
          <w:kern w:val="2"/>
          <w:sz w:val="24"/>
          <w:lang w:val="en-US" w:eastAsia="zh-CN" w:bidi="ar-SA"/>
        </w:rPr>
        <w:t>日</w:t>
      </w:r>
    </w:p>
    <w:p w14:paraId="6ABC8B3A">
      <w:pPr>
        <w:pStyle w:val="3"/>
        <w:spacing w:line="360" w:lineRule="auto"/>
        <w:jc w:val="center"/>
        <w:rPr>
          <w:rFonts w:ascii="宋体" w:hAnsi="宋体" w:cs="仿宋_GB2312"/>
          <w:sz w:val="36"/>
        </w:rPr>
      </w:pPr>
      <w:r>
        <w:rPr>
          <w:rFonts w:ascii="宋体" w:hAnsi="宋体" w:cs="仿宋_GB2312"/>
          <w:sz w:val="36"/>
        </w:rPr>
        <w:br w:type="page"/>
      </w:r>
      <w:bookmarkStart w:id="4" w:name="_Toc35874008"/>
      <w:r>
        <w:rPr>
          <w:rFonts w:hint="eastAsia" w:ascii="宋体" w:hAnsi="宋体" w:cs="仿宋_GB2312"/>
          <w:sz w:val="36"/>
        </w:rPr>
        <w:t>第二部分供应商须知前附表</w:t>
      </w:r>
      <w:bookmarkEnd w:id="3"/>
      <w:bookmarkEnd w:id="4"/>
    </w:p>
    <w:tbl>
      <w:tblPr>
        <w:tblStyle w:val="52"/>
        <w:tblW w:w="92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701"/>
        <w:gridCol w:w="6758"/>
      </w:tblGrid>
      <w:tr w14:paraId="64F3B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blHeader/>
          <w:jc w:val="center"/>
        </w:trPr>
        <w:tc>
          <w:tcPr>
            <w:tcW w:w="752" w:type="dxa"/>
            <w:vAlign w:val="center"/>
          </w:tcPr>
          <w:p w14:paraId="21516078">
            <w:pPr>
              <w:jc w:val="center"/>
              <w:rPr>
                <w:rFonts w:ascii="宋体" w:hAnsi="宋体" w:cs="仿宋_GB2312"/>
                <w:b/>
                <w:sz w:val="24"/>
              </w:rPr>
            </w:pPr>
            <w:r>
              <w:rPr>
                <w:rFonts w:hint="eastAsia" w:ascii="宋体" w:hAnsi="宋体" w:cs="仿宋_GB2312"/>
                <w:b/>
                <w:sz w:val="24"/>
              </w:rPr>
              <w:t>序号</w:t>
            </w:r>
          </w:p>
        </w:tc>
        <w:tc>
          <w:tcPr>
            <w:tcW w:w="1701" w:type="dxa"/>
            <w:vAlign w:val="center"/>
          </w:tcPr>
          <w:p w14:paraId="0D54BFA4">
            <w:pPr>
              <w:jc w:val="center"/>
              <w:rPr>
                <w:rFonts w:ascii="宋体" w:hAnsi="宋体" w:cs="仿宋_GB2312"/>
                <w:b/>
                <w:sz w:val="24"/>
              </w:rPr>
            </w:pPr>
            <w:r>
              <w:rPr>
                <w:rFonts w:hint="eastAsia" w:ascii="宋体" w:hAnsi="宋体" w:cs="仿宋_GB2312"/>
                <w:b/>
                <w:sz w:val="24"/>
              </w:rPr>
              <w:t>内容</w:t>
            </w:r>
          </w:p>
        </w:tc>
        <w:tc>
          <w:tcPr>
            <w:tcW w:w="6758" w:type="dxa"/>
            <w:vAlign w:val="center"/>
          </w:tcPr>
          <w:p w14:paraId="27CC7357">
            <w:pPr>
              <w:jc w:val="center"/>
              <w:rPr>
                <w:rFonts w:ascii="宋体" w:hAnsi="宋体" w:cs="仿宋_GB2312"/>
                <w:b/>
                <w:sz w:val="24"/>
              </w:rPr>
            </w:pPr>
            <w:r>
              <w:rPr>
                <w:rFonts w:hint="eastAsia" w:ascii="宋体" w:hAnsi="宋体" w:cs="仿宋_GB2312"/>
                <w:b/>
                <w:sz w:val="24"/>
              </w:rPr>
              <w:t>说明与要求</w:t>
            </w:r>
          </w:p>
        </w:tc>
      </w:tr>
      <w:tr w14:paraId="28C34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752" w:type="dxa"/>
            <w:vAlign w:val="center"/>
          </w:tcPr>
          <w:p w14:paraId="103C32AA">
            <w:pPr>
              <w:numPr>
                <w:ilvl w:val="0"/>
                <w:numId w:val="1"/>
              </w:numPr>
              <w:spacing w:line="360" w:lineRule="auto"/>
              <w:jc w:val="center"/>
              <w:rPr>
                <w:rFonts w:ascii="宋体" w:hAnsi="宋体" w:cs="仿宋_GB2312"/>
                <w:sz w:val="24"/>
              </w:rPr>
            </w:pPr>
          </w:p>
        </w:tc>
        <w:tc>
          <w:tcPr>
            <w:tcW w:w="1701" w:type="dxa"/>
            <w:vAlign w:val="center"/>
          </w:tcPr>
          <w:p w14:paraId="69896600">
            <w:pPr>
              <w:spacing w:line="400" w:lineRule="exact"/>
              <w:jc w:val="center"/>
              <w:rPr>
                <w:sz w:val="24"/>
              </w:rPr>
            </w:pPr>
            <w:r>
              <w:rPr>
                <w:rFonts w:hint="eastAsia"/>
                <w:sz w:val="24"/>
              </w:rPr>
              <w:t>采购项目名称</w:t>
            </w:r>
          </w:p>
          <w:p w14:paraId="1F77B5AB">
            <w:pPr>
              <w:spacing w:line="400" w:lineRule="exact"/>
              <w:jc w:val="center"/>
              <w:rPr>
                <w:sz w:val="24"/>
              </w:rPr>
            </w:pPr>
            <w:r>
              <w:rPr>
                <w:rFonts w:hint="eastAsia"/>
                <w:sz w:val="24"/>
              </w:rPr>
              <w:t>采购项目编号</w:t>
            </w:r>
          </w:p>
        </w:tc>
        <w:tc>
          <w:tcPr>
            <w:tcW w:w="6758" w:type="dxa"/>
            <w:vAlign w:val="center"/>
          </w:tcPr>
          <w:p w14:paraId="236FB5E4">
            <w:pPr>
              <w:spacing w:line="400" w:lineRule="exact"/>
              <w:ind w:left="-19" w:leftChars="-9"/>
              <w:rPr>
                <w:rFonts w:hint="eastAsia" w:ascii="宋体" w:hAnsi="宋体" w:cs="宋体"/>
                <w:kern w:val="0"/>
                <w:sz w:val="24"/>
                <w:lang w:eastAsia="zh-CN"/>
              </w:rPr>
            </w:pPr>
            <w:r>
              <w:rPr>
                <w:rFonts w:hint="eastAsia"/>
                <w:sz w:val="24"/>
              </w:rPr>
              <w:t>采购项目名称：</w:t>
            </w:r>
            <w:r>
              <w:rPr>
                <w:rFonts w:hint="eastAsia" w:ascii="宋体" w:hAnsi="宋体" w:cs="宋体"/>
                <w:kern w:val="0"/>
                <w:sz w:val="24"/>
                <w:lang w:eastAsia="zh-CN"/>
              </w:rPr>
              <w:t>武功县农作物重大病虫害应急统防统治服务项目</w:t>
            </w:r>
          </w:p>
          <w:p w14:paraId="1A172EE2">
            <w:pPr>
              <w:spacing w:line="400" w:lineRule="exact"/>
              <w:ind w:left="-19" w:leftChars="-9"/>
              <w:rPr>
                <w:rFonts w:hint="eastAsia" w:eastAsia="宋体"/>
                <w:sz w:val="24"/>
                <w:lang w:eastAsia="zh-CN"/>
              </w:rPr>
            </w:pPr>
            <w:r>
              <w:rPr>
                <w:rFonts w:hint="eastAsia" w:ascii="宋体" w:hAnsi="宋体" w:cs="宋体"/>
                <w:kern w:val="0"/>
                <w:sz w:val="24"/>
                <w:lang w:eastAsia="zh-CN"/>
              </w:rPr>
              <w:t>项目</w:t>
            </w:r>
            <w:r>
              <w:rPr>
                <w:rFonts w:hint="eastAsia"/>
                <w:sz w:val="24"/>
              </w:rPr>
              <w:t>编号：</w:t>
            </w:r>
            <w:r>
              <w:rPr>
                <w:rFonts w:hint="eastAsia" w:ascii="宋体" w:hAnsi="宋体" w:cs="仿宋_GB2312"/>
                <w:sz w:val="24"/>
                <w:lang w:eastAsia="zh-CN"/>
              </w:rPr>
              <w:t>JXYFS-2025-027</w:t>
            </w:r>
          </w:p>
        </w:tc>
      </w:tr>
      <w:tr w14:paraId="6E6FE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52" w:type="dxa"/>
            <w:vAlign w:val="center"/>
          </w:tcPr>
          <w:p w14:paraId="67E3A1E4">
            <w:pPr>
              <w:numPr>
                <w:ilvl w:val="0"/>
                <w:numId w:val="1"/>
              </w:numPr>
              <w:spacing w:line="360" w:lineRule="auto"/>
              <w:jc w:val="center"/>
              <w:rPr>
                <w:rFonts w:ascii="宋体" w:hAnsi="宋体" w:cs="仿宋_GB2312"/>
                <w:sz w:val="24"/>
              </w:rPr>
            </w:pPr>
          </w:p>
        </w:tc>
        <w:tc>
          <w:tcPr>
            <w:tcW w:w="1701" w:type="dxa"/>
            <w:vAlign w:val="center"/>
          </w:tcPr>
          <w:p w14:paraId="7290A74B">
            <w:pPr>
              <w:spacing w:line="400" w:lineRule="exact"/>
              <w:jc w:val="center"/>
              <w:rPr>
                <w:sz w:val="24"/>
              </w:rPr>
            </w:pPr>
            <w:r>
              <w:rPr>
                <w:rFonts w:hint="eastAsia"/>
                <w:sz w:val="24"/>
              </w:rPr>
              <w:t>资金来源</w:t>
            </w:r>
          </w:p>
        </w:tc>
        <w:tc>
          <w:tcPr>
            <w:tcW w:w="6758" w:type="dxa"/>
            <w:vAlign w:val="center"/>
          </w:tcPr>
          <w:p w14:paraId="6D11B80C">
            <w:pPr>
              <w:spacing w:line="400" w:lineRule="exact"/>
              <w:rPr>
                <w:sz w:val="24"/>
              </w:rPr>
            </w:pPr>
            <w:r>
              <w:rPr>
                <w:rFonts w:hint="eastAsia"/>
                <w:sz w:val="24"/>
              </w:rPr>
              <w:t>财政拨款</w:t>
            </w:r>
          </w:p>
        </w:tc>
      </w:tr>
      <w:tr w14:paraId="00BB3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52" w:type="dxa"/>
            <w:vAlign w:val="center"/>
          </w:tcPr>
          <w:p w14:paraId="115FD4DF">
            <w:pPr>
              <w:numPr>
                <w:ilvl w:val="0"/>
                <w:numId w:val="1"/>
              </w:numPr>
              <w:spacing w:line="360" w:lineRule="auto"/>
              <w:jc w:val="center"/>
              <w:rPr>
                <w:rFonts w:ascii="宋体" w:hAnsi="宋体" w:cs="仿宋_GB2312"/>
                <w:sz w:val="24"/>
              </w:rPr>
            </w:pPr>
          </w:p>
        </w:tc>
        <w:tc>
          <w:tcPr>
            <w:tcW w:w="1701" w:type="dxa"/>
            <w:vAlign w:val="center"/>
          </w:tcPr>
          <w:p w14:paraId="69C96763">
            <w:pPr>
              <w:spacing w:line="400" w:lineRule="exact"/>
              <w:jc w:val="center"/>
              <w:rPr>
                <w:sz w:val="24"/>
              </w:rPr>
            </w:pPr>
            <w:r>
              <w:rPr>
                <w:rFonts w:hint="eastAsia"/>
                <w:sz w:val="24"/>
              </w:rPr>
              <w:t>采购人</w:t>
            </w:r>
          </w:p>
          <w:p w14:paraId="52C6697A">
            <w:pPr>
              <w:spacing w:line="400" w:lineRule="exact"/>
              <w:jc w:val="center"/>
              <w:rPr>
                <w:sz w:val="24"/>
              </w:rPr>
            </w:pPr>
            <w:r>
              <w:rPr>
                <w:rFonts w:hint="eastAsia"/>
                <w:sz w:val="24"/>
              </w:rPr>
              <w:t>采购代理机构</w:t>
            </w:r>
          </w:p>
        </w:tc>
        <w:tc>
          <w:tcPr>
            <w:tcW w:w="6758" w:type="dxa"/>
            <w:vAlign w:val="center"/>
          </w:tcPr>
          <w:p w14:paraId="1F1DA1D2">
            <w:pPr>
              <w:spacing w:line="400" w:lineRule="exact"/>
              <w:ind w:left="960" w:hanging="960" w:hangingChars="400"/>
              <w:rPr>
                <w:rFonts w:hint="eastAsia" w:eastAsia="宋体"/>
                <w:sz w:val="24"/>
                <w:lang w:eastAsia="zh-CN"/>
              </w:rPr>
            </w:pPr>
            <w:r>
              <w:rPr>
                <w:rFonts w:hint="eastAsia"/>
                <w:sz w:val="24"/>
              </w:rPr>
              <w:t>采购人：</w:t>
            </w:r>
            <w:r>
              <w:rPr>
                <w:rFonts w:hint="eastAsia" w:ascii="宋体" w:hAnsi="宋体"/>
                <w:sz w:val="24"/>
                <w:lang w:eastAsia="zh-CN"/>
              </w:rPr>
              <w:t>武功县植物保护检疫站</w:t>
            </w:r>
          </w:p>
          <w:p w14:paraId="16E9B04D">
            <w:pPr>
              <w:spacing w:line="400" w:lineRule="exact"/>
              <w:ind w:left="960" w:hanging="960" w:hangingChars="400"/>
              <w:rPr>
                <w:rFonts w:hint="eastAsia" w:eastAsia="宋体"/>
                <w:sz w:val="24"/>
                <w:lang w:eastAsia="zh-CN"/>
              </w:rPr>
            </w:pPr>
            <w:r>
              <w:rPr>
                <w:rFonts w:hint="eastAsia"/>
                <w:sz w:val="24"/>
              </w:rPr>
              <w:t>采购代理机构：</w:t>
            </w:r>
            <w:r>
              <w:rPr>
                <w:rFonts w:hint="eastAsia"/>
                <w:sz w:val="24"/>
                <w:lang w:eastAsia="zh-CN"/>
              </w:rPr>
              <w:t>嘉翔项目管理有限公司</w:t>
            </w:r>
          </w:p>
        </w:tc>
      </w:tr>
      <w:tr w14:paraId="5B76C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752" w:type="dxa"/>
            <w:vAlign w:val="center"/>
          </w:tcPr>
          <w:p w14:paraId="489714A5">
            <w:pPr>
              <w:numPr>
                <w:ilvl w:val="0"/>
                <w:numId w:val="1"/>
              </w:numPr>
              <w:spacing w:line="360" w:lineRule="auto"/>
              <w:jc w:val="center"/>
              <w:rPr>
                <w:rFonts w:ascii="宋体" w:hAnsi="宋体" w:cs="仿宋_GB2312"/>
                <w:sz w:val="24"/>
              </w:rPr>
            </w:pPr>
          </w:p>
        </w:tc>
        <w:tc>
          <w:tcPr>
            <w:tcW w:w="1701" w:type="dxa"/>
            <w:vAlign w:val="center"/>
          </w:tcPr>
          <w:p w14:paraId="3D3DEB3A">
            <w:pPr>
              <w:spacing w:line="400" w:lineRule="exact"/>
              <w:jc w:val="center"/>
              <w:rPr>
                <w:sz w:val="24"/>
              </w:rPr>
            </w:pPr>
            <w:r>
              <w:rPr>
                <w:rFonts w:hint="eastAsia"/>
                <w:sz w:val="24"/>
              </w:rPr>
              <w:t>项目地点</w:t>
            </w:r>
          </w:p>
        </w:tc>
        <w:tc>
          <w:tcPr>
            <w:tcW w:w="6758" w:type="dxa"/>
            <w:vAlign w:val="center"/>
          </w:tcPr>
          <w:p w14:paraId="6B6E3094">
            <w:pPr>
              <w:spacing w:line="400" w:lineRule="exact"/>
              <w:rPr>
                <w:sz w:val="24"/>
              </w:rPr>
            </w:pPr>
            <w:r>
              <w:rPr>
                <w:rFonts w:hint="eastAsia"/>
                <w:sz w:val="24"/>
              </w:rPr>
              <w:t>甲方指定地点</w:t>
            </w:r>
          </w:p>
        </w:tc>
      </w:tr>
      <w:tr w14:paraId="67833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752" w:type="dxa"/>
            <w:vAlign w:val="center"/>
          </w:tcPr>
          <w:p w14:paraId="65A01BA0">
            <w:pPr>
              <w:numPr>
                <w:ilvl w:val="0"/>
                <w:numId w:val="1"/>
              </w:numPr>
              <w:spacing w:line="360" w:lineRule="auto"/>
              <w:jc w:val="center"/>
              <w:rPr>
                <w:rFonts w:ascii="宋体" w:hAnsi="宋体" w:cs="仿宋_GB2312"/>
                <w:sz w:val="24"/>
              </w:rPr>
            </w:pPr>
          </w:p>
        </w:tc>
        <w:tc>
          <w:tcPr>
            <w:tcW w:w="1701" w:type="dxa"/>
            <w:vAlign w:val="center"/>
          </w:tcPr>
          <w:p w14:paraId="368C2179">
            <w:pPr>
              <w:spacing w:line="400" w:lineRule="exact"/>
              <w:jc w:val="center"/>
              <w:rPr>
                <w:sz w:val="24"/>
              </w:rPr>
            </w:pPr>
            <w:r>
              <w:rPr>
                <w:rFonts w:hint="eastAsia"/>
                <w:sz w:val="24"/>
              </w:rPr>
              <w:t>采购预算</w:t>
            </w:r>
          </w:p>
        </w:tc>
        <w:tc>
          <w:tcPr>
            <w:tcW w:w="6758" w:type="dxa"/>
            <w:vAlign w:val="center"/>
          </w:tcPr>
          <w:p w14:paraId="3E6EF78B">
            <w:pPr>
              <w:spacing w:line="400" w:lineRule="exact"/>
              <w:rPr>
                <w:rFonts w:hint="default" w:eastAsia="宋体"/>
                <w:spacing w:val="-4"/>
                <w:sz w:val="24"/>
                <w:lang w:val="en-US" w:eastAsia="zh-CN"/>
              </w:rPr>
            </w:pPr>
            <w:r>
              <w:rPr>
                <w:rFonts w:hint="eastAsia"/>
                <w:spacing w:val="-4"/>
                <w:sz w:val="24"/>
              </w:rPr>
              <w:t>人民币</w:t>
            </w:r>
            <w:r>
              <w:rPr>
                <w:rFonts w:hint="eastAsia" w:ascii="宋体" w:hAnsi="宋体" w:cs="仿宋_GB2312"/>
                <w:sz w:val="24"/>
                <w:lang w:val="en-US" w:eastAsia="zh-CN"/>
              </w:rPr>
              <w:t>329000元</w:t>
            </w:r>
          </w:p>
        </w:tc>
      </w:tr>
      <w:tr w14:paraId="7CE78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752" w:type="dxa"/>
            <w:vAlign w:val="center"/>
          </w:tcPr>
          <w:p w14:paraId="33E70093">
            <w:pPr>
              <w:numPr>
                <w:ilvl w:val="0"/>
                <w:numId w:val="1"/>
              </w:numPr>
              <w:spacing w:line="360" w:lineRule="auto"/>
              <w:jc w:val="center"/>
              <w:rPr>
                <w:rFonts w:ascii="宋体" w:hAnsi="宋体" w:cs="仿宋_GB2312"/>
                <w:color w:val="C00000"/>
                <w:sz w:val="24"/>
              </w:rPr>
            </w:pPr>
          </w:p>
        </w:tc>
        <w:tc>
          <w:tcPr>
            <w:tcW w:w="1701" w:type="dxa"/>
            <w:vAlign w:val="center"/>
          </w:tcPr>
          <w:p w14:paraId="73805098">
            <w:pPr>
              <w:spacing w:line="400" w:lineRule="exact"/>
              <w:jc w:val="center"/>
              <w:rPr>
                <w:color w:val="auto"/>
                <w:sz w:val="24"/>
              </w:rPr>
            </w:pPr>
            <w:r>
              <w:rPr>
                <w:rFonts w:hint="eastAsia"/>
                <w:color w:val="auto"/>
                <w:sz w:val="24"/>
              </w:rPr>
              <w:t>服务期</w:t>
            </w:r>
          </w:p>
        </w:tc>
        <w:tc>
          <w:tcPr>
            <w:tcW w:w="6758" w:type="dxa"/>
            <w:vAlign w:val="center"/>
          </w:tcPr>
          <w:p w14:paraId="61B2D03E">
            <w:pPr>
              <w:spacing w:line="400" w:lineRule="exact"/>
              <w:rPr>
                <w:rFonts w:hint="default" w:eastAsia="宋体"/>
                <w:color w:val="auto"/>
                <w:sz w:val="24"/>
                <w:lang w:val="en-US" w:eastAsia="zh-CN"/>
              </w:rPr>
            </w:pPr>
            <w:r>
              <w:rPr>
                <w:rFonts w:hint="eastAsia"/>
                <w:color w:val="auto"/>
                <w:sz w:val="24"/>
                <w:lang w:val="en-US" w:eastAsia="zh-CN"/>
              </w:rPr>
              <w:t>8个月</w:t>
            </w:r>
          </w:p>
        </w:tc>
      </w:tr>
      <w:tr w14:paraId="5C0F3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752" w:type="dxa"/>
            <w:vAlign w:val="center"/>
          </w:tcPr>
          <w:p w14:paraId="6F991BA8">
            <w:pPr>
              <w:spacing w:line="360" w:lineRule="auto"/>
              <w:jc w:val="center"/>
              <w:rPr>
                <w:rFonts w:ascii="宋体" w:hAnsi="宋体" w:cs="仿宋_GB2312"/>
                <w:sz w:val="24"/>
              </w:rPr>
            </w:pPr>
            <w:r>
              <w:rPr>
                <w:rFonts w:hint="eastAsia" w:ascii="宋体" w:hAnsi="宋体" w:cs="仿宋_GB2312"/>
                <w:sz w:val="24"/>
              </w:rPr>
              <w:t>7</w:t>
            </w:r>
          </w:p>
        </w:tc>
        <w:tc>
          <w:tcPr>
            <w:tcW w:w="1701" w:type="dxa"/>
            <w:vAlign w:val="center"/>
          </w:tcPr>
          <w:p w14:paraId="6CD2B8C0">
            <w:pPr>
              <w:spacing w:line="400" w:lineRule="exact"/>
              <w:jc w:val="center"/>
              <w:rPr>
                <w:sz w:val="24"/>
              </w:rPr>
            </w:pPr>
            <w:r>
              <w:rPr>
                <w:rFonts w:hint="eastAsia"/>
                <w:sz w:val="24"/>
              </w:rPr>
              <w:t>踏勘现场</w:t>
            </w:r>
          </w:p>
        </w:tc>
        <w:tc>
          <w:tcPr>
            <w:tcW w:w="6758" w:type="dxa"/>
            <w:vAlign w:val="center"/>
          </w:tcPr>
          <w:p w14:paraId="343980AB">
            <w:pPr>
              <w:spacing w:line="400" w:lineRule="exact"/>
              <w:rPr>
                <w:sz w:val="24"/>
              </w:rPr>
            </w:pPr>
            <w:r>
              <w:rPr>
                <w:rFonts w:hint="eastAsia"/>
                <w:sz w:val="24"/>
              </w:rPr>
              <w:t>供应商自行踏勘现场</w:t>
            </w:r>
          </w:p>
        </w:tc>
      </w:tr>
      <w:tr w14:paraId="3FC5D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752" w:type="dxa"/>
            <w:vAlign w:val="center"/>
          </w:tcPr>
          <w:p w14:paraId="64F01E3C">
            <w:pPr>
              <w:spacing w:line="360" w:lineRule="auto"/>
              <w:ind w:left="170"/>
              <w:rPr>
                <w:rFonts w:ascii="宋体" w:hAnsi="宋体" w:cs="仿宋_GB2312"/>
                <w:sz w:val="24"/>
              </w:rPr>
            </w:pPr>
            <w:r>
              <w:rPr>
                <w:rFonts w:hint="eastAsia" w:ascii="宋体" w:hAnsi="宋体" w:cs="仿宋_GB2312"/>
                <w:sz w:val="24"/>
              </w:rPr>
              <w:t>8</w:t>
            </w:r>
          </w:p>
        </w:tc>
        <w:tc>
          <w:tcPr>
            <w:tcW w:w="1701" w:type="dxa"/>
            <w:vAlign w:val="center"/>
          </w:tcPr>
          <w:p w14:paraId="04FD57AA">
            <w:pPr>
              <w:spacing w:line="400" w:lineRule="exact"/>
              <w:jc w:val="center"/>
              <w:rPr>
                <w:sz w:val="24"/>
              </w:rPr>
            </w:pPr>
            <w:r>
              <w:rPr>
                <w:rFonts w:hint="eastAsia"/>
                <w:sz w:val="24"/>
              </w:rPr>
              <w:t>付款方式</w:t>
            </w:r>
          </w:p>
        </w:tc>
        <w:tc>
          <w:tcPr>
            <w:tcW w:w="6758" w:type="dxa"/>
            <w:vAlign w:val="center"/>
          </w:tcPr>
          <w:p w14:paraId="5F3FFEDA">
            <w:pPr>
              <w:spacing w:line="400" w:lineRule="exact"/>
              <w:rPr>
                <w:rFonts w:hint="default" w:ascii="宋体" w:hAnsi="宋体" w:eastAsia="宋体"/>
                <w:spacing w:val="-4"/>
                <w:sz w:val="24"/>
                <w:szCs w:val="24"/>
                <w:lang w:val="en-US" w:eastAsia="zh-CN"/>
              </w:rPr>
            </w:pPr>
            <w:r>
              <w:rPr>
                <w:rFonts w:hint="eastAsia" w:ascii="宋体" w:hAnsi="宋体" w:cs="仿宋_GB2312"/>
                <w:sz w:val="24"/>
                <w:lang w:val="en-US" w:eastAsia="zh-CN"/>
              </w:rPr>
              <w:t>验收合格后一次性付清。</w:t>
            </w:r>
          </w:p>
        </w:tc>
      </w:tr>
      <w:tr w14:paraId="5123F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52" w:type="dxa"/>
            <w:vAlign w:val="center"/>
          </w:tcPr>
          <w:p w14:paraId="74F96747">
            <w:pPr>
              <w:spacing w:line="360" w:lineRule="auto"/>
              <w:ind w:left="170"/>
              <w:rPr>
                <w:rFonts w:ascii="宋体" w:hAnsi="宋体" w:cs="仿宋_GB2312"/>
                <w:sz w:val="24"/>
              </w:rPr>
            </w:pPr>
            <w:r>
              <w:rPr>
                <w:rFonts w:hint="eastAsia" w:ascii="宋体" w:hAnsi="宋体" w:cs="仿宋_GB2312"/>
                <w:sz w:val="24"/>
              </w:rPr>
              <w:t>9</w:t>
            </w:r>
          </w:p>
        </w:tc>
        <w:tc>
          <w:tcPr>
            <w:tcW w:w="1701" w:type="dxa"/>
            <w:vAlign w:val="center"/>
          </w:tcPr>
          <w:p w14:paraId="71BADF5E">
            <w:pPr>
              <w:spacing w:line="400" w:lineRule="exact"/>
              <w:jc w:val="center"/>
              <w:rPr>
                <w:sz w:val="24"/>
              </w:rPr>
            </w:pPr>
            <w:r>
              <w:rPr>
                <w:rFonts w:hint="eastAsia"/>
                <w:sz w:val="24"/>
              </w:rPr>
              <w:t>磋商保证金</w:t>
            </w:r>
          </w:p>
        </w:tc>
        <w:tc>
          <w:tcPr>
            <w:tcW w:w="6758" w:type="dxa"/>
            <w:vAlign w:val="center"/>
          </w:tcPr>
          <w:p w14:paraId="46A24A3C">
            <w:pPr>
              <w:spacing w:line="400" w:lineRule="exact"/>
              <w:rPr>
                <w:sz w:val="24"/>
              </w:rPr>
            </w:pPr>
            <w:r>
              <w:rPr>
                <w:rFonts w:hint="eastAsia"/>
                <w:sz w:val="24"/>
                <w:lang w:val="en-US" w:eastAsia="zh-CN"/>
              </w:rPr>
              <w:t>无</w:t>
            </w:r>
            <w:r>
              <w:rPr>
                <w:rFonts w:hint="eastAsia" w:ascii="宋体" w:hAnsi="宋体" w:cs="仿宋_GB2312"/>
                <w:sz w:val="24"/>
              </w:rPr>
              <w:t>。</w:t>
            </w:r>
          </w:p>
        </w:tc>
      </w:tr>
      <w:tr w14:paraId="3ED54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52" w:type="dxa"/>
            <w:vAlign w:val="center"/>
          </w:tcPr>
          <w:p w14:paraId="0A6BC98B">
            <w:pPr>
              <w:spacing w:line="360" w:lineRule="auto"/>
              <w:ind w:left="170"/>
              <w:rPr>
                <w:rFonts w:ascii="宋体" w:hAnsi="宋体" w:cs="仿宋_GB2312"/>
                <w:sz w:val="24"/>
              </w:rPr>
            </w:pPr>
            <w:r>
              <w:rPr>
                <w:rFonts w:hint="eastAsia" w:ascii="宋体" w:hAnsi="宋体" w:cs="仿宋_GB2312"/>
                <w:sz w:val="24"/>
              </w:rPr>
              <w:t>10</w:t>
            </w:r>
          </w:p>
        </w:tc>
        <w:tc>
          <w:tcPr>
            <w:tcW w:w="1701" w:type="dxa"/>
            <w:vAlign w:val="center"/>
          </w:tcPr>
          <w:p w14:paraId="65F59B8B">
            <w:pPr>
              <w:spacing w:line="400" w:lineRule="exact"/>
              <w:jc w:val="center"/>
              <w:rPr>
                <w:sz w:val="24"/>
              </w:rPr>
            </w:pPr>
            <w:r>
              <w:rPr>
                <w:rFonts w:hint="eastAsia"/>
                <w:sz w:val="24"/>
              </w:rPr>
              <w:t>磋商有效期</w:t>
            </w:r>
          </w:p>
        </w:tc>
        <w:tc>
          <w:tcPr>
            <w:tcW w:w="6758" w:type="dxa"/>
            <w:vAlign w:val="center"/>
          </w:tcPr>
          <w:p w14:paraId="7BFB4C8F">
            <w:pPr>
              <w:spacing w:line="400" w:lineRule="exact"/>
              <w:rPr>
                <w:sz w:val="24"/>
              </w:rPr>
            </w:pPr>
            <w:r>
              <w:rPr>
                <w:rFonts w:hint="eastAsia"/>
                <w:sz w:val="24"/>
              </w:rPr>
              <w:t>从磋商之日起，有效期为90日历天。</w:t>
            </w:r>
          </w:p>
        </w:tc>
      </w:tr>
      <w:tr w14:paraId="0DC79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1" w:hRule="atLeast"/>
          <w:jc w:val="center"/>
        </w:trPr>
        <w:tc>
          <w:tcPr>
            <w:tcW w:w="752" w:type="dxa"/>
            <w:vAlign w:val="center"/>
          </w:tcPr>
          <w:p w14:paraId="5F3CA008">
            <w:pPr>
              <w:spacing w:line="360" w:lineRule="auto"/>
              <w:ind w:left="170"/>
              <w:rPr>
                <w:rFonts w:ascii="宋体" w:hAnsi="宋体" w:cs="仿宋_GB2312"/>
                <w:sz w:val="24"/>
              </w:rPr>
            </w:pPr>
            <w:r>
              <w:rPr>
                <w:rFonts w:hint="eastAsia" w:ascii="宋体" w:hAnsi="宋体" w:cs="仿宋_GB2312"/>
                <w:sz w:val="24"/>
              </w:rPr>
              <w:t>11</w:t>
            </w:r>
          </w:p>
        </w:tc>
        <w:tc>
          <w:tcPr>
            <w:tcW w:w="1701" w:type="dxa"/>
            <w:vAlign w:val="center"/>
          </w:tcPr>
          <w:p w14:paraId="09E84B1A">
            <w:pPr>
              <w:spacing w:line="400" w:lineRule="exact"/>
              <w:jc w:val="center"/>
              <w:rPr>
                <w:sz w:val="24"/>
              </w:rPr>
            </w:pPr>
            <w:r>
              <w:rPr>
                <w:rFonts w:hint="eastAsia"/>
                <w:sz w:val="24"/>
              </w:rPr>
              <w:t>磋商响应文件的数量</w:t>
            </w:r>
          </w:p>
        </w:tc>
        <w:tc>
          <w:tcPr>
            <w:tcW w:w="6758" w:type="dxa"/>
            <w:vAlign w:val="center"/>
          </w:tcPr>
          <w:p w14:paraId="44E65F6C">
            <w:pPr>
              <w:spacing w:line="400" w:lineRule="exact"/>
              <w:rPr>
                <w:sz w:val="24"/>
              </w:rPr>
            </w:pPr>
            <w:r>
              <w:rPr>
                <w:rFonts w:hint="eastAsia"/>
                <w:sz w:val="24"/>
              </w:rPr>
              <w:t>壹正</w:t>
            </w:r>
            <w:r>
              <w:rPr>
                <w:rFonts w:hint="eastAsia"/>
                <w:sz w:val="24"/>
                <w:lang w:val="en-US" w:eastAsia="zh-CN"/>
              </w:rPr>
              <w:t>贰</w:t>
            </w:r>
            <w:r>
              <w:rPr>
                <w:rFonts w:hint="eastAsia"/>
                <w:sz w:val="24"/>
              </w:rPr>
              <w:t>副，电子文件（</w:t>
            </w:r>
            <w:r>
              <w:rPr>
                <w:rFonts w:hint="eastAsia"/>
                <w:sz w:val="24"/>
                <w:lang w:val="en-US" w:eastAsia="zh-CN"/>
              </w:rPr>
              <w:t>u盘</w:t>
            </w:r>
            <w:r>
              <w:rPr>
                <w:rFonts w:hint="eastAsia"/>
                <w:sz w:val="24"/>
              </w:rPr>
              <w:t>）壹份（</w:t>
            </w:r>
            <w:r>
              <w:rPr>
                <w:sz w:val="24"/>
              </w:rPr>
              <w:t>电子文件与纸质正本</w:t>
            </w:r>
            <w:r>
              <w:rPr>
                <w:rFonts w:hint="eastAsia"/>
                <w:sz w:val="24"/>
              </w:rPr>
              <w:t>响应</w:t>
            </w:r>
            <w:r>
              <w:rPr>
                <w:sz w:val="24"/>
              </w:rPr>
              <w:t>文件的内容应保持一致</w:t>
            </w:r>
            <w:r>
              <w:rPr>
                <w:rFonts w:hint="eastAsia"/>
                <w:sz w:val="24"/>
              </w:rPr>
              <w:t>）</w:t>
            </w:r>
            <w:r>
              <w:rPr>
                <w:sz w:val="24"/>
              </w:rPr>
              <w:t>。</w:t>
            </w:r>
          </w:p>
          <w:p w14:paraId="1169485F">
            <w:pPr>
              <w:spacing w:line="400" w:lineRule="exact"/>
              <w:rPr>
                <w:sz w:val="24"/>
              </w:rPr>
            </w:pPr>
            <w:r>
              <w:rPr>
                <w:rFonts w:hint="eastAsia"/>
                <w:sz w:val="24"/>
              </w:rPr>
              <w:t>每份文件须清楚地标明“正本”或“副本”。若正本和副本不符，以正本为准。</w:t>
            </w:r>
          </w:p>
        </w:tc>
      </w:tr>
      <w:tr w14:paraId="418DF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52" w:type="dxa"/>
            <w:vAlign w:val="center"/>
          </w:tcPr>
          <w:p w14:paraId="3598AAC3">
            <w:pPr>
              <w:spacing w:line="360" w:lineRule="auto"/>
              <w:rPr>
                <w:rFonts w:ascii="宋体" w:hAnsi="宋体" w:cs="仿宋_GB2312"/>
                <w:sz w:val="24"/>
              </w:rPr>
            </w:pPr>
            <w:r>
              <w:rPr>
                <w:rFonts w:hint="eastAsia" w:ascii="宋体" w:hAnsi="宋体" w:cs="仿宋_GB2312"/>
                <w:sz w:val="24"/>
              </w:rPr>
              <w:t>12</w:t>
            </w:r>
          </w:p>
        </w:tc>
        <w:tc>
          <w:tcPr>
            <w:tcW w:w="1701" w:type="dxa"/>
            <w:vAlign w:val="center"/>
          </w:tcPr>
          <w:p w14:paraId="16378587">
            <w:pPr>
              <w:spacing w:line="400" w:lineRule="exact"/>
              <w:jc w:val="center"/>
              <w:rPr>
                <w:sz w:val="24"/>
              </w:rPr>
            </w:pPr>
            <w:r>
              <w:rPr>
                <w:rFonts w:hint="eastAsia"/>
                <w:sz w:val="24"/>
              </w:rPr>
              <w:t>装订要求</w:t>
            </w:r>
          </w:p>
        </w:tc>
        <w:tc>
          <w:tcPr>
            <w:tcW w:w="6758" w:type="dxa"/>
            <w:vAlign w:val="center"/>
          </w:tcPr>
          <w:p w14:paraId="1BFDC800">
            <w:pPr>
              <w:spacing w:line="400" w:lineRule="exact"/>
              <w:rPr>
                <w:sz w:val="24"/>
              </w:rPr>
            </w:pPr>
            <w:r>
              <w:rPr>
                <w:rFonts w:hint="eastAsia"/>
                <w:sz w:val="24"/>
              </w:rPr>
              <w:t>磋商响应文件应牢固装订成册，不可插页抽页。</w:t>
            </w:r>
          </w:p>
          <w:p w14:paraId="7ADB77B6">
            <w:pPr>
              <w:spacing w:line="400" w:lineRule="exact"/>
              <w:rPr>
                <w:sz w:val="24"/>
              </w:rPr>
            </w:pPr>
            <w:r>
              <w:rPr>
                <w:rFonts w:hint="eastAsia"/>
                <w:sz w:val="24"/>
              </w:rPr>
              <w:t>牢固装订成册是指用适当的办法，牢固紧密扎紧，书脊涂有胶粘剂以保证磋商响应文件不至于散开或用简单办法不能将任何一页在没有任何损坏的情况下取出或插入。各种用活页夹、文件夹、塑料方便式书脊（插入式或穿孔式）装订均不认为是牢固装订。</w:t>
            </w:r>
          </w:p>
        </w:tc>
      </w:tr>
      <w:tr w14:paraId="229D7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52" w:type="dxa"/>
            <w:vAlign w:val="center"/>
          </w:tcPr>
          <w:p w14:paraId="3DA83ED7">
            <w:pPr>
              <w:spacing w:line="360" w:lineRule="auto"/>
              <w:ind w:left="170"/>
              <w:rPr>
                <w:rFonts w:ascii="宋体" w:hAnsi="宋体" w:cs="仿宋_GB2312"/>
                <w:sz w:val="24"/>
              </w:rPr>
            </w:pPr>
            <w:r>
              <w:rPr>
                <w:rFonts w:hint="eastAsia" w:ascii="宋体" w:hAnsi="宋体" w:cs="仿宋_GB2312"/>
                <w:sz w:val="24"/>
              </w:rPr>
              <w:t>13</w:t>
            </w:r>
          </w:p>
        </w:tc>
        <w:tc>
          <w:tcPr>
            <w:tcW w:w="1701" w:type="dxa"/>
            <w:vAlign w:val="center"/>
          </w:tcPr>
          <w:p w14:paraId="3666BB7E">
            <w:pPr>
              <w:spacing w:line="400" w:lineRule="exact"/>
              <w:jc w:val="center"/>
              <w:rPr>
                <w:sz w:val="24"/>
              </w:rPr>
            </w:pPr>
            <w:r>
              <w:rPr>
                <w:rFonts w:hint="eastAsia"/>
                <w:sz w:val="24"/>
              </w:rPr>
              <w:t>特殊情况</w:t>
            </w:r>
          </w:p>
          <w:p w14:paraId="3163A3D5">
            <w:pPr>
              <w:spacing w:line="400" w:lineRule="exact"/>
              <w:jc w:val="center"/>
              <w:rPr>
                <w:sz w:val="24"/>
              </w:rPr>
            </w:pPr>
            <w:r>
              <w:rPr>
                <w:rFonts w:hint="eastAsia"/>
                <w:sz w:val="24"/>
              </w:rPr>
              <w:t>处理</w:t>
            </w:r>
          </w:p>
        </w:tc>
        <w:tc>
          <w:tcPr>
            <w:tcW w:w="6758" w:type="dxa"/>
            <w:vAlign w:val="center"/>
          </w:tcPr>
          <w:p w14:paraId="72C60951">
            <w:pPr>
              <w:spacing w:line="400" w:lineRule="exact"/>
              <w:rPr>
                <w:sz w:val="24"/>
              </w:rPr>
            </w:pPr>
            <w:r>
              <w:rPr>
                <w:rFonts w:hint="eastAsia"/>
                <w:sz w:val="24"/>
              </w:rPr>
              <w:t>当供应商不足3家时，按照相关法律、法规及有关规定执行。</w:t>
            </w:r>
          </w:p>
        </w:tc>
      </w:tr>
      <w:tr w14:paraId="5077E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52" w:type="dxa"/>
            <w:vAlign w:val="center"/>
          </w:tcPr>
          <w:p w14:paraId="6E6D0FC4">
            <w:pPr>
              <w:spacing w:line="360" w:lineRule="auto"/>
              <w:ind w:left="170"/>
              <w:rPr>
                <w:rFonts w:hint="default" w:ascii="宋体" w:hAnsi="宋体" w:eastAsia="宋体" w:cs="仿宋_GB2312"/>
                <w:sz w:val="24"/>
                <w:lang w:val="en-US" w:eastAsia="zh-CN"/>
              </w:rPr>
            </w:pPr>
            <w:r>
              <w:rPr>
                <w:rFonts w:hint="eastAsia" w:ascii="宋体" w:hAnsi="宋体" w:cs="仿宋_GB2312"/>
                <w:sz w:val="24"/>
                <w:lang w:val="en-US" w:eastAsia="zh-CN"/>
              </w:rPr>
              <w:t>14</w:t>
            </w:r>
          </w:p>
        </w:tc>
        <w:tc>
          <w:tcPr>
            <w:tcW w:w="1701" w:type="dxa"/>
            <w:vAlign w:val="center"/>
          </w:tcPr>
          <w:p w14:paraId="18BBCCD1">
            <w:pPr>
              <w:spacing w:line="400" w:lineRule="exact"/>
              <w:jc w:val="center"/>
              <w:rPr>
                <w:rFonts w:hint="default" w:eastAsia="宋体"/>
                <w:sz w:val="24"/>
                <w:lang w:val="en-US" w:eastAsia="zh-CN"/>
              </w:rPr>
            </w:pPr>
            <w:r>
              <w:rPr>
                <w:rFonts w:hint="eastAsia"/>
                <w:sz w:val="24"/>
                <w:lang w:val="en-US" w:eastAsia="zh-CN"/>
              </w:rPr>
              <w:t>行业说明</w:t>
            </w:r>
          </w:p>
        </w:tc>
        <w:tc>
          <w:tcPr>
            <w:tcW w:w="6758" w:type="dxa"/>
            <w:vAlign w:val="center"/>
          </w:tcPr>
          <w:p w14:paraId="65024013">
            <w:pPr>
              <w:spacing w:line="400" w:lineRule="exact"/>
              <w:rPr>
                <w:rFonts w:hint="default" w:eastAsia="宋体"/>
                <w:sz w:val="24"/>
                <w:lang w:val="en-US" w:eastAsia="zh-CN"/>
              </w:rPr>
            </w:pPr>
            <w:r>
              <w:rPr>
                <w:rFonts w:hint="default" w:eastAsia="宋体"/>
                <w:sz w:val="24"/>
                <w:lang w:val="en-US" w:eastAsia="zh-CN"/>
              </w:rPr>
              <w:t>农、林、牧、渔业</w:t>
            </w:r>
          </w:p>
        </w:tc>
      </w:tr>
      <w:tr w14:paraId="760A4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52" w:type="dxa"/>
            <w:vAlign w:val="center"/>
          </w:tcPr>
          <w:p w14:paraId="7ED31D4F">
            <w:pPr>
              <w:spacing w:line="360" w:lineRule="auto"/>
              <w:ind w:left="170"/>
              <w:rPr>
                <w:rFonts w:hint="eastAsia" w:ascii="宋体" w:hAnsi="宋体" w:eastAsia="宋体" w:cs="仿宋_GB2312"/>
                <w:sz w:val="24"/>
                <w:lang w:val="en-US" w:eastAsia="zh-CN"/>
              </w:rPr>
            </w:pPr>
            <w:r>
              <w:rPr>
                <w:rFonts w:hint="eastAsia" w:ascii="宋体" w:hAnsi="宋体" w:cs="仿宋_GB2312"/>
                <w:sz w:val="24"/>
              </w:rPr>
              <w:t>1</w:t>
            </w:r>
            <w:r>
              <w:rPr>
                <w:rFonts w:hint="eastAsia" w:ascii="宋体" w:hAnsi="宋体" w:cs="仿宋_GB2312"/>
                <w:sz w:val="24"/>
                <w:lang w:val="en-US" w:eastAsia="zh-CN"/>
              </w:rPr>
              <w:t>5</w:t>
            </w:r>
          </w:p>
        </w:tc>
        <w:tc>
          <w:tcPr>
            <w:tcW w:w="1701" w:type="dxa"/>
            <w:vAlign w:val="center"/>
          </w:tcPr>
          <w:p w14:paraId="529DDD6C">
            <w:pPr>
              <w:spacing w:line="400" w:lineRule="exact"/>
              <w:jc w:val="center"/>
              <w:rPr>
                <w:sz w:val="24"/>
              </w:rPr>
            </w:pPr>
            <w:r>
              <w:rPr>
                <w:rFonts w:hint="eastAsia" w:ascii="宋体" w:hAnsi="宋体"/>
                <w:sz w:val="24"/>
                <w:szCs w:val="24"/>
                <w:highlight w:val="none"/>
              </w:rPr>
              <w:t>采购代理服务费</w:t>
            </w:r>
          </w:p>
        </w:tc>
        <w:tc>
          <w:tcPr>
            <w:tcW w:w="6758" w:type="dxa"/>
            <w:vAlign w:val="center"/>
          </w:tcPr>
          <w:p w14:paraId="2F371AFD">
            <w:pPr>
              <w:spacing w:line="400" w:lineRule="exact"/>
              <w:rPr>
                <w:sz w:val="24"/>
              </w:rPr>
            </w:pPr>
            <w:r>
              <w:rPr>
                <w:rFonts w:hint="eastAsia" w:ascii="宋体" w:hAnsi="宋体" w:cs="宋体"/>
                <w:sz w:val="24"/>
                <w:szCs w:val="24"/>
                <w:highlight w:val="none"/>
                <w:lang w:val="en-US" w:eastAsia="zh-CN"/>
              </w:rPr>
              <w:t>由成交人支付</w:t>
            </w:r>
            <w:r>
              <w:rPr>
                <w:rFonts w:hint="eastAsia" w:ascii="宋体" w:hAnsi="宋体" w:cs="宋体"/>
                <w:sz w:val="24"/>
                <w:szCs w:val="24"/>
                <w:highlight w:val="none"/>
              </w:rPr>
              <w:t>，成交人</w:t>
            </w:r>
            <w:r>
              <w:rPr>
                <w:rFonts w:hint="eastAsia" w:ascii="宋体" w:hAnsi="宋体" w:cs="宋体"/>
                <w:sz w:val="24"/>
                <w:szCs w:val="24"/>
                <w:highlight w:val="none"/>
                <w:lang w:val="en-US" w:eastAsia="zh-CN"/>
              </w:rPr>
              <w:t>在领取成交通知书时</w:t>
            </w:r>
            <w:r>
              <w:rPr>
                <w:rFonts w:hint="eastAsia" w:ascii="宋体" w:hAnsi="宋体" w:cs="宋体"/>
                <w:sz w:val="24"/>
                <w:szCs w:val="24"/>
                <w:highlight w:val="none"/>
              </w:rPr>
              <w:t>向招标代理机构一次付清采购代理服务费。采购代理服务费参照国家计委关于《招标代理服务收费管理暂行办法》（计价格[2002]1980号）的规定标准计算。</w:t>
            </w:r>
          </w:p>
        </w:tc>
      </w:tr>
    </w:tbl>
    <w:p w14:paraId="6FD30C9A">
      <w:pPr>
        <w:pStyle w:val="50"/>
        <w:ind w:firstLine="0"/>
        <w:rPr>
          <w:rFonts w:ascii="宋体" w:hAnsi="宋体" w:cs="仿宋_GB2312"/>
          <w:sz w:val="24"/>
        </w:rPr>
      </w:pPr>
    </w:p>
    <w:p w14:paraId="77494535">
      <w:pPr>
        <w:pStyle w:val="3"/>
        <w:spacing w:line="360" w:lineRule="auto"/>
        <w:rPr>
          <w:rFonts w:ascii="宋体" w:hAnsi="宋体" w:cs="仿宋_GB2312"/>
          <w:sz w:val="36"/>
        </w:rPr>
        <w:sectPr>
          <w:footerReference r:id="rId11" w:type="first"/>
          <w:footerReference r:id="rId10" w:type="default"/>
          <w:footnotePr>
            <w:pos w:val="beneathText"/>
          </w:footnotePr>
          <w:pgSz w:w="11906" w:h="16838"/>
          <w:pgMar w:top="1440" w:right="1797" w:bottom="1440" w:left="1797" w:header="851" w:footer="992" w:gutter="0"/>
          <w:pgNumType w:fmt="decimal" w:start="1"/>
          <w:cols w:space="720" w:num="1"/>
          <w:titlePg/>
          <w:docGrid w:linePitch="312" w:charSpace="0"/>
        </w:sectPr>
      </w:pPr>
      <w:bookmarkStart w:id="5" w:name="_Toc246928894"/>
    </w:p>
    <w:bookmarkEnd w:id="5"/>
    <w:p w14:paraId="65C7D203">
      <w:pPr>
        <w:pStyle w:val="3"/>
        <w:spacing w:line="360" w:lineRule="auto"/>
        <w:jc w:val="center"/>
        <w:rPr>
          <w:rFonts w:ascii="宋体" w:hAnsi="宋体" w:cs="仿宋_GB2312"/>
          <w:sz w:val="36"/>
        </w:rPr>
      </w:pPr>
      <w:bookmarkStart w:id="6" w:name="_Hlt497548036"/>
      <w:bookmarkEnd w:id="6"/>
      <w:bookmarkStart w:id="7" w:name="_Toc35874009"/>
      <w:bookmarkStart w:id="8" w:name="_Toc423508219"/>
      <w:bookmarkStart w:id="9" w:name="_Toc492955459"/>
      <w:bookmarkStart w:id="10" w:name="_Toc93800308"/>
      <w:bookmarkStart w:id="11" w:name="_Toc497546918"/>
      <w:bookmarkStart w:id="12" w:name="_Toc246928930"/>
      <w:bookmarkStart w:id="13" w:name="_Toc497551820"/>
      <w:bookmarkStart w:id="14" w:name="_Toc497712133"/>
      <w:bookmarkStart w:id="15" w:name="_Toc497711585"/>
      <w:r>
        <w:rPr>
          <w:rFonts w:hint="eastAsia" w:ascii="宋体" w:hAnsi="宋体" w:cs="仿宋_GB2312"/>
          <w:sz w:val="36"/>
        </w:rPr>
        <w:t>第三部分磋商须知</w:t>
      </w:r>
      <w:bookmarkEnd w:id="7"/>
      <w:bookmarkEnd w:id="8"/>
    </w:p>
    <w:p w14:paraId="1E4559E5">
      <w:pPr>
        <w:pStyle w:val="4"/>
        <w:spacing w:before="0" w:after="0" w:line="360" w:lineRule="auto"/>
        <w:jc w:val="center"/>
        <w:rPr>
          <w:rFonts w:ascii="宋体" w:hAnsi="宋体" w:eastAsia="宋体" w:cs="仿宋_GB2312"/>
          <w:b w:val="0"/>
          <w:sz w:val="36"/>
        </w:rPr>
      </w:pPr>
      <w:bookmarkStart w:id="16" w:name="_Toc423508220"/>
      <w:bookmarkStart w:id="17" w:name="_Toc246928895"/>
      <w:bookmarkStart w:id="18" w:name="_Toc35874010"/>
      <w:r>
        <w:rPr>
          <w:rFonts w:hint="eastAsia" w:ascii="宋体" w:hAnsi="宋体" w:eastAsia="宋体" w:cs="仿宋_GB2312"/>
          <w:b w:val="0"/>
          <w:sz w:val="36"/>
        </w:rPr>
        <w:t>A总则</w:t>
      </w:r>
      <w:bookmarkEnd w:id="16"/>
      <w:bookmarkEnd w:id="17"/>
      <w:bookmarkEnd w:id="18"/>
    </w:p>
    <w:p w14:paraId="3C857FE9">
      <w:pPr>
        <w:pStyle w:val="5"/>
        <w:overflowPunct w:val="0"/>
        <w:adjustRightInd w:val="0"/>
        <w:snapToGrid w:val="0"/>
        <w:spacing w:before="0" w:after="0" w:line="360" w:lineRule="auto"/>
        <w:rPr>
          <w:rFonts w:ascii="宋体" w:hAnsi="宋体" w:cs="仿宋_GB2312"/>
          <w:sz w:val="24"/>
          <w:szCs w:val="24"/>
        </w:rPr>
      </w:pPr>
      <w:bookmarkStart w:id="19" w:name="_Toc246928896"/>
      <w:bookmarkStart w:id="20" w:name="_Toc423508221"/>
      <w:bookmarkStart w:id="21" w:name="_Toc35874011"/>
      <w:r>
        <w:rPr>
          <w:rFonts w:hint="eastAsia" w:ascii="宋体" w:hAnsi="宋体" w:cs="仿宋_GB2312"/>
          <w:sz w:val="24"/>
          <w:szCs w:val="24"/>
        </w:rPr>
        <w:t>1.适用范围</w:t>
      </w:r>
      <w:bookmarkEnd w:id="19"/>
      <w:bookmarkEnd w:id="20"/>
      <w:bookmarkEnd w:id="21"/>
    </w:p>
    <w:p w14:paraId="22832FB9">
      <w:pPr>
        <w:overflowPunct w:val="0"/>
        <w:adjustRightInd w:val="0"/>
        <w:snapToGrid w:val="0"/>
        <w:spacing w:line="360" w:lineRule="auto"/>
        <w:rPr>
          <w:rFonts w:ascii="宋体" w:hAnsi="宋体" w:cs="仿宋_GB2312"/>
          <w:sz w:val="24"/>
        </w:rPr>
      </w:pPr>
      <w:bookmarkStart w:id="22" w:name="_Toc246928897"/>
      <w:r>
        <w:rPr>
          <w:rFonts w:hint="eastAsia" w:ascii="宋体" w:hAnsi="宋体" w:cs="仿宋_GB2312"/>
          <w:sz w:val="24"/>
        </w:rPr>
        <w:t>1.1本磋商文件仅适用于本磋商公告中所叙述项目的服务。</w:t>
      </w:r>
    </w:p>
    <w:p w14:paraId="193E81C3">
      <w:pPr>
        <w:overflowPunct w:val="0"/>
        <w:adjustRightInd w:val="0"/>
        <w:snapToGrid w:val="0"/>
        <w:spacing w:line="360" w:lineRule="auto"/>
        <w:rPr>
          <w:rFonts w:ascii="宋体" w:hAnsi="宋体" w:cs="仿宋_GB2312"/>
          <w:sz w:val="24"/>
        </w:rPr>
      </w:pPr>
      <w:r>
        <w:rPr>
          <w:rFonts w:hint="eastAsia" w:ascii="宋体" w:hAnsi="宋体" w:cs="仿宋_GB2312"/>
          <w:sz w:val="24"/>
        </w:rPr>
        <w:t>1.2本次采购属服务类政府采购，采购人，采购代理机构、供应商、磋商小组的相关行为均受《中华人民共和国政府采购法》、《政府采购竞争性磋商采购方式管理暂行办法》、财政部规章及政府采购项目所在地有关法规、规章的约束，其权利受到上述法律法规的保护。</w:t>
      </w:r>
    </w:p>
    <w:p w14:paraId="3F761A7B">
      <w:pPr>
        <w:pStyle w:val="5"/>
        <w:overflowPunct w:val="0"/>
        <w:adjustRightInd w:val="0"/>
        <w:snapToGrid w:val="0"/>
        <w:spacing w:before="0" w:after="0" w:line="360" w:lineRule="auto"/>
        <w:rPr>
          <w:rFonts w:ascii="宋体" w:hAnsi="宋体" w:cs="仿宋_GB2312"/>
          <w:sz w:val="24"/>
          <w:szCs w:val="24"/>
        </w:rPr>
      </w:pPr>
      <w:bookmarkStart w:id="23" w:name="_Toc35874012"/>
      <w:bookmarkStart w:id="24" w:name="_Toc423508222"/>
      <w:r>
        <w:rPr>
          <w:rFonts w:hint="eastAsia" w:ascii="宋体" w:hAnsi="宋体" w:cs="仿宋_GB2312"/>
          <w:sz w:val="24"/>
          <w:szCs w:val="24"/>
        </w:rPr>
        <w:t>2.定义</w:t>
      </w:r>
      <w:bookmarkEnd w:id="22"/>
      <w:bookmarkEnd w:id="23"/>
      <w:bookmarkEnd w:id="24"/>
    </w:p>
    <w:p w14:paraId="6E4A97F5">
      <w:pPr>
        <w:spacing w:line="360" w:lineRule="auto"/>
        <w:ind w:leftChars="-9" w:hanging="19" w:hangingChars="8"/>
        <w:rPr>
          <w:rFonts w:ascii="宋体" w:hAnsi="宋体" w:cs="仿宋_GB2312"/>
          <w:kern w:val="0"/>
          <w:sz w:val="24"/>
          <w:szCs w:val="24"/>
        </w:rPr>
      </w:pPr>
      <w:r>
        <w:rPr>
          <w:rFonts w:hint="eastAsia" w:ascii="宋体" w:hAnsi="宋体" w:cs="仿宋_GB2312"/>
          <w:sz w:val="24"/>
        </w:rPr>
        <w:t>2.1“采购人”</w:t>
      </w:r>
      <w:r>
        <w:rPr>
          <w:rFonts w:hint="eastAsia" w:ascii="宋体" w:hAnsi="宋体" w:cs="仿宋_GB2312"/>
          <w:sz w:val="24"/>
          <w:lang w:eastAsia="zh-CN"/>
        </w:rPr>
        <w:t>武功县植物保护检疫站</w:t>
      </w:r>
      <w:r>
        <w:rPr>
          <w:rFonts w:hint="eastAsia" w:ascii="宋体" w:hAnsi="宋体" w:cs="仿宋_GB2312"/>
          <w:sz w:val="24"/>
        </w:rPr>
        <w:t>。</w:t>
      </w:r>
    </w:p>
    <w:p w14:paraId="4ACADB6F">
      <w:pPr>
        <w:spacing w:line="360" w:lineRule="auto"/>
        <w:ind w:firstLine="480" w:firstLineChars="200"/>
        <w:rPr>
          <w:rFonts w:ascii="宋体" w:hAnsi="宋体" w:cs="仿宋_GB2312"/>
          <w:sz w:val="24"/>
        </w:rPr>
      </w:pPr>
      <w:r>
        <w:rPr>
          <w:rFonts w:hint="eastAsia" w:ascii="宋体" w:hAnsi="宋体" w:cs="仿宋_GB2312"/>
          <w:sz w:val="24"/>
        </w:rPr>
        <w:t>“采购代理机构”指</w:t>
      </w:r>
      <w:r>
        <w:rPr>
          <w:rFonts w:hint="eastAsia" w:ascii="宋体" w:hAnsi="宋体" w:cs="仿宋_GB2312"/>
          <w:sz w:val="24"/>
          <w:lang w:eastAsia="zh-CN"/>
        </w:rPr>
        <w:t>嘉翔项目管理有限公司</w:t>
      </w:r>
      <w:r>
        <w:rPr>
          <w:rFonts w:hint="eastAsia" w:ascii="宋体" w:hAnsi="宋体" w:cs="仿宋_GB2312"/>
          <w:sz w:val="24"/>
        </w:rPr>
        <w:t>。</w:t>
      </w:r>
    </w:p>
    <w:p w14:paraId="55A2E21D">
      <w:pPr>
        <w:spacing w:line="360" w:lineRule="auto"/>
        <w:rPr>
          <w:rFonts w:ascii="宋体" w:hAnsi="宋体" w:cs="仿宋_GB2312"/>
          <w:sz w:val="24"/>
        </w:rPr>
      </w:pPr>
      <w:r>
        <w:rPr>
          <w:rFonts w:hint="eastAsia" w:ascii="宋体" w:hAnsi="宋体" w:cs="仿宋_GB2312"/>
          <w:sz w:val="24"/>
        </w:rPr>
        <w:t>2.2“供应商”系指响应采购人要求提交响应文件的供应商。</w:t>
      </w:r>
    </w:p>
    <w:p w14:paraId="458E46F3">
      <w:pPr>
        <w:spacing w:line="400" w:lineRule="exact"/>
        <w:rPr>
          <w:sz w:val="24"/>
        </w:rPr>
      </w:pPr>
      <w:bookmarkStart w:id="25" w:name="_Toc246928898"/>
      <w:r>
        <w:rPr>
          <w:rFonts w:hint="eastAsia" w:ascii="宋体" w:hAnsi="宋体" w:cs="仿宋_GB2312"/>
          <w:sz w:val="24"/>
        </w:rPr>
        <w:t>2.3“服务”系指磋商文件规定供应商须</w:t>
      </w:r>
      <w:r>
        <w:rPr>
          <w:rFonts w:hint="eastAsia" w:ascii="宋体" w:hAnsi="宋体"/>
          <w:sz w:val="24"/>
        </w:rPr>
        <w:t>完成</w:t>
      </w:r>
      <w:r>
        <w:rPr>
          <w:rFonts w:hint="eastAsia" w:ascii="宋体" w:hAnsi="宋体" w:cs="宋体"/>
          <w:kern w:val="0"/>
          <w:sz w:val="24"/>
          <w:lang w:eastAsia="zh-CN"/>
        </w:rPr>
        <w:t>武功县农作物重大病虫害应急统防统治服务项目</w:t>
      </w:r>
      <w:r>
        <w:rPr>
          <w:rFonts w:hint="eastAsia" w:ascii="宋体" w:hAnsi="宋体"/>
          <w:sz w:val="24"/>
        </w:rPr>
        <w:t>相关工作。</w:t>
      </w:r>
    </w:p>
    <w:p w14:paraId="2AF37664">
      <w:pPr>
        <w:pStyle w:val="5"/>
        <w:overflowPunct w:val="0"/>
        <w:adjustRightInd w:val="0"/>
        <w:snapToGrid w:val="0"/>
        <w:spacing w:before="120" w:beforeLines="50" w:after="0" w:line="360" w:lineRule="auto"/>
        <w:rPr>
          <w:rFonts w:ascii="宋体" w:hAnsi="宋体" w:cs="仿宋_GB2312"/>
          <w:sz w:val="24"/>
          <w:szCs w:val="24"/>
        </w:rPr>
      </w:pPr>
      <w:bookmarkStart w:id="26" w:name="_Toc35874013"/>
      <w:bookmarkStart w:id="27" w:name="_Toc423508223"/>
      <w:r>
        <w:rPr>
          <w:rFonts w:hint="eastAsia" w:ascii="宋体" w:hAnsi="宋体" w:cs="仿宋_GB2312"/>
          <w:sz w:val="24"/>
          <w:szCs w:val="24"/>
        </w:rPr>
        <w:t>3.合格的供应商</w:t>
      </w:r>
      <w:bookmarkEnd w:id="25"/>
      <w:bookmarkEnd w:id="26"/>
      <w:bookmarkEnd w:id="27"/>
    </w:p>
    <w:p w14:paraId="2C93835C">
      <w:pPr>
        <w:spacing w:line="360" w:lineRule="auto"/>
        <w:ind w:left="424" w:leftChars="1" w:hanging="422" w:hangingChars="176"/>
        <w:rPr>
          <w:rFonts w:ascii="宋体" w:hAnsi="宋体"/>
          <w:kern w:val="0"/>
          <w:sz w:val="24"/>
        </w:rPr>
      </w:pPr>
      <w:bookmarkStart w:id="28" w:name="_Toc246928899"/>
      <w:r>
        <w:rPr>
          <w:rFonts w:hint="eastAsia" w:ascii="宋体" w:hAnsi="宋体"/>
          <w:kern w:val="0"/>
          <w:sz w:val="24"/>
        </w:rPr>
        <w:t>3.1符合《政府采购法》第22条的条件</w:t>
      </w:r>
      <w:bookmarkEnd w:id="28"/>
      <w:bookmarkStart w:id="29" w:name="_Toc311415574"/>
      <w:bookmarkStart w:id="30" w:name="_Toc423508224"/>
      <w:bookmarkStart w:id="31" w:name="_Toc246928900"/>
      <w:r>
        <w:rPr>
          <w:rFonts w:hint="eastAsia" w:ascii="宋体" w:hAnsi="宋体"/>
          <w:kern w:val="0"/>
          <w:sz w:val="24"/>
        </w:rPr>
        <w:t>。</w:t>
      </w:r>
    </w:p>
    <w:p w14:paraId="7E91A072">
      <w:pPr>
        <w:widowControl/>
        <w:spacing w:line="360" w:lineRule="auto"/>
        <w:rPr>
          <w:rFonts w:ascii="宋体" w:hAnsi="宋体"/>
          <w:kern w:val="0"/>
          <w:sz w:val="24"/>
        </w:rPr>
      </w:pPr>
      <w:r>
        <w:rPr>
          <w:rFonts w:hint="eastAsia" w:ascii="宋体" w:hAnsi="宋体"/>
          <w:kern w:val="0"/>
          <w:sz w:val="24"/>
        </w:rPr>
        <w:t>3.2本项目专门面向中小企业采购，供应商应为中型企业、小微企业或监狱企业或残疾人福利性单位。供应商为中型、小微企业的，提供《中小企业声明函》；供应商为监狱企业的，应提供监狱企业的证明文件；供应商为残疾人福利性单位的，应提供《残疾人福利性单位声明函》。</w:t>
      </w:r>
    </w:p>
    <w:p w14:paraId="2FDB4432">
      <w:pPr>
        <w:widowControl/>
        <w:spacing w:line="360" w:lineRule="auto"/>
        <w:rPr>
          <w:rFonts w:ascii="宋体" w:hAnsi="宋体"/>
          <w:kern w:val="0"/>
          <w:sz w:val="24"/>
        </w:rPr>
      </w:pPr>
      <w:r>
        <w:rPr>
          <w:rFonts w:hint="eastAsia" w:ascii="宋体" w:hAnsi="宋体"/>
          <w:kern w:val="0"/>
          <w:sz w:val="24"/>
        </w:rPr>
        <w:t>3.3具有独立承担民事责任能力的法人、其他组织或自然人，并出具合法有效的营业执照或事业单位法人证书等国家规定的相关证明，自然人参与的提供其身份证明书。</w:t>
      </w:r>
    </w:p>
    <w:p w14:paraId="3F2C484B">
      <w:pPr>
        <w:widowControl/>
        <w:spacing w:line="360" w:lineRule="auto"/>
        <w:rPr>
          <w:rFonts w:ascii="宋体" w:hAnsi="宋体"/>
          <w:kern w:val="0"/>
          <w:sz w:val="24"/>
        </w:rPr>
      </w:pPr>
      <w:r>
        <w:rPr>
          <w:rFonts w:hint="eastAsia" w:ascii="宋体" w:hAnsi="宋体"/>
          <w:kern w:val="0"/>
          <w:sz w:val="24"/>
        </w:rPr>
        <w:t>3.4</w:t>
      </w:r>
      <w:r>
        <w:rPr>
          <w:rFonts w:hint="eastAsia" w:ascii="宋体" w:hAnsi="宋体"/>
          <w:kern w:val="0"/>
          <w:sz w:val="24"/>
          <w:lang w:val="en-US" w:eastAsia="zh-CN"/>
        </w:rPr>
        <w:t>财务状况报告：</w:t>
      </w:r>
      <w:r>
        <w:rPr>
          <w:rFonts w:hint="eastAsia" w:ascii="宋体" w:hAnsi="宋体"/>
          <w:kern w:val="0"/>
          <w:sz w:val="24"/>
        </w:rPr>
        <w:t>提供202</w:t>
      </w:r>
      <w:r>
        <w:rPr>
          <w:rFonts w:hint="eastAsia" w:ascii="宋体" w:hAnsi="宋体"/>
          <w:kern w:val="0"/>
          <w:sz w:val="24"/>
          <w:lang w:val="en-US" w:eastAsia="zh-CN"/>
        </w:rPr>
        <w:t>3</w:t>
      </w:r>
      <w:r>
        <w:rPr>
          <w:rFonts w:hint="eastAsia" w:ascii="宋体" w:hAnsi="宋体"/>
          <w:kern w:val="0"/>
          <w:sz w:val="24"/>
        </w:rPr>
        <w:t>年度或202</w:t>
      </w:r>
      <w:r>
        <w:rPr>
          <w:rFonts w:hint="eastAsia" w:ascii="宋体" w:hAnsi="宋体"/>
          <w:kern w:val="0"/>
          <w:sz w:val="24"/>
          <w:lang w:val="en-US" w:eastAsia="zh-CN"/>
        </w:rPr>
        <w:t>4</w:t>
      </w:r>
      <w:r>
        <w:rPr>
          <w:rFonts w:hint="eastAsia" w:ascii="宋体" w:hAnsi="宋体"/>
          <w:kern w:val="0"/>
          <w:sz w:val="24"/>
        </w:rPr>
        <w:t>年度经审计的财务报告（成立时间至提交投标文件截止时间不足一年的可提供成立后任意时段的资产负债表），或提交自202</w:t>
      </w:r>
      <w:r>
        <w:rPr>
          <w:rFonts w:hint="eastAsia" w:ascii="宋体" w:hAnsi="宋体"/>
          <w:kern w:val="0"/>
          <w:sz w:val="24"/>
          <w:lang w:val="en-US" w:eastAsia="zh-CN"/>
        </w:rPr>
        <w:t>5</w:t>
      </w:r>
      <w:r>
        <w:rPr>
          <w:rFonts w:hint="eastAsia" w:ascii="宋体" w:hAnsi="宋体"/>
          <w:kern w:val="0"/>
          <w:sz w:val="24"/>
        </w:rPr>
        <w:t>年</w:t>
      </w:r>
      <w:r>
        <w:rPr>
          <w:rFonts w:hint="eastAsia" w:ascii="宋体" w:hAnsi="宋体"/>
          <w:kern w:val="0"/>
          <w:sz w:val="24"/>
          <w:lang w:val="en-US" w:eastAsia="zh-CN"/>
        </w:rPr>
        <w:t>6</w:t>
      </w:r>
      <w:r>
        <w:rPr>
          <w:rFonts w:hint="eastAsia" w:ascii="宋体" w:hAnsi="宋体"/>
          <w:kern w:val="0"/>
          <w:sz w:val="24"/>
        </w:rPr>
        <w:t>月1日以来银行出具的资信证明，或信用担保机构出具的投标担保函，或承诺书（以上四种形式的资料提供任何一种即可）；其他组织和自然人提供银行出具的资信证明或财务报表或承诺书。</w:t>
      </w:r>
    </w:p>
    <w:p w14:paraId="4E0F638E">
      <w:pPr>
        <w:widowControl/>
        <w:spacing w:line="360" w:lineRule="auto"/>
        <w:rPr>
          <w:rFonts w:ascii="宋体" w:hAnsi="宋体"/>
          <w:kern w:val="0"/>
          <w:sz w:val="24"/>
        </w:rPr>
      </w:pPr>
      <w:r>
        <w:rPr>
          <w:rFonts w:hint="eastAsia" w:ascii="宋体" w:hAnsi="宋体"/>
          <w:kern w:val="0"/>
          <w:sz w:val="24"/>
        </w:rPr>
        <w:t>3.5税收缴纳证明：供提供投标截止之日前近六个月内至少一个月的纳税证明或完税证明（增值税，印花税，城市维护建设费，企业所得税等一种或多种税种）或承诺书（以上三种形式的资料提供任何一种即可），依法免税的单位应提供相关证明材料。</w:t>
      </w:r>
    </w:p>
    <w:p w14:paraId="363D4516">
      <w:pPr>
        <w:widowControl/>
        <w:spacing w:line="360" w:lineRule="auto"/>
        <w:rPr>
          <w:rFonts w:ascii="宋体" w:hAnsi="宋体"/>
          <w:kern w:val="0"/>
          <w:sz w:val="24"/>
        </w:rPr>
      </w:pPr>
      <w:r>
        <w:rPr>
          <w:rFonts w:hint="eastAsia" w:ascii="宋体" w:hAnsi="宋体"/>
          <w:kern w:val="0"/>
          <w:sz w:val="24"/>
        </w:rPr>
        <w:t>3.6社会保障资金缴纳证明：提供投标截止之日前近六个月内至少一个月的社会保障资金缴存单据或社保机构开具的社会保险参保缴费情况证明或承诺书（以上三种形式的资料提供任何一种即可），依法不需要缴纳社会保障资金的单位应提供相关证明材料。</w:t>
      </w:r>
    </w:p>
    <w:p w14:paraId="446C287E">
      <w:pPr>
        <w:widowControl/>
        <w:spacing w:line="360" w:lineRule="auto"/>
        <w:rPr>
          <w:rFonts w:ascii="宋体" w:hAnsi="宋体"/>
          <w:kern w:val="0"/>
          <w:sz w:val="24"/>
        </w:rPr>
      </w:pPr>
      <w:r>
        <w:rPr>
          <w:rFonts w:hint="eastAsia" w:ascii="宋体" w:hAnsi="宋体"/>
          <w:kern w:val="0"/>
          <w:sz w:val="24"/>
        </w:rPr>
        <w:t>3.7提供具有履行本合同所必需的设备和专业技术能力的声明。</w:t>
      </w:r>
    </w:p>
    <w:p w14:paraId="3119497C">
      <w:pPr>
        <w:widowControl/>
        <w:spacing w:line="360" w:lineRule="auto"/>
        <w:rPr>
          <w:rFonts w:ascii="宋体" w:hAnsi="宋体"/>
          <w:kern w:val="0"/>
          <w:sz w:val="24"/>
        </w:rPr>
      </w:pPr>
      <w:r>
        <w:rPr>
          <w:rFonts w:hint="eastAsia" w:ascii="宋体" w:hAnsi="宋体"/>
          <w:kern w:val="0"/>
          <w:sz w:val="24"/>
        </w:rPr>
        <w:t>3.8、出具参加政府采购活动前3年内在经营活动中没有重大违法记录的书面声明。</w:t>
      </w:r>
    </w:p>
    <w:p w14:paraId="69053940">
      <w:pPr>
        <w:widowControl/>
        <w:spacing w:line="360" w:lineRule="auto"/>
        <w:rPr>
          <w:rFonts w:ascii="宋体" w:hAnsi="宋体"/>
          <w:kern w:val="0"/>
          <w:sz w:val="24"/>
        </w:rPr>
      </w:pPr>
      <w:r>
        <w:rPr>
          <w:rFonts w:hint="eastAsia" w:ascii="宋体" w:hAnsi="宋体"/>
          <w:kern w:val="0"/>
          <w:sz w:val="24"/>
        </w:rPr>
        <w:t>3.9、提供法定代表人授权书（法定代表人或负责人直接投标，须提交法定代表人证明书）。</w:t>
      </w:r>
    </w:p>
    <w:p w14:paraId="2DF4C344">
      <w:pPr>
        <w:widowControl/>
        <w:spacing w:line="360" w:lineRule="auto"/>
        <w:rPr>
          <w:rFonts w:hint="eastAsia" w:ascii="宋体" w:hAnsi="宋体"/>
          <w:kern w:val="0"/>
          <w:sz w:val="24"/>
        </w:rPr>
      </w:pPr>
      <w:r>
        <w:rPr>
          <w:rFonts w:hint="eastAsia" w:ascii="宋体" w:hAnsi="宋体"/>
          <w:kern w:val="0"/>
          <w:sz w:val="24"/>
        </w:rPr>
        <w:t>3.10</w:t>
      </w:r>
      <w:r>
        <w:rPr>
          <w:rFonts w:hint="eastAsia" w:ascii="宋体" w:hAnsi="宋体" w:eastAsia="宋体" w:cs="Times New Roman"/>
          <w:kern w:val="2"/>
          <w:sz w:val="24"/>
          <w:szCs w:val="20"/>
          <w:lang w:eastAsia="zh-CN"/>
        </w:rPr>
        <w:t>）供应商须具备有效的民用无人驾驶航空器经营许可证（经营项目含：航空喷洒（撒））。</w:t>
      </w:r>
    </w:p>
    <w:p w14:paraId="4E38DB0B">
      <w:pPr>
        <w:widowControl/>
        <w:spacing w:line="360" w:lineRule="auto"/>
        <w:rPr>
          <w:rFonts w:ascii="宋体" w:hAnsi="宋体"/>
          <w:kern w:val="0"/>
          <w:sz w:val="24"/>
        </w:rPr>
      </w:pPr>
      <w:r>
        <w:rPr>
          <w:rFonts w:hint="eastAsia" w:ascii="宋体" w:hAnsi="宋体"/>
          <w:kern w:val="0"/>
          <w:sz w:val="24"/>
          <w:lang w:val="en-US" w:eastAsia="zh-CN"/>
        </w:rPr>
        <w:t>3.11供应商应在信用中国（www.creditchina.gov.cn）未被列入失信被执行人、重大税收违法失信主体及在中国政府采购（www.ccgp.gov.cn）未被列入政府采购严重违法失信行为记录名单（处罚期限届满的除外，如相关失信记录已失效，供应商需提供相关证明资料）</w:t>
      </w:r>
      <w:r>
        <w:rPr>
          <w:rFonts w:hint="eastAsia" w:ascii="宋体" w:hAnsi="宋体"/>
          <w:kern w:val="0"/>
          <w:sz w:val="24"/>
        </w:rPr>
        <w:t>。</w:t>
      </w:r>
    </w:p>
    <w:p w14:paraId="1799860A">
      <w:pPr>
        <w:widowControl/>
        <w:spacing w:line="360" w:lineRule="auto"/>
        <w:rPr>
          <w:rFonts w:ascii="宋体" w:hAnsi="宋体"/>
          <w:sz w:val="24"/>
          <w:szCs w:val="24"/>
        </w:rPr>
      </w:pPr>
      <w:r>
        <w:rPr>
          <w:rFonts w:hint="eastAsia" w:ascii="宋体" w:hAnsi="宋体"/>
          <w:kern w:val="0"/>
          <w:sz w:val="24"/>
        </w:rPr>
        <w:t>3.1</w:t>
      </w:r>
      <w:r>
        <w:rPr>
          <w:rFonts w:hint="eastAsia" w:ascii="宋体" w:hAnsi="宋体"/>
          <w:kern w:val="0"/>
          <w:sz w:val="24"/>
          <w:lang w:val="en-US" w:eastAsia="zh-CN"/>
        </w:rPr>
        <w:t>2</w:t>
      </w:r>
      <w:r>
        <w:rPr>
          <w:rFonts w:hint="eastAsia" w:ascii="宋体" w:hAnsi="宋体"/>
          <w:kern w:val="0"/>
          <w:sz w:val="24"/>
        </w:rPr>
        <w:t>本项目不接受联合体磋商。</w:t>
      </w:r>
    </w:p>
    <w:p w14:paraId="1BE59CDB">
      <w:pPr>
        <w:pStyle w:val="5"/>
        <w:overflowPunct w:val="0"/>
        <w:adjustRightInd w:val="0"/>
        <w:snapToGrid w:val="0"/>
        <w:spacing w:before="120" w:beforeLines="50" w:after="0" w:line="360" w:lineRule="auto"/>
        <w:rPr>
          <w:rFonts w:ascii="宋体" w:hAnsi="宋体" w:cs="仿宋_GB2312"/>
          <w:sz w:val="24"/>
          <w:szCs w:val="24"/>
        </w:rPr>
      </w:pPr>
      <w:bookmarkStart w:id="32" w:name="_Toc35874014"/>
      <w:r>
        <w:rPr>
          <w:rFonts w:hint="eastAsia" w:ascii="宋体" w:hAnsi="宋体" w:cs="仿宋_GB2312"/>
          <w:sz w:val="24"/>
          <w:szCs w:val="24"/>
        </w:rPr>
        <w:t>4.合格</w:t>
      </w:r>
      <w:bookmarkEnd w:id="29"/>
      <w:bookmarkEnd w:id="30"/>
      <w:r>
        <w:rPr>
          <w:rFonts w:hint="eastAsia" w:ascii="宋体" w:hAnsi="宋体" w:cs="仿宋_GB2312"/>
          <w:sz w:val="24"/>
          <w:szCs w:val="24"/>
        </w:rPr>
        <w:t>服务</w:t>
      </w:r>
      <w:bookmarkEnd w:id="32"/>
    </w:p>
    <w:p w14:paraId="71298151">
      <w:pPr>
        <w:overflowPunct w:val="0"/>
        <w:adjustRightInd w:val="0"/>
        <w:snapToGrid w:val="0"/>
        <w:spacing w:line="360" w:lineRule="auto"/>
        <w:rPr>
          <w:rFonts w:ascii="宋体" w:hAnsi="宋体" w:cs="仿宋_GB2312"/>
          <w:sz w:val="24"/>
        </w:rPr>
      </w:pPr>
      <w:r>
        <w:rPr>
          <w:rFonts w:hint="eastAsia" w:ascii="宋体" w:hAnsi="宋体" w:cs="仿宋_GB2312"/>
          <w:sz w:val="24"/>
        </w:rPr>
        <w:t>4.1合同中提供的所有有关的服务，均应来自国家有关政府采购规定的服务的合格来源，本合同的支付也仅限于这些服务。</w:t>
      </w:r>
    </w:p>
    <w:p w14:paraId="524B4C02">
      <w:pPr>
        <w:overflowPunct w:val="0"/>
        <w:adjustRightInd w:val="0"/>
        <w:snapToGrid w:val="0"/>
        <w:spacing w:line="360" w:lineRule="auto"/>
        <w:rPr>
          <w:rFonts w:ascii="宋体" w:hAnsi="宋体" w:cs="仿宋_GB2312"/>
          <w:sz w:val="24"/>
        </w:rPr>
      </w:pPr>
      <w:r>
        <w:rPr>
          <w:rFonts w:hint="eastAsia" w:ascii="宋体" w:hAnsi="宋体" w:cs="仿宋_GB2312"/>
          <w:sz w:val="24"/>
        </w:rPr>
        <w:t>4.2</w:t>
      </w:r>
      <w:r>
        <w:rPr>
          <w:rFonts w:hint="eastAsia" w:ascii="宋体" w:hAnsi="宋体"/>
          <w:spacing w:val="-4"/>
          <w:kern w:val="0"/>
          <w:sz w:val="24"/>
        </w:rPr>
        <w:t>供应商</w:t>
      </w:r>
      <w:r>
        <w:rPr>
          <w:rFonts w:hint="eastAsia" w:ascii="宋体" w:hAnsi="宋体" w:cs="仿宋_GB2312"/>
          <w:sz w:val="24"/>
        </w:rPr>
        <w:t>应保证，采购人在中华人民共和国使用服务的任何一部分时,采购人免受第三方提出侵犯其知识产权的起诉。若因知识产权发生的争议、纠纷，由</w:t>
      </w:r>
      <w:r>
        <w:rPr>
          <w:rFonts w:hint="eastAsia" w:ascii="宋体" w:hAnsi="宋体"/>
          <w:spacing w:val="-4"/>
          <w:kern w:val="0"/>
          <w:sz w:val="24"/>
        </w:rPr>
        <w:t>供应商</w:t>
      </w:r>
      <w:r>
        <w:rPr>
          <w:rFonts w:hint="eastAsia" w:ascii="宋体" w:hAnsi="宋体" w:cs="仿宋_GB2312"/>
          <w:sz w:val="24"/>
        </w:rPr>
        <w:t>承担一切责任和后果，采购人不承担任何责任。因知识产权纠纷给采购人造成损失的，还应当承担损害赔偿责任。</w:t>
      </w:r>
    </w:p>
    <w:p w14:paraId="7003B737">
      <w:pPr>
        <w:pStyle w:val="5"/>
        <w:overflowPunct w:val="0"/>
        <w:adjustRightInd w:val="0"/>
        <w:snapToGrid w:val="0"/>
        <w:spacing w:before="0" w:after="0" w:line="360" w:lineRule="auto"/>
        <w:rPr>
          <w:rFonts w:ascii="宋体" w:hAnsi="宋体" w:cs="仿宋_GB2312"/>
          <w:sz w:val="24"/>
          <w:szCs w:val="24"/>
        </w:rPr>
      </w:pPr>
      <w:bookmarkStart w:id="33" w:name="_Toc35874015"/>
      <w:bookmarkStart w:id="34" w:name="_Toc423508225"/>
      <w:bookmarkStart w:id="35" w:name="_Toc311415575"/>
      <w:r>
        <w:rPr>
          <w:rFonts w:hint="eastAsia" w:ascii="宋体" w:hAnsi="宋体" w:cs="仿宋_GB2312"/>
          <w:sz w:val="24"/>
          <w:szCs w:val="24"/>
        </w:rPr>
        <w:t>5.费用</w:t>
      </w:r>
      <w:bookmarkEnd w:id="33"/>
      <w:bookmarkEnd w:id="34"/>
      <w:bookmarkEnd w:id="35"/>
    </w:p>
    <w:p w14:paraId="2A6023CE">
      <w:pPr>
        <w:overflowPunct w:val="0"/>
        <w:adjustRightInd w:val="0"/>
        <w:snapToGrid w:val="0"/>
        <w:spacing w:line="360" w:lineRule="auto"/>
        <w:rPr>
          <w:rFonts w:ascii="宋体" w:hAnsi="宋体" w:cs="仿宋_GB2312"/>
          <w:spacing w:val="-4"/>
          <w:sz w:val="24"/>
        </w:rPr>
      </w:pPr>
      <w:r>
        <w:rPr>
          <w:rFonts w:hint="eastAsia" w:ascii="宋体" w:hAnsi="宋体" w:cs="仿宋_GB2312"/>
          <w:spacing w:val="-4"/>
          <w:sz w:val="24"/>
        </w:rPr>
        <w:t>5.1供应商应承担所有与编写和提交响应文件有关的费用，无论磋商过程中的做法和结果如何，采购人和采购代理机构在任何情况下均无义务和责任承担这些费用。</w:t>
      </w:r>
    </w:p>
    <w:p w14:paraId="54A94868">
      <w:pPr>
        <w:overflowPunct w:val="0"/>
        <w:adjustRightInd w:val="0"/>
        <w:snapToGrid w:val="0"/>
        <w:spacing w:line="360" w:lineRule="auto"/>
        <w:jc w:val="center"/>
        <w:rPr>
          <w:rFonts w:ascii="宋体" w:hAnsi="宋体" w:cs="仿宋_GB2312"/>
          <w:spacing w:val="-4"/>
          <w:sz w:val="24"/>
        </w:rPr>
      </w:pPr>
      <w:bookmarkStart w:id="36" w:name="_Toc423508226"/>
      <w:r>
        <w:rPr>
          <w:rFonts w:hint="eastAsia" w:ascii="宋体" w:hAnsi="宋体" w:cs="仿宋_GB2312"/>
          <w:b/>
          <w:sz w:val="44"/>
        </w:rPr>
        <w:t>B磋商文件说明</w:t>
      </w:r>
      <w:bookmarkEnd w:id="36"/>
    </w:p>
    <w:p w14:paraId="28CAA165">
      <w:pPr>
        <w:pStyle w:val="5"/>
        <w:overflowPunct w:val="0"/>
        <w:adjustRightInd w:val="0"/>
        <w:snapToGrid w:val="0"/>
        <w:spacing w:before="0" w:after="0" w:line="360" w:lineRule="auto"/>
        <w:rPr>
          <w:rFonts w:ascii="宋体" w:hAnsi="宋体" w:cs="仿宋_GB2312"/>
          <w:sz w:val="24"/>
          <w:szCs w:val="24"/>
        </w:rPr>
      </w:pPr>
      <w:bookmarkStart w:id="37" w:name="_Toc246928901"/>
      <w:bookmarkStart w:id="38" w:name="_Toc35874016"/>
      <w:bookmarkStart w:id="39" w:name="_Toc423508227"/>
      <w:r>
        <w:rPr>
          <w:rFonts w:hint="eastAsia" w:ascii="宋体" w:hAnsi="宋体" w:cs="仿宋_GB2312"/>
          <w:sz w:val="24"/>
          <w:szCs w:val="24"/>
        </w:rPr>
        <w:t>6．磋商文件的构成</w:t>
      </w:r>
      <w:bookmarkEnd w:id="37"/>
      <w:bookmarkEnd w:id="38"/>
      <w:bookmarkEnd w:id="39"/>
    </w:p>
    <w:p w14:paraId="6D201CEC">
      <w:pPr>
        <w:overflowPunct w:val="0"/>
        <w:adjustRightInd w:val="0"/>
        <w:snapToGrid w:val="0"/>
        <w:spacing w:line="360" w:lineRule="auto"/>
        <w:rPr>
          <w:rFonts w:ascii="宋体" w:hAnsi="宋体" w:cs="仿宋_GB2312"/>
          <w:spacing w:val="-4"/>
          <w:sz w:val="24"/>
        </w:rPr>
      </w:pPr>
      <w:r>
        <w:rPr>
          <w:rFonts w:hint="eastAsia" w:ascii="宋体" w:hAnsi="宋体" w:cs="仿宋_GB2312"/>
          <w:sz w:val="24"/>
        </w:rPr>
        <w:t>6.1磋商文件用以阐明所需提供的服务、采购、磋商程序和合同条件。磋商文件包括：</w:t>
      </w:r>
    </w:p>
    <w:bookmarkEnd w:id="31"/>
    <w:p w14:paraId="50EA1E2B">
      <w:pPr>
        <w:spacing w:line="360" w:lineRule="auto"/>
        <w:rPr>
          <w:rFonts w:ascii="宋体" w:hAnsi="宋体" w:cs="仿宋_GB2312"/>
          <w:sz w:val="24"/>
        </w:rPr>
      </w:pPr>
      <w:r>
        <w:rPr>
          <w:rFonts w:hint="eastAsia" w:ascii="宋体" w:hAnsi="宋体" w:cs="仿宋_GB2312"/>
          <w:sz w:val="24"/>
        </w:rPr>
        <w:t>6.1.1竞争性磋商公告；</w:t>
      </w:r>
    </w:p>
    <w:p w14:paraId="4843D9F2">
      <w:pPr>
        <w:spacing w:line="360" w:lineRule="auto"/>
        <w:rPr>
          <w:rFonts w:ascii="宋体" w:hAnsi="宋体" w:cs="仿宋_GB2312"/>
          <w:sz w:val="24"/>
        </w:rPr>
      </w:pPr>
      <w:r>
        <w:rPr>
          <w:rFonts w:hint="eastAsia" w:ascii="宋体" w:hAnsi="宋体" w:cs="仿宋_GB2312"/>
          <w:sz w:val="24"/>
        </w:rPr>
        <w:t>6.1.2供应商须知前附表；</w:t>
      </w:r>
    </w:p>
    <w:p w14:paraId="21B27C7B">
      <w:pPr>
        <w:spacing w:line="360" w:lineRule="auto"/>
        <w:rPr>
          <w:rFonts w:ascii="宋体" w:hAnsi="宋体" w:cs="仿宋_GB2312"/>
          <w:sz w:val="24"/>
        </w:rPr>
      </w:pPr>
      <w:r>
        <w:rPr>
          <w:rFonts w:hint="eastAsia" w:ascii="宋体" w:hAnsi="宋体" w:cs="仿宋_GB2312"/>
          <w:sz w:val="24"/>
        </w:rPr>
        <w:t>6.1.3磋商须知；</w:t>
      </w:r>
    </w:p>
    <w:p w14:paraId="07623E89">
      <w:pPr>
        <w:tabs>
          <w:tab w:val="left" w:pos="2415"/>
        </w:tabs>
        <w:spacing w:line="360" w:lineRule="auto"/>
        <w:rPr>
          <w:rFonts w:ascii="宋体" w:hAnsi="宋体" w:cs="仿宋_GB2312"/>
          <w:sz w:val="24"/>
        </w:rPr>
      </w:pPr>
      <w:r>
        <w:rPr>
          <w:rFonts w:hint="eastAsia" w:ascii="宋体" w:hAnsi="宋体" w:cs="仿宋_GB2312"/>
          <w:sz w:val="24"/>
        </w:rPr>
        <w:t>6.1.4合同文本（仅供参考）；</w:t>
      </w:r>
    </w:p>
    <w:p w14:paraId="71C59682">
      <w:pPr>
        <w:spacing w:line="360" w:lineRule="auto"/>
        <w:rPr>
          <w:rFonts w:ascii="宋体" w:hAnsi="宋体" w:cs="仿宋_GB2312"/>
          <w:sz w:val="24"/>
        </w:rPr>
      </w:pPr>
      <w:r>
        <w:rPr>
          <w:rFonts w:hint="eastAsia" w:ascii="宋体" w:hAnsi="宋体" w:cs="仿宋_GB2312"/>
          <w:sz w:val="24"/>
        </w:rPr>
        <w:t>6.1.5附件—磋商响应文件格式；</w:t>
      </w:r>
    </w:p>
    <w:p w14:paraId="0D47EB50">
      <w:pPr>
        <w:spacing w:line="360" w:lineRule="auto"/>
        <w:rPr>
          <w:rFonts w:ascii="宋体" w:hAnsi="宋体" w:cs="仿宋_GB2312"/>
          <w:sz w:val="24"/>
        </w:rPr>
      </w:pPr>
      <w:r>
        <w:rPr>
          <w:rFonts w:hint="eastAsia" w:ascii="宋体" w:hAnsi="宋体" w:cs="仿宋_GB2312"/>
          <w:sz w:val="24"/>
        </w:rPr>
        <w:t>6.1.6采购内容及要求。</w:t>
      </w:r>
    </w:p>
    <w:p w14:paraId="76A9A8DB">
      <w:pPr>
        <w:spacing w:line="360" w:lineRule="auto"/>
        <w:rPr>
          <w:rFonts w:ascii="宋体" w:hAnsi="宋体" w:cs="仿宋_GB2312"/>
          <w:sz w:val="24"/>
        </w:rPr>
      </w:pPr>
      <w:r>
        <w:rPr>
          <w:rFonts w:hint="eastAsia" w:ascii="宋体" w:hAnsi="宋体" w:cs="仿宋_GB2312"/>
          <w:sz w:val="24"/>
        </w:rPr>
        <w:t>6.2供应商应认真阅读磋商文件中所有的事项、格式条款和规范要求等。供应商没有对磋商文件全面做出实质性响应是供应商的风险。</w:t>
      </w:r>
      <w:bookmarkStart w:id="40" w:name="_Toc246928902"/>
    </w:p>
    <w:p w14:paraId="3F41540C">
      <w:pPr>
        <w:pStyle w:val="5"/>
        <w:overflowPunct w:val="0"/>
        <w:adjustRightInd w:val="0"/>
        <w:snapToGrid w:val="0"/>
        <w:spacing w:before="120" w:beforeLines="50" w:after="0" w:line="360" w:lineRule="auto"/>
        <w:rPr>
          <w:rFonts w:ascii="宋体" w:hAnsi="宋体" w:cs="仿宋_GB2312"/>
          <w:sz w:val="24"/>
          <w:szCs w:val="24"/>
        </w:rPr>
      </w:pPr>
      <w:bookmarkStart w:id="41" w:name="_Toc423508228"/>
      <w:bookmarkStart w:id="42" w:name="_Toc35874017"/>
      <w:r>
        <w:rPr>
          <w:rFonts w:hint="eastAsia" w:ascii="宋体" w:hAnsi="宋体" w:cs="仿宋_GB2312"/>
          <w:sz w:val="24"/>
          <w:szCs w:val="24"/>
        </w:rPr>
        <w:t>7．磋商文件的澄清</w:t>
      </w:r>
      <w:bookmarkEnd w:id="40"/>
      <w:bookmarkEnd w:id="41"/>
      <w:bookmarkEnd w:id="42"/>
    </w:p>
    <w:p w14:paraId="785CC1AA">
      <w:pPr>
        <w:overflowPunct w:val="0"/>
        <w:adjustRightInd w:val="0"/>
        <w:snapToGrid w:val="0"/>
        <w:spacing w:line="360" w:lineRule="auto"/>
        <w:rPr>
          <w:rFonts w:ascii="宋体" w:hAnsi="宋体" w:cs="仿宋_GB2312"/>
          <w:sz w:val="24"/>
        </w:rPr>
      </w:pPr>
      <w:bookmarkStart w:id="43" w:name="_Toc246928903"/>
      <w:r>
        <w:rPr>
          <w:rFonts w:hint="eastAsia" w:ascii="宋体" w:hAnsi="宋体" w:cs="仿宋_GB2312"/>
          <w:sz w:val="24"/>
        </w:rPr>
        <w:t>7.1任何要求对磋商文件澄清的供应商，应在购买磋商文件后以书面形式通知采购代理机构。采购代理机构将视情况确定采用适当方式予以澄清或以书面形式予以答复，涉及变更或修正内容在政府采购发布媒体上发布更正公告，并以书面形式通知所有磋商文件收受人，且作为磋商文件的组成部分。</w:t>
      </w:r>
    </w:p>
    <w:p w14:paraId="7B3EDFE9">
      <w:pPr>
        <w:pStyle w:val="5"/>
        <w:overflowPunct w:val="0"/>
        <w:adjustRightInd w:val="0"/>
        <w:snapToGrid w:val="0"/>
        <w:spacing w:before="0" w:after="0" w:line="360" w:lineRule="auto"/>
        <w:rPr>
          <w:rFonts w:ascii="宋体" w:hAnsi="宋体" w:cs="仿宋_GB2312"/>
          <w:sz w:val="24"/>
          <w:szCs w:val="24"/>
        </w:rPr>
      </w:pPr>
      <w:bookmarkStart w:id="44" w:name="_Toc35874018"/>
      <w:bookmarkStart w:id="45" w:name="_Toc423508229"/>
      <w:r>
        <w:rPr>
          <w:rFonts w:hint="eastAsia" w:ascii="宋体" w:hAnsi="宋体" w:cs="仿宋_GB2312"/>
          <w:sz w:val="24"/>
          <w:szCs w:val="24"/>
        </w:rPr>
        <w:t>8．磋商文件的修改</w:t>
      </w:r>
      <w:bookmarkEnd w:id="43"/>
      <w:bookmarkEnd w:id="44"/>
      <w:bookmarkEnd w:id="45"/>
    </w:p>
    <w:p w14:paraId="5562BAA5">
      <w:pPr>
        <w:overflowPunct w:val="0"/>
        <w:adjustRightInd w:val="0"/>
        <w:snapToGrid w:val="0"/>
        <w:spacing w:line="360" w:lineRule="auto"/>
        <w:rPr>
          <w:rFonts w:ascii="宋体" w:hAnsi="宋体" w:cs="仿宋_GB2312"/>
          <w:sz w:val="24"/>
        </w:rPr>
      </w:pPr>
      <w:bookmarkStart w:id="46" w:name="_Toc283240488"/>
      <w:bookmarkStart w:id="47" w:name="_Toc409684168"/>
      <w:bookmarkStart w:id="48" w:name="_Toc283626504"/>
      <w:bookmarkStart w:id="49" w:name="_Toc311415580"/>
      <w:bookmarkStart w:id="50" w:name="_Toc332874421"/>
      <w:bookmarkStart w:id="51" w:name="_Toc385992368"/>
      <w:bookmarkStart w:id="52" w:name="_Toc389620207"/>
      <w:bookmarkStart w:id="53" w:name="_Toc246928929"/>
      <w:r>
        <w:rPr>
          <w:rFonts w:hint="eastAsia" w:ascii="宋体" w:hAnsi="宋体" w:cs="仿宋_GB2312"/>
          <w:sz w:val="24"/>
        </w:rPr>
        <w:t>8.1在磋商文件要求提交响应文件截止时间前，无论出于何种原因，采购人可主动地或在解答供应商要求澄清的问题时对磋商文件进行修改。</w:t>
      </w:r>
    </w:p>
    <w:p w14:paraId="1B076996">
      <w:pPr>
        <w:overflowPunct w:val="0"/>
        <w:adjustRightInd w:val="0"/>
        <w:snapToGrid w:val="0"/>
        <w:spacing w:line="360" w:lineRule="auto"/>
        <w:rPr>
          <w:rFonts w:ascii="宋体" w:hAnsi="宋体" w:cs="仿宋_GB2312"/>
          <w:sz w:val="24"/>
        </w:rPr>
      </w:pPr>
      <w:r>
        <w:rPr>
          <w:rFonts w:hint="eastAsia" w:ascii="宋体" w:hAnsi="宋体" w:cs="仿宋_GB2312"/>
          <w:sz w:val="24"/>
        </w:rPr>
        <w:t>8.2磋商文件的修改将以书面形式通知所有磋商文件的收受人，供应商在收到该通知后应立即以传真或电子邮件的形式予以确认。</w:t>
      </w:r>
    </w:p>
    <w:p w14:paraId="3F9B6581">
      <w:pPr>
        <w:overflowPunct w:val="0"/>
        <w:adjustRightInd w:val="0"/>
        <w:snapToGrid w:val="0"/>
        <w:spacing w:line="360" w:lineRule="auto"/>
        <w:rPr>
          <w:rFonts w:ascii="宋体" w:hAnsi="宋体" w:cs="仿宋_GB2312"/>
          <w:sz w:val="24"/>
        </w:rPr>
      </w:pPr>
      <w:r>
        <w:rPr>
          <w:rFonts w:hint="eastAsia" w:ascii="宋体" w:hAnsi="宋体" w:cs="仿宋_GB2312"/>
          <w:sz w:val="24"/>
        </w:rPr>
        <w:t>8.3为使供应商在准备响应文件时，有充分的时间对磋商文件的修改进行研究考虑，采购人可自行决定，酌情推迟磋商截止日期，并以书面形式通知所有已购买磋商文件的供应商。</w:t>
      </w:r>
    </w:p>
    <w:p w14:paraId="62B4853E">
      <w:pPr>
        <w:overflowPunct w:val="0"/>
        <w:adjustRightInd w:val="0"/>
        <w:snapToGrid w:val="0"/>
        <w:spacing w:line="360" w:lineRule="auto"/>
        <w:rPr>
          <w:rFonts w:ascii="宋体" w:hAnsi="宋体" w:cs="仿宋_GB2312"/>
          <w:spacing w:val="-6"/>
          <w:sz w:val="24"/>
        </w:rPr>
      </w:pPr>
      <w:r>
        <w:rPr>
          <w:rFonts w:hint="eastAsia" w:ascii="宋体" w:hAnsi="宋体" w:cs="仿宋_GB2312"/>
          <w:sz w:val="24"/>
        </w:rPr>
        <w:t>8.4磋商文件的修改书将构成磋商文件的一部分，对采购人和供应商都具有约束力。</w:t>
      </w:r>
    </w:p>
    <w:p w14:paraId="3E7884CF">
      <w:pPr>
        <w:pStyle w:val="4"/>
        <w:spacing w:line="360" w:lineRule="auto"/>
        <w:jc w:val="center"/>
        <w:rPr>
          <w:rFonts w:ascii="宋体" w:hAnsi="宋体" w:eastAsia="宋体" w:cs="仿宋_GB2312"/>
          <w:b w:val="0"/>
          <w:sz w:val="44"/>
        </w:rPr>
      </w:pPr>
      <w:bookmarkStart w:id="54" w:name="_Toc35874019"/>
      <w:bookmarkStart w:id="55" w:name="_Toc423508230"/>
      <w:r>
        <w:rPr>
          <w:rFonts w:hint="eastAsia" w:ascii="宋体" w:hAnsi="宋体" w:eastAsia="宋体" w:cs="仿宋_GB2312"/>
          <w:b w:val="0"/>
          <w:sz w:val="44"/>
        </w:rPr>
        <w:t>C．响应文件的编写</w:t>
      </w:r>
      <w:bookmarkEnd w:id="46"/>
      <w:bookmarkEnd w:id="47"/>
      <w:bookmarkEnd w:id="48"/>
      <w:bookmarkEnd w:id="49"/>
      <w:bookmarkEnd w:id="50"/>
      <w:bookmarkEnd w:id="54"/>
      <w:bookmarkEnd w:id="55"/>
    </w:p>
    <w:p w14:paraId="6BCF49D1">
      <w:pPr>
        <w:pStyle w:val="5"/>
        <w:overflowPunct w:val="0"/>
        <w:adjustRightInd w:val="0"/>
        <w:snapToGrid w:val="0"/>
        <w:spacing w:before="0" w:after="0" w:line="360" w:lineRule="auto"/>
        <w:rPr>
          <w:rFonts w:ascii="宋体" w:hAnsi="宋体" w:cs="仿宋_GB2312"/>
          <w:sz w:val="24"/>
          <w:szCs w:val="24"/>
        </w:rPr>
      </w:pPr>
      <w:bookmarkStart w:id="56" w:name="_Toc423508231"/>
      <w:bookmarkStart w:id="57" w:name="_Toc311415581"/>
      <w:bookmarkStart w:id="58" w:name="_Toc35874020"/>
      <w:r>
        <w:rPr>
          <w:rFonts w:hint="eastAsia" w:ascii="宋体" w:hAnsi="宋体" w:cs="仿宋_GB2312"/>
          <w:sz w:val="24"/>
          <w:szCs w:val="24"/>
        </w:rPr>
        <w:t>9．响应文件编制的原则</w:t>
      </w:r>
      <w:bookmarkEnd w:id="56"/>
      <w:bookmarkEnd w:id="57"/>
      <w:bookmarkEnd w:id="58"/>
    </w:p>
    <w:p w14:paraId="7E8370B2">
      <w:pPr>
        <w:overflowPunct w:val="0"/>
        <w:adjustRightInd w:val="0"/>
        <w:snapToGrid w:val="0"/>
        <w:spacing w:line="360" w:lineRule="auto"/>
        <w:rPr>
          <w:rFonts w:ascii="宋体" w:hAnsi="宋体" w:cs="仿宋_GB2312"/>
          <w:spacing w:val="-3"/>
          <w:sz w:val="24"/>
        </w:rPr>
      </w:pPr>
      <w:bookmarkStart w:id="59" w:name="_Toc311415582"/>
      <w:r>
        <w:rPr>
          <w:rFonts w:hint="eastAsia" w:ascii="宋体" w:hAnsi="宋体" w:cs="仿宋_GB2312"/>
          <w:spacing w:val="-3"/>
          <w:sz w:val="24"/>
        </w:rPr>
        <w:t>9.1供应商应在认真阅读磋商文件所有内容的基础上，按照磋商文件的要求编制完整的响应文件。磋商文件中对响应文件格式有要求的，应按格式逐项填写内容，不应有空项；无相应内容可填的项应填写“无”、“没有相应指标”等明确的回答文字。响应文件中留有空项的，将被视为不完整响应的响应文件，其将有可能被拒绝。</w:t>
      </w:r>
    </w:p>
    <w:p w14:paraId="7074A604">
      <w:pPr>
        <w:overflowPunct w:val="0"/>
        <w:adjustRightInd w:val="0"/>
        <w:snapToGrid w:val="0"/>
        <w:spacing w:line="360" w:lineRule="auto"/>
        <w:rPr>
          <w:rFonts w:ascii="宋体" w:hAnsi="宋体" w:cs="仿宋_GB2312"/>
          <w:sz w:val="24"/>
        </w:rPr>
      </w:pPr>
      <w:r>
        <w:rPr>
          <w:rFonts w:hint="eastAsia" w:ascii="宋体" w:hAnsi="宋体" w:cs="仿宋_GB2312"/>
          <w:sz w:val="24"/>
        </w:rPr>
        <w:t>9.2供应商必须保证响应文件所提供的全部资料真实可靠，并接受对其中任何资料进一步审查的要求。</w:t>
      </w:r>
    </w:p>
    <w:p w14:paraId="7B1F503B">
      <w:pPr>
        <w:overflowPunct w:val="0"/>
        <w:adjustRightInd w:val="0"/>
        <w:snapToGrid w:val="0"/>
        <w:spacing w:line="360" w:lineRule="auto"/>
        <w:rPr>
          <w:rFonts w:ascii="宋体" w:hAnsi="宋体" w:cs="仿宋_GB2312"/>
          <w:spacing w:val="-2"/>
          <w:sz w:val="24"/>
        </w:rPr>
      </w:pPr>
      <w:r>
        <w:rPr>
          <w:rFonts w:hint="eastAsia" w:ascii="宋体" w:hAnsi="宋体" w:cs="仿宋_GB2312"/>
          <w:spacing w:val="-2"/>
          <w:sz w:val="24"/>
        </w:rPr>
        <w:t>9.3响应文件须对磋商文件中的内容做出实质性和完整的响应，否则其将被拒绝。</w:t>
      </w:r>
    </w:p>
    <w:p w14:paraId="67D126F7">
      <w:pPr>
        <w:pStyle w:val="5"/>
        <w:overflowPunct w:val="0"/>
        <w:adjustRightInd w:val="0"/>
        <w:snapToGrid w:val="0"/>
        <w:spacing w:before="0" w:after="0" w:line="360" w:lineRule="auto"/>
        <w:rPr>
          <w:rFonts w:ascii="宋体" w:hAnsi="宋体" w:cs="仿宋_GB2312"/>
          <w:sz w:val="24"/>
          <w:szCs w:val="24"/>
        </w:rPr>
      </w:pPr>
      <w:bookmarkStart w:id="60" w:name="_Toc35874021"/>
      <w:bookmarkStart w:id="61" w:name="_Toc423508232"/>
      <w:r>
        <w:rPr>
          <w:rFonts w:hint="eastAsia" w:ascii="宋体" w:hAnsi="宋体" w:cs="仿宋_GB2312"/>
          <w:sz w:val="24"/>
          <w:szCs w:val="24"/>
        </w:rPr>
        <w:t>10．磋商语言</w:t>
      </w:r>
      <w:bookmarkEnd w:id="59"/>
      <w:bookmarkEnd w:id="60"/>
      <w:bookmarkEnd w:id="61"/>
    </w:p>
    <w:p w14:paraId="05425DD8">
      <w:pPr>
        <w:overflowPunct w:val="0"/>
        <w:adjustRightInd w:val="0"/>
        <w:snapToGrid w:val="0"/>
        <w:spacing w:line="360" w:lineRule="auto"/>
        <w:rPr>
          <w:rFonts w:ascii="宋体" w:hAnsi="宋体" w:cs="仿宋_GB2312"/>
          <w:sz w:val="24"/>
        </w:rPr>
      </w:pPr>
      <w:r>
        <w:rPr>
          <w:rFonts w:hint="eastAsia" w:ascii="宋体" w:hAnsi="宋体" w:cs="仿宋_GB2312"/>
          <w:sz w:val="24"/>
        </w:rPr>
        <w:t>10.1由供应商编写的响应文件和往来信件应以中文书写。</w:t>
      </w:r>
    </w:p>
    <w:p w14:paraId="01CCD88B">
      <w:pPr>
        <w:pStyle w:val="5"/>
        <w:overflowPunct w:val="0"/>
        <w:adjustRightInd w:val="0"/>
        <w:snapToGrid w:val="0"/>
        <w:spacing w:before="0" w:after="0" w:line="360" w:lineRule="auto"/>
        <w:rPr>
          <w:rFonts w:ascii="宋体" w:hAnsi="宋体" w:cs="仿宋_GB2312"/>
          <w:sz w:val="24"/>
          <w:szCs w:val="24"/>
        </w:rPr>
      </w:pPr>
      <w:bookmarkStart w:id="62" w:name="_Toc311415583"/>
      <w:bookmarkStart w:id="63" w:name="_Toc35874022"/>
      <w:bookmarkStart w:id="64" w:name="_Toc423508233"/>
      <w:r>
        <w:rPr>
          <w:rFonts w:hint="eastAsia" w:ascii="宋体" w:hAnsi="宋体" w:cs="仿宋_GB2312"/>
          <w:sz w:val="24"/>
          <w:szCs w:val="24"/>
        </w:rPr>
        <w:t>11．计量单位</w:t>
      </w:r>
      <w:bookmarkEnd w:id="62"/>
      <w:bookmarkEnd w:id="63"/>
      <w:bookmarkEnd w:id="64"/>
    </w:p>
    <w:p w14:paraId="373B29E1">
      <w:pPr>
        <w:overflowPunct w:val="0"/>
        <w:adjustRightInd w:val="0"/>
        <w:snapToGrid w:val="0"/>
        <w:spacing w:line="360" w:lineRule="auto"/>
        <w:rPr>
          <w:rFonts w:ascii="宋体" w:hAnsi="宋体" w:cs="仿宋_GB2312"/>
          <w:sz w:val="24"/>
        </w:rPr>
      </w:pPr>
      <w:r>
        <w:rPr>
          <w:rFonts w:hint="eastAsia" w:ascii="宋体" w:hAnsi="宋体" w:cs="仿宋_GB2312"/>
          <w:sz w:val="24"/>
        </w:rPr>
        <w:t>11.1除在磋商文件的技术规格中另有规定外，计量单位应使用中华人民共和国法定计量单位。</w:t>
      </w:r>
    </w:p>
    <w:p w14:paraId="395653B1">
      <w:pPr>
        <w:pStyle w:val="5"/>
        <w:overflowPunct w:val="0"/>
        <w:adjustRightInd w:val="0"/>
        <w:snapToGrid w:val="0"/>
        <w:spacing w:before="0" w:after="0" w:line="360" w:lineRule="auto"/>
        <w:rPr>
          <w:rFonts w:ascii="宋体" w:hAnsi="宋体" w:cs="仿宋_GB2312"/>
          <w:sz w:val="24"/>
          <w:szCs w:val="24"/>
        </w:rPr>
      </w:pPr>
      <w:bookmarkStart w:id="65" w:name="_Toc311415584"/>
      <w:bookmarkStart w:id="66" w:name="_Toc35874023"/>
      <w:bookmarkStart w:id="67" w:name="_Toc423508234"/>
      <w:r>
        <w:rPr>
          <w:rFonts w:hint="eastAsia" w:ascii="宋体" w:hAnsi="宋体" w:cs="仿宋_GB2312"/>
          <w:sz w:val="24"/>
          <w:szCs w:val="24"/>
        </w:rPr>
        <w:t>12．响应文件的组成</w:t>
      </w:r>
      <w:bookmarkEnd w:id="65"/>
      <w:bookmarkEnd w:id="66"/>
      <w:bookmarkEnd w:id="67"/>
    </w:p>
    <w:p w14:paraId="18D753A2">
      <w:pPr>
        <w:overflowPunct w:val="0"/>
        <w:adjustRightInd w:val="0"/>
        <w:snapToGrid w:val="0"/>
        <w:spacing w:line="360" w:lineRule="auto"/>
        <w:rPr>
          <w:rFonts w:ascii="宋体" w:hAnsi="宋体" w:cs="仿宋_GB2312"/>
          <w:sz w:val="24"/>
        </w:rPr>
      </w:pPr>
      <w:r>
        <w:rPr>
          <w:rFonts w:hint="eastAsia" w:ascii="宋体" w:hAnsi="宋体" w:cs="仿宋_GB2312"/>
          <w:sz w:val="24"/>
        </w:rPr>
        <w:t>12.1所有技术方案只允许供应商有一个磋商报价，不接受任何有选择的报价（包括有条件的折扣）。供应商未按要求，提供了选择报价的，其磋商将被拒绝。</w:t>
      </w:r>
    </w:p>
    <w:p w14:paraId="7DCA3E7A">
      <w:pPr>
        <w:overflowPunct w:val="0"/>
        <w:adjustRightInd w:val="0"/>
        <w:snapToGrid w:val="0"/>
        <w:spacing w:line="360" w:lineRule="auto"/>
        <w:rPr>
          <w:rFonts w:ascii="宋体" w:hAnsi="宋体" w:cs="仿宋_GB2312"/>
          <w:sz w:val="24"/>
        </w:rPr>
      </w:pPr>
      <w:r>
        <w:rPr>
          <w:rFonts w:hint="eastAsia" w:ascii="宋体" w:hAnsi="宋体" w:cs="仿宋_GB2312"/>
          <w:sz w:val="24"/>
        </w:rPr>
        <w:t>12.2供应商编写的响应文件应包括下列部分：</w:t>
      </w:r>
    </w:p>
    <w:p w14:paraId="51BC83A0">
      <w:pPr>
        <w:overflowPunct w:val="0"/>
        <w:adjustRightInd w:val="0"/>
        <w:snapToGrid w:val="0"/>
        <w:spacing w:line="360" w:lineRule="auto"/>
        <w:rPr>
          <w:rFonts w:ascii="宋体" w:hAnsi="宋体" w:cs="仿宋_GB2312"/>
          <w:sz w:val="24"/>
        </w:rPr>
      </w:pPr>
      <w:r>
        <w:rPr>
          <w:rFonts w:hint="eastAsia" w:ascii="宋体" w:hAnsi="宋体" w:cs="仿宋_GB2312"/>
          <w:sz w:val="24"/>
        </w:rPr>
        <w:t>(1)磋商响应函、磋商一览表以及所有附件内容。</w:t>
      </w:r>
    </w:p>
    <w:p w14:paraId="76A414C8">
      <w:pPr>
        <w:overflowPunct w:val="0"/>
        <w:adjustRightInd w:val="0"/>
        <w:snapToGrid w:val="0"/>
        <w:spacing w:line="360" w:lineRule="auto"/>
        <w:rPr>
          <w:rFonts w:ascii="宋体" w:hAnsi="宋体" w:cs="仿宋_GB2312"/>
          <w:sz w:val="24"/>
        </w:rPr>
      </w:pPr>
      <w:r>
        <w:rPr>
          <w:rFonts w:hint="eastAsia" w:ascii="宋体" w:hAnsi="宋体" w:cs="仿宋_GB2312"/>
          <w:sz w:val="24"/>
        </w:rPr>
        <w:t>(2)按照供应商须知出具的供应商资格证明文件。</w:t>
      </w:r>
    </w:p>
    <w:p w14:paraId="40490A7B">
      <w:pPr>
        <w:overflowPunct w:val="0"/>
        <w:adjustRightInd w:val="0"/>
        <w:snapToGrid w:val="0"/>
        <w:spacing w:line="360" w:lineRule="auto"/>
        <w:rPr>
          <w:rFonts w:ascii="宋体" w:hAnsi="宋体" w:cs="仿宋_GB2312"/>
          <w:sz w:val="24"/>
        </w:rPr>
      </w:pPr>
      <w:r>
        <w:rPr>
          <w:rFonts w:hint="eastAsia" w:ascii="宋体" w:hAnsi="宋体" w:cs="仿宋_GB2312"/>
          <w:sz w:val="24"/>
        </w:rPr>
        <w:t>(3)按照供应商须知出具的报价符合磋商文件规定的证明文件及供应商认为需加以说明的其他内容。</w:t>
      </w:r>
    </w:p>
    <w:p w14:paraId="4B0E04BB">
      <w:pPr>
        <w:overflowPunct w:val="0"/>
        <w:adjustRightInd w:val="0"/>
        <w:snapToGrid w:val="0"/>
        <w:spacing w:line="360" w:lineRule="auto"/>
        <w:rPr>
          <w:rFonts w:ascii="宋体" w:hAnsi="宋体" w:cs="仿宋_GB2312"/>
          <w:sz w:val="24"/>
        </w:rPr>
      </w:pPr>
      <w:r>
        <w:rPr>
          <w:rFonts w:hint="eastAsia" w:ascii="宋体" w:hAnsi="宋体" w:cs="仿宋_GB2312"/>
          <w:sz w:val="24"/>
        </w:rPr>
        <w:t>(4)磋商文件要求供应商提供的其他内容。</w:t>
      </w:r>
    </w:p>
    <w:p w14:paraId="635F83B0">
      <w:pPr>
        <w:pStyle w:val="5"/>
        <w:overflowPunct w:val="0"/>
        <w:adjustRightInd w:val="0"/>
        <w:snapToGrid w:val="0"/>
        <w:spacing w:before="0" w:after="0" w:line="360" w:lineRule="auto"/>
        <w:rPr>
          <w:rFonts w:ascii="宋体" w:hAnsi="宋体" w:cs="仿宋_GB2312"/>
          <w:sz w:val="24"/>
          <w:szCs w:val="24"/>
        </w:rPr>
      </w:pPr>
      <w:bookmarkStart w:id="68" w:name="_Toc35874024"/>
      <w:bookmarkStart w:id="69" w:name="_Toc423508235"/>
      <w:bookmarkStart w:id="70" w:name="_Toc311415585"/>
      <w:r>
        <w:rPr>
          <w:rFonts w:hint="eastAsia" w:ascii="宋体" w:hAnsi="宋体" w:cs="仿宋_GB2312"/>
          <w:sz w:val="24"/>
          <w:szCs w:val="24"/>
        </w:rPr>
        <w:t>13．响应文件格式</w:t>
      </w:r>
      <w:bookmarkEnd w:id="68"/>
      <w:bookmarkEnd w:id="69"/>
      <w:bookmarkEnd w:id="70"/>
    </w:p>
    <w:p w14:paraId="5E858F35">
      <w:pPr>
        <w:overflowPunct w:val="0"/>
        <w:adjustRightInd w:val="0"/>
        <w:snapToGrid w:val="0"/>
        <w:spacing w:line="360" w:lineRule="auto"/>
        <w:rPr>
          <w:rFonts w:ascii="宋体" w:hAnsi="宋体" w:cs="仿宋_GB2312"/>
          <w:sz w:val="24"/>
        </w:rPr>
      </w:pPr>
      <w:r>
        <w:rPr>
          <w:rFonts w:hint="eastAsia" w:ascii="宋体" w:hAnsi="宋体" w:cs="仿宋_GB2312"/>
          <w:sz w:val="24"/>
        </w:rPr>
        <w:t>13.1供应商应按磋商文件中提供的响应文件格式填写“磋商响应函”、“磋商一览表”以及其他相关文件。</w:t>
      </w:r>
    </w:p>
    <w:p w14:paraId="5D789D16">
      <w:pPr>
        <w:pStyle w:val="5"/>
        <w:overflowPunct w:val="0"/>
        <w:adjustRightInd w:val="0"/>
        <w:snapToGrid w:val="0"/>
        <w:spacing w:before="0" w:after="0" w:line="360" w:lineRule="auto"/>
        <w:rPr>
          <w:rFonts w:ascii="宋体" w:hAnsi="宋体" w:cs="仿宋_GB2312"/>
          <w:sz w:val="24"/>
          <w:szCs w:val="24"/>
        </w:rPr>
      </w:pPr>
      <w:bookmarkStart w:id="71" w:name="_Toc35874025"/>
      <w:bookmarkStart w:id="72" w:name="_Toc423508236"/>
      <w:bookmarkStart w:id="73" w:name="_Toc311415586"/>
      <w:r>
        <w:rPr>
          <w:rFonts w:hint="eastAsia" w:ascii="宋体" w:hAnsi="宋体" w:cs="仿宋_GB2312"/>
          <w:sz w:val="24"/>
          <w:szCs w:val="24"/>
        </w:rPr>
        <w:t>14．磋商报价</w:t>
      </w:r>
      <w:bookmarkEnd w:id="71"/>
      <w:bookmarkEnd w:id="72"/>
      <w:bookmarkEnd w:id="73"/>
    </w:p>
    <w:p w14:paraId="68DB5DED">
      <w:pPr>
        <w:spacing w:line="360" w:lineRule="auto"/>
        <w:rPr>
          <w:sz w:val="24"/>
        </w:rPr>
      </w:pPr>
      <w:r>
        <w:rPr>
          <w:rFonts w:hint="eastAsia" w:ascii="宋体" w:hAnsi="宋体" w:cs="仿宋_GB2312"/>
          <w:sz w:val="24"/>
        </w:rPr>
        <w:t>14.1</w:t>
      </w:r>
      <w:r>
        <w:rPr>
          <w:rFonts w:hint="eastAsia"/>
          <w:sz w:val="24"/>
        </w:rPr>
        <w:t>供应商</w:t>
      </w:r>
      <w:r>
        <w:rPr>
          <w:sz w:val="24"/>
        </w:rPr>
        <w:t>应按“</w:t>
      </w:r>
      <w:r>
        <w:rPr>
          <w:rFonts w:hint="eastAsia"/>
          <w:sz w:val="24"/>
        </w:rPr>
        <w:t>磋商</w:t>
      </w:r>
      <w:r>
        <w:rPr>
          <w:sz w:val="24"/>
        </w:rPr>
        <w:t>一览表”的内容和格式要求填写</w:t>
      </w:r>
      <w:r>
        <w:rPr>
          <w:rFonts w:hint="eastAsia"/>
          <w:sz w:val="24"/>
        </w:rPr>
        <w:t>报价</w:t>
      </w:r>
      <w:r>
        <w:rPr>
          <w:rFonts w:hint="eastAsia" w:ascii="宋体" w:hAnsi="宋体" w:cs="仿宋_GB2312"/>
          <w:sz w:val="24"/>
        </w:rPr>
        <w:t>。</w:t>
      </w:r>
      <w:r>
        <w:rPr>
          <w:rFonts w:hint="eastAsia"/>
          <w:sz w:val="24"/>
        </w:rPr>
        <w:t>磋商报价</w:t>
      </w:r>
      <w:r>
        <w:rPr>
          <w:sz w:val="24"/>
        </w:rPr>
        <w:t>中不得包含</w:t>
      </w:r>
      <w:r>
        <w:rPr>
          <w:rFonts w:hint="eastAsia"/>
          <w:sz w:val="24"/>
        </w:rPr>
        <w:t>磋商</w:t>
      </w:r>
      <w:r>
        <w:rPr>
          <w:sz w:val="24"/>
        </w:rPr>
        <w:t>文件要求以外的内容，否则，在评</w:t>
      </w:r>
      <w:r>
        <w:rPr>
          <w:rFonts w:hint="eastAsia"/>
          <w:sz w:val="24"/>
        </w:rPr>
        <w:t>审</w:t>
      </w:r>
      <w:r>
        <w:rPr>
          <w:sz w:val="24"/>
        </w:rPr>
        <w:t>时不予核减。</w:t>
      </w:r>
    </w:p>
    <w:p w14:paraId="56F25063">
      <w:pPr>
        <w:spacing w:line="360" w:lineRule="auto"/>
        <w:rPr>
          <w:rFonts w:ascii="宋体" w:hAnsi="宋体" w:cs="仿宋_GB2312"/>
          <w:spacing w:val="-2"/>
          <w:sz w:val="24"/>
        </w:rPr>
      </w:pPr>
      <w:r>
        <w:rPr>
          <w:rFonts w:hint="eastAsia" w:ascii="宋体" w:hAnsi="宋体" w:cs="仿宋_GB2312"/>
          <w:spacing w:val="-2"/>
          <w:sz w:val="24"/>
        </w:rPr>
        <w:t>14.2凡本磋商文件要求（或允许）及供应商认为需要进行磋商报价的各项费用项目（不论是否要求进入报价），若报价时未报或未在响应文件中予以说明，采购人将认为这些费用供应商已计取，并包含在总价中（项目内容、项目量调整除外）。</w:t>
      </w:r>
    </w:p>
    <w:p w14:paraId="0FF36A99">
      <w:pPr>
        <w:overflowPunct w:val="0"/>
        <w:adjustRightInd w:val="0"/>
        <w:snapToGrid w:val="0"/>
        <w:spacing w:before="72" w:beforeLines="30" w:line="360" w:lineRule="auto"/>
        <w:rPr>
          <w:rFonts w:ascii="宋体" w:hAnsi="宋体" w:cs="仿宋_GB2312"/>
          <w:sz w:val="24"/>
        </w:rPr>
      </w:pPr>
      <w:r>
        <w:rPr>
          <w:rFonts w:hint="eastAsia" w:ascii="宋体" w:hAnsi="宋体" w:cs="仿宋_GB2312"/>
          <w:sz w:val="24"/>
        </w:rPr>
        <w:t>14.3采购人只接受供应商提供的唯一磋商报价，不接受备选磋商报价。</w:t>
      </w:r>
    </w:p>
    <w:p w14:paraId="01F1BB17">
      <w:pPr>
        <w:overflowPunct w:val="0"/>
        <w:adjustRightInd w:val="0"/>
        <w:snapToGrid w:val="0"/>
        <w:spacing w:line="360" w:lineRule="auto"/>
        <w:rPr>
          <w:rFonts w:ascii="宋体" w:hAnsi="宋体" w:cs="仿宋_GB2312"/>
          <w:sz w:val="24"/>
        </w:rPr>
      </w:pPr>
      <w:r>
        <w:rPr>
          <w:rFonts w:hint="eastAsia" w:ascii="宋体" w:hAnsi="宋体" w:cs="仿宋_GB2312"/>
          <w:b/>
          <w:sz w:val="24"/>
        </w:rPr>
        <w:t>14.4磋商报价不能超出采购预算（服务期内所有项目的结算价（合计）不能超出采购预算）。</w:t>
      </w:r>
    </w:p>
    <w:p w14:paraId="0DD8553F">
      <w:pPr>
        <w:pStyle w:val="5"/>
        <w:overflowPunct w:val="0"/>
        <w:adjustRightInd w:val="0"/>
        <w:snapToGrid w:val="0"/>
        <w:spacing w:before="0" w:after="0" w:line="360" w:lineRule="auto"/>
        <w:rPr>
          <w:rFonts w:ascii="宋体" w:hAnsi="宋体" w:cs="仿宋_GB2312"/>
          <w:sz w:val="24"/>
          <w:szCs w:val="24"/>
        </w:rPr>
      </w:pPr>
      <w:bookmarkStart w:id="74" w:name="_Toc423508237"/>
      <w:bookmarkStart w:id="75" w:name="_Toc311415587"/>
      <w:bookmarkStart w:id="76" w:name="_Toc35874026"/>
      <w:r>
        <w:rPr>
          <w:rFonts w:hint="eastAsia" w:ascii="宋体" w:hAnsi="宋体" w:cs="仿宋_GB2312"/>
          <w:sz w:val="24"/>
          <w:szCs w:val="24"/>
        </w:rPr>
        <w:t>15．磋商货币</w:t>
      </w:r>
      <w:bookmarkEnd w:id="74"/>
      <w:bookmarkEnd w:id="75"/>
      <w:bookmarkEnd w:id="76"/>
    </w:p>
    <w:p w14:paraId="3F2F438A">
      <w:pPr>
        <w:overflowPunct w:val="0"/>
        <w:adjustRightInd w:val="0"/>
        <w:snapToGrid w:val="0"/>
        <w:spacing w:line="360" w:lineRule="auto"/>
        <w:rPr>
          <w:rFonts w:ascii="宋体" w:hAnsi="宋体" w:cs="仿宋_GB2312"/>
          <w:sz w:val="24"/>
        </w:rPr>
      </w:pPr>
      <w:r>
        <w:rPr>
          <w:rFonts w:hint="eastAsia" w:ascii="宋体" w:hAnsi="宋体" w:cs="仿宋_GB2312"/>
          <w:sz w:val="24"/>
        </w:rPr>
        <w:t>15.1采购人只接受人民币作为唯一磋商货币。</w:t>
      </w:r>
    </w:p>
    <w:p w14:paraId="5C4E15B9">
      <w:pPr>
        <w:pStyle w:val="5"/>
        <w:overflowPunct w:val="0"/>
        <w:adjustRightInd w:val="0"/>
        <w:snapToGrid w:val="0"/>
        <w:spacing w:before="0" w:after="0" w:line="360" w:lineRule="auto"/>
        <w:rPr>
          <w:rFonts w:ascii="宋体" w:hAnsi="宋体" w:cs="仿宋_GB2312"/>
          <w:sz w:val="24"/>
          <w:szCs w:val="24"/>
        </w:rPr>
      </w:pPr>
      <w:bookmarkStart w:id="77" w:name="_Toc423508238"/>
      <w:bookmarkStart w:id="78" w:name="_Toc35874027"/>
      <w:bookmarkStart w:id="79" w:name="_Toc311415588"/>
      <w:r>
        <w:rPr>
          <w:rFonts w:hint="eastAsia" w:ascii="宋体" w:hAnsi="宋体" w:cs="仿宋_GB2312"/>
          <w:sz w:val="24"/>
          <w:szCs w:val="24"/>
        </w:rPr>
        <w:t>16．证明供应商资格的证明文件</w:t>
      </w:r>
      <w:bookmarkEnd w:id="77"/>
      <w:bookmarkEnd w:id="78"/>
      <w:bookmarkEnd w:id="79"/>
    </w:p>
    <w:p w14:paraId="60BAF364">
      <w:pPr>
        <w:overflowPunct w:val="0"/>
        <w:adjustRightInd w:val="0"/>
        <w:snapToGrid w:val="0"/>
        <w:spacing w:line="360" w:lineRule="auto"/>
        <w:rPr>
          <w:rFonts w:ascii="宋体" w:hAnsi="宋体" w:cs="仿宋_GB2312"/>
          <w:sz w:val="24"/>
        </w:rPr>
      </w:pPr>
      <w:r>
        <w:rPr>
          <w:rFonts w:hint="eastAsia" w:ascii="宋体" w:hAnsi="宋体" w:cs="仿宋_GB2312"/>
          <w:sz w:val="24"/>
        </w:rPr>
        <w:t>16.1供应商必须按要求提交证明文件，以证明其有资格参加磋商和成交后有履行合同的能力，并作为其响应文件的一部分。</w:t>
      </w:r>
    </w:p>
    <w:p w14:paraId="286551F1">
      <w:pPr>
        <w:pStyle w:val="5"/>
        <w:overflowPunct w:val="0"/>
        <w:adjustRightInd w:val="0"/>
        <w:snapToGrid w:val="0"/>
        <w:spacing w:before="0" w:after="0" w:line="360" w:lineRule="auto"/>
        <w:rPr>
          <w:rFonts w:ascii="宋体" w:hAnsi="宋体" w:cs="仿宋_GB2312"/>
          <w:sz w:val="24"/>
          <w:szCs w:val="24"/>
        </w:rPr>
      </w:pPr>
      <w:bookmarkStart w:id="80" w:name="_Toc311415589"/>
      <w:bookmarkStart w:id="81" w:name="_Toc35874028"/>
      <w:bookmarkStart w:id="82" w:name="_Toc423508239"/>
      <w:r>
        <w:rPr>
          <w:rFonts w:hint="eastAsia" w:ascii="宋体" w:hAnsi="宋体" w:cs="仿宋_GB2312"/>
          <w:sz w:val="24"/>
          <w:szCs w:val="24"/>
        </w:rPr>
        <w:t>17．证明服务的合格性和符合磋商文件规定的文件</w:t>
      </w:r>
      <w:bookmarkEnd w:id="80"/>
      <w:bookmarkEnd w:id="81"/>
      <w:bookmarkEnd w:id="82"/>
    </w:p>
    <w:p w14:paraId="27C4DE6E">
      <w:pPr>
        <w:overflowPunct w:val="0"/>
        <w:adjustRightInd w:val="0"/>
        <w:snapToGrid w:val="0"/>
        <w:spacing w:line="360" w:lineRule="auto"/>
        <w:rPr>
          <w:rFonts w:ascii="宋体" w:hAnsi="宋体" w:cs="仿宋_GB2312"/>
          <w:sz w:val="24"/>
        </w:rPr>
      </w:pPr>
      <w:r>
        <w:rPr>
          <w:rFonts w:hint="eastAsia" w:ascii="宋体" w:hAnsi="宋体" w:cs="仿宋_GB2312"/>
          <w:sz w:val="24"/>
        </w:rPr>
        <w:t>17.1供应商应对磋商文件中的各项条款做出清晰准确的答复。</w:t>
      </w:r>
    </w:p>
    <w:p w14:paraId="6851BAC4">
      <w:pPr>
        <w:overflowPunct w:val="0"/>
        <w:adjustRightInd w:val="0"/>
        <w:snapToGrid w:val="0"/>
        <w:spacing w:line="360" w:lineRule="auto"/>
        <w:rPr>
          <w:rFonts w:ascii="宋体" w:hAnsi="宋体" w:cs="仿宋_GB2312"/>
          <w:sz w:val="24"/>
        </w:rPr>
      </w:pPr>
      <w:r>
        <w:rPr>
          <w:rFonts w:hint="eastAsia" w:ascii="宋体" w:hAnsi="宋体" w:cs="仿宋_GB2312"/>
          <w:sz w:val="24"/>
        </w:rPr>
        <w:t>17.2证明服务质量与磋商文件的要求相一致的文件，它可以是文字资料、图表、数据、证书、业主证明。</w:t>
      </w:r>
    </w:p>
    <w:p w14:paraId="313488C2">
      <w:pPr>
        <w:pStyle w:val="5"/>
        <w:overflowPunct w:val="0"/>
        <w:adjustRightInd w:val="0"/>
        <w:snapToGrid w:val="0"/>
        <w:spacing w:before="0" w:after="0" w:line="360" w:lineRule="auto"/>
        <w:rPr>
          <w:rFonts w:ascii="宋体" w:hAnsi="宋体" w:cs="仿宋_GB2312"/>
          <w:sz w:val="24"/>
          <w:szCs w:val="24"/>
        </w:rPr>
      </w:pPr>
      <w:bookmarkStart w:id="83" w:name="_Toc35874029"/>
      <w:bookmarkStart w:id="84" w:name="_Toc311415590"/>
      <w:bookmarkStart w:id="85" w:name="_Toc423508240"/>
      <w:r>
        <w:rPr>
          <w:rFonts w:hint="eastAsia" w:ascii="宋体" w:hAnsi="宋体" w:cs="仿宋_GB2312"/>
          <w:sz w:val="24"/>
          <w:szCs w:val="24"/>
        </w:rPr>
        <w:t>18．磋商保证金</w:t>
      </w:r>
      <w:bookmarkEnd w:id="83"/>
      <w:bookmarkEnd w:id="84"/>
      <w:bookmarkEnd w:id="85"/>
    </w:p>
    <w:p w14:paraId="19A7227F">
      <w:pPr>
        <w:overflowPunct w:val="0"/>
        <w:adjustRightInd w:val="0"/>
        <w:snapToGrid w:val="0"/>
        <w:spacing w:line="360" w:lineRule="auto"/>
        <w:rPr>
          <w:rFonts w:ascii="宋体" w:hAnsi="宋体" w:cs="仿宋_GB2312"/>
          <w:sz w:val="24"/>
        </w:rPr>
      </w:pPr>
      <w:r>
        <w:rPr>
          <w:rFonts w:hint="eastAsia" w:ascii="宋体" w:hAnsi="宋体" w:cs="仿宋_GB2312"/>
          <w:sz w:val="24"/>
        </w:rPr>
        <w:t>18.1磋商保证金按供应商须知前附表要求进行提交。</w:t>
      </w:r>
    </w:p>
    <w:p w14:paraId="7A44E422">
      <w:pPr>
        <w:overflowPunct w:val="0"/>
        <w:adjustRightInd w:val="0"/>
        <w:snapToGrid w:val="0"/>
        <w:spacing w:line="360" w:lineRule="auto"/>
        <w:rPr>
          <w:rFonts w:ascii="宋体" w:hAnsi="宋体" w:cs="仿宋_GB2312"/>
          <w:sz w:val="24"/>
        </w:rPr>
      </w:pPr>
      <w:r>
        <w:rPr>
          <w:rFonts w:hint="eastAsia" w:ascii="宋体" w:hAnsi="宋体" w:cs="仿宋_GB2312"/>
          <w:sz w:val="24"/>
        </w:rPr>
        <w:t>18.2对于未能按要求提交磋商保证金的供应商，响应无效。</w:t>
      </w:r>
    </w:p>
    <w:p w14:paraId="69E5E69C">
      <w:pPr>
        <w:overflowPunct w:val="0"/>
        <w:adjustRightInd w:val="0"/>
        <w:snapToGrid w:val="0"/>
        <w:spacing w:line="360" w:lineRule="auto"/>
        <w:rPr>
          <w:rFonts w:ascii="宋体" w:hAnsi="宋体" w:cs="仿宋_GB2312"/>
          <w:sz w:val="24"/>
        </w:rPr>
      </w:pPr>
      <w:r>
        <w:rPr>
          <w:rFonts w:hint="eastAsia" w:ascii="宋体" w:hAnsi="宋体" w:cs="仿宋_GB2312"/>
          <w:sz w:val="24"/>
        </w:rPr>
        <w:t>18.3未成交的供应商的磋商保证金将于成交通知书发出后5个工作日内退还。</w:t>
      </w:r>
    </w:p>
    <w:p w14:paraId="0EEF6B41">
      <w:pPr>
        <w:overflowPunct w:val="0"/>
        <w:adjustRightInd w:val="0"/>
        <w:snapToGrid w:val="0"/>
        <w:spacing w:line="360" w:lineRule="auto"/>
        <w:rPr>
          <w:rFonts w:ascii="宋体" w:hAnsi="宋体" w:cs="仿宋_GB2312"/>
          <w:spacing w:val="-2"/>
          <w:sz w:val="24"/>
        </w:rPr>
      </w:pPr>
      <w:r>
        <w:rPr>
          <w:rFonts w:hint="eastAsia" w:ascii="宋体" w:hAnsi="宋体" w:cs="仿宋_GB2312"/>
          <w:spacing w:val="-2"/>
          <w:sz w:val="24"/>
        </w:rPr>
        <w:t>18.4成交供应商的磋商保证金，在成交供应商与采购人签订合同后5个工作日内退还。</w:t>
      </w:r>
    </w:p>
    <w:p w14:paraId="3FC92176">
      <w:pPr>
        <w:overflowPunct w:val="0"/>
        <w:adjustRightInd w:val="0"/>
        <w:snapToGrid w:val="0"/>
        <w:spacing w:line="360" w:lineRule="auto"/>
        <w:rPr>
          <w:rFonts w:ascii="宋体" w:hAnsi="宋体" w:cs="仿宋_GB2312"/>
          <w:sz w:val="24"/>
        </w:rPr>
      </w:pPr>
      <w:r>
        <w:rPr>
          <w:rFonts w:hint="eastAsia" w:ascii="宋体" w:hAnsi="宋体" w:cs="仿宋_GB2312"/>
          <w:sz w:val="24"/>
        </w:rPr>
        <w:t>18.5如发生下列情况之一时，磋商保证金将不予退还：</w:t>
      </w:r>
    </w:p>
    <w:p w14:paraId="6ED27336">
      <w:pPr>
        <w:overflowPunct w:val="0"/>
        <w:adjustRightInd w:val="0"/>
        <w:snapToGrid w:val="0"/>
        <w:spacing w:line="360" w:lineRule="auto"/>
        <w:rPr>
          <w:rFonts w:ascii="宋体" w:hAnsi="宋体" w:cs="仿宋_GB2312"/>
          <w:sz w:val="24"/>
          <w:szCs w:val="24"/>
        </w:rPr>
      </w:pPr>
      <w:r>
        <w:rPr>
          <w:rFonts w:hint="eastAsia" w:ascii="宋体" w:hAnsi="宋体" w:cs="仿宋_GB2312"/>
          <w:sz w:val="24"/>
          <w:szCs w:val="24"/>
        </w:rPr>
        <w:t>a.供应商在提交响应文件截止时间后撤回响应文件的；</w:t>
      </w:r>
    </w:p>
    <w:p w14:paraId="5D9546E8">
      <w:pPr>
        <w:overflowPunct w:val="0"/>
        <w:adjustRightInd w:val="0"/>
        <w:snapToGrid w:val="0"/>
        <w:spacing w:line="360" w:lineRule="auto"/>
        <w:rPr>
          <w:rFonts w:hint="eastAsia" w:ascii="宋体" w:hAnsi="宋体" w:eastAsia="宋体" w:cs="仿宋_GB2312"/>
          <w:sz w:val="24"/>
          <w:szCs w:val="24"/>
          <w:lang w:eastAsia="zh-CN"/>
        </w:rPr>
      </w:pPr>
      <w:r>
        <w:rPr>
          <w:rFonts w:hint="eastAsia" w:ascii="宋体" w:hAnsi="宋体" w:cs="仿宋_GB2312"/>
          <w:sz w:val="24"/>
          <w:szCs w:val="24"/>
        </w:rPr>
        <w:t>b.供应商在响应文件中提供虚假材料的；</w:t>
      </w:r>
    </w:p>
    <w:p w14:paraId="45D22C75">
      <w:pPr>
        <w:overflowPunct w:val="0"/>
        <w:adjustRightInd w:val="0"/>
        <w:snapToGrid w:val="0"/>
        <w:spacing w:line="360" w:lineRule="auto"/>
        <w:rPr>
          <w:rFonts w:hint="eastAsia" w:ascii="宋体" w:hAnsi="宋体" w:eastAsia="宋体" w:cs="仿宋_GB2312"/>
          <w:spacing w:val="-4"/>
          <w:sz w:val="24"/>
          <w:szCs w:val="24"/>
          <w:lang w:eastAsia="zh-CN"/>
        </w:rPr>
      </w:pPr>
      <w:r>
        <w:rPr>
          <w:rFonts w:hint="eastAsia" w:ascii="宋体" w:hAnsi="宋体" w:cs="仿宋_GB2312"/>
          <w:spacing w:val="-4"/>
          <w:sz w:val="24"/>
          <w:szCs w:val="24"/>
        </w:rPr>
        <w:t>c.除因不可抗力或磋商文件认可的情形以外，成交供应商不与采购人签订合同的；</w:t>
      </w:r>
    </w:p>
    <w:p w14:paraId="1B52A542">
      <w:pPr>
        <w:overflowPunct w:val="0"/>
        <w:adjustRightInd w:val="0"/>
        <w:snapToGrid w:val="0"/>
        <w:spacing w:line="360" w:lineRule="auto"/>
        <w:rPr>
          <w:rFonts w:ascii="宋体" w:hAnsi="宋体" w:cs="仿宋_GB2312"/>
          <w:sz w:val="24"/>
          <w:szCs w:val="24"/>
        </w:rPr>
      </w:pPr>
      <w:r>
        <w:rPr>
          <w:rFonts w:hint="eastAsia" w:ascii="宋体" w:hAnsi="宋体" w:cs="仿宋_GB2312"/>
          <w:sz w:val="24"/>
          <w:szCs w:val="24"/>
        </w:rPr>
        <w:t>d.供应商与采购人、其他供应商或者采购代理机构恶意串通的；</w:t>
      </w:r>
    </w:p>
    <w:p w14:paraId="3BA88064">
      <w:pPr>
        <w:overflowPunct w:val="0"/>
        <w:adjustRightInd w:val="0"/>
        <w:snapToGrid w:val="0"/>
        <w:spacing w:line="360" w:lineRule="auto"/>
        <w:rPr>
          <w:rFonts w:ascii="宋体" w:hAnsi="宋体" w:cs="仿宋_GB2312"/>
          <w:sz w:val="24"/>
          <w:szCs w:val="24"/>
        </w:rPr>
      </w:pPr>
      <w:r>
        <w:rPr>
          <w:rFonts w:hint="eastAsia" w:ascii="宋体" w:hAnsi="宋体" w:cs="仿宋_GB2312"/>
          <w:sz w:val="24"/>
          <w:szCs w:val="24"/>
        </w:rPr>
        <w:t>e．磋商文件规定的其他情形。</w:t>
      </w:r>
    </w:p>
    <w:p w14:paraId="4534D902">
      <w:pPr>
        <w:overflowPunct w:val="0"/>
        <w:adjustRightInd w:val="0"/>
        <w:snapToGrid w:val="0"/>
        <w:spacing w:line="360" w:lineRule="auto"/>
        <w:rPr>
          <w:rFonts w:ascii="宋体" w:hAnsi="宋体" w:cs="仿宋_GB2312"/>
          <w:sz w:val="24"/>
        </w:rPr>
      </w:pPr>
      <w:r>
        <w:rPr>
          <w:rFonts w:hint="eastAsia" w:ascii="宋体" w:hAnsi="宋体" w:cs="仿宋_GB2312"/>
          <w:sz w:val="24"/>
        </w:rPr>
        <w:t>18.6磋商保证金用于保护采购人免受因供应商行为而蒙受的损失，供应商未按照磋商文件要求提交磋商保证金的，其响应文件将被拒绝。</w:t>
      </w:r>
    </w:p>
    <w:p w14:paraId="76E86524">
      <w:pPr>
        <w:pStyle w:val="5"/>
        <w:overflowPunct w:val="0"/>
        <w:adjustRightInd w:val="0"/>
        <w:snapToGrid w:val="0"/>
        <w:spacing w:before="0" w:after="0" w:line="360" w:lineRule="auto"/>
        <w:rPr>
          <w:rFonts w:ascii="宋体" w:hAnsi="宋体" w:cs="仿宋_GB2312"/>
          <w:sz w:val="24"/>
          <w:szCs w:val="24"/>
        </w:rPr>
      </w:pPr>
      <w:bookmarkStart w:id="86" w:name="_Toc423508241"/>
      <w:bookmarkStart w:id="87" w:name="_Toc311415591"/>
      <w:bookmarkStart w:id="88" w:name="_Toc35874030"/>
      <w:r>
        <w:rPr>
          <w:rFonts w:hint="eastAsia" w:ascii="宋体" w:hAnsi="宋体" w:cs="仿宋_GB2312"/>
          <w:sz w:val="24"/>
          <w:szCs w:val="24"/>
        </w:rPr>
        <w:t>19．磋商有效期</w:t>
      </w:r>
      <w:bookmarkEnd w:id="86"/>
      <w:bookmarkEnd w:id="87"/>
      <w:bookmarkEnd w:id="88"/>
    </w:p>
    <w:p w14:paraId="76752DBC">
      <w:pPr>
        <w:overflowPunct w:val="0"/>
        <w:adjustRightInd w:val="0"/>
        <w:snapToGrid w:val="0"/>
        <w:spacing w:line="360" w:lineRule="auto"/>
        <w:rPr>
          <w:rFonts w:ascii="宋体" w:hAnsi="宋体" w:cs="仿宋_GB2312"/>
          <w:sz w:val="24"/>
        </w:rPr>
      </w:pPr>
      <w:r>
        <w:rPr>
          <w:rFonts w:hint="eastAsia" w:ascii="宋体" w:hAnsi="宋体" w:cs="仿宋_GB2312"/>
          <w:sz w:val="24"/>
        </w:rPr>
        <w:t>19.1响应文件从磋商之日起，磋商有效期为90天。响应文件的有效期比本须知规定的有效期短的，将被视为非响应磋商文件，采购人有权拒绝。</w:t>
      </w:r>
    </w:p>
    <w:p w14:paraId="4AB0BB4F">
      <w:pPr>
        <w:overflowPunct w:val="0"/>
        <w:adjustRightInd w:val="0"/>
        <w:snapToGrid w:val="0"/>
        <w:spacing w:line="360" w:lineRule="auto"/>
        <w:rPr>
          <w:rFonts w:ascii="宋体" w:hAnsi="宋体" w:cs="仿宋_GB2312"/>
          <w:sz w:val="24"/>
        </w:rPr>
      </w:pPr>
      <w:r>
        <w:rPr>
          <w:rFonts w:hint="eastAsia" w:ascii="宋体" w:hAnsi="宋体" w:cs="仿宋_GB2312"/>
          <w:sz w:val="24"/>
        </w:rPr>
        <w:t>19.2特殊情况下，采购人可于磋商有效期满之前要求供应商同意延长有效期，要求与答复均应为书面形式。供应商可以拒绝上述要求，其磋商保证金不被没收。对于同意该要求的供应商，既不要求也不允许其修改响应文件，但将要求其相应延长磋商保证金的有效期，有关退还和没收磋商保证金的规定在磋商有效期的延长期内继续有效。</w:t>
      </w:r>
    </w:p>
    <w:p w14:paraId="338156D6">
      <w:pPr>
        <w:pStyle w:val="5"/>
        <w:overflowPunct w:val="0"/>
        <w:adjustRightInd w:val="0"/>
        <w:snapToGrid w:val="0"/>
        <w:spacing w:before="0" w:after="0" w:line="360" w:lineRule="auto"/>
        <w:rPr>
          <w:rFonts w:ascii="宋体" w:hAnsi="宋体" w:cs="仿宋_GB2312"/>
          <w:sz w:val="24"/>
          <w:szCs w:val="24"/>
        </w:rPr>
      </w:pPr>
      <w:bookmarkStart w:id="89" w:name="_Toc423508242"/>
      <w:bookmarkStart w:id="90" w:name="_Toc35874031"/>
      <w:bookmarkStart w:id="91" w:name="_Toc311415592"/>
      <w:r>
        <w:rPr>
          <w:rFonts w:hint="eastAsia" w:ascii="宋体" w:hAnsi="宋体" w:cs="仿宋_GB2312"/>
          <w:sz w:val="24"/>
          <w:szCs w:val="24"/>
        </w:rPr>
        <w:t>20．响应文件的签署及格式</w:t>
      </w:r>
      <w:bookmarkEnd w:id="89"/>
      <w:bookmarkEnd w:id="90"/>
      <w:bookmarkEnd w:id="91"/>
    </w:p>
    <w:p w14:paraId="48B6A733">
      <w:pPr>
        <w:overflowPunct w:val="0"/>
        <w:adjustRightInd w:val="0"/>
        <w:snapToGrid w:val="0"/>
        <w:spacing w:line="360" w:lineRule="auto"/>
        <w:rPr>
          <w:rFonts w:ascii="宋体" w:hAnsi="宋体" w:cs="仿宋_GB2312"/>
          <w:sz w:val="24"/>
        </w:rPr>
      </w:pPr>
      <w:r>
        <w:rPr>
          <w:rFonts w:hint="eastAsia" w:ascii="宋体" w:hAnsi="宋体" w:cs="仿宋_GB2312"/>
          <w:sz w:val="24"/>
        </w:rPr>
        <w:t>20.1响应文件正本应打印或用不褪色的墨水书写，并由供应商的法定代表人或其委托代理人签字加盖单位公章。委托代理人签字的，响应文件应附法定代表人签署的授权委托书（原件）。因字迹潦草、表达不清、未按要求填写而导致非唯一理解，造成非实质性响应磋商文件的响应文件将会被认定为无效的响应文件。响应文件副本可以是正本的复印件，正本与副本不一致时以正本为准。</w:t>
      </w:r>
    </w:p>
    <w:p w14:paraId="0DD270CA">
      <w:pPr>
        <w:overflowPunct w:val="0"/>
        <w:adjustRightInd w:val="0"/>
        <w:snapToGrid w:val="0"/>
        <w:spacing w:line="360" w:lineRule="auto"/>
        <w:rPr>
          <w:rFonts w:ascii="宋体" w:hAnsi="宋体" w:cs="仿宋_GB2312"/>
          <w:sz w:val="24"/>
        </w:rPr>
      </w:pPr>
      <w:r>
        <w:rPr>
          <w:rFonts w:hint="eastAsia" w:ascii="宋体" w:hAnsi="宋体" w:cs="仿宋_GB2312"/>
          <w:sz w:val="24"/>
        </w:rPr>
        <w:t>20.2磋商响应文件中不得行间插字、涂改或增删，如有修改错漏处，须由供应商法定代表人或其委托代理人签字和盖章。</w:t>
      </w:r>
    </w:p>
    <w:p w14:paraId="4C9EFA1C">
      <w:pPr>
        <w:pStyle w:val="4"/>
        <w:spacing w:line="360" w:lineRule="auto"/>
        <w:jc w:val="center"/>
        <w:rPr>
          <w:rFonts w:ascii="宋体" w:hAnsi="宋体" w:eastAsia="宋体" w:cs="仿宋_GB2312"/>
          <w:b w:val="0"/>
          <w:sz w:val="44"/>
        </w:rPr>
      </w:pPr>
      <w:bookmarkStart w:id="92" w:name="_Toc423508243"/>
      <w:bookmarkStart w:id="93" w:name="_Toc332874422"/>
      <w:bookmarkStart w:id="94" w:name="_Toc283626505"/>
      <w:bookmarkStart w:id="95" w:name="_Toc409684169"/>
      <w:bookmarkStart w:id="96" w:name="_Toc283240489"/>
      <w:bookmarkStart w:id="97" w:name="_Toc35874032"/>
      <w:bookmarkStart w:id="98" w:name="_Toc311415593"/>
      <w:r>
        <w:rPr>
          <w:rFonts w:hint="eastAsia" w:ascii="宋体" w:hAnsi="宋体" w:eastAsia="宋体" w:cs="仿宋_GB2312"/>
          <w:b w:val="0"/>
          <w:sz w:val="44"/>
        </w:rPr>
        <w:t>D．响应文件的递交</w:t>
      </w:r>
      <w:bookmarkEnd w:id="92"/>
      <w:bookmarkEnd w:id="93"/>
      <w:bookmarkEnd w:id="94"/>
      <w:bookmarkEnd w:id="95"/>
      <w:bookmarkEnd w:id="96"/>
      <w:bookmarkEnd w:id="97"/>
      <w:bookmarkEnd w:id="98"/>
    </w:p>
    <w:p w14:paraId="54742FF3">
      <w:pPr>
        <w:pStyle w:val="5"/>
        <w:overflowPunct w:val="0"/>
        <w:adjustRightInd w:val="0"/>
        <w:snapToGrid w:val="0"/>
        <w:spacing w:before="0" w:after="0" w:line="360" w:lineRule="auto"/>
        <w:rPr>
          <w:rFonts w:ascii="宋体" w:hAnsi="宋体" w:cs="仿宋_GB2312"/>
          <w:sz w:val="24"/>
          <w:szCs w:val="24"/>
        </w:rPr>
      </w:pPr>
      <w:bookmarkStart w:id="99" w:name="_Toc423508244"/>
      <w:bookmarkStart w:id="100" w:name="_Toc35874033"/>
      <w:bookmarkStart w:id="101" w:name="_Toc311415594"/>
      <w:r>
        <w:rPr>
          <w:rFonts w:hint="eastAsia" w:ascii="宋体" w:hAnsi="宋体" w:cs="仿宋_GB2312"/>
          <w:sz w:val="24"/>
          <w:szCs w:val="24"/>
        </w:rPr>
        <w:t>21．响应文件的数量、包装和标记</w:t>
      </w:r>
      <w:bookmarkEnd w:id="99"/>
      <w:bookmarkEnd w:id="100"/>
      <w:bookmarkEnd w:id="101"/>
    </w:p>
    <w:p w14:paraId="4B849331">
      <w:pPr>
        <w:spacing w:line="360" w:lineRule="auto"/>
        <w:rPr>
          <w:rFonts w:ascii="宋体" w:hAnsi="宋体" w:cs="仿宋_GB2312"/>
          <w:sz w:val="24"/>
        </w:rPr>
      </w:pPr>
      <w:r>
        <w:rPr>
          <w:rFonts w:hint="eastAsia" w:ascii="宋体" w:hAnsi="宋体" w:cs="仿宋_GB2312"/>
          <w:sz w:val="24"/>
        </w:rPr>
        <w:t>21.1供应商应制作响应文件正本壹份、副本</w:t>
      </w:r>
      <w:r>
        <w:rPr>
          <w:rFonts w:hint="eastAsia" w:ascii="宋体" w:hAnsi="宋体" w:cs="仿宋_GB2312"/>
          <w:sz w:val="24"/>
          <w:lang w:val="en-US" w:eastAsia="zh-CN"/>
        </w:rPr>
        <w:t>贰</w:t>
      </w:r>
      <w:r>
        <w:rPr>
          <w:rFonts w:hint="eastAsia" w:ascii="宋体" w:hAnsi="宋体" w:cs="仿宋_GB2312"/>
          <w:sz w:val="24"/>
        </w:rPr>
        <w:t>份,电子版（</w:t>
      </w:r>
      <w:r>
        <w:rPr>
          <w:rFonts w:hint="eastAsia" w:ascii="宋体" w:hAnsi="宋体" w:cs="仿宋_GB2312"/>
          <w:sz w:val="24"/>
          <w:lang w:val="en-US" w:eastAsia="zh-CN"/>
        </w:rPr>
        <w:t>u</w:t>
      </w:r>
      <w:r>
        <w:rPr>
          <w:rFonts w:hint="eastAsia" w:ascii="宋体" w:hAnsi="宋体" w:cs="仿宋_GB2312"/>
          <w:sz w:val="24"/>
        </w:rPr>
        <w:t>盘）壹份（</w:t>
      </w:r>
      <w:r>
        <w:rPr>
          <w:sz w:val="24"/>
        </w:rPr>
        <w:t>电子文件与纸质正本</w:t>
      </w:r>
      <w:r>
        <w:rPr>
          <w:rFonts w:hint="eastAsia"/>
          <w:sz w:val="24"/>
        </w:rPr>
        <w:t>响应</w:t>
      </w:r>
      <w:r>
        <w:rPr>
          <w:sz w:val="24"/>
        </w:rPr>
        <w:t>文件的内容应保持一致</w:t>
      </w:r>
      <w:r>
        <w:rPr>
          <w:rFonts w:hint="eastAsia" w:ascii="宋体" w:hAnsi="宋体" w:cs="仿宋_GB2312"/>
          <w:sz w:val="24"/>
        </w:rPr>
        <w:t>）。每份文件须清楚地标明“正本”或“副本”。若正本和副本不符，以正本为准。</w:t>
      </w:r>
    </w:p>
    <w:p w14:paraId="77B1E40F">
      <w:pPr>
        <w:overflowPunct w:val="0"/>
        <w:adjustRightInd w:val="0"/>
        <w:snapToGrid w:val="0"/>
        <w:spacing w:line="360" w:lineRule="auto"/>
        <w:ind w:firstLine="480" w:firstLineChars="200"/>
        <w:rPr>
          <w:rFonts w:ascii="宋体" w:hAnsi="宋体" w:cs="仿宋_GB2312"/>
          <w:sz w:val="24"/>
        </w:rPr>
      </w:pPr>
      <w:r>
        <w:rPr>
          <w:rFonts w:hint="eastAsia" w:ascii="宋体" w:hAnsi="宋体" w:cs="仿宋_GB2312"/>
          <w:sz w:val="24"/>
        </w:rPr>
        <w:t>每套“响应文件”封面应注明“正本”、“副本”，一旦正本与副本不符，以正本为准。</w:t>
      </w:r>
    </w:p>
    <w:p w14:paraId="6FBA3BDA">
      <w:pPr>
        <w:overflowPunct w:val="0"/>
        <w:adjustRightInd w:val="0"/>
        <w:snapToGrid w:val="0"/>
        <w:spacing w:line="360" w:lineRule="auto"/>
        <w:rPr>
          <w:rFonts w:ascii="宋体" w:hAnsi="宋体" w:cs="仿宋_GB2312"/>
          <w:sz w:val="24"/>
        </w:rPr>
      </w:pPr>
      <w:r>
        <w:rPr>
          <w:rFonts w:hint="eastAsia" w:ascii="宋体" w:hAnsi="宋体" w:cs="仿宋_GB2312"/>
          <w:sz w:val="24"/>
        </w:rPr>
        <w:t>21.2响应文件必须进行密封递交。对封装材料及样式不作特别规定，但供应商应当保证其封装的可靠性，不致因搬运、堆放等原因散开。磋商时，供应商应当将响应文件的正本及副本分开包装，电子文件（光盘）与正本包装在一个封套内</w:t>
      </w:r>
      <w:r>
        <w:rPr>
          <w:rFonts w:hint="eastAsia" w:ascii="宋体" w:hAnsi="宋体"/>
          <w:sz w:val="24"/>
        </w:rPr>
        <w:t>。</w:t>
      </w:r>
      <w:r>
        <w:rPr>
          <w:rFonts w:hint="eastAsia" w:ascii="宋体" w:hAnsi="宋体" w:cs="仿宋_GB2312"/>
          <w:sz w:val="24"/>
        </w:rPr>
        <w:t>响应</w:t>
      </w:r>
      <w:r>
        <w:rPr>
          <w:rFonts w:hint="eastAsia" w:ascii="宋体" w:hAnsi="宋体"/>
          <w:sz w:val="24"/>
        </w:rPr>
        <w:t>文件在封口处加盖供应商单位章</w:t>
      </w:r>
      <w:r>
        <w:rPr>
          <w:rFonts w:hint="eastAsia" w:ascii="宋体" w:hAnsi="宋体" w:cs="仿宋_GB2312"/>
          <w:sz w:val="24"/>
        </w:rPr>
        <w:t>。所有封套正面和响应文件封面须标明采购项目名称、采购项目编号、供应商名称及“正本”、“副本”等字样。</w:t>
      </w:r>
    </w:p>
    <w:p w14:paraId="2B0832C6">
      <w:pPr>
        <w:pStyle w:val="5"/>
        <w:overflowPunct w:val="0"/>
        <w:adjustRightInd w:val="0"/>
        <w:snapToGrid w:val="0"/>
        <w:spacing w:before="0" w:after="0" w:line="360" w:lineRule="auto"/>
        <w:rPr>
          <w:rFonts w:ascii="宋体" w:hAnsi="宋体" w:cs="仿宋_GB2312"/>
          <w:sz w:val="24"/>
          <w:szCs w:val="24"/>
        </w:rPr>
      </w:pPr>
      <w:bookmarkStart w:id="102" w:name="_Toc35874034"/>
      <w:bookmarkStart w:id="103" w:name="_Toc311415595"/>
      <w:bookmarkStart w:id="104" w:name="_Toc423508245"/>
      <w:r>
        <w:rPr>
          <w:rFonts w:hint="eastAsia" w:ascii="宋体" w:hAnsi="宋体" w:cs="仿宋_GB2312"/>
          <w:sz w:val="24"/>
          <w:szCs w:val="24"/>
        </w:rPr>
        <w:t>22．磋商截止时间</w:t>
      </w:r>
      <w:bookmarkEnd w:id="102"/>
      <w:bookmarkEnd w:id="103"/>
      <w:bookmarkEnd w:id="104"/>
    </w:p>
    <w:p w14:paraId="7D79E012">
      <w:pPr>
        <w:overflowPunct w:val="0"/>
        <w:adjustRightInd w:val="0"/>
        <w:snapToGrid w:val="0"/>
        <w:spacing w:line="360" w:lineRule="auto"/>
        <w:rPr>
          <w:rFonts w:ascii="宋体" w:hAnsi="宋体" w:cs="仿宋_GB2312"/>
          <w:sz w:val="24"/>
        </w:rPr>
      </w:pPr>
      <w:r>
        <w:rPr>
          <w:rFonts w:hint="eastAsia" w:ascii="宋体" w:hAnsi="宋体" w:cs="仿宋_GB2312"/>
          <w:sz w:val="24"/>
        </w:rPr>
        <w:t>22.1所有响应文件都必须按“磋商公告”中规定的响应文件递交截止时间前送达磋商文件规定的递交地址。</w:t>
      </w:r>
    </w:p>
    <w:p w14:paraId="15CD80D4">
      <w:pPr>
        <w:overflowPunct w:val="0"/>
        <w:adjustRightInd w:val="0"/>
        <w:snapToGrid w:val="0"/>
        <w:spacing w:line="360" w:lineRule="auto"/>
        <w:rPr>
          <w:rFonts w:ascii="宋体" w:hAnsi="宋体" w:cs="仿宋_GB2312"/>
          <w:sz w:val="24"/>
        </w:rPr>
      </w:pPr>
      <w:r>
        <w:rPr>
          <w:rFonts w:hint="eastAsia" w:ascii="宋体" w:hAnsi="宋体" w:cs="仿宋_GB2312"/>
          <w:sz w:val="24"/>
        </w:rPr>
        <w:t>22.2出现第8.3款因磋商文件的修改推迟磋商截止日期时，则按采购人修改通知规定的时间递交。</w:t>
      </w:r>
    </w:p>
    <w:p w14:paraId="59D5C218">
      <w:pPr>
        <w:overflowPunct w:val="0"/>
        <w:adjustRightInd w:val="0"/>
        <w:snapToGrid w:val="0"/>
        <w:spacing w:line="360" w:lineRule="auto"/>
        <w:rPr>
          <w:rFonts w:ascii="宋体" w:hAnsi="宋体" w:cs="仿宋_GB2312"/>
          <w:sz w:val="24"/>
        </w:rPr>
      </w:pPr>
      <w:r>
        <w:rPr>
          <w:rFonts w:hint="eastAsia" w:ascii="宋体" w:hAnsi="宋体" w:cs="仿宋_GB2312"/>
          <w:sz w:val="24"/>
        </w:rPr>
        <w:t>22.3在响应文件递交截止时间之后的任何响应文件将被拒绝接收。</w:t>
      </w:r>
    </w:p>
    <w:p w14:paraId="7A6F5FFD">
      <w:pPr>
        <w:pStyle w:val="5"/>
        <w:overflowPunct w:val="0"/>
        <w:adjustRightInd w:val="0"/>
        <w:snapToGrid w:val="0"/>
        <w:spacing w:before="0" w:after="0" w:line="360" w:lineRule="auto"/>
        <w:rPr>
          <w:rFonts w:ascii="宋体" w:hAnsi="宋体" w:cs="仿宋_GB2312"/>
          <w:sz w:val="24"/>
          <w:szCs w:val="24"/>
        </w:rPr>
      </w:pPr>
      <w:bookmarkStart w:id="105" w:name="_Toc311415596"/>
      <w:bookmarkStart w:id="106" w:name="_Toc35874035"/>
      <w:bookmarkStart w:id="107" w:name="_Toc423508246"/>
      <w:r>
        <w:rPr>
          <w:rFonts w:hint="eastAsia" w:ascii="宋体" w:hAnsi="宋体" w:cs="仿宋_GB2312"/>
          <w:sz w:val="24"/>
          <w:szCs w:val="24"/>
        </w:rPr>
        <w:t>23．响应文件的修改与撤回</w:t>
      </w:r>
      <w:bookmarkEnd w:id="105"/>
      <w:bookmarkEnd w:id="106"/>
      <w:bookmarkEnd w:id="107"/>
    </w:p>
    <w:p w14:paraId="4CB77852">
      <w:pPr>
        <w:overflowPunct w:val="0"/>
        <w:adjustRightInd w:val="0"/>
        <w:snapToGrid w:val="0"/>
        <w:spacing w:line="360" w:lineRule="auto"/>
        <w:rPr>
          <w:rFonts w:ascii="宋体" w:hAnsi="宋体" w:cs="仿宋_GB2312"/>
          <w:sz w:val="24"/>
        </w:rPr>
      </w:pPr>
      <w:r>
        <w:rPr>
          <w:rFonts w:hint="eastAsia" w:ascii="宋体" w:hAnsi="宋体" w:cs="仿宋_GB2312"/>
          <w:sz w:val="24"/>
        </w:rPr>
        <w:t>23.1供应商在递交响应文件后，在规定的截止时间之前，可以以书面形式补充修改或撤回已提交的响应文件，并以书面形式通知采购代理机构。补充或修改的内容作为响应文件的组成部分。</w:t>
      </w:r>
    </w:p>
    <w:p w14:paraId="66F922F6">
      <w:pPr>
        <w:overflowPunct w:val="0"/>
        <w:adjustRightInd w:val="0"/>
        <w:snapToGrid w:val="0"/>
        <w:spacing w:line="360" w:lineRule="auto"/>
        <w:rPr>
          <w:rFonts w:ascii="宋体" w:hAnsi="宋体" w:cs="仿宋_GB2312"/>
          <w:sz w:val="24"/>
        </w:rPr>
      </w:pPr>
      <w:r>
        <w:rPr>
          <w:rFonts w:hint="eastAsia" w:ascii="宋体" w:hAnsi="宋体" w:cs="仿宋_GB2312"/>
          <w:sz w:val="24"/>
        </w:rPr>
        <w:t>23.2供应商对响应文件的补充修改，应按照磋商文件的规定密封、标记和提交。其送达时间不得迟于磋商截止时间。</w:t>
      </w:r>
    </w:p>
    <w:p w14:paraId="227CC371">
      <w:pPr>
        <w:overflowPunct w:val="0"/>
        <w:adjustRightInd w:val="0"/>
        <w:snapToGrid w:val="0"/>
        <w:spacing w:line="360" w:lineRule="auto"/>
        <w:rPr>
          <w:rFonts w:ascii="宋体" w:hAnsi="宋体" w:cs="仿宋_GB2312"/>
          <w:sz w:val="24"/>
        </w:rPr>
      </w:pPr>
      <w:r>
        <w:rPr>
          <w:rFonts w:hint="eastAsia" w:ascii="宋体" w:hAnsi="宋体" w:cs="仿宋_GB2312"/>
          <w:sz w:val="24"/>
        </w:rPr>
        <w:t>23.3在磋商截止期之后，供应商不得对其磋商做任何修改。</w:t>
      </w:r>
    </w:p>
    <w:p w14:paraId="359BCFF8">
      <w:pPr>
        <w:overflowPunct w:val="0"/>
        <w:adjustRightInd w:val="0"/>
        <w:snapToGrid w:val="0"/>
        <w:spacing w:line="360" w:lineRule="auto"/>
        <w:rPr>
          <w:rFonts w:ascii="宋体" w:hAnsi="宋体" w:cs="仿宋_GB2312"/>
          <w:sz w:val="24"/>
        </w:rPr>
      </w:pPr>
      <w:r>
        <w:rPr>
          <w:rFonts w:hint="eastAsia" w:ascii="宋体" w:hAnsi="宋体" w:cs="仿宋_GB2312"/>
          <w:sz w:val="24"/>
        </w:rPr>
        <w:t>23.4已提交响应文件的供应商，在提交最后报价之前，可以根据磋商情况退出磋商。采购人、采购代理机构按照规定退还退出磋商的供应商磋商保证金。</w:t>
      </w:r>
    </w:p>
    <w:p w14:paraId="55C7B1A4">
      <w:pPr>
        <w:pStyle w:val="4"/>
        <w:spacing w:line="360" w:lineRule="auto"/>
        <w:jc w:val="center"/>
        <w:rPr>
          <w:rFonts w:ascii="宋体" w:hAnsi="宋体" w:eastAsia="宋体" w:cs="仿宋_GB2312"/>
          <w:b w:val="0"/>
          <w:sz w:val="44"/>
        </w:rPr>
      </w:pPr>
      <w:bookmarkStart w:id="108" w:name="_Toc283240490"/>
      <w:bookmarkStart w:id="109" w:name="_Toc409684170"/>
      <w:bookmarkStart w:id="110" w:name="_Toc283626506"/>
      <w:bookmarkStart w:id="111" w:name="_Toc35874036"/>
      <w:bookmarkStart w:id="112" w:name="_Toc311415597"/>
      <w:bookmarkStart w:id="113" w:name="_Toc423508247"/>
      <w:bookmarkStart w:id="114" w:name="_Toc332874423"/>
      <w:r>
        <w:rPr>
          <w:rFonts w:hint="eastAsia" w:ascii="宋体" w:hAnsi="宋体" w:eastAsia="宋体" w:cs="仿宋_GB2312"/>
          <w:b w:val="0"/>
          <w:sz w:val="44"/>
        </w:rPr>
        <w:t>E．磋商/评审</w:t>
      </w:r>
      <w:bookmarkEnd w:id="108"/>
      <w:bookmarkEnd w:id="109"/>
      <w:bookmarkEnd w:id="110"/>
      <w:bookmarkEnd w:id="111"/>
      <w:bookmarkEnd w:id="112"/>
      <w:bookmarkEnd w:id="113"/>
      <w:bookmarkEnd w:id="114"/>
    </w:p>
    <w:p w14:paraId="4B357D86">
      <w:pPr>
        <w:pStyle w:val="5"/>
        <w:overflowPunct w:val="0"/>
        <w:adjustRightInd w:val="0"/>
        <w:snapToGrid w:val="0"/>
        <w:spacing w:before="0" w:after="0" w:line="360" w:lineRule="auto"/>
        <w:rPr>
          <w:rFonts w:ascii="宋体" w:hAnsi="宋体" w:cs="仿宋_GB2312"/>
          <w:sz w:val="24"/>
          <w:szCs w:val="24"/>
        </w:rPr>
      </w:pPr>
      <w:bookmarkStart w:id="115" w:name="_Toc423508248"/>
      <w:bookmarkStart w:id="116" w:name="_Toc311415598"/>
      <w:bookmarkStart w:id="117" w:name="_Toc35874037"/>
      <w:r>
        <w:rPr>
          <w:rFonts w:hint="eastAsia" w:ascii="宋体" w:hAnsi="宋体" w:cs="仿宋_GB2312"/>
          <w:sz w:val="24"/>
          <w:szCs w:val="24"/>
        </w:rPr>
        <w:t>24．</w:t>
      </w:r>
      <w:bookmarkEnd w:id="115"/>
      <w:bookmarkEnd w:id="116"/>
      <w:r>
        <w:rPr>
          <w:rFonts w:hint="eastAsia" w:ascii="宋体" w:hAnsi="宋体" w:cs="仿宋_GB2312"/>
          <w:sz w:val="24"/>
          <w:szCs w:val="24"/>
        </w:rPr>
        <w:t>磋商</w:t>
      </w:r>
      <w:bookmarkEnd w:id="117"/>
    </w:p>
    <w:p w14:paraId="7E3C7F71">
      <w:pPr>
        <w:overflowPunct w:val="0"/>
        <w:adjustRightInd w:val="0"/>
        <w:snapToGrid w:val="0"/>
        <w:spacing w:line="360" w:lineRule="auto"/>
        <w:rPr>
          <w:rFonts w:ascii="宋体" w:hAnsi="宋体" w:cs="仿宋_GB2312"/>
          <w:sz w:val="24"/>
        </w:rPr>
      </w:pPr>
      <w:r>
        <w:rPr>
          <w:rFonts w:hint="eastAsia" w:ascii="宋体" w:hAnsi="宋体" w:cs="仿宋_GB2312"/>
          <w:sz w:val="24"/>
        </w:rPr>
        <w:t>24.1采购代理机构按磋商公告中规定的时间和地点接受供应商递交的响应文件。供应商的法定代表人或其授权的代表签到，并参加磋商会议。如果未按前述规定签到、参加磋商会议，供应商的响应文件将按无效响应文件处理。</w:t>
      </w:r>
      <w:r>
        <w:rPr>
          <w:rFonts w:hint="eastAsia" w:ascii="宋体" w:hAnsi="宋体" w:cs="仿宋_GB2312"/>
          <w:b/>
          <w:sz w:val="24"/>
        </w:rPr>
        <w:t>开标会议现场，由监标人与采购人对供应商代表进行身份核验。法定代表人到场的，须手持法定代表人身份证明及身份证原件；授权代表到场的,须手持单位法定代表人授权书及身份证原件。身份核验不合格按无效投标处理。</w:t>
      </w:r>
    </w:p>
    <w:p w14:paraId="3DD66C2D">
      <w:pPr>
        <w:overflowPunct w:val="0"/>
        <w:adjustRightInd w:val="0"/>
        <w:snapToGrid w:val="0"/>
        <w:spacing w:line="360" w:lineRule="auto"/>
        <w:rPr>
          <w:rFonts w:ascii="宋体" w:hAnsi="宋体" w:cs="仿宋_GB2312"/>
          <w:sz w:val="24"/>
        </w:rPr>
      </w:pPr>
      <w:r>
        <w:rPr>
          <w:rFonts w:hint="eastAsia" w:ascii="宋体" w:hAnsi="宋体" w:cs="仿宋_GB2312"/>
          <w:sz w:val="24"/>
        </w:rPr>
        <w:t>24.2磋商时，供应商和监标人查验响应文件密封情况并签字认可。</w:t>
      </w:r>
    </w:p>
    <w:p w14:paraId="47807ADC">
      <w:pPr>
        <w:overflowPunct w:val="0"/>
        <w:adjustRightInd w:val="0"/>
        <w:snapToGrid w:val="0"/>
        <w:spacing w:line="360" w:lineRule="auto"/>
        <w:rPr>
          <w:rFonts w:ascii="宋体" w:hAnsi="宋体" w:cs="仿宋_GB2312"/>
          <w:sz w:val="24"/>
        </w:rPr>
      </w:pPr>
      <w:r>
        <w:rPr>
          <w:rFonts w:hint="eastAsia" w:ascii="宋体" w:hAnsi="宋体" w:cs="仿宋_GB2312"/>
          <w:sz w:val="24"/>
        </w:rPr>
        <w:t>24.3按照《中华人民共和国政府采购法》和《政府采购竞争性磋商采购方式管理暂行办法》的相关规定，由磋商小组与各个供应商分别进行磋商。采购代理机构将作磋商价格记录，磋商价格记录包括按第五部分附件2“磋商一览表”规定的全部内容。磋商共进行两轮磋商报价（含首次磋商响应文件中的磋商报价），磋商过程中所有磋商报价现场不对供应商公开宣读。</w:t>
      </w:r>
    </w:p>
    <w:p w14:paraId="2D21C0AD">
      <w:pPr>
        <w:overflowPunct w:val="0"/>
        <w:adjustRightInd w:val="0"/>
        <w:snapToGrid w:val="0"/>
        <w:spacing w:line="360" w:lineRule="auto"/>
        <w:rPr>
          <w:rFonts w:ascii="宋体" w:hAnsi="宋体" w:cs="仿宋_GB2312"/>
          <w:sz w:val="24"/>
        </w:rPr>
      </w:pPr>
      <w:r>
        <w:rPr>
          <w:rFonts w:hint="eastAsia" w:ascii="宋体" w:hAnsi="宋体" w:cs="仿宋_GB2312"/>
          <w:sz w:val="24"/>
        </w:rPr>
        <w:t>24.4磋商程序:</w:t>
      </w:r>
    </w:p>
    <w:p w14:paraId="6E20D5A9">
      <w:pPr>
        <w:overflowPunct w:val="0"/>
        <w:adjustRightInd w:val="0"/>
        <w:snapToGrid w:val="0"/>
        <w:spacing w:line="360" w:lineRule="auto"/>
        <w:rPr>
          <w:rFonts w:ascii="宋体" w:hAnsi="宋体" w:cs="仿宋_GB2312"/>
          <w:sz w:val="24"/>
        </w:rPr>
      </w:pPr>
      <w:r>
        <w:rPr>
          <w:rFonts w:hint="eastAsia" w:ascii="宋体" w:hAnsi="宋体" w:cs="仿宋_GB2312"/>
          <w:sz w:val="24"/>
        </w:rPr>
        <w:t>a.介绍与会各方人员；</w:t>
      </w:r>
    </w:p>
    <w:p w14:paraId="3BB849DF">
      <w:pPr>
        <w:overflowPunct w:val="0"/>
        <w:adjustRightInd w:val="0"/>
        <w:snapToGrid w:val="0"/>
        <w:spacing w:line="360" w:lineRule="auto"/>
        <w:rPr>
          <w:rFonts w:ascii="宋体" w:hAnsi="宋体" w:cs="仿宋_GB2312"/>
          <w:sz w:val="24"/>
        </w:rPr>
      </w:pPr>
      <w:r>
        <w:rPr>
          <w:rFonts w:hint="eastAsia" w:ascii="宋体" w:hAnsi="宋体" w:cs="仿宋_GB2312"/>
          <w:sz w:val="24"/>
        </w:rPr>
        <w:t>b.介绍供应商；</w:t>
      </w:r>
    </w:p>
    <w:p w14:paraId="0614AC28">
      <w:pPr>
        <w:overflowPunct w:val="0"/>
        <w:adjustRightInd w:val="0"/>
        <w:snapToGrid w:val="0"/>
        <w:spacing w:line="360" w:lineRule="auto"/>
        <w:rPr>
          <w:rFonts w:ascii="宋体" w:hAnsi="宋体" w:cs="仿宋_GB2312"/>
          <w:sz w:val="24"/>
        </w:rPr>
      </w:pPr>
      <w:r>
        <w:rPr>
          <w:rFonts w:hint="eastAsia" w:ascii="宋体" w:hAnsi="宋体" w:cs="仿宋_GB2312"/>
          <w:sz w:val="24"/>
        </w:rPr>
        <w:t>c.宣布磋商会议纪律；</w:t>
      </w:r>
    </w:p>
    <w:p w14:paraId="77667468">
      <w:pPr>
        <w:overflowPunct w:val="0"/>
        <w:adjustRightInd w:val="0"/>
        <w:snapToGrid w:val="0"/>
        <w:spacing w:line="360" w:lineRule="auto"/>
        <w:rPr>
          <w:rFonts w:ascii="宋体" w:hAnsi="宋体" w:cs="仿宋_GB2312"/>
          <w:sz w:val="24"/>
        </w:rPr>
      </w:pPr>
      <w:r>
        <w:rPr>
          <w:rFonts w:hint="eastAsia" w:ascii="宋体" w:hAnsi="宋体" w:cs="仿宋_GB2312"/>
          <w:sz w:val="24"/>
        </w:rPr>
        <w:t>d.签署拒绝商业贿赂承诺书；</w:t>
      </w:r>
    </w:p>
    <w:p w14:paraId="3AFA59DD">
      <w:pPr>
        <w:overflowPunct w:val="0"/>
        <w:adjustRightInd w:val="0"/>
        <w:snapToGrid w:val="0"/>
        <w:spacing w:line="360" w:lineRule="auto"/>
        <w:rPr>
          <w:rFonts w:ascii="宋体" w:hAnsi="宋体" w:cs="仿宋_GB2312"/>
          <w:sz w:val="24"/>
        </w:rPr>
      </w:pPr>
      <w:r>
        <w:rPr>
          <w:rFonts w:hint="eastAsia" w:ascii="宋体" w:hAnsi="宋体" w:cs="仿宋_GB2312"/>
          <w:sz w:val="24"/>
        </w:rPr>
        <w:t>e.监标人与采购人对供应商代表进行身份核验；</w:t>
      </w:r>
    </w:p>
    <w:p w14:paraId="1FF22E6F">
      <w:pPr>
        <w:overflowPunct w:val="0"/>
        <w:adjustRightInd w:val="0"/>
        <w:snapToGrid w:val="0"/>
        <w:spacing w:line="360" w:lineRule="auto"/>
        <w:ind w:left="240" w:hanging="240" w:hangingChars="100"/>
        <w:rPr>
          <w:rFonts w:ascii="宋体" w:hAnsi="宋体" w:cs="仿宋_GB2312"/>
          <w:sz w:val="24"/>
        </w:rPr>
      </w:pPr>
      <w:r>
        <w:rPr>
          <w:rFonts w:ascii="宋体" w:hAnsi="宋体" w:cs="仿宋_GB2312"/>
          <w:sz w:val="24"/>
        </w:rPr>
        <w:t>f</w:t>
      </w:r>
      <w:r>
        <w:rPr>
          <w:rFonts w:hint="eastAsia" w:ascii="宋体" w:hAnsi="宋体" w:cs="仿宋_GB2312"/>
          <w:sz w:val="24"/>
        </w:rPr>
        <w:t>.由供应商法定代表人或其委托代理人、监标人检查响应文件的密封情况，并对密封情况书面确认；</w:t>
      </w:r>
    </w:p>
    <w:p w14:paraId="69AE9849">
      <w:pPr>
        <w:overflowPunct w:val="0"/>
        <w:adjustRightInd w:val="0"/>
        <w:snapToGrid w:val="0"/>
        <w:spacing w:line="360" w:lineRule="auto"/>
        <w:rPr>
          <w:rFonts w:ascii="宋体" w:hAnsi="宋体" w:cs="仿宋_GB2312"/>
          <w:sz w:val="24"/>
        </w:rPr>
      </w:pPr>
      <w:r>
        <w:rPr>
          <w:rFonts w:ascii="宋体" w:hAnsi="宋体" w:cs="仿宋_GB2312"/>
          <w:sz w:val="24"/>
        </w:rPr>
        <w:t>g</w:t>
      </w:r>
      <w:r>
        <w:rPr>
          <w:rFonts w:hint="eastAsia" w:ascii="宋体" w:hAnsi="宋体" w:cs="仿宋_GB2312"/>
          <w:sz w:val="24"/>
        </w:rPr>
        <w:t>.当众拆启响应文件送至评审室；</w:t>
      </w:r>
    </w:p>
    <w:p w14:paraId="28D56D84">
      <w:pPr>
        <w:overflowPunct w:val="0"/>
        <w:adjustRightInd w:val="0"/>
        <w:snapToGrid w:val="0"/>
        <w:spacing w:line="360" w:lineRule="auto"/>
        <w:rPr>
          <w:rFonts w:ascii="宋体" w:hAnsi="宋体" w:cs="仿宋_GB2312"/>
          <w:sz w:val="24"/>
        </w:rPr>
      </w:pPr>
      <w:r>
        <w:rPr>
          <w:rFonts w:hint="eastAsia" w:ascii="宋体" w:hAnsi="宋体" w:cs="仿宋_GB2312"/>
          <w:sz w:val="24"/>
        </w:rPr>
        <w:t>h.宣布休会，进入评审和磋商阶段；</w:t>
      </w:r>
    </w:p>
    <w:p w14:paraId="6BD1A471">
      <w:pPr>
        <w:overflowPunct w:val="0"/>
        <w:adjustRightInd w:val="0"/>
        <w:snapToGrid w:val="0"/>
        <w:spacing w:line="360" w:lineRule="auto"/>
        <w:rPr>
          <w:rFonts w:ascii="宋体" w:hAnsi="宋体" w:cs="仿宋_GB2312"/>
          <w:sz w:val="24"/>
        </w:rPr>
      </w:pPr>
      <w:r>
        <w:rPr>
          <w:rFonts w:hint="eastAsia" w:ascii="宋体" w:hAnsi="宋体" w:cs="仿宋_GB2312"/>
          <w:sz w:val="24"/>
        </w:rPr>
        <w:t>i.会议结束。</w:t>
      </w:r>
    </w:p>
    <w:p w14:paraId="79A6D2FE">
      <w:pPr>
        <w:pStyle w:val="5"/>
        <w:overflowPunct w:val="0"/>
        <w:adjustRightInd w:val="0"/>
        <w:snapToGrid w:val="0"/>
        <w:spacing w:before="0" w:after="0" w:line="360" w:lineRule="auto"/>
        <w:rPr>
          <w:rFonts w:ascii="宋体" w:hAnsi="宋体" w:cs="仿宋_GB2312"/>
          <w:sz w:val="24"/>
          <w:szCs w:val="24"/>
        </w:rPr>
      </w:pPr>
      <w:bookmarkStart w:id="118" w:name="_Toc35874038"/>
      <w:bookmarkStart w:id="119" w:name="_Toc423508249"/>
      <w:bookmarkStart w:id="120" w:name="_Toc499545717"/>
      <w:bookmarkStart w:id="121" w:name="_Toc311415599"/>
      <w:r>
        <w:rPr>
          <w:rFonts w:hint="eastAsia" w:ascii="宋体" w:hAnsi="宋体" w:cs="仿宋_GB2312"/>
          <w:sz w:val="24"/>
          <w:szCs w:val="24"/>
        </w:rPr>
        <w:t>25．磋商小组</w:t>
      </w:r>
      <w:bookmarkEnd w:id="118"/>
      <w:bookmarkEnd w:id="119"/>
      <w:bookmarkEnd w:id="120"/>
      <w:bookmarkEnd w:id="121"/>
    </w:p>
    <w:p w14:paraId="51EBACBA">
      <w:pPr>
        <w:overflowPunct w:val="0"/>
        <w:adjustRightInd w:val="0"/>
        <w:snapToGrid w:val="0"/>
        <w:spacing w:line="360" w:lineRule="auto"/>
        <w:rPr>
          <w:rFonts w:ascii="宋体" w:hAnsi="宋体" w:cs="仿宋_GB2312"/>
          <w:sz w:val="24"/>
        </w:rPr>
      </w:pPr>
      <w:r>
        <w:rPr>
          <w:rFonts w:hint="eastAsia" w:ascii="宋体" w:hAnsi="宋体" w:cs="仿宋_GB2312"/>
          <w:sz w:val="24"/>
        </w:rPr>
        <w:t>25.1采购人将根据本次采购项目的特点，参照《中华人民共和国政府采购法》等有关规定组建磋商小组。</w:t>
      </w:r>
    </w:p>
    <w:p w14:paraId="1FEC7592">
      <w:pPr>
        <w:overflowPunct w:val="0"/>
        <w:adjustRightInd w:val="0"/>
        <w:snapToGrid w:val="0"/>
        <w:spacing w:line="360" w:lineRule="auto"/>
        <w:rPr>
          <w:rFonts w:ascii="宋体" w:hAnsi="宋体" w:cs="仿宋_GB2312"/>
          <w:sz w:val="24"/>
        </w:rPr>
      </w:pPr>
      <w:r>
        <w:rPr>
          <w:rFonts w:hint="eastAsia" w:ascii="宋体" w:hAnsi="宋体" w:cs="仿宋_GB2312"/>
          <w:sz w:val="24"/>
        </w:rPr>
        <w:t>25.2磋商小组成员由采购人及有关技术、经济等方面的专家组成，其中技术、经济类专家人数不少于总人数的2/3。</w:t>
      </w:r>
    </w:p>
    <w:p w14:paraId="5000B28E">
      <w:pPr>
        <w:overflowPunct w:val="0"/>
        <w:adjustRightInd w:val="0"/>
        <w:snapToGrid w:val="0"/>
        <w:spacing w:line="360" w:lineRule="auto"/>
        <w:rPr>
          <w:rFonts w:ascii="宋体" w:hAnsi="宋体" w:cs="仿宋_GB2312"/>
          <w:sz w:val="24"/>
        </w:rPr>
      </w:pPr>
      <w:r>
        <w:rPr>
          <w:rFonts w:hint="eastAsia" w:ascii="宋体" w:hAnsi="宋体" w:cs="仿宋_GB2312"/>
          <w:sz w:val="24"/>
        </w:rPr>
        <w:t>25.3磋商小组成员对各供应商响应文件进行审查、质疑、评估和比较，并推荐成交候选供应商。</w:t>
      </w:r>
    </w:p>
    <w:p w14:paraId="1C12A3DB">
      <w:pPr>
        <w:pStyle w:val="5"/>
        <w:overflowPunct w:val="0"/>
        <w:adjustRightInd w:val="0"/>
        <w:snapToGrid w:val="0"/>
        <w:spacing w:before="0" w:after="0" w:line="360" w:lineRule="auto"/>
        <w:rPr>
          <w:rFonts w:ascii="宋体" w:hAnsi="宋体" w:cs="仿宋_GB2312"/>
          <w:sz w:val="24"/>
          <w:szCs w:val="24"/>
        </w:rPr>
      </w:pPr>
      <w:bookmarkStart w:id="122" w:name="_Toc311415601"/>
      <w:bookmarkStart w:id="123" w:name="_Toc499545718"/>
      <w:bookmarkStart w:id="124" w:name="_Toc423508250"/>
      <w:bookmarkStart w:id="125" w:name="_Toc35874039"/>
      <w:r>
        <w:rPr>
          <w:rFonts w:hint="eastAsia" w:ascii="宋体" w:hAnsi="宋体" w:cs="仿宋_GB2312"/>
          <w:sz w:val="24"/>
          <w:szCs w:val="24"/>
        </w:rPr>
        <w:t>26．响应文件的审</w:t>
      </w:r>
      <w:bookmarkEnd w:id="122"/>
      <w:r>
        <w:rPr>
          <w:rFonts w:hint="eastAsia" w:ascii="宋体" w:hAnsi="宋体" w:cs="仿宋_GB2312"/>
          <w:sz w:val="24"/>
          <w:szCs w:val="24"/>
        </w:rPr>
        <w:t>核</w:t>
      </w:r>
      <w:bookmarkEnd w:id="123"/>
      <w:bookmarkEnd w:id="124"/>
      <w:bookmarkEnd w:id="125"/>
    </w:p>
    <w:p w14:paraId="676DC885">
      <w:pPr>
        <w:overflowPunct w:val="0"/>
        <w:adjustRightInd w:val="0"/>
        <w:snapToGrid w:val="0"/>
        <w:spacing w:line="360" w:lineRule="auto"/>
        <w:rPr>
          <w:rFonts w:hint="default" w:ascii="宋体" w:hAnsi="宋体" w:eastAsia="宋体" w:cs="仿宋_GB2312"/>
          <w:sz w:val="24"/>
          <w:lang w:val="en-US" w:eastAsia="zh-CN"/>
        </w:rPr>
      </w:pPr>
      <w:r>
        <w:rPr>
          <w:rFonts w:hint="eastAsia" w:ascii="宋体" w:hAnsi="宋体" w:cs="仿宋_GB2312"/>
          <w:sz w:val="24"/>
        </w:rPr>
        <w:t>26.1响应文件的资格性审查：依据法律法规和磋商文件的规定，对响应文件中的资格证明文件、磋商保证金等进行审查，审查内容为公告中所列的供应商资格条件。</w:t>
      </w:r>
      <w:r>
        <w:rPr>
          <w:rFonts w:hint="eastAsia" w:ascii="宋体" w:hAnsi="宋体" w:cs="仿宋_GB2312"/>
          <w:sz w:val="24"/>
          <w:lang w:val="en-US" w:eastAsia="zh-CN"/>
        </w:rPr>
        <w:t>评审如下：</w:t>
      </w:r>
    </w:p>
    <w:tbl>
      <w:tblPr>
        <w:tblStyle w:val="53"/>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0"/>
        <w:gridCol w:w="7177"/>
      </w:tblGrid>
      <w:tr w14:paraId="026B5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vAlign w:val="center"/>
          </w:tcPr>
          <w:p w14:paraId="6B25667E">
            <w:pPr>
              <w:tabs>
                <w:tab w:val="left" w:pos="1155"/>
              </w:tabs>
              <w:spacing w:line="360" w:lineRule="auto"/>
              <w:jc w:val="center"/>
              <w:rPr>
                <w:rFonts w:hint="eastAsia" w:ascii="宋体" w:hAnsi="宋体" w:eastAsia="宋体" w:cs="仿宋_GB2312"/>
                <w:b/>
                <w:bCs/>
                <w:sz w:val="24"/>
                <w:vertAlign w:val="baseline"/>
                <w:lang w:val="en-US" w:eastAsia="zh-CN"/>
              </w:rPr>
            </w:pPr>
            <w:r>
              <w:rPr>
                <w:rFonts w:hint="eastAsia" w:ascii="宋体" w:hAnsi="宋体" w:cs="仿宋_GB2312"/>
                <w:b/>
                <w:bCs/>
                <w:sz w:val="24"/>
                <w:vertAlign w:val="baseline"/>
                <w:lang w:val="en-US" w:eastAsia="zh-CN"/>
              </w:rPr>
              <w:t>评审内容</w:t>
            </w:r>
          </w:p>
        </w:tc>
        <w:tc>
          <w:tcPr>
            <w:tcW w:w="7177" w:type="dxa"/>
            <w:vAlign w:val="center"/>
          </w:tcPr>
          <w:p w14:paraId="46C8CC23">
            <w:pPr>
              <w:tabs>
                <w:tab w:val="left" w:pos="1155"/>
              </w:tabs>
              <w:spacing w:line="360" w:lineRule="auto"/>
              <w:jc w:val="center"/>
              <w:rPr>
                <w:rFonts w:hint="eastAsia" w:ascii="宋体" w:hAnsi="宋体" w:eastAsia="宋体" w:cs="仿宋_GB2312"/>
                <w:b/>
                <w:bCs/>
                <w:sz w:val="24"/>
                <w:vertAlign w:val="baseline"/>
                <w:lang w:val="en-US" w:eastAsia="zh-CN"/>
              </w:rPr>
            </w:pPr>
            <w:r>
              <w:rPr>
                <w:rFonts w:hint="eastAsia" w:ascii="宋体" w:hAnsi="宋体" w:cs="仿宋_GB2312"/>
                <w:b/>
                <w:bCs/>
                <w:sz w:val="24"/>
                <w:vertAlign w:val="baseline"/>
                <w:lang w:val="en-US" w:eastAsia="zh-CN"/>
              </w:rPr>
              <w:t>评审标准</w:t>
            </w:r>
          </w:p>
        </w:tc>
      </w:tr>
      <w:tr w14:paraId="1AAE0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vAlign w:val="center"/>
          </w:tcPr>
          <w:p w14:paraId="18AEF3F4">
            <w:pPr>
              <w:tabs>
                <w:tab w:val="left" w:pos="1155"/>
              </w:tabs>
              <w:spacing w:line="360" w:lineRule="auto"/>
              <w:jc w:val="center"/>
              <w:rPr>
                <w:rFonts w:hint="eastAsia" w:ascii="宋体" w:hAnsi="宋体" w:eastAsia="宋体" w:cs="仿宋_GB2312"/>
                <w:sz w:val="24"/>
                <w:vertAlign w:val="baseline"/>
                <w:lang w:val="en-US" w:eastAsia="zh-CN"/>
              </w:rPr>
            </w:pPr>
            <w:r>
              <w:rPr>
                <w:rFonts w:hint="eastAsia" w:ascii="宋体" w:hAnsi="宋体" w:cs="仿宋_GB2312"/>
                <w:sz w:val="24"/>
                <w:vertAlign w:val="baseline"/>
                <w:lang w:val="en-US" w:eastAsia="zh-CN"/>
              </w:rPr>
              <w:t>身份证明</w:t>
            </w:r>
          </w:p>
        </w:tc>
        <w:tc>
          <w:tcPr>
            <w:tcW w:w="7177" w:type="dxa"/>
            <w:vAlign w:val="center"/>
          </w:tcPr>
          <w:p w14:paraId="050E3D88">
            <w:pPr>
              <w:tabs>
                <w:tab w:val="left" w:pos="1155"/>
              </w:tabs>
              <w:spacing w:line="360" w:lineRule="auto"/>
              <w:ind w:firstLine="480" w:firstLineChars="200"/>
              <w:jc w:val="left"/>
              <w:rPr>
                <w:rFonts w:hint="eastAsia" w:ascii="宋体" w:hAnsi="宋体" w:eastAsia="宋体" w:cs="仿宋_GB2312"/>
                <w:sz w:val="24"/>
                <w:vertAlign w:val="baseline"/>
                <w:lang w:eastAsia="zh-CN"/>
              </w:rPr>
            </w:pPr>
            <w:r>
              <w:rPr>
                <w:rFonts w:hint="eastAsia" w:ascii="宋体" w:hAnsi="宋体" w:eastAsia="宋体" w:cs="宋体"/>
                <w:sz w:val="24"/>
                <w:szCs w:val="24"/>
              </w:rPr>
              <w:t>具有独立承担民事责任能力的法人、其他组织或自然人，并出具合法有效的营业执照或事业单位法人证书等国家规定的相关证明，自然人参与的提供其身份证明书</w:t>
            </w:r>
            <w:r>
              <w:rPr>
                <w:rFonts w:hint="eastAsia" w:ascii="宋体" w:hAnsi="宋体" w:cs="宋体"/>
                <w:sz w:val="24"/>
                <w:szCs w:val="24"/>
                <w:lang w:eastAsia="zh-CN"/>
              </w:rPr>
              <w:t>；</w:t>
            </w:r>
          </w:p>
        </w:tc>
      </w:tr>
      <w:tr w14:paraId="57C65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vAlign w:val="center"/>
          </w:tcPr>
          <w:p w14:paraId="4768A568">
            <w:pPr>
              <w:tabs>
                <w:tab w:val="left" w:pos="1155"/>
              </w:tabs>
              <w:spacing w:line="360" w:lineRule="auto"/>
              <w:jc w:val="center"/>
              <w:rPr>
                <w:rFonts w:hint="default" w:ascii="宋体" w:hAnsi="宋体" w:cs="仿宋_GB2312"/>
                <w:sz w:val="24"/>
                <w:vertAlign w:val="baseline"/>
                <w:lang w:val="en-US" w:eastAsia="zh-CN"/>
              </w:rPr>
            </w:pPr>
            <w:r>
              <w:rPr>
                <w:rFonts w:hint="eastAsia" w:ascii="宋体" w:hAnsi="宋体" w:cs="仿宋_GB2312"/>
                <w:sz w:val="24"/>
                <w:vertAlign w:val="baseline"/>
                <w:lang w:val="en-US" w:eastAsia="zh-CN"/>
              </w:rPr>
              <w:t>资质</w:t>
            </w:r>
          </w:p>
        </w:tc>
        <w:tc>
          <w:tcPr>
            <w:tcW w:w="7177" w:type="dxa"/>
            <w:vAlign w:val="center"/>
          </w:tcPr>
          <w:p w14:paraId="384DE2B5">
            <w:pPr>
              <w:tabs>
                <w:tab w:val="left" w:pos="1155"/>
              </w:tabs>
              <w:spacing w:line="360" w:lineRule="auto"/>
              <w:ind w:firstLine="480" w:firstLineChars="200"/>
              <w:jc w:val="left"/>
              <w:rPr>
                <w:rFonts w:hint="eastAsia" w:ascii="宋体" w:hAnsi="宋体" w:eastAsia="宋体" w:cs="宋体"/>
                <w:sz w:val="24"/>
                <w:szCs w:val="24"/>
                <w:lang w:eastAsia="zh-CN"/>
              </w:rPr>
            </w:pPr>
            <w:r>
              <w:rPr>
                <w:rFonts w:hint="eastAsia" w:ascii="宋体" w:hAnsi="宋体" w:eastAsia="宋体" w:cs="Times New Roman"/>
                <w:kern w:val="2"/>
                <w:sz w:val="24"/>
                <w:szCs w:val="20"/>
                <w:lang w:eastAsia="zh-CN"/>
              </w:rPr>
              <w:t>供应商须具备有效的民用无人驾驶航空器经营许可证（经营项目含：航空喷洒（撒））</w:t>
            </w:r>
            <w:r>
              <w:rPr>
                <w:rFonts w:hint="eastAsia" w:ascii="宋体" w:hAnsi="宋体" w:cs="宋体"/>
                <w:sz w:val="24"/>
                <w:szCs w:val="24"/>
                <w:lang w:eastAsia="zh-CN"/>
              </w:rPr>
              <w:t>；</w:t>
            </w:r>
          </w:p>
        </w:tc>
      </w:tr>
      <w:tr w14:paraId="2B602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vAlign w:val="center"/>
          </w:tcPr>
          <w:p w14:paraId="29779643">
            <w:pPr>
              <w:tabs>
                <w:tab w:val="left" w:pos="1155"/>
              </w:tabs>
              <w:spacing w:line="360" w:lineRule="auto"/>
              <w:jc w:val="center"/>
              <w:rPr>
                <w:rFonts w:hint="eastAsia" w:ascii="宋体" w:hAnsi="宋体" w:eastAsia="宋体" w:cs="仿宋_GB2312"/>
                <w:sz w:val="24"/>
                <w:vertAlign w:val="baseline"/>
                <w:lang w:val="en-US" w:eastAsia="zh-CN"/>
              </w:rPr>
            </w:pPr>
            <w:r>
              <w:rPr>
                <w:rFonts w:hint="eastAsia" w:ascii="宋体" w:hAnsi="宋体" w:cs="仿宋_GB2312"/>
                <w:sz w:val="24"/>
                <w:vertAlign w:val="baseline"/>
                <w:lang w:val="en-US" w:eastAsia="zh-CN"/>
              </w:rPr>
              <w:t>财务状况</w:t>
            </w:r>
          </w:p>
        </w:tc>
        <w:tc>
          <w:tcPr>
            <w:tcW w:w="7177" w:type="dxa"/>
            <w:vAlign w:val="center"/>
          </w:tcPr>
          <w:p w14:paraId="139D1446">
            <w:pPr>
              <w:tabs>
                <w:tab w:val="left" w:pos="1155"/>
              </w:tabs>
              <w:spacing w:line="360" w:lineRule="auto"/>
              <w:ind w:firstLine="480" w:firstLineChars="200"/>
              <w:jc w:val="left"/>
              <w:rPr>
                <w:rFonts w:hint="eastAsia" w:ascii="宋体" w:hAnsi="宋体" w:eastAsia="宋体" w:cs="仿宋_GB2312"/>
                <w:sz w:val="24"/>
                <w:vertAlign w:val="baseline"/>
                <w:lang w:eastAsia="zh-CN"/>
              </w:rPr>
            </w:pPr>
            <w:r>
              <w:rPr>
                <w:rFonts w:hint="eastAsia" w:ascii="宋体" w:hAnsi="宋体" w:eastAsia="宋体" w:cs="宋体"/>
                <w:sz w:val="24"/>
                <w:szCs w:val="24"/>
              </w:rPr>
              <w:t>提供202</w:t>
            </w:r>
            <w:r>
              <w:rPr>
                <w:rFonts w:hint="eastAsia" w:ascii="宋体" w:hAnsi="宋体" w:cs="宋体"/>
                <w:sz w:val="24"/>
                <w:szCs w:val="24"/>
                <w:lang w:val="en-US" w:eastAsia="zh-CN"/>
              </w:rPr>
              <w:t>3</w:t>
            </w:r>
            <w:r>
              <w:rPr>
                <w:rFonts w:hint="eastAsia" w:ascii="宋体" w:hAnsi="宋体" w:eastAsia="宋体" w:cs="宋体"/>
                <w:sz w:val="24"/>
                <w:szCs w:val="24"/>
              </w:rPr>
              <w:t>年度或202</w:t>
            </w:r>
            <w:r>
              <w:rPr>
                <w:rFonts w:hint="eastAsia" w:ascii="宋体" w:hAnsi="宋体" w:cs="宋体"/>
                <w:sz w:val="24"/>
                <w:szCs w:val="24"/>
                <w:lang w:val="en-US" w:eastAsia="zh-CN"/>
              </w:rPr>
              <w:t>4</w:t>
            </w:r>
            <w:r>
              <w:rPr>
                <w:rFonts w:hint="eastAsia" w:ascii="宋体" w:hAnsi="宋体" w:eastAsia="宋体" w:cs="宋体"/>
                <w:sz w:val="24"/>
                <w:szCs w:val="24"/>
              </w:rPr>
              <w:t>年度经审计的财务报告（成立时间至提交投标文件截止时间不足一年的可提供成立后任意时段的资产负债表），或提交自202</w:t>
            </w:r>
            <w:r>
              <w:rPr>
                <w:rFonts w:hint="eastAsia" w:ascii="宋体" w:hAnsi="宋体" w:cs="宋体"/>
                <w:sz w:val="24"/>
                <w:szCs w:val="24"/>
                <w:lang w:val="en-US" w:eastAsia="zh-CN"/>
              </w:rPr>
              <w:t>5</w:t>
            </w:r>
            <w:r>
              <w:rPr>
                <w:rFonts w:hint="eastAsia" w:ascii="宋体" w:hAnsi="宋体" w:eastAsia="宋体" w:cs="宋体"/>
                <w:sz w:val="24"/>
                <w:szCs w:val="24"/>
              </w:rPr>
              <w:t>年</w:t>
            </w:r>
            <w:r>
              <w:rPr>
                <w:rFonts w:hint="eastAsia" w:ascii="宋体" w:hAnsi="宋体" w:cs="宋体"/>
                <w:sz w:val="24"/>
                <w:szCs w:val="24"/>
                <w:lang w:val="en-US" w:eastAsia="zh-CN"/>
              </w:rPr>
              <w:t>6</w:t>
            </w:r>
            <w:r>
              <w:rPr>
                <w:rFonts w:hint="eastAsia" w:ascii="宋体" w:hAnsi="宋体" w:eastAsia="宋体" w:cs="宋体"/>
                <w:sz w:val="24"/>
                <w:szCs w:val="24"/>
              </w:rPr>
              <w:t>月1日以来银行出具的资信证明，或信用担保机构出具的投标担保函，或承诺书（以上四种形式的资料提供任何一种即可）；其他组织和自然人提供银行出具的资信证明或财务报表或承诺书</w:t>
            </w:r>
            <w:r>
              <w:rPr>
                <w:rFonts w:hint="eastAsia" w:ascii="宋体" w:hAnsi="宋体" w:cs="宋体"/>
                <w:sz w:val="24"/>
                <w:szCs w:val="24"/>
                <w:lang w:eastAsia="zh-CN"/>
              </w:rPr>
              <w:t>；</w:t>
            </w:r>
          </w:p>
        </w:tc>
      </w:tr>
      <w:tr w14:paraId="28E9E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vAlign w:val="center"/>
          </w:tcPr>
          <w:p w14:paraId="1D608172">
            <w:pPr>
              <w:tabs>
                <w:tab w:val="left" w:pos="1155"/>
              </w:tabs>
              <w:spacing w:line="360" w:lineRule="auto"/>
              <w:jc w:val="center"/>
              <w:rPr>
                <w:rFonts w:hint="eastAsia" w:ascii="宋体" w:hAnsi="宋体" w:eastAsia="宋体" w:cs="仿宋_GB2312"/>
                <w:sz w:val="24"/>
                <w:vertAlign w:val="baseline"/>
                <w:lang w:val="en-US" w:eastAsia="zh-CN"/>
              </w:rPr>
            </w:pPr>
            <w:r>
              <w:rPr>
                <w:rFonts w:hint="eastAsia" w:ascii="宋体" w:hAnsi="宋体" w:cs="仿宋_GB2312"/>
                <w:sz w:val="24"/>
                <w:vertAlign w:val="baseline"/>
                <w:lang w:val="en-US" w:eastAsia="zh-CN"/>
              </w:rPr>
              <w:t>纳税证明</w:t>
            </w:r>
          </w:p>
        </w:tc>
        <w:tc>
          <w:tcPr>
            <w:tcW w:w="7177" w:type="dxa"/>
            <w:vAlign w:val="center"/>
          </w:tcPr>
          <w:p w14:paraId="7F243564">
            <w:pPr>
              <w:tabs>
                <w:tab w:val="left" w:pos="1155"/>
              </w:tabs>
              <w:spacing w:line="360" w:lineRule="auto"/>
              <w:ind w:firstLine="480" w:firstLineChars="200"/>
              <w:jc w:val="left"/>
              <w:rPr>
                <w:rFonts w:hint="eastAsia" w:ascii="宋体" w:hAnsi="宋体" w:eastAsia="宋体" w:cs="仿宋_GB2312"/>
                <w:sz w:val="24"/>
                <w:vertAlign w:val="baseline"/>
                <w:lang w:eastAsia="zh-CN"/>
              </w:rPr>
            </w:pPr>
            <w:r>
              <w:rPr>
                <w:rFonts w:hint="eastAsia" w:ascii="宋体" w:hAnsi="宋体" w:eastAsia="宋体" w:cs="宋体"/>
                <w:sz w:val="24"/>
                <w:szCs w:val="24"/>
              </w:rPr>
              <w:t>提供投标截止之日前近六个月内至少一个月的纳税证明或完税证明（增值税，印花税，城市维护建设费，企业所得税等一种或多种税种）或承诺书（以上三种形式的资料提供任何一种即可），依法免税的单位应提供相关证明材料</w:t>
            </w:r>
            <w:r>
              <w:rPr>
                <w:rFonts w:hint="eastAsia" w:ascii="宋体" w:hAnsi="宋体" w:cs="宋体"/>
                <w:sz w:val="24"/>
                <w:szCs w:val="24"/>
                <w:lang w:eastAsia="zh-CN"/>
              </w:rPr>
              <w:t>；</w:t>
            </w:r>
          </w:p>
        </w:tc>
      </w:tr>
      <w:tr w14:paraId="228B8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vAlign w:val="center"/>
          </w:tcPr>
          <w:p w14:paraId="786C5D15">
            <w:pPr>
              <w:tabs>
                <w:tab w:val="left" w:pos="1155"/>
              </w:tabs>
              <w:spacing w:line="360" w:lineRule="auto"/>
              <w:jc w:val="center"/>
              <w:rPr>
                <w:rFonts w:hint="eastAsia" w:ascii="宋体" w:hAnsi="宋体" w:eastAsia="宋体" w:cs="仿宋_GB2312"/>
                <w:sz w:val="24"/>
                <w:vertAlign w:val="baseline"/>
                <w:lang w:val="en-US" w:eastAsia="zh-CN"/>
              </w:rPr>
            </w:pPr>
            <w:r>
              <w:rPr>
                <w:rFonts w:hint="eastAsia" w:ascii="宋体" w:hAnsi="宋体" w:cs="仿宋_GB2312"/>
                <w:sz w:val="24"/>
                <w:vertAlign w:val="baseline"/>
                <w:lang w:val="en-US" w:eastAsia="zh-CN"/>
              </w:rPr>
              <w:t>社保证明</w:t>
            </w:r>
          </w:p>
        </w:tc>
        <w:tc>
          <w:tcPr>
            <w:tcW w:w="7177" w:type="dxa"/>
            <w:vAlign w:val="center"/>
          </w:tcPr>
          <w:p w14:paraId="299679D3">
            <w:pPr>
              <w:tabs>
                <w:tab w:val="left" w:pos="1155"/>
              </w:tabs>
              <w:spacing w:line="360" w:lineRule="auto"/>
              <w:ind w:firstLine="480" w:firstLineChars="200"/>
              <w:jc w:val="left"/>
              <w:rPr>
                <w:rFonts w:hint="eastAsia" w:ascii="宋体" w:hAnsi="宋体" w:eastAsia="宋体" w:cs="仿宋_GB2312"/>
                <w:sz w:val="24"/>
                <w:vertAlign w:val="baseline"/>
                <w:lang w:eastAsia="zh-CN"/>
              </w:rPr>
            </w:pPr>
            <w:r>
              <w:rPr>
                <w:rFonts w:hint="eastAsia" w:ascii="宋体" w:hAnsi="宋体" w:eastAsia="宋体" w:cs="宋体"/>
                <w:sz w:val="24"/>
                <w:szCs w:val="24"/>
              </w:rPr>
              <w:t>提供投标截止之日前近六个月内至少一个月的社会保障资金缴存单据或社保机构开具的社会保险参保缴费情况证明或承诺书（以上三种形式的资料提供任何一种即可），依法不需要缴纳社会保障资金的单位应提供相关证明材料</w:t>
            </w:r>
            <w:r>
              <w:rPr>
                <w:rFonts w:hint="eastAsia" w:ascii="宋体" w:hAnsi="宋体" w:cs="宋体"/>
                <w:sz w:val="24"/>
                <w:szCs w:val="24"/>
                <w:lang w:eastAsia="zh-CN"/>
              </w:rPr>
              <w:t>；</w:t>
            </w:r>
          </w:p>
        </w:tc>
      </w:tr>
      <w:tr w14:paraId="0AA7D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vAlign w:val="center"/>
          </w:tcPr>
          <w:p w14:paraId="5A57A595">
            <w:pPr>
              <w:tabs>
                <w:tab w:val="left" w:pos="1155"/>
              </w:tabs>
              <w:spacing w:line="360" w:lineRule="auto"/>
              <w:jc w:val="center"/>
              <w:rPr>
                <w:rFonts w:hint="default" w:ascii="宋体" w:hAnsi="宋体" w:eastAsia="宋体" w:cs="仿宋_GB2312"/>
                <w:sz w:val="24"/>
                <w:vertAlign w:val="baseline"/>
                <w:lang w:val="en-US" w:eastAsia="zh-CN"/>
              </w:rPr>
            </w:pPr>
            <w:r>
              <w:rPr>
                <w:rFonts w:hint="eastAsia" w:ascii="宋体" w:hAnsi="宋体" w:cs="仿宋_GB2312"/>
                <w:sz w:val="24"/>
                <w:vertAlign w:val="baseline"/>
                <w:lang w:val="en-US" w:eastAsia="zh-CN"/>
              </w:rPr>
              <w:t>履约能力声明</w:t>
            </w:r>
          </w:p>
        </w:tc>
        <w:tc>
          <w:tcPr>
            <w:tcW w:w="7177" w:type="dxa"/>
            <w:vAlign w:val="center"/>
          </w:tcPr>
          <w:p w14:paraId="7C4CB4E8">
            <w:pPr>
              <w:tabs>
                <w:tab w:val="left" w:pos="1155"/>
              </w:tabs>
              <w:spacing w:line="360" w:lineRule="auto"/>
              <w:ind w:firstLine="480" w:firstLineChars="200"/>
              <w:jc w:val="left"/>
              <w:rPr>
                <w:rFonts w:hint="eastAsia" w:ascii="宋体" w:hAnsi="宋体" w:eastAsia="宋体" w:cs="仿宋_GB2312"/>
                <w:sz w:val="24"/>
                <w:vertAlign w:val="baseline"/>
                <w:lang w:eastAsia="zh-CN"/>
              </w:rPr>
            </w:pPr>
            <w:r>
              <w:rPr>
                <w:rFonts w:hint="eastAsia" w:ascii="宋体" w:hAnsi="宋体" w:eastAsia="宋体" w:cs="宋体"/>
                <w:sz w:val="24"/>
                <w:szCs w:val="24"/>
              </w:rPr>
              <w:t>提供具有履行本合同所必需的设备和专业技术能力的声明</w:t>
            </w:r>
            <w:r>
              <w:rPr>
                <w:rFonts w:hint="eastAsia" w:ascii="宋体" w:hAnsi="宋体" w:cs="宋体"/>
                <w:sz w:val="24"/>
                <w:szCs w:val="24"/>
                <w:lang w:eastAsia="zh-CN"/>
              </w:rPr>
              <w:t>；</w:t>
            </w:r>
          </w:p>
        </w:tc>
      </w:tr>
      <w:tr w14:paraId="22D51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vAlign w:val="center"/>
          </w:tcPr>
          <w:p w14:paraId="313CD651">
            <w:pPr>
              <w:tabs>
                <w:tab w:val="left" w:pos="1155"/>
              </w:tabs>
              <w:spacing w:line="360" w:lineRule="auto"/>
              <w:jc w:val="center"/>
              <w:rPr>
                <w:rFonts w:hint="default" w:ascii="宋体" w:hAnsi="宋体" w:eastAsia="宋体" w:cs="仿宋_GB2312"/>
                <w:sz w:val="24"/>
                <w:vertAlign w:val="baseline"/>
                <w:lang w:val="en-US" w:eastAsia="zh-CN"/>
              </w:rPr>
            </w:pPr>
            <w:r>
              <w:rPr>
                <w:rFonts w:hint="eastAsia" w:ascii="宋体" w:hAnsi="宋体" w:cs="仿宋_GB2312"/>
                <w:sz w:val="24"/>
                <w:vertAlign w:val="baseline"/>
                <w:lang w:val="en-US" w:eastAsia="zh-CN"/>
              </w:rPr>
              <w:t>无重大违法声明</w:t>
            </w:r>
          </w:p>
        </w:tc>
        <w:tc>
          <w:tcPr>
            <w:tcW w:w="7177" w:type="dxa"/>
            <w:vAlign w:val="center"/>
          </w:tcPr>
          <w:p w14:paraId="2AB2604C">
            <w:pPr>
              <w:tabs>
                <w:tab w:val="left" w:pos="1155"/>
              </w:tabs>
              <w:spacing w:line="360" w:lineRule="auto"/>
              <w:ind w:firstLine="480" w:firstLineChars="200"/>
              <w:jc w:val="left"/>
              <w:rPr>
                <w:rFonts w:hint="eastAsia" w:ascii="宋体" w:hAnsi="宋体" w:cs="仿宋_GB2312"/>
                <w:sz w:val="24"/>
                <w:vertAlign w:val="baseline"/>
              </w:rPr>
            </w:pPr>
            <w:r>
              <w:rPr>
                <w:rFonts w:hint="eastAsia" w:ascii="宋体" w:hAnsi="宋体" w:eastAsia="宋体" w:cs="宋体"/>
                <w:sz w:val="24"/>
                <w:szCs w:val="24"/>
              </w:rPr>
              <w:t>出具参加政府采购活动前3年内在经营活动中没有重大违法记录的书面声明；</w:t>
            </w:r>
          </w:p>
        </w:tc>
      </w:tr>
      <w:tr w14:paraId="6F8D6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vAlign w:val="center"/>
          </w:tcPr>
          <w:p w14:paraId="6DF05019">
            <w:pPr>
              <w:tabs>
                <w:tab w:val="left" w:pos="1155"/>
              </w:tabs>
              <w:spacing w:line="360" w:lineRule="auto"/>
              <w:jc w:val="center"/>
              <w:rPr>
                <w:rFonts w:hint="eastAsia" w:ascii="宋体" w:hAnsi="宋体" w:eastAsia="宋体" w:cs="仿宋_GB2312"/>
                <w:sz w:val="24"/>
                <w:vertAlign w:val="baseline"/>
                <w:lang w:val="en-US" w:eastAsia="zh-CN"/>
              </w:rPr>
            </w:pPr>
            <w:r>
              <w:rPr>
                <w:rFonts w:hint="eastAsia" w:ascii="宋体" w:hAnsi="宋体" w:cs="仿宋_GB2312"/>
                <w:sz w:val="24"/>
                <w:vertAlign w:val="baseline"/>
                <w:lang w:val="en-US" w:eastAsia="zh-CN"/>
              </w:rPr>
              <w:t>授权委托书</w:t>
            </w:r>
          </w:p>
        </w:tc>
        <w:tc>
          <w:tcPr>
            <w:tcW w:w="7177" w:type="dxa"/>
            <w:vAlign w:val="center"/>
          </w:tcPr>
          <w:p w14:paraId="13C5F10C">
            <w:pPr>
              <w:tabs>
                <w:tab w:val="left" w:pos="1155"/>
              </w:tabs>
              <w:spacing w:line="360" w:lineRule="auto"/>
              <w:ind w:firstLine="480" w:firstLineChars="200"/>
              <w:jc w:val="left"/>
              <w:rPr>
                <w:rFonts w:hint="eastAsia" w:ascii="宋体" w:hAnsi="宋体" w:cs="仿宋_GB2312"/>
                <w:sz w:val="24"/>
                <w:vertAlign w:val="baseline"/>
              </w:rPr>
            </w:pPr>
            <w:r>
              <w:rPr>
                <w:rFonts w:hint="eastAsia" w:ascii="宋体" w:hAnsi="宋体" w:eastAsia="宋体" w:cs="宋体"/>
                <w:sz w:val="24"/>
                <w:szCs w:val="24"/>
              </w:rPr>
              <w:t>提供法定代表人授权书（法定代表人或负责人直接投标，须提交法定代表人证明书）</w:t>
            </w:r>
          </w:p>
        </w:tc>
      </w:tr>
      <w:tr w14:paraId="34433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vAlign w:val="center"/>
          </w:tcPr>
          <w:p w14:paraId="274000FA">
            <w:pPr>
              <w:tabs>
                <w:tab w:val="left" w:pos="1155"/>
              </w:tabs>
              <w:spacing w:line="360" w:lineRule="auto"/>
              <w:jc w:val="center"/>
              <w:rPr>
                <w:rFonts w:hint="eastAsia" w:ascii="宋体" w:hAnsi="宋体" w:eastAsia="宋体" w:cs="仿宋_GB2312"/>
                <w:sz w:val="24"/>
                <w:vertAlign w:val="baseline"/>
                <w:lang w:val="en-US" w:eastAsia="zh-CN"/>
              </w:rPr>
            </w:pPr>
            <w:r>
              <w:rPr>
                <w:rFonts w:hint="eastAsia" w:ascii="宋体" w:hAnsi="宋体" w:cs="仿宋_GB2312"/>
                <w:sz w:val="24"/>
                <w:vertAlign w:val="baseline"/>
                <w:lang w:val="en-US" w:eastAsia="zh-CN"/>
              </w:rPr>
              <w:t>信誉</w:t>
            </w:r>
          </w:p>
        </w:tc>
        <w:tc>
          <w:tcPr>
            <w:tcW w:w="7177" w:type="dxa"/>
            <w:vAlign w:val="center"/>
          </w:tcPr>
          <w:p w14:paraId="57D32122">
            <w:pPr>
              <w:tabs>
                <w:tab w:val="left" w:pos="1155"/>
              </w:tabs>
              <w:spacing w:line="360"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rPr>
              <w:t>供应商应在信用中国（www.creditchina.gov.cn）未被列入失信被执行人、重大税收违法失信主体及在中国政府采购（www.ccgp.gov.cn）未被列入政府采购严重违法失信行为记录名单（处罚期限届满的除外，如相关失信记录已失效，供应商需提供相关证明资料）</w:t>
            </w:r>
            <w:r>
              <w:rPr>
                <w:rFonts w:hint="eastAsia" w:ascii="宋体" w:hAnsi="宋体" w:cs="宋体"/>
                <w:sz w:val="24"/>
                <w:szCs w:val="24"/>
                <w:lang w:eastAsia="zh-CN"/>
              </w:rPr>
              <w:t>；</w:t>
            </w:r>
          </w:p>
        </w:tc>
      </w:tr>
      <w:tr w14:paraId="60DC4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vAlign w:val="center"/>
          </w:tcPr>
          <w:p w14:paraId="5056E663">
            <w:pPr>
              <w:tabs>
                <w:tab w:val="left" w:pos="1155"/>
              </w:tabs>
              <w:spacing w:line="360" w:lineRule="auto"/>
              <w:jc w:val="center"/>
              <w:rPr>
                <w:rFonts w:hint="eastAsia" w:ascii="宋体" w:hAnsi="宋体" w:eastAsia="宋体" w:cs="仿宋_GB2312"/>
                <w:sz w:val="24"/>
                <w:vertAlign w:val="baseline"/>
                <w:lang w:val="en-US" w:eastAsia="zh-CN"/>
              </w:rPr>
            </w:pPr>
            <w:r>
              <w:rPr>
                <w:rFonts w:hint="eastAsia" w:ascii="宋体" w:hAnsi="宋体" w:cs="仿宋_GB2312"/>
                <w:sz w:val="24"/>
                <w:vertAlign w:val="baseline"/>
                <w:lang w:val="en-US" w:eastAsia="zh-CN"/>
              </w:rPr>
              <w:t>中小企业证明</w:t>
            </w:r>
          </w:p>
        </w:tc>
        <w:tc>
          <w:tcPr>
            <w:tcW w:w="7177" w:type="dxa"/>
            <w:vAlign w:val="center"/>
          </w:tcPr>
          <w:p w14:paraId="124852E5">
            <w:pPr>
              <w:tabs>
                <w:tab w:val="left" w:pos="1155"/>
              </w:tabs>
              <w:spacing w:line="360"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rPr>
              <w:t>本项目专门面向中小企业采购，供应商应为中型企业、小微企业或监狱企业或残疾人福利性单位。供应商为中型、小微企业的，提供《中小企业声明函》；供应商为监狱企业的，应提供监狱企业的证明文件；供应商为残疾人福利性单位的，应提供《残疾人福利性单位声明函》</w:t>
            </w:r>
            <w:r>
              <w:rPr>
                <w:rFonts w:hint="eastAsia" w:ascii="宋体" w:hAnsi="宋体" w:cs="宋体"/>
                <w:sz w:val="24"/>
                <w:szCs w:val="24"/>
                <w:lang w:eastAsia="zh-CN"/>
              </w:rPr>
              <w:t>。</w:t>
            </w:r>
          </w:p>
        </w:tc>
      </w:tr>
      <w:tr w14:paraId="5068C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vAlign w:val="center"/>
          </w:tcPr>
          <w:p w14:paraId="23E00610">
            <w:pPr>
              <w:tabs>
                <w:tab w:val="left" w:pos="1155"/>
              </w:tabs>
              <w:spacing w:line="360" w:lineRule="auto"/>
              <w:jc w:val="center"/>
              <w:rPr>
                <w:rFonts w:hint="default" w:ascii="宋体" w:hAnsi="宋体" w:cs="仿宋_GB2312"/>
                <w:sz w:val="24"/>
                <w:vertAlign w:val="baseline"/>
                <w:lang w:val="en-US" w:eastAsia="zh-CN"/>
              </w:rPr>
            </w:pPr>
            <w:r>
              <w:rPr>
                <w:rFonts w:hint="eastAsia" w:ascii="宋体" w:hAnsi="宋体" w:cs="仿宋_GB2312"/>
                <w:sz w:val="24"/>
                <w:vertAlign w:val="baseline"/>
                <w:lang w:val="en-US" w:eastAsia="zh-CN"/>
              </w:rPr>
              <w:t>非联合体</w:t>
            </w:r>
          </w:p>
        </w:tc>
        <w:tc>
          <w:tcPr>
            <w:tcW w:w="7177" w:type="dxa"/>
            <w:vAlign w:val="center"/>
          </w:tcPr>
          <w:p w14:paraId="6EF67CBD">
            <w:pPr>
              <w:tabs>
                <w:tab w:val="left" w:pos="1155"/>
              </w:tabs>
              <w:spacing w:line="360" w:lineRule="auto"/>
              <w:ind w:firstLine="480" w:firstLineChars="200"/>
              <w:jc w:val="left"/>
              <w:rPr>
                <w:rFonts w:hint="default" w:ascii="宋体" w:hAnsi="宋体" w:eastAsia="宋体" w:cs="宋体"/>
                <w:sz w:val="24"/>
                <w:szCs w:val="24"/>
                <w:lang w:val="en-US" w:eastAsia="zh-CN"/>
              </w:rPr>
            </w:pPr>
            <w:r>
              <w:rPr>
                <w:rFonts w:hint="eastAsia" w:ascii="宋体" w:hAnsi="宋体" w:eastAsia="宋体" w:cs="宋体"/>
                <w:sz w:val="24"/>
                <w:szCs w:val="24"/>
              </w:rPr>
              <w:t>本项目不接受联合体投标</w:t>
            </w:r>
            <w:r>
              <w:rPr>
                <w:rFonts w:hint="eastAsia" w:ascii="宋体" w:hAnsi="宋体" w:cs="宋体"/>
                <w:sz w:val="24"/>
                <w:szCs w:val="24"/>
                <w:lang w:eastAsia="zh-CN"/>
              </w:rPr>
              <w:t>，</w:t>
            </w:r>
            <w:r>
              <w:rPr>
                <w:rFonts w:hint="eastAsia" w:ascii="宋体" w:hAnsi="宋体" w:cs="宋体"/>
                <w:sz w:val="24"/>
                <w:szCs w:val="24"/>
                <w:lang w:val="en-US" w:eastAsia="zh-CN"/>
              </w:rPr>
              <w:t>供应商提供非联合体承诺或申明</w:t>
            </w:r>
          </w:p>
        </w:tc>
      </w:tr>
    </w:tbl>
    <w:p w14:paraId="3ED6A70B">
      <w:pPr>
        <w:tabs>
          <w:tab w:val="left" w:pos="1155"/>
        </w:tabs>
        <w:spacing w:line="360" w:lineRule="auto"/>
        <w:rPr>
          <w:rFonts w:hint="eastAsia" w:ascii="宋体" w:hAnsi="宋体" w:cs="仿宋_GB2312"/>
          <w:sz w:val="24"/>
        </w:rPr>
      </w:pPr>
    </w:p>
    <w:p w14:paraId="4F3373E7">
      <w:pPr>
        <w:tabs>
          <w:tab w:val="left" w:pos="1155"/>
        </w:tabs>
        <w:spacing w:line="360" w:lineRule="auto"/>
        <w:rPr>
          <w:rFonts w:ascii="宋体" w:hAnsi="宋体" w:cs="仿宋_GB2312"/>
          <w:sz w:val="24"/>
        </w:rPr>
      </w:pPr>
      <w:r>
        <w:rPr>
          <w:rFonts w:hint="eastAsia" w:ascii="宋体" w:hAnsi="宋体" w:cs="仿宋_GB2312"/>
          <w:sz w:val="24"/>
        </w:rPr>
        <w:t>26.2响应文件符合性审查：依据磋商文件的规定，从响应文件的有效性、完整性和对磋商文件的响应程度进行审查，以确定是否对磋商文件的实质性内容作出响应。其内容</w:t>
      </w:r>
      <w:r>
        <w:rPr>
          <w:rFonts w:hint="eastAsia" w:ascii="宋体" w:hAnsi="宋体" w:cs="仿宋_GB2312"/>
          <w:sz w:val="24"/>
          <w:lang w:val="en-US" w:eastAsia="zh-CN"/>
        </w:rPr>
        <w:t>如下</w:t>
      </w:r>
      <w:r>
        <w:rPr>
          <w:rFonts w:hint="eastAsia" w:ascii="宋体" w:hAnsi="宋体" w:cs="仿宋_GB2312"/>
          <w:sz w:val="24"/>
        </w:rPr>
        <w:t>：</w:t>
      </w:r>
    </w:p>
    <w:tbl>
      <w:tblPr>
        <w:tblStyle w:val="53"/>
        <w:tblW w:w="85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3"/>
        <w:gridCol w:w="5721"/>
      </w:tblGrid>
      <w:tr w14:paraId="6834C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3" w:type="dxa"/>
            <w:vAlign w:val="center"/>
          </w:tcPr>
          <w:p w14:paraId="6803B735">
            <w:pPr>
              <w:tabs>
                <w:tab w:val="left" w:pos="1155"/>
              </w:tabs>
              <w:spacing w:line="360" w:lineRule="auto"/>
              <w:jc w:val="center"/>
              <w:rPr>
                <w:rFonts w:hint="eastAsia" w:ascii="宋体" w:hAnsi="宋体" w:eastAsia="宋体" w:cs="仿宋_GB2312"/>
                <w:b/>
                <w:bCs/>
                <w:sz w:val="24"/>
                <w:vertAlign w:val="baseline"/>
                <w:lang w:val="en-US" w:eastAsia="zh-CN"/>
              </w:rPr>
            </w:pPr>
            <w:bookmarkStart w:id="126" w:name="_Toc519262256"/>
            <w:bookmarkStart w:id="127" w:name="_Toc35874040"/>
            <w:bookmarkStart w:id="128" w:name="_Toc501746781"/>
            <w:bookmarkStart w:id="129" w:name="_Toc423508251"/>
            <w:bookmarkStart w:id="130" w:name="_Toc511983348"/>
            <w:bookmarkStart w:id="131" w:name="_Toc311415600"/>
            <w:r>
              <w:rPr>
                <w:rFonts w:hint="eastAsia" w:ascii="宋体" w:hAnsi="宋体" w:cs="仿宋_GB2312"/>
                <w:b/>
                <w:bCs/>
                <w:sz w:val="24"/>
                <w:vertAlign w:val="baseline"/>
                <w:lang w:val="en-US" w:eastAsia="zh-CN"/>
              </w:rPr>
              <w:t>评审内容</w:t>
            </w:r>
          </w:p>
        </w:tc>
        <w:tc>
          <w:tcPr>
            <w:tcW w:w="5721" w:type="dxa"/>
            <w:vAlign w:val="center"/>
          </w:tcPr>
          <w:p w14:paraId="4A73A86B">
            <w:pPr>
              <w:tabs>
                <w:tab w:val="left" w:pos="1155"/>
              </w:tabs>
              <w:spacing w:line="360" w:lineRule="auto"/>
              <w:jc w:val="center"/>
              <w:rPr>
                <w:rFonts w:hint="eastAsia" w:ascii="宋体" w:hAnsi="宋体" w:eastAsia="宋体" w:cs="仿宋_GB2312"/>
                <w:b/>
                <w:bCs/>
                <w:sz w:val="24"/>
                <w:vertAlign w:val="baseline"/>
                <w:lang w:val="en-US" w:eastAsia="zh-CN"/>
              </w:rPr>
            </w:pPr>
            <w:r>
              <w:rPr>
                <w:rFonts w:hint="eastAsia" w:ascii="宋体" w:hAnsi="宋体" w:cs="仿宋_GB2312"/>
                <w:b/>
                <w:bCs/>
                <w:sz w:val="24"/>
                <w:vertAlign w:val="baseline"/>
                <w:lang w:val="en-US" w:eastAsia="zh-CN"/>
              </w:rPr>
              <w:t>评审标准</w:t>
            </w:r>
          </w:p>
        </w:tc>
      </w:tr>
      <w:tr w14:paraId="418E3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3" w:type="dxa"/>
            <w:vAlign w:val="top"/>
          </w:tcPr>
          <w:p w14:paraId="44611FA7">
            <w:pPr>
              <w:pStyle w:val="416"/>
              <w:spacing w:before="101" w:line="229" w:lineRule="auto"/>
              <w:ind w:left="114" w:leftChars="0" w:right="108" w:rightChars="0" w:firstLine="12" w:firstLineChars="0"/>
              <w:rPr>
                <w:rFonts w:hint="eastAsia" w:ascii="宋体" w:hAnsi="宋体" w:cs="仿宋_GB2312"/>
                <w:sz w:val="24"/>
                <w:vertAlign w:val="baseline"/>
              </w:rPr>
            </w:pPr>
            <w:r>
              <w:rPr>
                <w:spacing w:val="5"/>
                <w14:textOutline w14:w="4358" w14:cap="sq" w14:cmpd="sng">
                  <w14:solidFill>
                    <w14:srgbClr w14:val="000000"/>
                  </w14:solidFill>
                  <w14:prstDash w14:val="solid"/>
                  <w14:bevel/>
                </w14:textOutline>
              </w:rPr>
              <w:t>响应文件的</w:t>
            </w:r>
            <w:r>
              <w:rPr>
                <w:spacing w:val="-2"/>
                <w14:textOutline w14:w="4358" w14:cap="sq" w14:cmpd="sng">
                  <w14:solidFill>
                    <w14:srgbClr w14:val="000000"/>
                  </w14:solidFill>
                  <w14:prstDash w14:val="solid"/>
                  <w14:bevel/>
                </w14:textOutline>
              </w:rPr>
              <w:t>签署盖章</w:t>
            </w:r>
          </w:p>
        </w:tc>
        <w:tc>
          <w:tcPr>
            <w:tcW w:w="5721" w:type="dxa"/>
            <w:vAlign w:val="top"/>
          </w:tcPr>
          <w:p w14:paraId="48B4A697">
            <w:pPr>
              <w:pStyle w:val="416"/>
              <w:spacing w:before="101" w:line="229" w:lineRule="auto"/>
              <w:ind w:left="116" w:leftChars="0" w:right="107" w:rightChars="0" w:firstLine="9" w:firstLineChars="0"/>
              <w:rPr>
                <w:rFonts w:hint="eastAsia" w:ascii="宋体" w:hAnsi="宋体" w:cs="仿宋_GB2312"/>
                <w:sz w:val="24"/>
                <w:vertAlign w:val="baseline"/>
              </w:rPr>
            </w:pPr>
            <w:r>
              <w:rPr>
                <w:spacing w:val="-5"/>
              </w:rPr>
              <w:t>响应文件、磋商响应函未按要求加盖供应商公章和未经法定代表人</w:t>
            </w:r>
            <w:r>
              <w:rPr>
                <w:spacing w:val="-2"/>
              </w:rPr>
              <w:t>或被授权人签字（或盖章</w:t>
            </w:r>
            <w:r>
              <w:rPr>
                <w:spacing w:val="4"/>
              </w:rPr>
              <w:t>）；</w:t>
            </w:r>
          </w:p>
        </w:tc>
      </w:tr>
      <w:tr w14:paraId="5CE03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3" w:type="dxa"/>
            <w:vAlign w:val="top"/>
          </w:tcPr>
          <w:p w14:paraId="696F327C">
            <w:pPr>
              <w:pStyle w:val="416"/>
              <w:spacing w:before="147" w:line="219" w:lineRule="auto"/>
              <w:ind w:left="114" w:leftChars="0"/>
              <w:rPr>
                <w:rFonts w:hint="eastAsia" w:ascii="宋体" w:hAnsi="宋体" w:cs="仿宋_GB2312"/>
                <w:sz w:val="24"/>
                <w:vertAlign w:val="baseline"/>
              </w:rPr>
            </w:pPr>
            <w:r>
              <w:rPr>
                <w:spacing w:val="-2"/>
                <w14:textOutline w14:w="4358" w14:cap="sq" w14:cmpd="sng">
                  <w14:solidFill>
                    <w14:srgbClr w14:val="000000"/>
                  </w14:solidFill>
                  <w14:prstDash w14:val="solid"/>
                  <w14:bevel/>
                </w14:textOutline>
              </w:rPr>
              <w:t>供应商名称</w:t>
            </w:r>
          </w:p>
        </w:tc>
        <w:tc>
          <w:tcPr>
            <w:tcW w:w="5721" w:type="dxa"/>
            <w:vAlign w:val="top"/>
          </w:tcPr>
          <w:p w14:paraId="0F3BB57C">
            <w:pPr>
              <w:pStyle w:val="416"/>
              <w:spacing w:before="147" w:line="219" w:lineRule="auto"/>
              <w:ind w:left="113" w:leftChars="0"/>
              <w:rPr>
                <w:rFonts w:hint="eastAsia" w:ascii="宋体" w:hAnsi="宋体" w:cs="仿宋_GB2312"/>
                <w:sz w:val="24"/>
                <w:vertAlign w:val="baseline"/>
              </w:rPr>
            </w:pPr>
            <w:r>
              <w:rPr>
                <w:spacing w:val="-1"/>
              </w:rPr>
              <w:t>供应商名称或组织机构与文件中营业执照名称不一致的；</w:t>
            </w:r>
          </w:p>
        </w:tc>
      </w:tr>
      <w:tr w14:paraId="4362D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3" w:type="dxa"/>
            <w:vAlign w:val="top"/>
          </w:tcPr>
          <w:p w14:paraId="33B45648">
            <w:pPr>
              <w:pStyle w:val="416"/>
              <w:spacing w:before="317" w:line="218" w:lineRule="auto"/>
              <w:ind w:left="115" w:leftChars="0"/>
              <w:rPr>
                <w:rFonts w:hint="eastAsia" w:ascii="宋体" w:hAnsi="宋体" w:cs="仿宋_GB2312"/>
                <w:sz w:val="24"/>
                <w:vertAlign w:val="baseline"/>
              </w:rPr>
            </w:pPr>
            <w:r>
              <w:rPr>
                <w:spacing w:val="-2"/>
                <w14:textOutline w14:w="4358" w14:cap="sq" w14:cmpd="sng">
                  <w14:solidFill>
                    <w14:srgbClr w14:val="000000"/>
                  </w14:solidFill>
                  <w14:prstDash w14:val="solid"/>
                  <w14:bevel/>
                </w14:textOutline>
              </w:rPr>
              <w:t>有效报价</w:t>
            </w:r>
          </w:p>
        </w:tc>
        <w:tc>
          <w:tcPr>
            <w:tcW w:w="5721" w:type="dxa"/>
            <w:vAlign w:val="top"/>
          </w:tcPr>
          <w:p w14:paraId="6EB9FF5C">
            <w:pPr>
              <w:pStyle w:val="416"/>
              <w:spacing w:before="161" w:line="229" w:lineRule="auto"/>
              <w:ind w:left="116" w:leftChars="0" w:right="107" w:rightChars="0" w:firstLine="11" w:firstLineChars="0"/>
              <w:rPr>
                <w:rFonts w:hint="eastAsia" w:ascii="宋体" w:hAnsi="宋体" w:cs="仿宋_GB2312"/>
                <w:sz w:val="24"/>
                <w:vertAlign w:val="baseline"/>
              </w:rPr>
            </w:pPr>
            <w:r>
              <w:rPr>
                <w:spacing w:val="-5"/>
              </w:rPr>
              <w:t>只能有一个有效报价，不得提交选择性报价，报价不超过预算金额</w:t>
            </w:r>
            <w:r>
              <w:rPr>
                <w:spacing w:val="-1"/>
              </w:rPr>
              <w:t>或不超过最高限价或评审小组认为低于成本价的报价；</w:t>
            </w:r>
          </w:p>
        </w:tc>
      </w:tr>
      <w:tr w14:paraId="241CD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3" w:type="dxa"/>
            <w:vAlign w:val="top"/>
          </w:tcPr>
          <w:p w14:paraId="563E3E76">
            <w:pPr>
              <w:pStyle w:val="416"/>
              <w:spacing w:before="166" w:line="220" w:lineRule="auto"/>
              <w:ind w:left="117" w:leftChars="0"/>
              <w:rPr>
                <w:rFonts w:hint="eastAsia" w:ascii="宋体" w:hAnsi="宋体" w:eastAsia="宋体" w:cs="仿宋_GB2312"/>
                <w:sz w:val="24"/>
                <w:vertAlign w:val="baseline"/>
                <w:lang w:eastAsia="zh-CN"/>
              </w:rPr>
            </w:pPr>
            <w:r>
              <w:rPr>
                <w:spacing w:val="-7"/>
                <w14:textOutline w14:w="4358" w14:cap="sq" w14:cmpd="sng">
                  <w14:solidFill>
                    <w14:srgbClr w14:val="000000"/>
                  </w14:solidFill>
                  <w14:prstDash w14:val="solid"/>
                  <w14:bevel/>
                </w14:textOutline>
              </w:rPr>
              <w:t>工期</w:t>
            </w:r>
            <w:r>
              <w:rPr>
                <w:rFonts w:hint="eastAsia"/>
                <w:spacing w:val="-7"/>
                <w:lang w:eastAsia="zh-CN"/>
                <w14:textOutline w14:w="4358" w14:cap="sq" w14:cmpd="sng">
                  <w14:solidFill>
                    <w14:srgbClr w14:val="000000"/>
                  </w14:solidFill>
                  <w14:prstDash w14:val="solid"/>
                  <w14:bevel/>
                </w14:textOutline>
              </w:rPr>
              <w:t>（</w:t>
            </w:r>
            <w:r>
              <w:rPr>
                <w:rFonts w:hint="eastAsia"/>
                <w:spacing w:val="-7"/>
                <w:lang w:val="en-US" w:eastAsia="zh-CN"/>
                <w14:textOutline w14:w="4358" w14:cap="sq" w14:cmpd="sng">
                  <w14:solidFill>
                    <w14:srgbClr w14:val="000000"/>
                  </w14:solidFill>
                  <w14:prstDash w14:val="solid"/>
                  <w14:bevel/>
                </w14:textOutline>
              </w:rPr>
              <w:t>服务期</w:t>
            </w:r>
            <w:r>
              <w:rPr>
                <w:rFonts w:hint="eastAsia"/>
                <w:spacing w:val="-7"/>
                <w:lang w:eastAsia="zh-CN"/>
                <w14:textOutline w14:w="4358" w14:cap="sq" w14:cmpd="sng">
                  <w14:solidFill>
                    <w14:srgbClr w14:val="000000"/>
                  </w14:solidFill>
                  <w14:prstDash w14:val="solid"/>
                  <w14:bevel/>
                </w14:textOutline>
              </w:rPr>
              <w:t>）</w:t>
            </w:r>
          </w:p>
        </w:tc>
        <w:tc>
          <w:tcPr>
            <w:tcW w:w="5721" w:type="dxa"/>
            <w:vAlign w:val="top"/>
          </w:tcPr>
          <w:p w14:paraId="67199651">
            <w:pPr>
              <w:pStyle w:val="416"/>
              <w:spacing w:before="166" w:line="219" w:lineRule="auto"/>
              <w:ind w:left="113" w:leftChars="0"/>
              <w:rPr>
                <w:rFonts w:hint="eastAsia" w:ascii="宋体" w:hAnsi="宋体" w:cs="仿宋_GB2312"/>
                <w:sz w:val="24"/>
                <w:vertAlign w:val="baseline"/>
              </w:rPr>
            </w:pPr>
            <w:r>
              <w:rPr>
                <w:spacing w:val="-1"/>
              </w:rPr>
              <w:t>应满足磋商文件中要求的工期</w:t>
            </w:r>
            <w:r>
              <w:rPr>
                <w:rFonts w:hint="eastAsia"/>
                <w:spacing w:val="-1"/>
                <w:lang w:eastAsia="zh-CN"/>
              </w:rPr>
              <w:t>（</w:t>
            </w:r>
            <w:r>
              <w:rPr>
                <w:rFonts w:hint="eastAsia"/>
                <w:spacing w:val="-1"/>
                <w:lang w:val="en-US" w:eastAsia="zh-CN"/>
              </w:rPr>
              <w:t>服务期</w:t>
            </w:r>
            <w:r>
              <w:rPr>
                <w:rFonts w:hint="eastAsia"/>
                <w:spacing w:val="-1"/>
                <w:lang w:eastAsia="zh-CN"/>
              </w:rPr>
              <w:t>）</w:t>
            </w:r>
            <w:r>
              <w:rPr>
                <w:spacing w:val="-1"/>
              </w:rPr>
              <w:t>；</w:t>
            </w:r>
          </w:p>
        </w:tc>
      </w:tr>
      <w:tr w14:paraId="5AE5B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3" w:type="dxa"/>
            <w:vAlign w:val="top"/>
          </w:tcPr>
          <w:p w14:paraId="7F875E5F">
            <w:pPr>
              <w:pStyle w:val="416"/>
              <w:spacing w:before="119" w:line="220" w:lineRule="auto"/>
              <w:ind w:left="113" w:leftChars="0"/>
              <w:rPr>
                <w:rFonts w:hint="eastAsia" w:ascii="宋体" w:hAnsi="宋体" w:cs="仿宋_GB2312"/>
                <w:sz w:val="24"/>
                <w:vertAlign w:val="baseline"/>
              </w:rPr>
            </w:pPr>
            <w:r>
              <w:rPr>
                <w:spacing w:val="-2"/>
                <w14:textOutline w14:w="4358" w14:cap="sq" w14:cmpd="sng">
                  <w14:solidFill>
                    <w14:srgbClr w14:val="000000"/>
                  </w14:solidFill>
                  <w14:prstDash w14:val="solid"/>
                  <w14:bevel/>
                </w14:textOutline>
              </w:rPr>
              <w:t>磋商有效期</w:t>
            </w:r>
          </w:p>
        </w:tc>
        <w:tc>
          <w:tcPr>
            <w:tcW w:w="5721" w:type="dxa"/>
            <w:vAlign w:val="top"/>
          </w:tcPr>
          <w:p w14:paraId="3508659C">
            <w:pPr>
              <w:pStyle w:val="416"/>
              <w:spacing w:before="119" w:line="219" w:lineRule="auto"/>
              <w:ind w:left="113" w:leftChars="0"/>
              <w:rPr>
                <w:rFonts w:hint="eastAsia" w:ascii="宋体" w:hAnsi="宋体" w:cs="仿宋_GB2312"/>
                <w:sz w:val="24"/>
                <w:vertAlign w:val="baseline"/>
              </w:rPr>
            </w:pPr>
            <w:r>
              <w:rPr>
                <w:spacing w:val="-1"/>
              </w:rPr>
              <w:t>应满足磋商文件中的规定。</w:t>
            </w:r>
          </w:p>
        </w:tc>
      </w:tr>
    </w:tbl>
    <w:p w14:paraId="12C99BF2">
      <w:pPr>
        <w:pStyle w:val="5"/>
        <w:overflowPunct w:val="0"/>
        <w:adjustRightInd w:val="0"/>
        <w:snapToGrid w:val="0"/>
        <w:spacing w:before="0" w:after="0" w:line="360" w:lineRule="auto"/>
        <w:rPr>
          <w:rFonts w:hint="eastAsia" w:ascii="宋体" w:hAnsi="宋体" w:cs="仿宋_GB2312"/>
          <w:sz w:val="24"/>
          <w:szCs w:val="24"/>
        </w:rPr>
      </w:pPr>
    </w:p>
    <w:p w14:paraId="391AAA68">
      <w:pPr>
        <w:pStyle w:val="5"/>
        <w:overflowPunct w:val="0"/>
        <w:adjustRightInd w:val="0"/>
        <w:snapToGrid w:val="0"/>
        <w:spacing w:before="0" w:after="0" w:line="360" w:lineRule="auto"/>
        <w:rPr>
          <w:rFonts w:ascii="宋体" w:hAnsi="宋体" w:cs="仿宋_GB2312"/>
          <w:sz w:val="24"/>
          <w:szCs w:val="24"/>
        </w:rPr>
      </w:pPr>
      <w:r>
        <w:rPr>
          <w:rFonts w:hint="eastAsia" w:ascii="宋体" w:hAnsi="宋体" w:cs="仿宋_GB2312"/>
          <w:sz w:val="24"/>
          <w:szCs w:val="24"/>
        </w:rPr>
        <w:t>27．响应文件的澄清</w:t>
      </w:r>
      <w:bookmarkEnd w:id="126"/>
      <w:bookmarkEnd w:id="127"/>
      <w:bookmarkEnd w:id="128"/>
      <w:bookmarkEnd w:id="129"/>
      <w:bookmarkEnd w:id="130"/>
      <w:bookmarkEnd w:id="131"/>
    </w:p>
    <w:p w14:paraId="132CBEA3">
      <w:pPr>
        <w:overflowPunct w:val="0"/>
        <w:adjustRightInd w:val="0"/>
        <w:snapToGrid w:val="0"/>
        <w:spacing w:line="360" w:lineRule="auto"/>
        <w:rPr>
          <w:rFonts w:ascii="宋体" w:hAnsi="宋体" w:cs="仿宋_GB2312"/>
          <w:sz w:val="24"/>
        </w:rPr>
      </w:pPr>
      <w:r>
        <w:rPr>
          <w:rFonts w:hint="eastAsia" w:ascii="宋体" w:hAnsi="宋体" w:cs="仿宋_GB2312"/>
          <w:sz w:val="24"/>
        </w:rPr>
        <w:t>27.1在评审期间,磋商小组在对响应文件的有效性、完整性和响应程度进行审查时，可以要求供应商对响应文件中含义不明确、同类问题表述不一致或者有明显文字和计算错误的内容等作出必要的澄清、说明或者更正。</w:t>
      </w:r>
    </w:p>
    <w:p w14:paraId="3F69DF0A">
      <w:pPr>
        <w:overflowPunct w:val="0"/>
        <w:adjustRightInd w:val="0"/>
        <w:snapToGrid w:val="0"/>
        <w:spacing w:line="360" w:lineRule="auto"/>
        <w:rPr>
          <w:rFonts w:ascii="宋体" w:hAnsi="宋体" w:cs="仿宋_GB2312"/>
          <w:sz w:val="24"/>
        </w:rPr>
      </w:pPr>
      <w:r>
        <w:rPr>
          <w:rFonts w:hint="eastAsia" w:ascii="宋体" w:hAnsi="宋体" w:cs="仿宋_GB2312"/>
          <w:sz w:val="24"/>
        </w:rPr>
        <w:t>27.2供应商应采用书面形式进行澄清或说明，但不得超出响应文件的范围或改变响应文件的实质性内容。供应商的澄清、说明或者更正应当由法定代表人或其授权代表签字。</w:t>
      </w:r>
    </w:p>
    <w:p w14:paraId="7C25AD76">
      <w:pPr>
        <w:pStyle w:val="5"/>
        <w:overflowPunct w:val="0"/>
        <w:adjustRightInd w:val="0"/>
        <w:snapToGrid w:val="0"/>
        <w:spacing w:before="0" w:after="0" w:line="360" w:lineRule="auto"/>
        <w:rPr>
          <w:rFonts w:ascii="宋体" w:hAnsi="宋体" w:cs="仿宋_GB2312"/>
          <w:sz w:val="24"/>
          <w:szCs w:val="24"/>
        </w:rPr>
      </w:pPr>
      <w:bookmarkStart w:id="132" w:name="_Toc501746782"/>
      <w:bookmarkStart w:id="133" w:name="_Toc519262257"/>
      <w:bookmarkStart w:id="134" w:name="_Toc511983349"/>
      <w:bookmarkStart w:id="135" w:name="_Toc423508252"/>
      <w:bookmarkStart w:id="136" w:name="_Toc35874041"/>
      <w:r>
        <w:rPr>
          <w:rFonts w:hint="eastAsia" w:ascii="宋体" w:hAnsi="宋体" w:cs="仿宋_GB2312"/>
          <w:sz w:val="24"/>
          <w:szCs w:val="24"/>
        </w:rPr>
        <w:t>28．响应文件的比较和评价</w:t>
      </w:r>
      <w:bookmarkEnd w:id="132"/>
      <w:bookmarkEnd w:id="133"/>
      <w:bookmarkEnd w:id="134"/>
      <w:bookmarkEnd w:id="135"/>
      <w:bookmarkEnd w:id="136"/>
    </w:p>
    <w:p w14:paraId="7FC7B42C">
      <w:pPr>
        <w:spacing w:line="360" w:lineRule="auto"/>
        <w:rPr>
          <w:rFonts w:ascii="宋体" w:hAnsi="宋体"/>
          <w:sz w:val="24"/>
          <w:szCs w:val="24"/>
        </w:rPr>
      </w:pPr>
      <w:r>
        <w:rPr>
          <w:rFonts w:hint="eastAsia" w:ascii="宋体" w:hAnsi="宋体"/>
          <w:sz w:val="24"/>
          <w:szCs w:val="24"/>
        </w:rPr>
        <w:t>28.1磋商小组在评审过程中，发现响应文件出现下列情况之一者，按以下原则修正：</w:t>
      </w:r>
    </w:p>
    <w:p w14:paraId="74257371">
      <w:pPr>
        <w:spacing w:line="360" w:lineRule="auto"/>
        <w:rPr>
          <w:rFonts w:ascii="宋体" w:hAnsi="宋体"/>
          <w:sz w:val="24"/>
          <w:szCs w:val="24"/>
        </w:rPr>
      </w:pPr>
      <w:r>
        <w:rPr>
          <w:rFonts w:hint="eastAsia" w:ascii="宋体" w:hAnsi="宋体"/>
          <w:sz w:val="24"/>
          <w:szCs w:val="24"/>
        </w:rPr>
        <w:t>28.1.1磋商一览表内容与响应文件中报价内容不一致的，以磋商一览表为准；</w:t>
      </w:r>
    </w:p>
    <w:p w14:paraId="3E6EA48D">
      <w:pPr>
        <w:spacing w:line="360" w:lineRule="auto"/>
        <w:rPr>
          <w:rFonts w:ascii="宋体" w:hAnsi="宋体"/>
          <w:sz w:val="24"/>
          <w:szCs w:val="24"/>
        </w:rPr>
      </w:pPr>
      <w:r>
        <w:rPr>
          <w:rFonts w:hint="eastAsia" w:ascii="宋体" w:hAnsi="宋体"/>
          <w:sz w:val="24"/>
          <w:szCs w:val="24"/>
        </w:rPr>
        <w:t>28.1.2大写金额和小写金额不一致的，以大写金额为准；</w:t>
      </w:r>
    </w:p>
    <w:p w14:paraId="116143D0">
      <w:pPr>
        <w:spacing w:line="360" w:lineRule="auto"/>
        <w:rPr>
          <w:rFonts w:ascii="宋体" w:hAnsi="宋体"/>
          <w:sz w:val="24"/>
          <w:szCs w:val="24"/>
        </w:rPr>
      </w:pPr>
      <w:r>
        <w:rPr>
          <w:rFonts w:hint="eastAsia" w:ascii="宋体" w:hAnsi="宋体"/>
          <w:sz w:val="24"/>
          <w:szCs w:val="24"/>
        </w:rPr>
        <w:t>28.1.3如果以单价计算的结果与总价不一致，则以单价为准修改总价；单价金额小数点有明显错位的，应以总价为准，并修改单价；</w:t>
      </w:r>
    </w:p>
    <w:p w14:paraId="4E55FBE8">
      <w:pPr>
        <w:spacing w:line="360" w:lineRule="auto"/>
        <w:rPr>
          <w:rFonts w:ascii="宋体" w:hAnsi="宋体"/>
          <w:spacing w:val="-4"/>
          <w:sz w:val="24"/>
          <w:szCs w:val="24"/>
        </w:rPr>
      </w:pPr>
      <w:r>
        <w:rPr>
          <w:rFonts w:hint="eastAsia" w:ascii="宋体" w:hAnsi="宋体"/>
          <w:spacing w:val="-4"/>
          <w:sz w:val="24"/>
          <w:szCs w:val="24"/>
        </w:rPr>
        <w:t>28.1.4如果用文字表示的数值与用数字表示的数值不一致，以文字表示的值为准。</w:t>
      </w:r>
    </w:p>
    <w:p w14:paraId="3AA5895B">
      <w:pPr>
        <w:spacing w:line="360" w:lineRule="auto"/>
        <w:rPr>
          <w:rFonts w:ascii="宋体" w:hAnsi="宋体"/>
          <w:sz w:val="24"/>
          <w:szCs w:val="24"/>
        </w:rPr>
      </w:pPr>
      <w:r>
        <w:rPr>
          <w:rFonts w:hint="eastAsia" w:ascii="宋体" w:hAnsi="宋体"/>
          <w:sz w:val="24"/>
          <w:szCs w:val="24"/>
        </w:rPr>
        <w:t>28.1.5对不同文字文本响应文件的解释发生异议的，以中文文本为准；</w:t>
      </w:r>
    </w:p>
    <w:p w14:paraId="4D249431">
      <w:pPr>
        <w:spacing w:line="360" w:lineRule="auto"/>
        <w:rPr>
          <w:rFonts w:ascii="宋体" w:hAnsi="宋体"/>
          <w:sz w:val="24"/>
          <w:szCs w:val="24"/>
        </w:rPr>
      </w:pPr>
      <w:r>
        <w:rPr>
          <w:rFonts w:hint="eastAsia" w:ascii="宋体" w:hAnsi="宋体"/>
          <w:sz w:val="24"/>
          <w:szCs w:val="24"/>
        </w:rPr>
        <w:t>28.1.6正本与副本不一致的，以正本为准。</w:t>
      </w:r>
    </w:p>
    <w:p w14:paraId="28CD2AC3">
      <w:pPr>
        <w:spacing w:line="360" w:lineRule="auto"/>
        <w:rPr>
          <w:rFonts w:ascii="宋体" w:hAnsi="宋体"/>
          <w:sz w:val="24"/>
          <w:szCs w:val="24"/>
        </w:rPr>
      </w:pPr>
      <w:r>
        <w:rPr>
          <w:rFonts w:hint="eastAsia" w:ascii="宋体" w:hAnsi="宋体"/>
          <w:sz w:val="24"/>
          <w:szCs w:val="24"/>
        </w:rPr>
        <w:t>28.2如果磋商实质上没有响应磋商文件的要求，其磋商将被拒绝，供应商不得通过修正或撤消不合要求的偏离或保留从而使其磋商成为实质上响应的磋商。</w:t>
      </w:r>
    </w:p>
    <w:p w14:paraId="2A5ADDEA">
      <w:pPr>
        <w:spacing w:line="360" w:lineRule="auto"/>
        <w:rPr>
          <w:rFonts w:ascii="宋体" w:hAnsi="宋体"/>
          <w:sz w:val="24"/>
          <w:szCs w:val="24"/>
        </w:rPr>
      </w:pPr>
      <w:r>
        <w:rPr>
          <w:rFonts w:hint="eastAsia" w:ascii="宋体" w:hAnsi="宋体"/>
          <w:sz w:val="24"/>
          <w:szCs w:val="24"/>
        </w:rPr>
        <w:t>28.3评审程序：采取逐项分步评审方式，每一步评审不符合者，不进入下一步评审，先进行资格性审查，再进行符合性审查。</w:t>
      </w:r>
    </w:p>
    <w:p w14:paraId="1ECC454D">
      <w:pPr>
        <w:spacing w:line="360" w:lineRule="auto"/>
        <w:rPr>
          <w:rFonts w:ascii="宋体" w:hAnsi="宋体"/>
          <w:sz w:val="24"/>
          <w:szCs w:val="24"/>
        </w:rPr>
      </w:pPr>
      <w:r>
        <w:rPr>
          <w:rFonts w:hint="eastAsia" w:ascii="宋体" w:hAnsi="宋体"/>
          <w:sz w:val="24"/>
          <w:szCs w:val="24"/>
        </w:rPr>
        <w:t>28.4磋商小组所有成员对实质性响应磋商文件的单一供应商分别进行磋商，并给予参加磋商的供应商平等的磋商机会。</w:t>
      </w:r>
    </w:p>
    <w:p w14:paraId="5E3A14D2">
      <w:pPr>
        <w:spacing w:line="360" w:lineRule="auto"/>
        <w:rPr>
          <w:rFonts w:ascii="宋体" w:hAnsi="宋体"/>
          <w:sz w:val="24"/>
          <w:szCs w:val="24"/>
        </w:rPr>
      </w:pPr>
      <w:r>
        <w:rPr>
          <w:rFonts w:hint="eastAsia" w:ascii="宋体" w:hAnsi="宋体"/>
          <w:sz w:val="24"/>
          <w:szCs w:val="24"/>
        </w:rPr>
        <w:t>28.5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供应商应当按照磋商文件的变动情况和磋商小组的要求重新提交响应文件，并由其法定代表人或授权代表签字或者加盖公章。</w:t>
      </w:r>
    </w:p>
    <w:p w14:paraId="300339CC">
      <w:pPr>
        <w:spacing w:line="360" w:lineRule="auto"/>
        <w:rPr>
          <w:rFonts w:ascii="宋体" w:hAnsi="宋体"/>
          <w:sz w:val="24"/>
          <w:szCs w:val="24"/>
        </w:rPr>
      </w:pPr>
      <w:r>
        <w:rPr>
          <w:rFonts w:hint="eastAsia" w:ascii="宋体" w:hAnsi="宋体"/>
          <w:sz w:val="24"/>
          <w:szCs w:val="24"/>
        </w:rPr>
        <w:t>28.6磋商文件能够详细列明采购标的的技术、服务要求的，磋商结束后，磋商小组应当要求所有实质性响应的供应商在规定时间内提交最终磋商报价。</w:t>
      </w:r>
    </w:p>
    <w:p w14:paraId="576B76D3">
      <w:pPr>
        <w:spacing w:line="360" w:lineRule="auto"/>
        <w:rPr>
          <w:rFonts w:ascii="宋体" w:hAnsi="宋体"/>
          <w:sz w:val="24"/>
          <w:szCs w:val="24"/>
        </w:rPr>
      </w:pPr>
      <w:r>
        <w:rPr>
          <w:rFonts w:hint="eastAsia" w:ascii="宋体" w:hAnsi="宋体"/>
          <w:sz w:val="24"/>
          <w:szCs w:val="24"/>
        </w:rPr>
        <w:t>28.7磋商小组认为供应商的最终磋商报价或者某些分项报价明显低于其他通过审查的供应商的报价，有可能影响服务质量和不能诚信履约的，要求其在磋商小组规定的期限内提供书面文件予以解释说明，并提交相关证明材料；如果其不能在磋商小组规定时间内够提供相关材料证明其报价的合理性，其最终磋商报价为无效报价。</w:t>
      </w:r>
    </w:p>
    <w:p w14:paraId="4084F950">
      <w:pPr>
        <w:spacing w:line="360" w:lineRule="auto"/>
        <w:rPr>
          <w:rFonts w:ascii="宋体" w:hAnsi="宋体"/>
          <w:sz w:val="24"/>
          <w:szCs w:val="24"/>
        </w:rPr>
      </w:pPr>
      <w:r>
        <w:rPr>
          <w:rFonts w:hint="eastAsia" w:ascii="宋体" w:hAnsi="宋体"/>
          <w:sz w:val="24"/>
          <w:szCs w:val="24"/>
        </w:rPr>
        <w:t>28.8磋商小组采用综合评分法对提交最终磋商报价的供应商的响应文件和最终磋商报价进行综合评分。</w:t>
      </w:r>
    </w:p>
    <w:p w14:paraId="5F64AB81">
      <w:pPr>
        <w:pStyle w:val="5"/>
        <w:overflowPunct w:val="0"/>
        <w:adjustRightInd w:val="0"/>
        <w:snapToGrid w:val="0"/>
        <w:spacing w:before="0" w:after="0" w:line="360" w:lineRule="auto"/>
        <w:rPr>
          <w:rFonts w:ascii="宋体" w:hAnsi="宋体" w:cs="仿宋_GB2312"/>
          <w:sz w:val="24"/>
          <w:szCs w:val="24"/>
        </w:rPr>
      </w:pPr>
      <w:bookmarkStart w:id="137" w:name="_Toc519262258"/>
      <w:bookmarkStart w:id="138" w:name="_Toc311415604"/>
      <w:bookmarkStart w:id="139" w:name="_Toc501746783"/>
      <w:bookmarkStart w:id="140" w:name="_Toc511983350"/>
      <w:bookmarkStart w:id="141" w:name="_Toc423508253"/>
      <w:bookmarkStart w:id="142" w:name="_Toc35874042"/>
      <w:r>
        <w:rPr>
          <w:rFonts w:hint="eastAsia" w:ascii="宋体" w:hAnsi="宋体" w:cs="仿宋_GB2312"/>
          <w:sz w:val="24"/>
          <w:szCs w:val="24"/>
        </w:rPr>
        <w:t>29．评审原则及主要方法</w:t>
      </w:r>
      <w:bookmarkEnd w:id="137"/>
      <w:bookmarkEnd w:id="138"/>
      <w:bookmarkEnd w:id="139"/>
      <w:bookmarkEnd w:id="140"/>
      <w:bookmarkEnd w:id="141"/>
      <w:bookmarkEnd w:id="142"/>
    </w:p>
    <w:p w14:paraId="44026F20">
      <w:pPr>
        <w:overflowPunct w:val="0"/>
        <w:adjustRightInd w:val="0"/>
        <w:snapToGrid w:val="0"/>
        <w:spacing w:line="360" w:lineRule="auto"/>
        <w:rPr>
          <w:rFonts w:ascii="宋体" w:hAnsi="宋体" w:cs="仿宋_GB2312"/>
          <w:sz w:val="24"/>
        </w:rPr>
      </w:pPr>
      <w:r>
        <w:rPr>
          <w:rFonts w:hint="eastAsia" w:ascii="宋体" w:hAnsi="宋体" w:cs="仿宋_GB2312"/>
          <w:sz w:val="24"/>
        </w:rPr>
        <w:t>29.1磋商小组将遵循公平、公正和择优的原则，对所有提交最终磋商报价的供应商的响应文件评审，都采用相同的程序和标准。</w:t>
      </w:r>
    </w:p>
    <w:p w14:paraId="1C77447A">
      <w:pPr>
        <w:overflowPunct w:val="0"/>
        <w:adjustRightInd w:val="0"/>
        <w:snapToGrid w:val="0"/>
        <w:spacing w:line="360" w:lineRule="auto"/>
        <w:rPr>
          <w:rFonts w:ascii="宋体" w:hAnsi="宋体" w:cs="仿宋_GB2312"/>
          <w:spacing w:val="-4"/>
          <w:sz w:val="24"/>
        </w:rPr>
      </w:pPr>
      <w:r>
        <w:rPr>
          <w:rFonts w:hint="eastAsia" w:ascii="宋体" w:hAnsi="宋体" w:cs="仿宋_GB2312"/>
          <w:spacing w:val="-4"/>
          <w:sz w:val="24"/>
        </w:rPr>
        <w:t>29.2评审过程的保密：在响应文件的评审、比较、成交候选供应商推荐以及授予合同的过程中，供应商向采购人和磋商小组施加影响的任何行为，都将会导致其报价被拒绝；成交供应商确定后，采购人不对未成交供应商就评审过程以及未能成交原因做出任何解释。未成交供应商不得向磋商小组成员或其他相关人员索问评审过程的情况和材料。</w:t>
      </w:r>
    </w:p>
    <w:p w14:paraId="09395089">
      <w:pPr>
        <w:overflowPunct w:val="0"/>
        <w:adjustRightInd w:val="0"/>
        <w:snapToGrid w:val="0"/>
        <w:spacing w:line="360" w:lineRule="auto"/>
        <w:rPr>
          <w:sz w:val="24"/>
        </w:rPr>
      </w:pPr>
      <w:r>
        <w:rPr>
          <w:rFonts w:hint="eastAsia" w:ascii="宋体" w:hAnsi="宋体" w:cs="仿宋_GB2312"/>
          <w:sz w:val="24"/>
        </w:rPr>
        <w:t>29.3评审办法：综合评分法，是指响应文件满足磋商文件全部实质性要求且按评审因素的量化指标评审得分最高的供应商为成交候选供应商的评审方法，本项目磋商小组根据量化指标评审得分由高到底推荐成交候选单位。</w:t>
      </w:r>
      <w:r>
        <w:rPr>
          <w:rFonts w:hint="eastAsia"/>
          <w:sz w:val="24"/>
        </w:rPr>
        <w:t>“评审原则与标准”没有规定的方法、评审因素和标准，不作为评审依据。</w:t>
      </w:r>
    </w:p>
    <w:tbl>
      <w:tblPr>
        <w:tblStyle w:val="5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788"/>
        <w:gridCol w:w="6261"/>
      </w:tblGrid>
      <w:tr w14:paraId="27744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867" w:type="pct"/>
            <w:vAlign w:val="center"/>
          </w:tcPr>
          <w:p w14:paraId="5F8E35E6">
            <w:pPr>
              <w:jc w:val="center"/>
              <w:rPr>
                <w:b/>
                <w:sz w:val="24"/>
              </w:rPr>
            </w:pPr>
            <w:r>
              <w:rPr>
                <w:rFonts w:hint="eastAsia"/>
                <w:b/>
                <w:sz w:val="24"/>
              </w:rPr>
              <w:t>内容</w:t>
            </w:r>
          </w:p>
        </w:tc>
        <w:tc>
          <w:tcPr>
            <w:tcW w:w="462" w:type="pct"/>
            <w:vAlign w:val="center"/>
          </w:tcPr>
          <w:p w14:paraId="29CACEA2">
            <w:pPr>
              <w:jc w:val="center"/>
              <w:rPr>
                <w:b/>
                <w:sz w:val="24"/>
              </w:rPr>
            </w:pPr>
            <w:r>
              <w:rPr>
                <w:rFonts w:hint="eastAsia"/>
                <w:b/>
                <w:sz w:val="24"/>
              </w:rPr>
              <w:t>分值</w:t>
            </w:r>
          </w:p>
        </w:tc>
        <w:tc>
          <w:tcPr>
            <w:tcW w:w="3670" w:type="pct"/>
            <w:vAlign w:val="center"/>
          </w:tcPr>
          <w:p w14:paraId="25776F2F">
            <w:pPr>
              <w:jc w:val="center"/>
              <w:rPr>
                <w:b/>
                <w:sz w:val="24"/>
              </w:rPr>
            </w:pPr>
            <w:r>
              <w:rPr>
                <w:rFonts w:hint="eastAsia"/>
                <w:b/>
                <w:sz w:val="24"/>
              </w:rPr>
              <w:t>评分标准</w:t>
            </w:r>
          </w:p>
        </w:tc>
      </w:tr>
      <w:tr w14:paraId="223A8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trPr>
        <w:tc>
          <w:tcPr>
            <w:tcW w:w="867" w:type="pct"/>
            <w:vAlign w:val="center"/>
          </w:tcPr>
          <w:p w14:paraId="14BF33C3">
            <w:pPr>
              <w:jc w:val="center"/>
              <w:rPr>
                <w:rFonts w:ascii="宋体" w:hAnsi="宋体"/>
                <w:sz w:val="24"/>
              </w:rPr>
            </w:pPr>
            <w:r>
              <w:rPr>
                <w:rFonts w:hint="eastAsia" w:ascii="宋体" w:hAnsi="宋体"/>
                <w:sz w:val="24"/>
              </w:rPr>
              <w:t>磋商报价</w:t>
            </w:r>
          </w:p>
        </w:tc>
        <w:tc>
          <w:tcPr>
            <w:tcW w:w="462" w:type="pct"/>
            <w:vAlign w:val="center"/>
          </w:tcPr>
          <w:p w14:paraId="419C8053">
            <w:pPr>
              <w:spacing w:before="100" w:beforeAutospacing="1" w:after="100" w:afterAutospacing="1"/>
              <w:jc w:val="center"/>
              <w:rPr>
                <w:rFonts w:ascii="宋体" w:hAnsi="宋体"/>
                <w:sz w:val="24"/>
              </w:rPr>
            </w:pPr>
            <w:r>
              <w:rPr>
                <w:rFonts w:hint="eastAsia" w:ascii="宋体" w:hAnsi="宋体"/>
                <w:sz w:val="24"/>
                <w:lang w:val="en-US" w:eastAsia="zh-CN"/>
              </w:rPr>
              <w:t>2</w:t>
            </w:r>
            <w:r>
              <w:rPr>
                <w:rFonts w:hint="eastAsia" w:ascii="宋体" w:hAnsi="宋体"/>
                <w:sz w:val="24"/>
              </w:rPr>
              <w:t>0分</w:t>
            </w:r>
          </w:p>
        </w:tc>
        <w:tc>
          <w:tcPr>
            <w:tcW w:w="3670" w:type="pct"/>
            <w:vAlign w:val="center"/>
          </w:tcPr>
          <w:p w14:paraId="426572A0">
            <w:pPr>
              <w:pStyle w:val="25"/>
              <w:adjustRightInd w:val="0"/>
              <w:snapToGrid w:val="0"/>
              <w:spacing w:line="370" w:lineRule="exact"/>
              <w:rPr>
                <w:rFonts w:hAnsi="宋体"/>
                <w:bCs/>
                <w:kern w:val="2"/>
                <w:szCs w:val="24"/>
              </w:rPr>
            </w:pPr>
            <w:r>
              <w:rPr>
                <w:rFonts w:hAnsi="宋体"/>
                <w:kern w:val="2"/>
              </w:rPr>
              <w:t>实质性满足磋商文件要求且报价最</w:t>
            </w:r>
            <w:r>
              <w:rPr>
                <w:rFonts w:hint="eastAsia" w:hAnsi="宋体"/>
                <w:kern w:val="2"/>
              </w:rPr>
              <w:t>优惠</w:t>
            </w:r>
            <w:r>
              <w:rPr>
                <w:rFonts w:hAnsi="宋体"/>
                <w:kern w:val="2"/>
              </w:rPr>
              <w:t>的最终磋商报价为磋商基准价，其价格分为满分</w:t>
            </w:r>
            <w:r>
              <w:rPr>
                <w:rFonts w:hint="eastAsia" w:hAnsi="宋体"/>
                <w:kern w:val="2"/>
                <w:lang w:val="en-US" w:eastAsia="zh-CN"/>
              </w:rPr>
              <w:t>2</w:t>
            </w:r>
            <w:r>
              <w:rPr>
                <w:rFonts w:hint="eastAsia" w:hAnsi="宋体"/>
                <w:kern w:val="2"/>
              </w:rPr>
              <w:t>0</w:t>
            </w:r>
            <w:r>
              <w:rPr>
                <w:rFonts w:hAnsi="宋体"/>
                <w:kern w:val="2"/>
              </w:rPr>
              <w:t>分。</w:t>
            </w:r>
          </w:p>
          <w:p w14:paraId="55E1AE96">
            <w:pPr>
              <w:pStyle w:val="25"/>
              <w:adjustRightInd w:val="0"/>
              <w:snapToGrid w:val="0"/>
              <w:spacing w:line="370" w:lineRule="exact"/>
              <w:rPr>
                <w:rFonts w:hAnsi="宋体"/>
                <w:bCs/>
                <w:kern w:val="2"/>
                <w:szCs w:val="24"/>
              </w:rPr>
            </w:pPr>
            <w:r>
              <w:rPr>
                <w:rFonts w:hAnsi="宋体"/>
                <w:bCs/>
                <w:kern w:val="2"/>
                <w:szCs w:val="24"/>
              </w:rPr>
              <w:t>磋商报价得分=（磋商基准价/最终磋商报价）×</w:t>
            </w:r>
            <w:r>
              <w:rPr>
                <w:rFonts w:hint="eastAsia" w:hAnsi="宋体"/>
                <w:bCs/>
                <w:kern w:val="2"/>
                <w:szCs w:val="24"/>
                <w:lang w:val="en-US" w:eastAsia="zh-CN"/>
              </w:rPr>
              <w:t>2</w:t>
            </w:r>
            <w:r>
              <w:rPr>
                <w:rFonts w:hAnsi="宋体"/>
                <w:bCs/>
                <w:kern w:val="2"/>
                <w:szCs w:val="24"/>
              </w:rPr>
              <w:t>0</w:t>
            </w:r>
          </w:p>
        </w:tc>
      </w:tr>
      <w:tr w14:paraId="7E167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atLeast"/>
        </w:trPr>
        <w:tc>
          <w:tcPr>
            <w:tcW w:w="867" w:type="pct"/>
            <w:vMerge w:val="restart"/>
            <w:vAlign w:val="center"/>
          </w:tcPr>
          <w:p w14:paraId="713DB2F9">
            <w:pPr>
              <w:jc w:val="center"/>
              <w:rPr>
                <w:rFonts w:ascii="宋体" w:hAnsi="宋体" w:cs="宋体"/>
                <w:sz w:val="24"/>
              </w:rPr>
            </w:pPr>
            <w:r>
              <w:rPr>
                <w:rFonts w:hint="eastAsia" w:ascii="宋体" w:hAnsi="宋体" w:cs="宋体"/>
                <w:sz w:val="24"/>
              </w:rPr>
              <w:t>服务方案</w:t>
            </w:r>
          </w:p>
        </w:tc>
        <w:tc>
          <w:tcPr>
            <w:tcW w:w="462" w:type="pct"/>
            <w:vAlign w:val="center"/>
          </w:tcPr>
          <w:p w14:paraId="283ED51C">
            <w:pPr>
              <w:jc w:val="center"/>
              <w:rPr>
                <w:rFonts w:ascii="宋体" w:hAnsi="宋体" w:cs="宋体"/>
                <w:sz w:val="24"/>
              </w:rPr>
            </w:pPr>
            <w:r>
              <w:rPr>
                <w:rFonts w:hint="eastAsia" w:ascii="宋体" w:hAnsi="宋体" w:cs="宋体"/>
                <w:sz w:val="24"/>
              </w:rPr>
              <w:t>18分</w:t>
            </w:r>
          </w:p>
        </w:tc>
        <w:tc>
          <w:tcPr>
            <w:tcW w:w="3670" w:type="pct"/>
            <w:vAlign w:val="center"/>
          </w:tcPr>
          <w:p w14:paraId="42B475E2">
            <w:pPr>
              <w:autoSpaceDE w:val="0"/>
              <w:autoSpaceDN w:val="0"/>
              <w:spacing w:line="370" w:lineRule="exact"/>
              <w:ind w:right="-34"/>
              <w:textAlignment w:val="bottom"/>
              <w:rPr>
                <w:rFonts w:ascii="宋体" w:hAnsi="宋体"/>
                <w:sz w:val="24"/>
              </w:rPr>
            </w:pPr>
            <w:r>
              <w:rPr>
                <w:rFonts w:hint="eastAsia" w:ascii="宋体" w:hAnsi="宋体"/>
                <w:sz w:val="24"/>
              </w:rPr>
              <w:t>根据供应商对项目的了解情况并结合实际。服务方案完善全面，提供的服务方案满足采购人的采购基本要求，根据描述完善程度赋分（完全满足磋商文件要求赋10-18分，基本满足磋商文件要求的赋5-10分，部分满足或不满足磋商文件要求的赋0-5分）。</w:t>
            </w:r>
          </w:p>
        </w:tc>
      </w:tr>
      <w:tr w14:paraId="4CFF9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trPr>
        <w:tc>
          <w:tcPr>
            <w:tcW w:w="867" w:type="pct"/>
            <w:vMerge w:val="continue"/>
            <w:vAlign w:val="center"/>
          </w:tcPr>
          <w:p w14:paraId="135AE9C0">
            <w:pPr>
              <w:jc w:val="center"/>
              <w:rPr>
                <w:rFonts w:ascii="宋体" w:hAnsi="宋体" w:cs="宋体"/>
                <w:sz w:val="24"/>
              </w:rPr>
            </w:pPr>
          </w:p>
        </w:tc>
        <w:tc>
          <w:tcPr>
            <w:tcW w:w="462" w:type="pct"/>
            <w:vAlign w:val="center"/>
          </w:tcPr>
          <w:p w14:paraId="768430AA">
            <w:pPr>
              <w:jc w:val="center"/>
              <w:rPr>
                <w:rFonts w:ascii="宋体" w:hAnsi="宋体" w:cs="宋体"/>
                <w:sz w:val="24"/>
              </w:rPr>
            </w:pPr>
            <w:r>
              <w:rPr>
                <w:rFonts w:hint="eastAsia" w:ascii="宋体" w:hAnsi="宋体" w:cs="宋体"/>
                <w:sz w:val="24"/>
              </w:rPr>
              <w:t>10分</w:t>
            </w:r>
          </w:p>
        </w:tc>
        <w:tc>
          <w:tcPr>
            <w:tcW w:w="3670" w:type="pct"/>
            <w:vAlign w:val="center"/>
          </w:tcPr>
          <w:p w14:paraId="37B563D9">
            <w:pPr>
              <w:spacing w:line="370" w:lineRule="exact"/>
              <w:rPr>
                <w:rFonts w:ascii="宋体" w:hAnsi="宋体" w:cs="宋体"/>
                <w:sz w:val="24"/>
              </w:rPr>
            </w:pPr>
            <w:r>
              <w:rPr>
                <w:rFonts w:hint="eastAsia" w:ascii="宋体" w:hAnsi="宋体" w:cs="宋体"/>
                <w:sz w:val="24"/>
              </w:rPr>
              <w:t>根据对本项目需求涉及的重点、难点等关键技术问题，认识程度及技术策略、保障措施进行综合评审。</w:t>
            </w:r>
          </w:p>
          <w:p w14:paraId="3B9518E5">
            <w:pPr>
              <w:spacing w:line="370" w:lineRule="exact"/>
              <w:rPr>
                <w:rFonts w:ascii="宋体" w:hAnsi="宋体" w:cs="宋体"/>
                <w:sz w:val="24"/>
              </w:rPr>
            </w:pPr>
            <w:r>
              <w:rPr>
                <w:rFonts w:hint="eastAsia" w:ascii="宋体" w:hAnsi="宋体"/>
                <w:spacing w:val="-4"/>
                <w:sz w:val="24"/>
              </w:rPr>
              <w:t>措施科学先进、针对性强得</w:t>
            </w:r>
            <w:r>
              <w:rPr>
                <w:rFonts w:hint="eastAsia" w:ascii="宋体" w:hAnsi="宋体" w:cs="宋体"/>
                <w:spacing w:val="-4"/>
                <w:sz w:val="24"/>
              </w:rPr>
              <w:t>[7-10]</w:t>
            </w:r>
            <w:r>
              <w:rPr>
                <w:rFonts w:hint="eastAsia" w:ascii="宋体" w:hAnsi="宋体"/>
                <w:spacing w:val="-4"/>
                <w:sz w:val="24"/>
              </w:rPr>
              <w:t>分；措施可行、针对性尚可得</w:t>
            </w:r>
            <w:r>
              <w:rPr>
                <w:rFonts w:hint="eastAsia" w:ascii="宋体" w:hAnsi="宋体" w:cs="宋体"/>
                <w:spacing w:val="-4"/>
                <w:sz w:val="24"/>
              </w:rPr>
              <w:t>[3-7)</w:t>
            </w:r>
            <w:r>
              <w:rPr>
                <w:rFonts w:hint="eastAsia" w:ascii="宋体" w:hAnsi="宋体"/>
                <w:spacing w:val="-4"/>
                <w:sz w:val="24"/>
              </w:rPr>
              <w:t>分；措施不可行、针对性差得</w:t>
            </w:r>
            <w:r>
              <w:rPr>
                <w:rFonts w:hint="eastAsia" w:ascii="宋体" w:hAnsi="宋体" w:cs="宋体"/>
                <w:spacing w:val="-4"/>
                <w:sz w:val="24"/>
              </w:rPr>
              <w:t>[</w:t>
            </w:r>
            <w:r>
              <w:rPr>
                <w:rFonts w:ascii="宋体" w:hAnsi="宋体" w:cs="宋体"/>
                <w:spacing w:val="-4"/>
                <w:sz w:val="24"/>
              </w:rPr>
              <w:t>0</w:t>
            </w:r>
            <w:r>
              <w:rPr>
                <w:rFonts w:hint="eastAsia" w:ascii="宋体" w:hAnsi="宋体" w:cs="宋体"/>
                <w:spacing w:val="-4"/>
                <w:sz w:val="24"/>
              </w:rPr>
              <w:t>-</w:t>
            </w:r>
            <w:r>
              <w:rPr>
                <w:rFonts w:hint="eastAsia" w:ascii="宋体" w:hAnsi="宋体" w:cs="宋体"/>
                <w:spacing w:val="-4"/>
                <w:sz w:val="24"/>
                <w:szCs w:val="24"/>
              </w:rPr>
              <w:t>3</w:t>
            </w:r>
            <w:r>
              <w:rPr>
                <w:rFonts w:hint="eastAsia" w:ascii="宋体" w:hAnsi="宋体" w:cs="宋体"/>
                <w:spacing w:val="-4"/>
                <w:sz w:val="24"/>
              </w:rPr>
              <w:t>)</w:t>
            </w:r>
            <w:r>
              <w:rPr>
                <w:rFonts w:hint="eastAsia" w:ascii="宋体" w:hAnsi="宋体"/>
                <w:spacing w:val="-4"/>
                <w:sz w:val="24"/>
              </w:rPr>
              <w:t>分。</w:t>
            </w:r>
          </w:p>
        </w:tc>
      </w:tr>
      <w:tr w14:paraId="61192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trPr>
        <w:tc>
          <w:tcPr>
            <w:tcW w:w="867" w:type="pct"/>
            <w:vAlign w:val="center"/>
          </w:tcPr>
          <w:p w14:paraId="7CB9B2DD">
            <w:pPr>
              <w:jc w:val="center"/>
              <w:rPr>
                <w:rFonts w:ascii="宋体" w:hAnsi="宋体" w:cs="宋体"/>
                <w:sz w:val="24"/>
              </w:rPr>
            </w:pPr>
            <w:r>
              <w:rPr>
                <w:rFonts w:hint="eastAsia" w:ascii="宋体" w:hAnsi="宋体" w:cs="宋体"/>
                <w:sz w:val="24"/>
              </w:rPr>
              <w:t>质量控制</w:t>
            </w:r>
          </w:p>
          <w:p w14:paraId="1E7E0260">
            <w:pPr>
              <w:jc w:val="center"/>
              <w:rPr>
                <w:rFonts w:ascii="宋体" w:hAnsi="宋体" w:cs="宋体"/>
                <w:sz w:val="24"/>
              </w:rPr>
            </w:pPr>
            <w:r>
              <w:rPr>
                <w:rFonts w:hint="eastAsia" w:ascii="宋体" w:hAnsi="宋体" w:cs="宋体"/>
                <w:sz w:val="24"/>
              </w:rPr>
              <w:t>及保障</w:t>
            </w:r>
          </w:p>
        </w:tc>
        <w:tc>
          <w:tcPr>
            <w:tcW w:w="462" w:type="pct"/>
            <w:vAlign w:val="center"/>
          </w:tcPr>
          <w:p w14:paraId="686B2274">
            <w:pPr>
              <w:jc w:val="center"/>
              <w:rPr>
                <w:rFonts w:ascii="宋体" w:hAnsi="宋体" w:cs="宋体"/>
                <w:sz w:val="24"/>
              </w:rPr>
            </w:pPr>
            <w:r>
              <w:rPr>
                <w:rFonts w:hint="eastAsia" w:ascii="宋体" w:hAnsi="宋体" w:cs="宋体"/>
                <w:sz w:val="24"/>
              </w:rPr>
              <w:t>7分</w:t>
            </w:r>
          </w:p>
        </w:tc>
        <w:tc>
          <w:tcPr>
            <w:tcW w:w="3670" w:type="pct"/>
            <w:vAlign w:val="center"/>
          </w:tcPr>
          <w:p w14:paraId="6924AE9B">
            <w:pPr>
              <w:autoSpaceDE w:val="0"/>
              <w:autoSpaceDN w:val="0"/>
              <w:spacing w:line="370" w:lineRule="exact"/>
              <w:ind w:right="-34"/>
              <w:textAlignment w:val="bottom"/>
              <w:rPr>
                <w:rFonts w:hint="eastAsia" w:ascii="宋体" w:hAnsi="宋体"/>
                <w:sz w:val="24"/>
              </w:rPr>
            </w:pPr>
            <w:r>
              <w:rPr>
                <w:rFonts w:hint="eastAsia" w:ascii="宋体" w:hAnsi="宋体" w:cs="宋体"/>
                <w:sz w:val="24"/>
              </w:rPr>
              <w:t>根据</w:t>
            </w:r>
            <w:r>
              <w:rPr>
                <w:rFonts w:hint="eastAsia" w:ascii="宋体" w:hAnsi="宋体"/>
                <w:sz w:val="24"/>
              </w:rPr>
              <w:t>项目实施流程，质量控制及风险控制方案</w:t>
            </w:r>
            <w:r>
              <w:rPr>
                <w:rFonts w:hint="eastAsia" w:ascii="宋体" w:hAnsi="宋体" w:cs="宋体"/>
                <w:sz w:val="24"/>
              </w:rPr>
              <w:t>进行综合评审</w:t>
            </w:r>
            <w:r>
              <w:rPr>
                <w:rFonts w:hint="eastAsia" w:ascii="宋体" w:hAnsi="宋体"/>
                <w:sz w:val="24"/>
              </w:rPr>
              <w:t>。</w:t>
            </w:r>
          </w:p>
          <w:p w14:paraId="5A42BA68">
            <w:pPr>
              <w:autoSpaceDE w:val="0"/>
              <w:autoSpaceDN w:val="0"/>
              <w:spacing w:line="370" w:lineRule="exact"/>
              <w:ind w:right="-34"/>
              <w:textAlignment w:val="bottom"/>
              <w:rPr>
                <w:rFonts w:hint="eastAsia" w:ascii="宋体" w:hAnsi="宋体"/>
                <w:spacing w:val="-4"/>
                <w:sz w:val="24"/>
              </w:rPr>
            </w:pPr>
            <w:r>
              <w:rPr>
                <w:rFonts w:hint="eastAsia" w:ascii="宋体" w:hAnsi="宋体"/>
                <w:sz w:val="24"/>
              </w:rPr>
              <w:t>质量控制体系健全，风险控制方案</w:t>
            </w:r>
            <w:r>
              <w:rPr>
                <w:rFonts w:hint="eastAsia" w:ascii="宋体" w:hAnsi="宋体"/>
                <w:spacing w:val="-4"/>
                <w:sz w:val="24"/>
              </w:rPr>
              <w:t>针对性强得</w:t>
            </w:r>
            <w:r>
              <w:rPr>
                <w:rFonts w:hint="eastAsia" w:ascii="宋体" w:hAnsi="宋体" w:cs="宋体"/>
                <w:spacing w:val="-4"/>
                <w:sz w:val="24"/>
              </w:rPr>
              <w:t>[4-7]</w:t>
            </w:r>
            <w:r>
              <w:rPr>
                <w:rFonts w:hint="eastAsia" w:ascii="宋体" w:hAnsi="宋体"/>
                <w:spacing w:val="-4"/>
                <w:sz w:val="24"/>
              </w:rPr>
              <w:t>分；</w:t>
            </w:r>
          </w:p>
          <w:p w14:paraId="0B1F6098">
            <w:pPr>
              <w:autoSpaceDE w:val="0"/>
              <w:autoSpaceDN w:val="0"/>
              <w:spacing w:line="370" w:lineRule="exact"/>
              <w:ind w:right="-34"/>
              <w:textAlignment w:val="bottom"/>
              <w:rPr>
                <w:rFonts w:ascii="宋体" w:hAnsi="宋体"/>
                <w:sz w:val="24"/>
              </w:rPr>
            </w:pPr>
            <w:r>
              <w:rPr>
                <w:rFonts w:hint="eastAsia" w:ascii="宋体" w:hAnsi="宋体"/>
                <w:sz w:val="24"/>
              </w:rPr>
              <w:t>质量控制体系较健全，风险控制方案</w:t>
            </w:r>
            <w:r>
              <w:rPr>
                <w:rFonts w:hint="eastAsia" w:ascii="宋体" w:hAnsi="宋体"/>
                <w:spacing w:val="-4"/>
                <w:sz w:val="24"/>
              </w:rPr>
              <w:t>针对性尚可得</w:t>
            </w:r>
            <w:r>
              <w:rPr>
                <w:rFonts w:hint="eastAsia" w:ascii="宋体" w:hAnsi="宋体" w:cs="宋体"/>
                <w:spacing w:val="-4"/>
                <w:sz w:val="24"/>
              </w:rPr>
              <w:t>[2-4)</w:t>
            </w:r>
            <w:r>
              <w:rPr>
                <w:rFonts w:hint="eastAsia" w:ascii="宋体" w:hAnsi="宋体"/>
                <w:spacing w:val="-4"/>
                <w:sz w:val="24"/>
              </w:rPr>
              <w:t>分；</w:t>
            </w:r>
            <w:r>
              <w:rPr>
                <w:rFonts w:hint="eastAsia" w:ascii="宋体" w:hAnsi="宋体"/>
                <w:sz w:val="24"/>
              </w:rPr>
              <w:t>质量控制体系不健全，风险控制方案</w:t>
            </w:r>
            <w:r>
              <w:rPr>
                <w:rFonts w:hint="eastAsia" w:ascii="宋体" w:hAnsi="宋体"/>
                <w:spacing w:val="-4"/>
                <w:sz w:val="24"/>
              </w:rPr>
              <w:t>针对性差得</w:t>
            </w:r>
            <w:r>
              <w:rPr>
                <w:rFonts w:hint="eastAsia" w:ascii="宋体" w:hAnsi="宋体" w:cs="宋体"/>
                <w:spacing w:val="-4"/>
                <w:sz w:val="24"/>
              </w:rPr>
              <w:t>[</w:t>
            </w:r>
            <w:r>
              <w:rPr>
                <w:rFonts w:ascii="宋体" w:hAnsi="宋体" w:cs="宋体"/>
                <w:spacing w:val="-4"/>
                <w:sz w:val="24"/>
              </w:rPr>
              <w:t>0</w:t>
            </w:r>
            <w:r>
              <w:rPr>
                <w:rFonts w:hint="eastAsia" w:ascii="宋体" w:hAnsi="宋体" w:cs="宋体"/>
                <w:spacing w:val="-4"/>
                <w:sz w:val="24"/>
              </w:rPr>
              <w:t>-</w:t>
            </w:r>
            <w:r>
              <w:rPr>
                <w:rFonts w:hint="eastAsia" w:ascii="宋体" w:hAnsi="宋体" w:cs="宋体"/>
                <w:spacing w:val="-4"/>
                <w:sz w:val="24"/>
                <w:szCs w:val="24"/>
              </w:rPr>
              <w:t>2</w:t>
            </w:r>
            <w:r>
              <w:rPr>
                <w:rFonts w:hint="eastAsia" w:ascii="宋体" w:hAnsi="宋体" w:cs="宋体"/>
                <w:spacing w:val="-4"/>
                <w:sz w:val="24"/>
              </w:rPr>
              <w:t>)</w:t>
            </w:r>
            <w:r>
              <w:rPr>
                <w:rFonts w:hint="eastAsia" w:ascii="宋体" w:hAnsi="宋体"/>
                <w:spacing w:val="-4"/>
                <w:sz w:val="24"/>
              </w:rPr>
              <w:t>分。</w:t>
            </w:r>
          </w:p>
        </w:tc>
      </w:tr>
      <w:tr w14:paraId="70E81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867" w:type="pct"/>
            <w:vAlign w:val="center"/>
          </w:tcPr>
          <w:p w14:paraId="741EE8B2">
            <w:pPr>
              <w:jc w:val="center"/>
              <w:rPr>
                <w:rFonts w:ascii="宋体" w:hAnsi="宋体" w:cs="宋体"/>
                <w:sz w:val="24"/>
              </w:rPr>
            </w:pPr>
            <w:r>
              <w:rPr>
                <w:rFonts w:hint="eastAsia" w:ascii="宋体" w:hAnsi="宋体" w:cs="宋体"/>
                <w:sz w:val="24"/>
              </w:rPr>
              <w:t>人员安排</w:t>
            </w:r>
          </w:p>
        </w:tc>
        <w:tc>
          <w:tcPr>
            <w:tcW w:w="462" w:type="pct"/>
            <w:vAlign w:val="center"/>
          </w:tcPr>
          <w:p w14:paraId="17006685">
            <w:pPr>
              <w:jc w:val="center"/>
              <w:rPr>
                <w:rFonts w:ascii="宋体" w:hAnsi="宋体" w:cs="宋体"/>
                <w:sz w:val="24"/>
              </w:rPr>
            </w:pPr>
            <w:r>
              <w:rPr>
                <w:rFonts w:hint="eastAsia" w:ascii="宋体" w:hAnsi="宋体" w:cs="宋体"/>
                <w:sz w:val="24"/>
              </w:rPr>
              <w:t>20分</w:t>
            </w:r>
          </w:p>
        </w:tc>
        <w:tc>
          <w:tcPr>
            <w:tcW w:w="3670" w:type="pct"/>
            <w:vAlign w:val="center"/>
          </w:tcPr>
          <w:p w14:paraId="3CEE112D">
            <w:pPr>
              <w:autoSpaceDE w:val="0"/>
              <w:autoSpaceDN w:val="0"/>
              <w:spacing w:line="370" w:lineRule="exact"/>
              <w:ind w:right="-34"/>
              <w:textAlignment w:val="bottom"/>
              <w:rPr>
                <w:rFonts w:ascii="宋体" w:hAnsi="宋体"/>
                <w:sz w:val="24"/>
              </w:rPr>
            </w:pPr>
            <w:r>
              <w:rPr>
                <w:rFonts w:hint="eastAsia" w:ascii="宋体" w:hAnsi="宋体"/>
                <w:sz w:val="24"/>
              </w:rPr>
              <w:t>项目负责人及其他成员组成情况(根据组成人员结构，从业经历等综合评审)。</w:t>
            </w:r>
          </w:p>
          <w:p w14:paraId="74CB2C11">
            <w:pPr>
              <w:autoSpaceDE w:val="0"/>
              <w:autoSpaceDN w:val="0"/>
              <w:spacing w:line="370" w:lineRule="exact"/>
              <w:ind w:right="-34"/>
              <w:textAlignment w:val="bottom"/>
              <w:rPr>
                <w:rFonts w:hint="eastAsia" w:ascii="宋体" w:hAnsi="宋体" w:cs="宋体"/>
                <w:sz w:val="24"/>
              </w:rPr>
            </w:pPr>
            <w:r>
              <w:rPr>
                <w:rFonts w:hint="eastAsia" w:ascii="宋体" w:hAnsi="宋体" w:cs="宋体"/>
                <w:sz w:val="24"/>
              </w:rPr>
              <w:t>人员组成科学、专业齐备得[15-20]分；</w:t>
            </w:r>
          </w:p>
          <w:p w14:paraId="31F3908A">
            <w:pPr>
              <w:autoSpaceDE w:val="0"/>
              <w:autoSpaceDN w:val="0"/>
              <w:spacing w:line="370" w:lineRule="exact"/>
              <w:ind w:right="-34"/>
              <w:textAlignment w:val="bottom"/>
              <w:rPr>
                <w:rFonts w:hint="eastAsia" w:ascii="宋体" w:hAnsi="宋体" w:cs="宋体"/>
                <w:sz w:val="24"/>
              </w:rPr>
            </w:pPr>
            <w:r>
              <w:rPr>
                <w:rFonts w:hint="eastAsia" w:ascii="宋体" w:hAnsi="宋体" w:cs="宋体"/>
                <w:sz w:val="24"/>
              </w:rPr>
              <w:t>人员组成较科学、专业较合理得[10-15)分；</w:t>
            </w:r>
          </w:p>
          <w:p w14:paraId="44047871">
            <w:pPr>
              <w:autoSpaceDE w:val="0"/>
              <w:autoSpaceDN w:val="0"/>
              <w:spacing w:line="370" w:lineRule="exact"/>
              <w:ind w:right="-34"/>
              <w:textAlignment w:val="bottom"/>
              <w:rPr>
                <w:rFonts w:hint="eastAsia" w:ascii="宋体" w:hAnsi="宋体" w:cs="宋体"/>
                <w:sz w:val="24"/>
              </w:rPr>
            </w:pPr>
            <w:r>
              <w:rPr>
                <w:rFonts w:hint="eastAsia" w:ascii="宋体" w:hAnsi="宋体" w:cs="宋体"/>
                <w:sz w:val="24"/>
              </w:rPr>
              <w:t>人员组成一般、专业欠齐备</w:t>
            </w:r>
            <w:r>
              <w:rPr>
                <w:rFonts w:ascii="宋体" w:hAnsi="宋体" w:cs="宋体"/>
                <w:sz w:val="24"/>
              </w:rPr>
              <w:t>得</w:t>
            </w:r>
            <w:r>
              <w:rPr>
                <w:rFonts w:hint="eastAsia" w:ascii="宋体" w:hAnsi="宋体" w:cs="宋体"/>
                <w:sz w:val="24"/>
              </w:rPr>
              <w:t>[5-10)分；</w:t>
            </w:r>
          </w:p>
          <w:p w14:paraId="3E41503A">
            <w:pPr>
              <w:autoSpaceDE w:val="0"/>
              <w:autoSpaceDN w:val="0"/>
              <w:spacing w:line="370" w:lineRule="exact"/>
              <w:ind w:right="-34"/>
              <w:textAlignment w:val="bottom"/>
              <w:rPr>
                <w:rFonts w:ascii="宋体" w:hAnsi="宋体" w:cs="宋体"/>
                <w:sz w:val="24"/>
              </w:rPr>
            </w:pPr>
            <w:r>
              <w:rPr>
                <w:rFonts w:hint="eastAsia" w:ascii="宋体" w:hAnsi="宋体" w:cs="宋体"/>
                <w:sz w:val="24"/>
              </w:rPr>
              <w:t>人员组成不合理、专业不齐备</w:t>
            </w:r>
            <w:r>
              <w:rPr>
                <w:rFonts w:ascii="宋体" w:hAnsi="宋体" w:cs="宋体"/>
                <w:sz w:val="24"/>
              </w:rPr>
              <w:t>得</w:t>
            </w:r>
            <w:r>
              <w:rPr>
                <w:rFonts w:hint="eastAsia" w:ascii="宋体" w:hAnsi="宋体" w:cs="宋体"/>
                <w:sz w:val="24"/>
              </w:rPr>
              <w:t>[0-5)分。</w:t>
            </w:r>
          </w:p>
        </w:tc>
      </w:tr>
      <w:tr w14:paraId="03CFF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867" w:type="pct"/>
            <w:vAlign w:val="center"/>
          </w:tcPr>
          <w:p w14:paraId="3C7AFD8F">
            <w:pPr>
              <w:jc w:val="center"/>
              <w:rPr>
                <w:rFonts w:ascii="宋体" w:hAnsi="宋体" w:cs="宋体"/>
                <w:sz w:val="24"/>
              </w:rPr>
            </w:pPr>
            <w:r>
              <w:rPr>
                <w:rFonts w:hint="eastAsia" w:ascii="宋体" w:hAnsi="宋体" w:cs="宋体"/>
                <w:sz w:val="24"/>
              </w:rPr>
              <w:t>服务承诺</w:t>
            </w:r>
          </w:p>
        </w:tc>
        <w:tc>
          <w:tcPr>
            <w:tcW w:w="462" w:type="pct"/>
            <w:vAlign w:val="center"/>
          </w:tcPr>
          <w:p w14:paraId="2BD3AF6F">
            <w:pPr>
              <w:spacing w:line="288" w:lineRule="auto"/>
              <w:jc w:val="center"/>
              <w:rPr>
                <w:rFonts w:ascii="宋体" w:hAnsi="宋体" w:cs="宋体"/>
                <w:sz w:val="24"/>
              </w:rPr>
            </w:pPr>
            <w:r>
              <w:rPr>
                <w:rFonts w:hint="eastAsia" w:ascii="宋体" w:hAnsi="宋体" w:cs="宋体"/>
                <w:sz w:val="24"/>
              </w:rPr>
              <w:t>5分</w:t>
            </w:r>
          </w:p>
        </w:tc>
        <w:tc>
          <w:tcPr>
            <w:tcW w:w="3670" w:type="pct"/>
            <w:vAlign w:val="center"/>
          </w:tcPr>
          <w:p w14:paraId="21BC1E3B">
            <w:pPr>
              <w:pStyle w:val="25"/>
              <w:adjustRightInd w:val="0"/>
              <w:snapToGrid w:val="0"/>
              <w:spacing w:line="370" w:lineRule="exact"/>
              <w:rPr>
                <w:rFonts w:hAnsi="宋体" w:cs="宋体"/>
                <w:szCs w:val="24"/>
              </w:rPr>
            </w:pPr>
            <w:r>
              <w:rPr>
                <w:rFonts w:hAnsi="宋体" w:cs="宋体"/>
                <w:szCs w:val="24"/>
              </w:rPr>
              <w:t>有具体可行的服务承诺、质量保证承诺，</w:t>
            </w:r>
            <w:r>
              <w:rPr>
                <w:rFonts w:hint="eastAsia" w:hAnsi="宋体" w:cs="宋体"/>
                <w:szCs w:val="24"/>
              </w:rPr>
              <w:t>满足采购</w:t>
            </w:r>
            <w:r>
              <w:rPr>
                <w:rFonts w:hAnsi="宋体" w:cs="宋体"/>
                <w:szCs w:val="24"/>
              </w:rPr>
              <w:t>单位</w:t>
            </w:r>
            <w:r>
              <w:rPr>
                <w:rFonts w:hint="eastAsia" w:hAnsi="宋体" w:cs="宋体"/>
                <w:szCs w:val="24"/>
              </w:rPr>
              <w:t>要求</w:t>
            </w:r>
            <w:r>
              <w:rPr>
                <w:rFonts w:hAnsi="宋体" w:cs="宋体"/>
                <w:szCs w:val="24"/>
              </w:rPr>
              <w:t>。（满分</w:t>
            </w:r>
            <w:r>
              <w:rPr>
                <w:rFonts w:hint="eastAsia" w:hAnsi="宋体" w:cs="宋体"/>
                <w:szCs w:val="24"/>
              </w:rPr>
              <w:t>5</w:t>
            </w:r>
            <w:r>
              <w:rPr>
                <w:rFonts w:hAnsi="宋体" w:cs="宋体"/>
                <w:szCs w:val="24"/>
              </w:rPr>
              <w:t>分）</w:t>
            </w:r>
          </w:p>
        </w:tc>
      </w:tr>
      <w:tr w14:paraId="28451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867" w:type="pct"/>
            <w:vAlign w:val="center"/>
          </w:tcPr>
          <w:p w14:paraId="6D07396B">
            <w:pPr>
              <w:jc w:val="center"/>
              <w:rPr>
                <w:rFonts w:ascii="宋体" w:hAnsi="宋体"/>
                <w:sz w:val="24"/>
              </w:rPr>
            </w:pPr>
            <w:r>
              <w:rPr>
                <w:rFonts w:ascii="宋体" w:hAnsi="宋体"/>
                <w:sz w:val="24"/>
              </w:rPr>
              <w:t>企业</w:t>
            </w:r>
            <w:r>
              <w:rPr>
                <w:rFonts w:hint="eastAsia" w:ascii="宋体" w:hAnsi="宋体"/>
                <w:sz w:val="24"/>
              </w:rPr>
              <w:t>综合</w:t>
            </w:r>
          </w:p>
          <w:p w14:paraId="3CB2B0D4">
            <w:pPr>
              <w:jc w:val="center"/>
              <w:rPr>
                <w:rFonts w:ascii="宋体" w:hAnsi="宋体" w:cs="宋体"/>
                <w:sz w:val="24"/>
              </w:rPr>
            </w:pPr>
            <w:r>
              <w:rPr>
                <w:rFonts w:hint="eastAsia" w:ascii="宋体" w:hAnsi="宋体"/>
                <w:sz w:val="24"/>
              </w:rPr>
              <w:t>实力</w:t>
            </w:r>
          </w:p>
        </w:tc>
        <w:tc>
          <w:tcPr>
            <w:tcW w:w="462" w:type="pct"/>
            <w:vAlign w:val="center"/>
          </w:tcPr>
          <w:p w14:paraId="4804A24C">
            <w:pPr>
              <w:spacing w:line="288" w:lineRule="auto"/>
              <w:jc w:val="center"/>
              <w:rPr>
                <w:rFonts w:ascii="宋体" w:hAnsi="宋体" w:cs="宋体"/>
                <w:sz w:val="24"/>
              </w:rPr>
            </w:pPr>
            <w:r>
              <w:rPr>
                <w:rFonts w:hint="eastAsia" w:ascii="宋体" w:hAnsi="宋体" w:cs="宋体"/>
                <w:sz w:val="24"/>
              </w:rPr>
              <w:t>10分</w:t>
            </w:r>
          </w:p>
        </w:tc>
        <w:tc>
          <w:tcPr>
            <w:tcW w:w="3670" w:type="pct"/>
            <w:vAlign w:val="center"/>
          </w:tcPr>
          <w:p w14:paraId="78593D90">
            <w:pPr>
              <w:pStyle w:val="25"/>
              <w:adjustRightInd w:val="0"/>
              <w:snapToGrid w:val="0"/>
              <w:spacing w:line="370" w:lineRule="exact"/>
              <w:rPr>
                <w:rFonts w:hAnsi="宋体"/>
                <w:szCs w:val="24"/>
              </w:rPr>
            </w:pPr>
            <w:r>
              <w:rPr>
                <w:rFonts w:hint="eastAsia" w:hAnsi="宋体"/>
              </w:rPr>
              <w:t>根据企业经营体制是否健全，信誉良好，是否具有履行服务的人员、财务等能力，硬件装备配置齐全，具备承担相应审计风险的能力，是否获得过相关荣誉或评价</w:t>
            </w:r>
            <w:r>
              <w:rPr>
                <w:rFonts w:hAnsi="宋体"/>
              </w:rPr>
              <w:t>等</w:t>
            </w:r>
            <w:r>
              <w:rPr>
                <w:rFonts w:hint="eastAsia" w:hAnsi="宋体"/>
              </w:rPr>
              <w:t>进行综合评审</w:t>
            </w:r>
            <w:r>
              <w:rPr>
                <w:rFonts w:hAnsi="宋体"/>
                <w:szCs w:val="24"/>
              </w:rPr>
              <w:t>，须附相关材料证明。</w:t>
            </w:r>
          </w:p>
          <w:p w14:paraId="00F58B9E">
            <w:pPr>
              <w:pStyle w:val="25"/>
              <w:adjustRightInd w:val="0"/>
              <w:snapToGrid w:val="0"/>
              <w:spacing w:line="370" w:lineRule="exact"/>
              <w:rPr>
                <w:rFonts w:hAnsi="宋体" w:cs="宋体"/>
                <w:szCs w:val="24"/>
              </w:rPr>
            </w:pPr>
            <w:r>
              <w:rPr>
                <w:rFonts w:hint="eastAsia" w:hAnsi="宋体"/>
              </w:rPr>
              <w:t>优得[7-10]分，良得[3-7)分，一般得[0-3)分。</w:t>
            </w:r>
          </w:p>
        </w:tc>
      </w:tr>
      <w:tr w14:paraId="46D47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0" w:type="auto"/>
            <w:vAlign w:val="center"/>
          </w:tcPr>
          <w:p w14:paraId="2B163947">
            <w:pPr>
              <w:widowControl/>
              <w:jc w:val="center"/>
              <w:rPr>
                <w:rFonts w:ascii="宋体" w:hAnsi="宋体"/>
                <w:sz w:val="24"/>
              </w:rPr>
            </w:pPr>
            <w:r>
              <w:rPr>
                <w:rFonts w:hint="eastAsia" w:ascii="宋体" w:hAnsi="宋体"/>
                <w:sz w:val="24"/>
              </w:rPr>
              <w:t>业绩</w:t>
            </w:r>
          </w:p>
        </w:tc>
        <w:tc>
          <w:tcPr>
            <w:tcW w:w="0" w:type="auto"/>
            <w:vAlign w:val="center"/>
          </w:tcPr>
          <w:p w14:paraId="5FCDECA6">
            <w:pPr>
              <w:widowControl/>
              <w:jc w:val="center"/>
              <w:rPr>
                <w:rFonts w:ascii="宋体" w:hAnsi="宋体"/>
                <w:sz w:val="24"/>
              </w:rPr>
            </w:pPr>
            <w:r>
              <w:rPr>
                <w:rFonts w:hint="eastAsia" w:ascii="宋体" w:hAnsi="宋体"/>
                <w:sz w:val="24"/>
              </w:rPr>
              <w:t>10分</w:t>
            </w:r>
          </w:p>
        </w:tc>
        <w:tc>
          <w:tcPr>
            <w:tcW w:w="3670" w:type="pct"/>
            <w:vAlign w:val="center"/>
          </w:tcPr>
          <w:p w14:paraId="02B26009">
            <w:pPr>
              <w:pStyle w:val="25"/>
              <w:adjustRightInd w:val="0"/>
              <w:snapToGrid w:val="0"/>
              <w:spacing w:line="370" w:lineRule="exact"/>
              <w:rPr>
                <w:rFonts w:hAnsi="宋体"/>
              </w:rPr>
            </w:pPr>
            <w:r>
              <w:rPr>
                <w:rFonts w:hint="eastAsia" w:hAnsi="宋体"/>
              </w:rPr>
              <w:t>提供从20</w:t>
            </w:r>
            <w:r>
              <w:rPr>
                <w:rFonts w:hint="eastAsia" w:hAnsi="宋体"/>
                <w:lang w:val="en-US" w:eastAsia="zh-CN"/>
              </w:rPr>
              <w:t>20</w:t>
            </w:r>
            <w:r>
              <w:rPr>
                <w:rFonts w:hint="eastAsia" w:hAnsi="宋体"/>
              </w:rPr>
              <w:t>年1月</w:t>
            </w:r>
            <w:r>
              <w:rPr>
                <w:rFonts w:hint="eastAsia" w:hAnsi="宋体"/>
                <w:lang w:val="en-US" w:eastAsia="zh-CN"/>
              </w:rPr>
              <w:t>1日</w:t>
            </w:r>
            <w:r>
              <w:rPr>
                <w:rFonts w:hint="eastAsia" w:hAnsi="宋体"/>
              </w:rPr>
              <w:t>起的</w:t>
            </w:r>
            <w:r>
              <w:rPr>
                <w:rFonts w:hAnsi="宋体"/>
              </w:rPr>
              <w:t>同类项目</w:t>
            </w:r>
            <w:r>
              <w:rPr>
                <w:rFonts w:hint="eastAsia" w:hAnsi="宋体"/>
              </w:rPr>
              <w:t>业绩</w:t>
            </w:r>
            <w:r>
              <w:rPr>
                <w:rFonts w:hint="eastAsia" w:hAnsi="宋体"/>
                <w:lang w:eastAsia="zh-CN"/>
              </w:rPr>
              <w:t>，</w:t>
            </w:r>
            <w:r>
              <w:rPr>
                <w:rFonts w:hAnsi="宋体"/>
              </w:rPr>
              <w:t>1个业绩得</w:t>
            </w:r>
            <w:r>
              <w:rPr>
                <w:rFonts w:hint="eastAsia" w:hAnsi="宋体"/>
                <w:lang w:val="en-US" w:eastAsia="zh-CN"/>
              </w:rPr>
              <w:t>5</w:t>
            </w:r>
            <w:r>
              <w:rPr>
                <w:rFonts w:hAnsi="宋体"/>
              </w:rPr>
              <w:t>分，满分</w:t>
            </w:r>
            <w:r>
              <w:rPr>
                <w:rFonts w:hint="eastAsia" w:hAnsi="宋体"/>
              </w:rPr>
              <w:t>10</w:t>
            </w:r>
            <w:r>
              <w:rPr>
                <w:rFonts w:hAnsi="宋体"/>
              </w:rPr>
              <w:t>分。（注：业绩以合同</w:t>
            </w:r>
            <w:r>
              <w:rPr>
                <w:rFonts w:hint="eastAsia" w:hAnsi="宋体"/>
              </w:rPr>
              <w:t>或委托函</w:t>
            </w:r>
            <w:r>
              <w:rPr>
                <w:rFonts w:hAnsi="宋体"/>
              </w:rPr>
              <w:t>为准，日期以签订日期为准，将合同</w:t>
            </w:r>
            <w:r>
              <w:rPr>
                <w:rFonts w:hint="eastAsia" w:hAnsi="宋体"/>
              </w:rPr>
              <w:t>或委托函</w:t>
            </w:r>
            <w:r>
              <w:rPr>
                <w:rFonts w:hAnsi="宋体"/>
              </w:rPr>
              <w:t>完整复印件加盖</w:t>
            </w:r>
            <w:r>
              <w:rPr>
                <w:rFonts w:hint="eastAsia" w:hAnsi="宋体"/>
              </w:rPr>
              <w:t>供应商</w:t>
            </w:r>
            <w:r>
              <w:rPr>
                <w:rFonts w:hAnsi="宋体"/>
              </w:rPr>
              <w:t>公章附在</w:t>
            </w:r>
            <w:r>
              <w:rPr>
                <w:rFonts w:hint="eastAsia" w:hAnsi="宋体"/>
              </w:rPr>
              <w:t>响应</w:t>
            </w:r>
            <w:r>
              <w:rPr>
                <w:rFonts w:hAnsi="宋体"/>
              </w:rPr>
              <w:t>文件中。）</w:t>
            </w:r>
          </w:p>
        </w:tc>
      </w:tr>
    </w:tbl>
    <w:p w14:paraId="4A8C3800">
      <w:pPr>
        <w:overflowPunct w:val="0"/>
        <w:adjustRightInd w:val="0"/>
        <w:snapToGrid w:val="0"/>
        <w:rPr>
          <w:rFonts w:ascii="宋体" w:hAnsi="宋体" w:cs="仿宋_GB2312"/>
          <w:sz w:val="24"/>
        </w:rPr>
      </w:pPr>
    </w:p>
    <w:p w14:paraId="6A9189CF">
      <w:pPr>
        <w:overflowPunct w:val="0"/>
        <w:adjustRightInd w:val="0"/>
        <w:snapToGrid w:val="0"/>
        <w:spacing w:before="120" w:beforeLines="50" w:line="360" w:lineRule="auto"/>
        <w:rPr>
          <w:rFonts w:ascii="宋体" w:hAnsi="宋体" w:cs="仿宋_GB2312"/>
          <w:sz w:val="24"/>
        </w:rPr>
      </w:pPr>
      <w:r>
        <w:rPr>
          <w:rFonts w:hint="eastAsia" w:ascii="宋体" w:hAnsi="宋体" w:cs="仿宋_GB2312"/>
          <w:sz w:val="24"/>
        </w:rPr>
        <w:t>29.4磋商小组应当根据综合评分情况，按照评审得分由高到低顺序推荐1-3名成交候选供应商，并编写评审报告，评审得分相同的，按照最后报价由低到高的顺序推荐。评审得分且最后报价相同的，按照技术指标优劣顺序推荐。</w:t>
      </w:r>
    </w:p>
    <w:p w14:paraId="173FB4A9">
      <w:pPr>
        <w:adjustRightInd w:val="0"/>
        <w:snapToGrid w:val="0"/>
        <w:spacing w:line="360" w:lineRule="auto"/>
        <w:rPr>
          <w:rFonts w:ascii="宋体" w:hAnsi="宋体" w:cs="仿宋_GB2312"/>
          <w:sz w:val="24"/>
        </w:rPr>
      </w:pPr>
      <w:r>
        <w:rPr>
          <w:rFonts w:hint="eastAsia" w:ascii="宋体" w:hAnsi="宋体" w:cs="仿宋_GB2312"/>
          <w:sz w:val="24"/>
        </w:rPr>
        <w:t>29.5评审过程中，若出现本办法以外的特殊情况时，将暂停评审，有关情况待磋商小组确定后，再行评定。</w:t>
      </w:r>
    </w:p>
    <w:p w14:paraId="53E95542">
      <w:pPr>
        <w:adjustRightInd w:val="0"/>
        <w:snapToGrid w:val="0"/>
        <w:spacing w:line="360" w:lineRule="auto"/>
        <w:rPr>
          <w:rFonts w:ascii="宋体" w:hAnsi="宋体" w:cs="仿宋_GB2312"/>
          <w:sz w:val="24"/>
        </w:rPr>
      </w:pPr>
      <w:r>
        <w:rPr>
          <w:rFonts w:hint="eastAsia" w:ascii="宋体" w:hAnsi="宋体" w:cs="仿宋_GB2312"/>
          <w:sz w:val="24"/>
        </w:rPr>
        <w:t>29.6本项目不保证最低价成交。</w:t>
      </w:r>
    </w:p>
    <w:p w14:paraId="0BBFF674">
      <w:pPr>
        <w:pStyle w:val="5"/>
        <w:adjustRightInd w:val="0"/>
        <w:snapToGrid w:val="0"/>
        <w:spacing w:before="0" w:after="0" w:line="360" w:lineRule="auto"/>
        <w:rPr>
          <w:rFonts w:ascii="宋体" w:hAnsi="宋体" w:cs="仿宋_GB2312"/>
          <w:sz w:val="24"/>
          <w:szCs w:val="24"/>
        </w:rPr>
      </w:pPr>
      <w:bookmarkStart w:id="143" w:name="_Toc311415605"/>
      <w:bookmarkStart w:id="144" w:name="_Toc423508254"/>
      <w:bookmarkStart w:id="145" w:name="_Toc410389005"/>
      <w:bookmarkStart w:id="146" w:name="_Toc35874043"/>
      <w:r>
        <w:rPr>
          <w:rFonts w:hint="eastAsia" w:ascii="宋体" w:hAnsi="宋体" w:cs="仿宋_GB2312"/>
          <w:sz w:val="24"/>
          <w:szCs w:val="24"/>
        </w:rPr>
        <w:t>30．与采购人、采购代理机构和磋商小组接触</w:t>
      </w:r>
      <w:bookmarkEnd w:id="143"/>
      <w:bookmarkEnd w:id="144"/>
      <w:bookmarkEnd w:id="145"/>
      <w:bookmarkEnd w:id="146"/>
    </w:p>
    <w:p w14:paraId="1072BA47">
      <w:pPr>
        <w:adjustRightInd w:val="0"/>
        <w:snapToGrid w:val="0"/>
        <w:spacing w:line="360" w:lineRule="auto"/>
        <w:rPr>
          <w:rFonts w:ascii="宋体" w:hAnsi="宋体" w:cs="仿宋_GB2312"/>
          <w:sz w:val="24"/>
        </w:rPr>
      </w:pPr>
      <w:r>
        <w:rPr>
          <w:rFonts w:hint="eastAsia" w:ascii="宋体" w:hAnsi="宋体" w:cs="仿宋_GB2312"/>
          <w:sz w:val="24"/>
        </w:rPr>
        <w:t>30.1供应商试图对采购人和磋商小组的评审、比较或授予合同的决定进行影响，都可能导致其磋商被拒绝。</w:t>
      </w:r>
    </w:p>
    <w:p w14:paraId="07E83A59">
      <w:pPr>
        <w:pStyle w:val="4"/>
        <w:spacing w:line="360" w:lineRule="auto"/>
        <w:jc w:val="center"/>
        <w:rPr>
          <w:rFonts w:ascii="宋体" w:hAnsi="宋体" w:eastAsia="宋体" w:cs="仿宋_GB2312"/>
          <w:b w:val="0"/>
          <w:sz w:val="44"/>
        </w:rPr>
      </w:pPr>
      <w:bookmarkStart w:id="147" w:name="_Toc283240491"/>
      <w:bookmarkStart w:id="148" w:name="_Toc283626507"/>
      <w:bookmarkStart w:id="149" w:name="_Toc311415606"/>
      <w:bookmarkStart w:id="150" w:name="_Toc423508255"/>
      <w:bookmarkStart w:id="151" w:name="_Toc409684171"/>
      <w:bookmarkStart w:id="152" w:name="_Toc35874044"/>
      <w:bookmarkStart w:id="153" w:name="_Toc332874424"/>
      <w:r>
        <w:rPr>
          <w:rFonts w:hint="eastAsia" w:ascii="宋体" w:hAnsi="宋体" w:eastAsia="宋体" w:cs="仿宋_GB2312"/>
          <w:b w:val="0"/>
          <w:sz w:val="44"/>
        </w:rPr>
        <w:t>F．授予合同</w:t>
      </w:r>
      <w:bookmarkEnd w:id="147"/>
      <w:bookmarkEnd w:id="148"/>
      <w:bookmarkEnd w:id="149"/>
      <w:bookmarkEnd w:id="150"/>
      <w:bookmarkEnd w:id="151"/>
      <w:bookmarkEnd w:id="152"/>
      <w:bookmarkEnd w:id="153"/>
    </w:p>
    <w:p w14:paraId="29E85F9F">
      <w:pPr>
        <w:pStyle w:val="5"/>
        <w:adjustRightInd w:val="0"/>
        <w:snapToGrid w:val="0"/>
        <w:spacing w:before="0" w:after="0" w:line="360" w:lineRule="auto"/>
        <w:rPr>
          <w:rFonts w:ascii="宋体" w:hAnsi="宋体" w:cs="仿宋_GB2312"/>
          <w:sz w:val="24"/>
          <w:szCs w:val="24"/>
        </w:rPr>
      </w:pPr>
      <w:bookmarkStart w:id="154" w:name="_Toc311415607"/>
      <w:bookmarkStart w:id="155" w:name="_Toc423508256"/>
      <w:bookmarkStart w:id="156" w:name="_Toc35874045"/>
      <w:r>
        <w:rPr>
          <w:rFonts w:hint="eastAsia" w:ascii="宋体" w:hAnsi="宋体" w:cs="仿宋_GB2312"/>
          <w:sz w:val="24"/>
          <w:szCs w:val="24"/>
        </w:rPr>
        <w:t>31．</w:t>
      </w:r>
      <w:bookmarkEnd w:id="154"/>
      <w:r>
        <w:rPr>
          <w:rFonts w:hint="eastAsia" w:ascii="宋体" w:hAnsi="宋体" w:cs="仿宋_GB2312"/>
          <w:sz w:val="24"/>
          <w:szCs w:val="24"/>
        </w:rPr>
        <w:t>供应商确定及合同授予</w:t>
      </w:r>
      <w:bookmarkEnd w:id="155"/>
      <w:bookmarkEnd w:id="156"/>
    </w:p>
    <w:p w14:paraId="4ECB49D6">
      <w:pPr>
        <w:adjustRightInd w:val="0"/>
        <w:snapToGrid w:val="0"/>
        <w:spacing w:line="360" w:lineRule="auto"/>
        <w:rPr>
          <w:rFonts w:ascii="宋体" w:hAnsi="宋体" w:cs="仿宋_GB2312"/>
          <w:sz w:val="24"/>
        </w:rPr>
      </w:pPr>
      <w:r>
        <w:rPr>
          <w:rFonts w:hint="eastAsia" w:ascii="宋体" w:hAnsi="宋体" w:cs="仿宋_GB2312"/>
          <w:sz w:val="24"/>
        </w:rPr>
        <w:t>31.1采购代理机构应在评审结束后2个工作日内，将评审报告送采购人确认。</w:t>
      </w:r>
    </w:p>
    <w:p w14:paraId="5F908D7E">
      <w:pPr>
        <w:adjustRightInd w:val="0"/>
        <w:snapToGrid w:val="0"/>
        <w:spacing w:line="360" w:lineRule="auto"/>
        <w:rPr>
          <w:rFonts w:ascii="宋体" w:hAnsi="宋体" w:cs="仿宋_GB2312"/>
          <w:sz w:val="24"/>
        </w:rPr>
      </w:pPr>
      <w:r>
        <w:rPr>
          <w:rFonts w:hint="eastAsia" w:ascii="宋体" w:hAnsi="宋体" w:cs="仿宋_GB2312"/>
          <w:sz w:val="24"/>
        </w:rPr>
        <w:t>31.2采购人在收到评审报告后5个工作日内，根据评审报告对评审过程及结果进行严格审核后确定成交供应商，复函采购代理机构。</w:t>
      </w:r>
    </w:p>
    <w:p w14:paraId="60EE5B58">
      <w:pPr>
        <w:adjustRightInd w:val="0"/>
        <w:snapToGrid w:val="0"/>
        <w:spacing w:line="360" w:lineRule="auto"/>
        <w:rPr>
          <w:rFonts w:ascii="宋体" w:hAnsi="宋体" w:cs="仿宋_GB2312"/>
          <w:sz w:val="24"/>
        </w:rPr>
      </w:pPr>
      <w:r>
        <w:rPr>
          <w:rFonts w:hint="eastAsia" w:ascii="宋体" w:hAnsi="宋体" w:cs="仿宋_GB2312"/>
          <w:sz w:val="24"/>
        </w:rPr>
        <w:t>31.3采购代理机构在接到采购人的成交供应商复函后，在财政部门指定的政府采购信息发布媒体上公告，并向成交供应商发《成交通知书》。</w:t>
      </w:r>
    </w:p>
    <w:p w14:paraId="412E44E9">
      <w:pPr>
        <w:adjustRightInd w:val="0"/>
        <w:snapToGrid w:val="0"/>
        <w:spacing w:line="360" w:lineRule="auto"/>
        <w:rPr>
          <w:rFonts w:ascii="宋体" w:hAnsi="宋体" w:cs="仿宋_GB2312"/>
          <w:sz w:val="24"/>
        </w:rPr>
      </w:pPr>
      <w:r>
        <w:rPr>
          <w:rFonts w:hint="eastAsia" w:ascii="宋体" w:hAnsi="宋体" w:cs="仿宋_GB2312"/>
          <w:sz w:val="24"/>
        </w:rPr>
        <w:t>31.4采购代理机构向成交供应商发出《成交通知书》，对于其他未成交供应商，将在成交通知书发出后5个工作日内退还磋商保证金。</w:t>
      </w:r>
    </w:p>
    <w:p w14:paraId="5792E077">
      <w:pPr>
        <w:adjustRightInd w:val="0"/>
        <w:snapToGrid w:val="0"/>
        <w:spacing w:line="360" w:lineRule="auto"/>
        <w:rPr>
          <w:rFonts w:ascii="宋体" w:hAnsi="宋体" w:cs="仿宋_GB2312"/>
          <w:sz w:val="24"/>
        </w:rPr>
      </w:pPr>
      <w:r>
        <w:rPr>
          <w:rFonts w:hint="eastAsia" w:ascii="宋体" w:hAnsi="宋体" w:cs="仿宋_GB2312"/>
          <w:sz w:val="24"/>
        </w:rPr>
        <w:t>31.5《成交通知书》将作为签订合同的依据，磋商文件、成交供应商的响应文件和补充文件（如澄清、承诺等）等，均为有法律约束力的合同组成的一部分。</w:t>
      </w:r>
    </w:p>
    <w:p w14:paraId="2B81B341">
      <w:pPr>
        <w:adjustRightInd w:val="0"/>
        <w:snapToGrid w:val="0"/>
        <w:spacing w:line="360" w:lineRule="auto"/>
        <w:rPr>
          <w:rFonts w:ascii="宋体" w:hAnsi="宋体" w:cs="仿宋_GB2312"/>
          <w:sz w:val="24"/>
        </w:rPr>
      </w:pPr>
      <w:r>
        <w:rPr>
          <w:rFonts w:hint="eastAsia" w:ascii="宋体" w:hAnsi="宋体" w:cs="仿宋_GB2312"/>
          <w:sz w:val="24"/>
        </w:rPr>
        <w:t>31.6《成交通知书》发出30日内，如果已成交的供应商不能按响应文件，包括补充文件（如澄清、承诺等）中承诺的条件履行签约行为，采购人有权取消其成交资格，并扣除其磋商保证金。</w:t>
      </w:r>
    </w:p>
    <w:p w14:paraId="24D4DC0F">
      <w:pPr>
        <w:adjustRightInd w:val="0"/>
        <w:snapToGrid w:val="0"/>
        <w:spacing w:line="360" w:lineRule="auto"/>
        <w:rPr>
          <w:rFonts w:ascii="宋体" w:hAnsi="宋体" w:cs="仿宋_GB2312"/>
          <w:sz w:val="24"/>
        </w:rPr>
      </w:pPr>
      <w:r>
        <w:rPr>
          <w:rFonts w:hint="eastAsia" w:ascii="宋体" w:hAnsi="宋体" w:cs="仿宋_GB2312"/>
          <w:sz w:val="24"/>
        </w:rPr>
        <w:t>31.7成交供应商如果因不可抗力或自身原因不能履行采购合同，采购人可与排位在成交供应商之后第一位的成交候选供应商签订采购合同</w:t>
      </w:r>
      <w:r>
        <w:rPr>
          <w:rFonts w:hint="eastAsia"/>
          <w:sz w:val="24"/>
        </w:rPr>
        <w:t>，也可以重新开展政府采购活动</w:t>
      </w:r>
      <w:r>
        <w:rPr>
          <w:rFonts w:hint="eastAsia" w:ascii="宋体" w:hAnsi="宋体" w:cs="仿宋_GB2312"/>
          <w:sz w:val="24"/>
        </w:rPr>
        <w:t>。拒绝签订政府采购合同的成交供应商不得参加对该项目重新开展的采购活动。</w:t>
      </w:r>
    </w:p>
    <w:p w14:paraId="57BD7118">
      <w:pPr>
        <w:pStyle w:val="5"/>
        <w:adjustRightInd w:val="0"/>
        <w:snapToGrid w:val="0"/>
        <w:spacing w:before="0" w:after="0" w:line="360" w:lineRule="auto"/>
        <w:rPr>
          <w:rFonts w:ascii="宋体" w:hAnsi="宋体" w:cs="仿宋_GB2312"/>
          <w:sz w:val="24"/>
          <w:szCs w:val="24"/>
        </w:rPr>
      </w:pPr>
      <w:bookmarkStart w:id="157" w:name="_Toc35874046"/>
      <w:bookmarkStart w:id="158" w:name="_Toc311415609"/>
      <w:bookmarkStart w:id="159" w:name="_Toc423508257"/>
      <w:r>
        <w:rPr>
          <w:rFonts w:hint="eastAsia" w:ascii="宋体" w:hAnsi="宋体" w:cs="仿宋_GB2312"/>
          <w:sz w:val="24"/>
          <w:szCs w:val="24"/>
        </w:rPr>
        <w:t>32．接受和拒绝任何或所有磋商的权力</w:t>
      </w:r>
      <w:bookmarkEnd w:id="157"/>
      <w:bookmarkEnd w:id="158"/>
      <w:bookmarkEnd w:id="159"/>
    </w:p>
    <w:p w14:paraId="55F1C888">
      <w:pPr>
        <w:adjustRightInd w:val="0"/>
        <w:snapToGrid w:val="0"/>
        <w:spacing w:line="360" w:lineRule="auto"/>
        <w:rPr>
          <w:rFonts w:ascii="宋体" w:hAnsi="宋体" w:cs="仿宋_GB2312"/>
          <w:sz w:val="24"/>
        </w:rPr>
      </w:pPr>
      <w:r>
        <w:rPr>
          <w:rFonts w:hint="eastAsia" w:ascii="宋体" w:hAnsi="宋体" w:cs="仿宋_GB2312"/>
          <w:sz w:val="24"/>
        </w:rPr>
        <w:t>32.1采购代理机构和采购人保留在授标之前任何时候接受或拒绝任何磋商，以及宣布磋商程序无效或拒绝所有磋商的权力，对受影响的供应商不承担任何责任，也无义务向受影响的供应商解释采取这一行动的理由。</w:t>
      </w:r>
    </w:p>
    <w:p w14:paraId="09C395BB">
      <w:pPr>
        <w:pStyle w:val="5"/>
        <w:adjustRightInd w:val="0"/>
        <w:snapToGrid w:val="0"/>
        <w:spacing w:before="0" w:after="0" w:line="360" w:lineRule="auto"/>
        <w:rPr>
          <w:rFonts w:ascii="宋体" w:hAnsi="宋体" w:cs="仿宋_GB2312"/>
          <w:sz w:val="24"/>
          <w:szCs w:val="24"/>
        </w:rPr>
      </w:pPr>
      <w:bookmarkStart w:id="160" w:name="_Toc423508259"/>
      <w:bookmarkStart w:id="161" w:name="_Toc311415613"/>
      <w:bookmarkStart w:id="162" w:name="_Toc35874047"/>
      <w:r>
        <w:rPr>
          <w:rFonts w:hint="eastAsia" w:ascii="宋体" w:hAnsi="宋体" w:cs="仿宋_GB2312"/>
          <w:sz w:val="24"/>
          <w:szCs w:val="24"/>
        </w:rPr>
        <w:t>33．腐败和欺诈行为</w:t>
      </w:r>
      <w:bookmarkEnd w:id="160"/>
      <w:bookmarkEnd w:id="161"/>
      <w:bookmarkEnd w:id="162"/>
    </w:p>
    <w:p w14:paraId="7AD49E48">
      <w:pPr>
        <w:adjustRightInd w:val="0"/>
        <w:snapToGrid w:val="0"/>
        <w:spacing w:line="360" w:lineRule="auto"/>
        <w:rPr>
          <w:rFonts w:ascii="宋体" w:hAnsi="宋体" w:cs="仿宋_GB2312"/>
          <w:sz w:val="24"/>
        </w:rPr>
      </w:pPr>
      <w:r>
        <w:rPr>
          <w:rFonts w:hint="eastAsia" w:ascii="宋体" w:hAnsi="宋体" w:cs="仿宋_GB2312"/>
          <w:sz w:val="24"/>
        </w:rPr>
        <w:t>33.1定义</w:t>
      </w:r>
    </w:p>
    <w:p w14:paraId="6C623F7C">
      <w:pPr>
        <w:adjustRightInd w:val="0"/>
        <w:snapToGrid w:val="0"/>
        <w:spacing w:line="360" w:lineRule="auto"/>
        <w:rPr>
          <w:rFonts w:ascii="宋体" w:hAnsi="宋体" w:cs="仿宋_GB2312"/>
          <w:sz w:val="24"/>
        </w:rPr>
      </w:pPr>
      <w:r>
        <w:rPr>
          <w:rFonts w:hint="eastAsia" w:ascii="宋体" w:hAnsi="宋体" w:cs="仿宋_GB2312"/>
          <w:sz w:val="24"/>
        </w:rPr>
        <w:t>a.“腐败行为”是指提供给予接受或索取任何有价值的东西来影响采购代理机构和/或采购人在采购过程或合同实施过程中的行为。</w:t>
      </w:r>
    </w:p>
    <w:p w14:paraId="5712973C">
      <w:pPr>
        <w:adjustRightInd w:val="0"/>
        <w:snapToGrid w:val="0"/>
        <w:spacing w:line="360" w:lineRule="auto"/>
        <w:rPr>
          <w:rFonts w:ascii="宋体" w:hAnsi="宋体" w:cs="仿宋_GB2312"/>
          <w:sz w:val="24"/>
        </w:rPr>
      </w:pPr>
      <w:r>
        <w:rPr>
          <w:rFonts w:hint="eastAsia" w:ascii="宋体" w:hAnsi="宋体" w:cs="仿宋_GB2312"/>
          <w:sz w:val="24"/>
        </w:rPr>
        <w:t>b.“欺诈行为”是指为了影响采购过程或合同实施过程而谎报事实，损害采购代理机构和/或采购人的利益，包括供应商之间相互串通（递交响应文件之前和之后），人为地使磋商丧失竞争性，剥夺采购人从自由公开竞争所能获得的权益。</w:t>
      </w:r>
    </w:p>
    <w:p w14:paraId="694B938C">
      <w:pPr>
        <w:adjustRightInd w:val="0"/>
        <w:snapToGrid w:val="0"/>
        <w:spacing w:line="360" w:lineRule="auto"/>
        <w:rPr>
          <w:rFonts w:ascii="宋体" w:hAnsi="宋体" w:cs="仿宋_GB2312"/>
          <w:sz w:val="24"/>
        </w:rPr>
      </w:pPr>
      <w:r>
        <w:rPr>
          <w:rFonts w:hint="eastAsia" w:ascii="宋体" w:hAnsi="宋体" w:cs="仿宋_GB2312"/>
          <w:sz w:val="24"/>
        </w:rPr>
        <w:t>33.2如果采购代理机构和采购人认为供应商在本项目的竞争中有腐败或欺诈行为，其磋商将被拒绝。</w:t>
      </w:r>
    </w:p>
    <w:p w14:paraId="733B0A0A">
      <w:pPr>
        <w:pStyle w:val="5"/>
        <w:adjustRightInd w:val="0"/>
        <w:snapToGrid w:val="0"/>
        <w:spacing w:before="0" w:after="0" w:line="360" w:lineRule="auto"/>
        <w:rPr>
          <w:rFonts w:ascii="宋体" w:hAnsi="宋体" w:cs="仿宋_GB2312"/>
          <w:sz w:val="24"/>
          <w:szCs w:val="24"/>
        </w:rPr>
      </w:pPr>
      <w:bookmarkStart w:id="163" w:name="_Toc423508260"/>
      <w:bookmarkStart w:id="164" w:name="_Toc35874048"/>
      <w:r>
        <w:rPr>
          <w:rFonts w:hint="eastAsia" w:ascii="宋体" w:hAnsi="宋体" w:cs="仿宋_GB2312"/>
          <w:sz w:val="24"/>
          <w:szCs w:val="24"/>
        </w:rPr>
        <w:t>34.招标代理服务费</w:t>
      </w:r>
      <w:bookmarkEnd w:id="51"/>
      <w:bookmarkEnd w:id="52"/>
      <w:bookmarkEnd w:id="53"/>
      <w:bookmarkEnd w:id="163"/>
      <w:bookmarkEnd w:id="164"/>
    </w:p>
    <w:p w14:paraId="2DD9F229">
      <w:pPr>
        <w:adjustRightInd w:val="0"/>
        <w:snapToGrid w:val="0"/>
        <w:spacing w:line="360" w:lineRule="auto"/>
        <w:rPr>
          <w:rFonts w:ascii="宋体" w:hAnsi="宋体"/>
          <w:sz w:val="24"/>
        </w:rPr>
      </w:pPr>
      <w:r>
        <w:rPr>
          <w:rFonts w:hint="eastAsia" w:ascii="宋体" w:hAnsi="宋体" w:cs="仿宋_GB2312"/>
          <w:sz w:val="24"/>
        </w:rPr>
        <w:t>34.1</w:t>
      </w:r>
      <w:r>
        <w:rPr>
          <w:rFonts w:hint="eastAsia"/>
          <w:sz w:val="24"/>
        </w:rPr>
        <w:t>成交供应商向采购代理机构缴纳招标代理服务费，招标代理服务费的收取参照国家计委颁布的《招标代理服务收费管理暂行办法》（计</w:t>
      </w:r>
      <w:r>
        <w:rPr>
          <w:rFonts w:hint="eastAsia" w:ascii="宋体" w:hAnsi="宋体"/>
          <w:sz w:val="24"/>
        </w:rPr>
        <w:t>价格[2002]1980号）和国家发改委发改价格[2011]534号文件收费标准计取，按照人民币陆仟元整收取。</w:t>
      </w:r>
    </w:p>
    <w:p w14:paraId="1E6E9617">
      <w:pPr>
        <w:adjustRightInd w:val="0"/>
        <w:snapToGrid w:val="0"/>
        <w:spacing w:line="360" w:lineRule="auto"/>
        <w:rPr>
          <w:rFonts w:hint="eastAsia" w:ascii="宋体" w:hAnsi="宋体" w:eastAsia="宋体" w:cs="仿宋_GB2312"/>
          <w:sz w:val="24"/>
          <w:lang w:eastAsia="zh-CN"/>
        </w:rPr>
      </w:pPr>
      <w:r>
        <w:rPr>
          <w:rFonts w:hint="eastAsia" w:ascii="宋体" w:hAnsi="宋体" w:cs="仿宋_GB2312"/>
          <w:sz w:val="24"/>
        </w:rPr>
        <w:t>34.2招标代理</w:t>
      </w:r>
      <w:r>
        <w:rPr>
          <w:rFonts w:hint="eastAsia" w:ascii="宋体" w:hAnsi="宋体" w:cs="仿宋_GB2312"/>
          <w:sz w:val="24"/>
          <w:szCs w:val="24"/>
        </w:rPr>
        <w:t>服务</w:t>
      </w:r>
      <w:r>
        <w:rPr>
          <w:rFonts w:hint="eastAsia" w:ascii="宋体" w:hAnsi="宋体" w:cs="仿宋_GB2312"/>
          <w:sz w:val="24"/>
        </w:rPr>
        <w:t>费的交纳方式：在领取成交通知书时按34.1的规定，向采购代理机构直接交纳</w:t>
      </w:r>
      <w:r>
        <w:rPr>
          <w:rFonts w:hint="eastAsia" w:ascii="宋体" w:hAnsi="宋体" w:cs="仿宋_GB2312"/>
          <w:sz w:val="24"/>
          <w:szCs w:val="24"/>
        </w:rPr>
        <w:t>服务</w:t>
      </w:r>
      <w:r>
        <w:rPr>
          <w:rFonts w:hint="eastAsia" w:ascii="宋体" w:hAnsi="宋体" w:cs="仿宋_GB2312"/>
          <w:sz w:val="24"/>
        </w:rPr>
        <w:t>费，采用银行转账方式一次性交纳。</w:t>
      </w:r>
      <w:bookmarkEnd w:id="9"/>
      <w:bookmarkEnd w:id="10"/>
      <w:bookmarkEnd w:id="11"/>
      <w:bookmarkEnd w:id="12"/>
      <w:bookmarkEnd w:id="13"/>
      <w:bookmarkEnd w:id="14"/>
      <w:bookmarkEnd w:id="15"/>
      <w:bookmarkStart w:id="165" w:name="_Toc7206"/>
      <w:bookmarkStart w:id="166" w:name="_Toc356836840"/>
      <w:bookmarkStart w:id="167" w:name="_Toc356825230"/>
      <w:bookmarkStart w:id="168" w:name="_Toc246928960"/>
      <w:bookmarkStart w:id="169" w:name="_Toc385992402"/>
      <w:bookmarkStart w:id="170" w:name="_Toc497711586"/>
      <w:bookmarkStart w:id="171" w:name="_Toc389620242"/>
      <w:bookmarkStart w:id="172" w:name="_Toc497546919"/>
      <w:bookmarkStart w:id="173" w:name="_Toc492955460"/>
      <w:bookmarkStart w:id="174" w:name="_Toc497551821"/>
      <w:bookmarkStart w:id="175" w:name="_Toc497712134"/>
    </w:p>
    <w:p w14:paraId="3E24E669">
      <w:pPr>
        <w:pStyle w:val="5"/>
        <w:adjustRightInd w:val="0"/>
        <w:snapToGrid w:val="0"/>
        <w:spacing w:before="0" w:after="0" w:line="360" w:lineRule="auto"/>
        <w:rPr>
          <w:rFonts w:ascii="宋体" w:hAnsi="宋体" w:cs="仿宋_GB2312"/>
          <w:sz w:val="24"/>
          <w:szCs w:val="24"/>
        </w:rPr>
      </w:pPr>
      <w:bookmarkStart w:id="176" w:name="_Toc484704154"/>
      <w:bookmarkStart w:id="177" w:name="_Toc532485145"/>
      <w:bookmarkStart w:id="178" w:name="_Toc35874049"/>
      <w:bookmarkStart w:id="179" w:name="_Toc528156134"/>
      <w:r>
        <w:rPr>
          <w:rFonts w:hint="eastAsia" w:ascii="宋体" w:hAnsi="宋体" w:cs="仿宋_GB2312"/>
          <w:sz w:val="24"/>
          <w:szCs w:val="24"/>
        </w:rPr>
        <w:t>35.</w:t>
      </w:r>
      <w:r>
        <w:rPr>
          <w:rFonts w:hint="eastAsia"/>
          <w:sz w:val="24"/>
          <w:szCs w:val="24"/>
        </w:rPr>
        <w:t>需要补充的其他内容</w:t>
      </w:r>
      <w:bookmarkEnd w:id="176"/>
      <w:bookmarkEnd w:id="177"/>
      <w:bookmarkEnd w:id="178"/>
      <w:bookmarkEnd w:id="179"/>
    </w:p>
    <w:p w14:paraId="5C2529D4">
      <w:pPr>
        <w:spacing w:before="48" w:beforeLines="20" w:line="360" w:lineRule="auto"/>
        <w:rPr>
          <w:b/>
          <w:sz w:val="24"/>
        </w:rPr>
      </w:pPr>
      <w:r>
        <w:rPr>
          <w:rFonts w:hint="eastAsia"/>
          <w:b/>
          <w:sz w:val="24"/>
        </w:rPr>
        <w:t>35.1质疑投标</w:t>
      </w:r>
    </w:p>
    <w:p w14:paraId="16C616D4">
      <w:pPr>
        <w:spacing w:line="360" w:lineRule="auto"/>
        <w:ind w:firstLine="480" w:firstLineChars="200"/>
        <w:rPr>
          <w:sz w:val="24"/>
        </w:rPr>
      </w:pPr>
      <w:r>
        <w:rPr>
          <w:rFonts w:hint="eastAsia"/>
          <w:sz w:val="24"/>
        </w:rPr>
        <w:t>供应商认为采购文件、采购过程、成交结果使自己的权益受到损害的，可以在知道或者应知其权益受到损害之日起7个工作日内，以书面形式向采购人、采购代理机构提出质疑；供应商应在法定质疑期内一次性提出针对同一采购程序环节的质疑。</w:t>
      </w:r>
    </w:p>
    <w:p w14:paraId="78622942">
      <w:pPr>
        <w:spacing w:line="360" w:lineRule="auto"/>
        <w:ind w:firstLine="480" w:firstLineChars="200"/>
        <w:rPr>
          <w:rFonts w:hint="default" w:eastAsia="宋体"/>
          <w:sz w:val="24"/>
          <w:lang w:val="en-US" w:eastAsia="zh-CN"/>
        </w:rPr>
      </w:pPr>
      <w:r>
        <w:rPr>
          <w:rFonts w:hint="eastAsia"/>
          <w:sz w:val="24"/>
        </w:rPr>
        <w:t>接收人：</w:t>
      </w:r>
      <w:r>
        <w:rPr>
          <w:rFonts w:hint="eastAsia"/>
          <w:sz w:val="24"/>
          <w:lang w:eastAsia="zh-CN"/>
        </w:rPr>
        <w:t>梁驰</w:t>
      </w:r>
      <w:r>
        <w:rPr>
          <w:rFonts w:hint="eastAsia"/>
          <w:sz w:val="24"/>
        </w:rPr>
        <w:t>联系电话：</w:t>
      </w:r>
      <w:r>
        <w:rPr>
          <w:rFonts w:hint="eastAsia"/>
          <w:sz w:val="24"/>
          <w:lang w:val="en-US" w:eastAsia="zh-CN"/>
        </w:rPr>
        <w:t>15399315150</w:t>
      </w:r>
    </w:p>
    <w:p w14:paraId="7F6F3268">
      <w:pPr>
        <w:spacing w:line="360" w:lineRule="auto"/>
        <w:ind w:firstLine="480" w:firstLineChars="200"/>
      </w:pPr>
      <w:r>
        <w:rPr>
          <w:rFonts w:hint="eastAsia"/>
          <w:sz w:val="24"/>
        </w:rPr>
        <w:t>地址：西安市雁塔区曲江新区</w:t>
      </w:r>
      <w:r>
        <w:rPr>
          <w:rFonts w:hint="eastAsia"/>
          <w:sz w:val="24"/>
          <w:lang w:val="en-US" w:eastAsia="zh-CN"/>
        </w:rPr>
        <w:t>雁南五路曲江影视大厦19楼</w:t>
      </w:r>
      <w:r>
        <w:rPr>
          <w:rFonts w:hint="eastAsia"/>
          <w:sz w:val="24"/>
        </w:rPr>
        <w:t>。</w:t>
      </w:r>
    </w:p>
    <w:p w14:paraId="6FCCF3ED">
      <w:pPr>
        <w:adjustRightInd w:val="0"/>
        <w:snapToGrid w:val="0"/>
        <w:spacing w:line="360" w:lineRule="auto"/>
        <w:rPr>
          <w:rFonts w:ascii="宋体" w:hAnsi="宋体" w:cs="仿宋"/>
          <w:sz w:val="24"/>
        </w:rPr>
      </w:pPr>
      <w:r>
        <w:rPr>
          <w:rFonts w:hint="eastAsia"/>
          <w:b/>
          <w:sz w:val="24"/>
        </w:rPr>
        <w:t>35.2需要落实的政府采购政策</w:t>
      </w:r>
      <w:r>
        <w:rPr>
          <w:rFonts w:hint="eastAsia" w:ascii="宋体" w:hAnsi="宋体" w:cs="仿宋"/>
          <w:sz w:val="24"/>
        </w:rPr>
        <w:t>（如果供应商符合相关需落实政府采购政策的，将按以下各标准执行，政策优惠不累计享受）</w:t>
      </w:r>
    </w:p>
    <w:p w14:paraId="5E84F9D6">
      <w:pPr>
        <w:adjustRightInd w:val="0"/>
        <w:snapToGrid w:val="0"/>
        <w:spacing w:line="360" w:lineRule="auto"/>
        <w:rPr>
          <w:rFonts w:ascii="宋体" w:hAnsi="宋体" w:cs="仿宋"/>
          <w:sz w:val="24"/>
        </w:rPr>
      </w:pPr>
      <w:r>
        <w:rPr>
          <w:rFonts w:hint="eastAsia" w:ascii="宋体" w:hAnsi="宋体" w:cs="仿宋"/>
          <w:sz w:val="24"/>
        </w:rPr>
        <w:t>35.2.1供应商满足以下要求中任意一条（及以上），其制造（生产）产品的价格给予6%的扣除，用扣除后价格参与评审。</w:t>
      </w:r>
    </w:p>
    <w:p w14:paraId="3464C7C7">
      <w:pPr>
        <w:adjustRightInd w:val="0"/>
        <w:snapToGrid w:val="0"/>
        <w:spacing w:line="360" w:lineRule="auto"/>
        <w:rPr>
          <w:rFonts w:hint="eastAsia" w:ascii="宋体" w:hAnsi="宋体" w:eastAsia="宋体" w:cs="仿宋"/>
          <w:sz w:val="24"/>
          <w:lang w:eastAsia="zh-CN"/>
        </w:rPr>
      </w:pPr>
      <w:r>
        <w:rPr>
          <w:rFonts w:hint="eastAsia" w:ascii="宋体" w:hAnsi="宋体" w:cs="仿宋"/>
          <w:sz w:val="24"/>
        </w:rPr>
        <w:t>35.2.1.1中小企业落实政府采购政策：中小企业应符合工信部联企业[2011]300号文件规定，采购活动执行《政府采购促进中小企业发展暂行办法》的规定，供应商应出具《小型微型企业声明函》，并对声明的真实性负责。</w:t>
      </w:r>
    </w:p>
    <w:p w14:paraId="44937A02">
      <w:pPr>
        <w:adjustRightInd w:val="0"/>
        <w:snapToGrid w:val="0"/>
        <w:spacing w:line="360" w:lineRule="auto"/>
        <w:rPr>
          <w:rFonts w:hint="eastAsia" w:ascii="宋体" w:hAnsi="宋体" w:eastAsia="宋体" w:cs="仿宋"/>
          <w:sz w:val="24"/>
          <w:lang w:eastAsia="zh-CN"/>
        </w:rPr>
      </w:pPr>
      <w:r>
        <w:rPr>
          <w:rFonts w:hint="eastAsia" w:ascii="宋体" w:hAnsi="宋体" w:cs="仿宋"/>
          <w:sz w:val="24"/>
        </w:rPr>
        <w:t>35.2.1.2监狱和戒毒企业应符合《财政部司法部关于政府采购支持监狱企业发展有关问题的通知》--财库〔2014〕68号，并提供由省级以上监狱管理局、戒毒管理局(含新疆生产建设兵团)出具的属于监狱企业的证明文件，并对证明文件的真实性负责。</w:t>
      </w:r>
    </w:p>
    <w:p w14:paraId="763FF266">
      <w:pPr>
        <w:adjustRightInd w:val="0"/>
        <w:snapToGrid w:val="0"/>
        <w:spacing w:line="360" w:lineRule="auto"/>
        <w:rPr>
          <w:rFonts w:hint="eastAsia" w:ascii="宋体" w:hAnsi="宋体" w:eastAsia="宋体" w:cs="仿宋"/>
          <w:sz w:val="24"/>
          <w:lang w:eastAsia="zh-CN"/>
        </w:rPr>
      </w:pPr>
      <w:r>
        <w:rPr>
          <w:rFonts w:hint="eastAsia" w:ascii="宋体" w:hAnsi="宋体" w:cs="仿宋"/>
          <w:sz w:val="24"/>
        </w:rPr>
        <w:t>35.2.1.3符合条件的残疾人福利性单位在参加政府采购活动时，应当提供</w:t>
      </w:r>
      <w:bookmarkStart w:id="180" w:name="sendNo"/>
      <w:bookmarkEnd w:id="180"/>
      <w:r>
        <w:rPr>
          <w:rFonts w:hint="eastAsia" w:ascii="宋体" w:hAnsi="宋体" w:cs="仿宋"/>
          <w:sz w:val="24"/>
        </w:rPr>
        <w:t>财库〔2017〕141号文规定的《残疾人福利性单位声明函》，并对声明的真实性负责。</w:t>
      </w:r>
    </w:p>
    <w:p w14:paraId="47226503">
      <w:pPr>
        <w:adjustRightInd w:val="0"/>
        <w:snapToGrid w:val="0"/>
        <w:spacing w:line="360" w:lineRule="auto"/>
        <w:rPr>
          <w:rFonts w:ascii="宋体" w:hAnsi="宋体" w:cs="仿宋"/>
          <w:sz w:val="24"/>
        </w:rPr>
      </w:pPr>
      <w:r>
        <w:rPr>
          <w:rFonts w:hint="eastAsia" w:ascii="宋体" w:hAnsi="宋体" w:cs="仿宋"/>
          <w:sz w:val="24"/>
        </w:rPr>
        <w:t>35.2.2投标产品政府采购政策（所投产品满足以下要求中任意一条（及以上），其价格给予3%的扣除，用扣除后价格参与评审。</w:t>
      </w:r>
    </w:p>
    <w:p w14:paraId="58C5F630">
      <w:pPr>
        <w:adjustRightInd w:val="0"/>
        <w:snapToGrid w:val="0"/>
        <w:spacing w:line="360" w:lineRule="auto"/>
        <w:rPr>
          <w:rFonts w:ascii="宋体" w:hAnsi="宋体" w:cs="仿宋"/>
          <w:sz w:val="24"/>
        </w:rPr>
      </w:pPr>
      <w:r>
        <w:rPr>
          <w:rFonts w:hint="eastAsia" w:ascii="宋体" w:hAnsi="宋体" w:cs="仿宋"/>
          <w:sz w:val="24"/>
        </w:rPr>
        <w:t>35.2.2.1节能产品根据《国务院办公厅关于建立政府强制采购节能产品制度的通知》（国办发〔2007〕51号）的规定，以财库〔2019〕9号为准。</w:t>
      </w:r>
    </w:p>
    <w:p w14:paraId="7CC97A0E">
      <w:pPr>
        <w:adjustRightInd w:val="0"/>
        <w:snapToGrid w:val="0"/>
        <w:spacing w:line="360" w:lineRule="auto"/>
        <w:rPr>
          <w:rFonts w:ascii="宋体" w:hAnsi="宋体" w:cs="仿宋"/>
          <w:sz w:val="24"/>
        </w:rPr>
      </w:pPr>
      <w:r>
        <w:rPr>
          <w:rFonts w:hint="eastAsia" w:ascii="宋体" w:hAnsi="宋体" w:cs="仿宋"/>
          <w:sz w:val="24"/>
        </w:rPr>
        <w:t>35.2.2.2环境标志产品根据《环境标志产品政府采购实施的意见》（财库[2006]90号）的规定，以财库〔2019〕9号为准。</w:t>
      </w:r>
    </w:p>
    <w:p w14:paraId="1A9CD8E7">
      <w:pPr>
        <w:adjustRightInd w:val="0"/>
        <w:snapToGrid w:val="0"/>
        <w:spacing w:line="360" w:lineRule="auto"/>
        <w:rPr>
          <w:rFonts w:ascii="宋体" w:hAnsi="宋体" w:cs="仿宋"/>
          <w:sz w:val="24"/>
        </w:rPr>
      </w:pPr>
      <w:r>
        <w:rPr>
          <w:rFonts w:hint="eastAsia" w:ascii="宋体" w:hAnsi="宋体" w:cs="仿宋"/>
          <w:sz w:val="24"/>
        </w:rPr>
        <w:t>35.2.2.3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 </w:t>
      </w:r>
    </w:p>
    <w:p w14:paraId="61478951">
      <w:pPr>
        <w:adjustRightInd w:val="0"/>
        <w:snapToGrid w:val="0"/>
        <w:spacing w:line="360" w:lineRule="auto"/>
        <w:rPr>
          <w:rFonts w:ascii="宋体" w:hAnsi="宋体" w:cs="仿宋"/>
          <w:sz w:val="24"/>
        </w:rPr>
      </w:pPr>
      <w:r>
        <w:rPr>
          <w:rFonts w:hint="eastAsia" w:ascii="宋体" w:hAnsi="宋体" w:cs="仿宋"/>
          <w:sz w:val="24"/>
        </w:rPr>
        <w:t>35.2.2.4对于已列入品目清单的产品类别，采购人可在采购需求中提出更高的节约资源和保护环境要求，对符合条件的获证产品给予优先待遇。 </w:t>
      </w:r>
    </w:p>
    <w:p w14:paraId="020A45EB">
      <w:pPr>
        <w:adjustRightInd w:val="0"/>
        <w:snapToGrid w:val="0"/>
        <w:spacing w:line="360" w:lineRule="auto"/>
        <w:rPr>
          <w:rFonts w:ascii="宋体" w:hAnsi="宋体" w:cs="仿宋"/>
          <w:sz w:val="24"/>
        </w:rPr>
      </w:pPr>
      <w:r>
        <w:rPr>
          <w:rFonts w:hint="eastAsia" w:ascii="宋体" w:hAnsi="宋体" w:cs="仿宋"/>
          <w:sz w:val="24"/>
        </w:rPr>
        <w:t>35.2.2.5供应商在磋商响应文件中对所投标产品为节能、环保、环境标志产品清单中的产品，在磋商报价时必须对此类产品单独分项报价，计算出小计金额。未提供节能、环保、环境标志产品计分明细表的不给予计分。 </w:t>
      </w:r>
    </w:p>
    <w:p w14:paraId="6679B5B4">
      <w:pPr>
        <w:adjustRightInd w:val="0"/>
        <w:snapToGrid w:val="0"/>
        <w:spacing w:line="360" w:lineRule="auto"/>
        <w:rPr>
          <w:rFonts w:ascii="宋体" w:hAnsi="宋体" w:cs="仿宋"/>
          <w:sz w:val="24"/>
        </w:rPr>
      </w:pPr>
      <w:r>
        <w:rPr>
          <w:rFonts w:hint="eastAsia" w:ascii="宋体" w:hAnsi="宋体" w:cs="仿宋"/>
          <w:sz w:val="24"/>
        </w:rPr>
        <w:t>35.2.2.6若节能、环保、环境标志清单内的产品仅是构成投标产品的部件、组件或零件的，则该投标产品不享受鼓励优惠政策。</w:t>
      </w:r>
    </w:p>
    <w:p w14:paraId="36F4E86A">
      <w:pPr>
        <w:adjustRightInd w:val="0"/>
        <w:snapToGrid w:val="0"/>
        <w:spacing w:line="360" w:lineRule="auto"/>
        <w:rPr>
          <w:rFonts w:ascii="宋体" w:hAnsi="宋体" w:cs="仿宋"/>
          <w:sz w:val="24"/>
        </w:rPr>
      </w:pPr>
      <w:r>
        <w:rPr>
          <w:rFonts w:hint="eastAsia" w:ascii="宋体" w:hAnsi="宋体" w:cs="仿宋"/>
          <w:sz w:val="24"/>
        </w:rPr>
        <w:t>35.2.2.7同一标段的节能、环保、环境标志产品部分计分只对属于清单内的非强制类产品进行计分，强制类产品不给予计分。 </w:t>
      </w:r>
    </w:p>
    <w:p w14:paraId="4BD39738">
      <w:pPr>
        <w:adjustRightInd w:val="0"/>
        <w:snapToGrid w:val="0"/>
        <w:spacing w:before="72" w:beforeLines="30" w:line="360" w:lineRule="auto"/>
        <w:rPr>
          <w:rFonts w:ascii="宋体" w:hAnsi="宋体" w:cs="仿宋_GB2312"/>
          <w:kern w:val="0"/>
          <w:sz w:val="10"/>
          <w:szCs w:val="10"/>
        </w:rPr>
      </w:pPr>
      <w:r>
        <w:rPr>
          <w:rFonts w:hint="eastAsia" w:ascii="宋体" w:hAnsi="宋体" w:cs="仿宋"/>
          <w:sz w:val="24"/>
          <w:szCs w:val="22"/>
        </w:rPr>
        <w:t>35.2.2.8节能、环保、环境标志产品不重复计分；同时列入国家级清单和省级清单的产品不重复计分。</w:t>
      </w:r>
      <w:r>
        <w:rPr>
          <w:rFonts w:ascii="宋体" w:hAnsi="宋体" w:cs="仿宋_GB2312"/>
          <w:kern w:val="0"/>
          <w:sz w:val="24"/>
        </w:rPr>
        <w:br w:type="page"/>
      </w:r>
    </w:p>
    <w:p w14:paraId="0CA2E88F">
      <w:pPr>
        <w:pStyle w:val="3"/>
        <w:spacing w:line="360" w:lineRule="auto"/>
        <w:jc w:val="center"/>
        <w:rPr>
          <w:rFonts w:ascii="宋体" w:hAnsi="宋体" w:cs="宋体"/>
          <w:sz w:val="36"/>
        </w:rPr>
      </w:pPr>
      <w:bookmarkStart w:id="181" w:name="_Toc35874050"/>
      <w:r>
        <w:rPr>
          <w:rFonts w:hint="eastAsia" w:ascii="宋体" w:hAnsi="宋体" w:cs="宋体"/>
          <w:sz w:val="36"/>
        </w:rPr>
        <w:t>第四部分</w:t>
      </w:r>
      <w:bookmarkStart w:id="182" w:name="_Toc246928931"/>
      <w:r>
        <w:rPr>
          <w:rFonts w:hint="eastAsia" w:ascii="宋体" w:hAnsi="宋体" w:cs="宋体"/>
          <w:sz w:val="36"/>
        </w:rPr>
        <w:t>合同</w:t>
      </w:r>
      <w:bookmarkEnd w:id="165"/>
      <w:bookmarkEnd w:id="182"/>
      <w:r>
        <w:rPr>
          <w:rFonts w:hint="eastAsia" w:ascii="宋体" w:hAnsi="宋体" w:cs="宋体"/>
          <w:sz w:val="36"/>
        </w:rPr>
        <w:t>文本（仅供参考）</w:t>
      </w:r>
      <w:bookmarkEnd w:id="181"/>
    </w:p>
    <w:bookmarkEnd w:id="166"/>
    <w:bookmarkEnd w:id="167"/>
    <w:p w14:paraId="4E5CF6AB">
      <w:pPr>
        <w:autoSpaceDE w:val="0"/>
        <w:autoSpaceDN w:val="0"/>
        <w:spacing w:line="360" w:lineRule="auto"/>
        <w:jc w:val="both"/>
        <w:rPr>
          <w:rFonts w:hint="eastAsia" w:ascii="宋体" w:hAnsi="宋体" w:eastAsia="宋体" w:cs="宋体"/>
          <w:bCs/>
          <w:color w:val="000000"/>
          <w:kern w:val="0"/>
          <w:sz w:val="32"/>
          <w:szCs w:val="32"/>
          <w:highlight w:val="none"/>
          <w:lang w:val="zh-CN" w:bidi="zh-CN"/>
        </w:rPr>
      </w:pPr>
      <w:bookmarkStart w:id="183" w:name="_Toc35874051"/>
      <w:r>
        <w:rPr>
          <w:rFonts w:hint="eastAsia" w:ascii="宋体" w:hAnsi="宋体" w:eastAsia="宋体" w:cs="宋体"/>
          <w:bCs/>
          <w:color w:val="000000"/>
          <w:kern w:val="0"/>
          <w:sz w:val="32"/>
          <w:szCs w:val="32"/>
          <w:highlight w:val="none"/>
          <w:lang w:val="zh-CN" w:bidi="zh-CN"/>
        </w:rPr>
        <w:t>合同编号:</w:t>
      </w:r>
    </w:p>
    <w:p w14:paraId="1F3005A2">
      <w:pPr>
        <w:autoSpaceDE w:val="0"/>
        <w:autoSpaceDN w:val="0"/>
        <w:spacing w:line="360" w:lineRule="auto"/>
        <w:jc w:val="center"/>
        <w:rPr>
          <w:rFonts w:hint="eastAsia" w:ascii="宋体" w:hAnsi="宋体" w:eastAsia="宋体" w:cs="宋体"/>
          <w:b/>
          <w:color w:val="000000"/>
          <w:kern w:val="0"/>
          <w:sz w:val="72"/>
          <w:szCs w:val="52"/>
          <w:highlight w:val="none"/>
          <w:lang w:val="zh-CN" w:bidi="zh-CN"/>
        </w:rPr>
      </w:pPr>
    </w:p>
    <w:p w14:paraId="00D31FDF">
      <w:pPr>
        <w:autoSpaceDE w:val="0"/>
        <w:autoSpaceDN w:val="0"/>
        <w:spacing w:line="360" w:lineRule="auto"/>
        <w:jc w:val="center"/>
        <w:outlineLvl w:val="9"/>
        <w:rPr>
          <w:rFonts w:hint="eastAsia" w:ascii="宋体" w:hAnsi="宋体" w:eastAsia="宋体" w:cs="宋体"/>
          <w:b/>
          <w:color w:val="000000"/>
          <w:kern w:val="0"/>
          <w:sz w:val="72"/>
          <w:szCs w:val="52"/>
          <w:highlight w:val="none"/>
          <w:lang w:val="zh-CN" w:bidi="zh-CN"/>
        </w:rPr>
      </w:pPr>
      <w:bookmarkStart w:id="184" w:name="_Toc6353"/>
      <w:bookmarkStart w:id="185" w:name="_Toc28685"/>
      <w:bookmarkStart w:id="186" w:name="_Toc29806"/>
      <w:bookmarkStart w:id="187" w:name="_Toc24505"/>
      <w:r>
        <w:rPr>
          <w:rFonts w:hint="eastAsia" w:ascii="宋体" w:hAnsi="宋体" w:eastAsia="宋体" w:cs="宋体"/>
          <w:b/>
          <w:color w:val="000000"/>
          <w:kern w:val="0"/>
          <w:sz w:val="72"/>
          <w:szCs w:val="52"/>
          <w:highlight w:val="none"/>
          <w:lang w:val="zh-CN" w:bidi="zh-CN"/>
        </w:rPr>
        <w:t>政府采购合同</w:t>
      </w:r>
      <w:bookmarkEnd w:id="184"/>
      <w:bookmarkEnd w:id="185"/>
      <w:bookmarkEnd w:id="186"/>
      <w:bookmarkEnd w:id="187"/>
    </w:p>
    <w:p w14:paraId="29F9EDA9">
      <w:pPr>
        <w:autoSpaceDE w:val="0"/>
        <w:autoSpaceDN w:val="0"/>
        <w:spacing w:line="360" w:lineRule="auto"/>
        <w:jc w:val="center"/>
        <w:rPr>
          <w:rFonts w:hint="eastAsia" w:ascii="宋体" w:hAnsi="宋体" w:eastAsia="宋体" w:cs="宋体"/>
          <w:bCs/>
          <w:color w:val="000000"/>
          <w:kern w:val="0"/>
          <w:sz w:val="32"/>
          <w:szCs w:val="32"/>
          <w:highlight w:val="none"/>
          <w:lang w:val="zh-CN" w:bidi="zh-CN"/>
        </w:rPr>
      </w:pPr>
      <w:r>
        <w:rPr>
          <w:rFonts w:hint="eastAsia" w:ascii="宋体" w:hAnsi="宋体" w:eastAsia="宋体" w:cs="宋体"/>
          <w:b/>
          <w:color w:val="000000"/>
          <w:kern w:val="0"/>
          <w:sz w:val="52"/>
          <w:szCs w:val="52"/>
          <w:highlight w:val="none"/>
          <w:lang w:val="zh-CN" w:bidi="zh-CN"/>
        </w:rPr>
        <w:t>（示范文本）</w:t>
      </w:r>
    </w:p>
    <w:p w14:paraId="5A6D104E">
      <w:pPr>
        <w:autoSpaceDE w:val="0"/>
        <w:autoSpaceDN w:val="0"/>
        <w:spacing w:line="360" w:lineRule="auto"/>
        <w:jc w:val="center"/>
        <w:rPr>
          <w:rFonts w:hint="eastAsia" w:ascii="宋体" w:hAnsi="宋体" w:eastAsia="宋体" w:cs="宋体"/>
          <w:bCs/>
          <w:color w:val="000000"/>
          <w:kern w:val="0"/>
          <w:sz w:val="32"/>
          <w:szCs w:val="32"/>
          <w:highlight w:val="none"/>
          <w:lang w:val="zh-CN" w:bidi="zh-CN"/>
        </w:rPr>
      </w:pPr>
    </w:p>
    <w:p w14:paraId="31D2319D">
      <w:pPr>
        <w:autoSpaceDE w:val="0"/>
        <w:autoSpaceDN w:val="0"/>
        <w:spacing w:line="360" w:lineRule="auto"/>
        <w:jc w:val="center"/>
        <w:rPr>
          <w:rFonts w:hint="eastAsia" w:ascii="宋体" w:hAnsi="宋体" w:eastAsia="宋体" w:cs="宋体"/>
          <w:bCs/>
          <w:color w:val="000000"/>
          <w:kern w:val="0"/>
          <w:sz w:val="32"/>
          <w:szCs w:val="32"/>
          <w:highlight w:val="none"/>
          <w:lang w:val="zh-CN" w:bidi="zh-CN"/>
        </w:rPr>
      </w:pPr>
    </w:p>
    <w:p w14:paraId="0F265875">
      <w:pPr>
        <w:autoSpaceDE w:val="0"/>
        <w:autoSpaceDN w:val="0"/>
        <w:spacing w:line="360" w:lineRule="auto"/>
        <w:jc w:val="center"/>
        <w:rPr>
          <w:rFonts w:hint="eastAsia" w:ascii="宋体" w:hAnsi="宋体" w:eastAsia="宋体" w:cs="宋体"/>
          <w:bCs/>
          <w:color w:val="000000"/>
          <w:kern w:val="0"/>
          <w:sz w:val="32"/>
          <w:szCs w:val="32"/>
          <w:highlight w:val="none"/>
          <w:lang w:val="zh-CN" w:bidi="zh-CN"/>
        </w:rPr>
      </w:pPr>
    </w:p>
    <w:p w14:paraId="079B4B6C">
      <w:pPr>
        <w:autoSpaceDE w:val="0"/>
        <w:autoSpaceDN w:val="0"/>
        <w:spacing w:line="360" w:lineRule="auto"/>
        <w:jc w:val="center"/>
        <w:rPr>
          <w:rFonts w:hint="eastAsia" w:ascii="宋体" w:hAnsi="宋体" w:eastAsia="宋体" w:cs="宋体"/>
          <w:bCs/>
          <w:color w:val="000000"/>
          <w:kern w:val="0"/>
          <w:sz w:val="32"/>
          <w:szCs w:val="32"/>
          <w:highlight w:val="none"/>
          <w:lang w:val="zh-CN" w:bidi="zh-CN"/>
        </w:rPr>
      </w:pPr>
    </w:p>
    <w:p w14:paraId="5D922471">
      <w:pPr>
        <w:autoSpaceDE w:val="0"/>
        <w:autoSpaceDN w:val="0"/>
        <w:spacing w:line="360" w:lineRule="auto"/>
        <w:jc w:val="center"/>
        <w:rPr>
          <w:rFonts w:hint="eastAsia" w:ascii="宋体" w:hAnsi="宋体" w:eastAsia="宋体" w:cs="宋体"/>
          <w:bCs/>
          <w:color w:val="000000"/>
          <w:kern w:val="0"/>
          <w:sz w:val="32"/>
          <w:szCs w:val="32"/>
          <w:highlight w:val="none"/>
          <w:lang w:val="zh-CN" w:bidi="zh-CN"/>
        </w:rPr>
      </w:pPr>
    </w:p>
    <w:p w14:paraId="716466C6">
      <w:pPr>
        <w:autoSpaceDE w:val="0"/>
        <w:autoSpaceDN w:val="0"/>
        <w:spacing w:line="360" w:lineRule="auto"/>
        <w:jc w:val="center"/>
        <w:rPr>
          <w:rFonts w:hint="eastAsia" w:ascii="宋体" w:hAnsi="宋体" w:eastAsia="宋体" w:cs="宋体"/>
          <w:bCs/>
          <w:color w:val="000000"/>
          <w:kern w:val="0"/>
          <w:sz w:val="32"/>
          <w:szCs w:val="32"/>
          <w:highlight w:val="none"/>
          <w:lang w:val="zh-CN" w:bidi="zh-CN"/>
        </w:rPr>
      </w:pPr>
    </w:p>
    <w:p w14:paraId="7936B345">
      <w:pPr>
        <w:autoSpaceDE w:val="0"/>
        <w:autoSpaceDN w:val="0"/>
        <w:spacing w:line="360" w:lineRule="auto"/>
        <w:jc w:val="center"/>
        <w:rPr>
          <w:rFonts w:hint="eastAsia" w:ascii="宋体" w:hAnsi="宋体" w:eastAsia="宋体" w:cs="宋体"/>
          <w:bCs/>
          <w:color w:val="000000"/>
          <w:kern w:val="0"/>
          <w:sz w:val="32"/>
          <w:szCs w:val="32"/>
          <w:highlight w:val="none"/>
          <w:lang w:val="zh-CN" w:bidi="zh-CN"/>
        </w:rPr>
      </w:pPr>
    </w:p>
    <w:p w14:paraId="481BCFE7">
      <w:pPr>
        <w:autoSpaceDE w:val="0"/>
        <w:autoSpaceDN w:val="0"/>
        <w:spacing w:line="360" w:lineRule="auto"/>
        <w:jc w:val="center"/>
        <w:rPr>
          <w:rFonts w:hint="eastAsia" w:ascii="宋体" w:hAnsi="宋体" w:eastAsia="宋体" w:cs="宋体"/>
          <w:bCs/>
          <w:color w:val="000000"/>
          <w:kern w:val="0"/>
          <w:sz w:val="32"/>
          <w:szCs w:val="32"/>
          <w:highlight w:val="none"/>
          <w:lang w:val="zh-CN" w:bidi="zh-CN"/>
        </w:rPr>
      </w:pPr>
    </w:p>
    <w:p w14:paraId="32038E87">
      <w:pPr>
        <w:keepNext w:val="0"/>
        <w:keepLines w:val="0"/>
        <w:pageBreakBefore w:val="0"/>
        <w:widowControl w:val="0"/>
        <w:kinsoku/>
        <w:wordWrap/>
        <w:overflowPunct/>
        <w:topLinePunct w:val="0"/>
        <w:autoSpaceDE w:val="0"/>
        <w:autoSpaceDN w:val="0"/>
        <w:bidi w:val="0"/>
        <w:adjustRightInd/>
        <w:snapToGrid/>
        <w:spacing w:before="157" w:beforeLines="50" w:line="360" w:lineRule="auto"/>
        <w:ind w:firstLine="640" w:firstLineChars="200"/>
        <w:jc w:val="both"/>
        <w:textAlignment w:val="auto"/>
        <w:rPr>
          <w:rFonts w:hint="default" w:ascii="宋体" w:hAnsi="宋体" w:eastAsia="宋体" w:cs="宋体"/>
          <w:bCs/>
          <w:color w:val="000000"/>
          <w:kern w:val="0"/>
          <w:sz w:val="32"/>
          <w:szCs w:val="32"/>
          <w:highlight w:val="none"/>
          <w:u w:val="single"/>
          <w:lang w:val="en-US" w:eastAsia="zh-CN" w:bidi="zh-CN"/>
        </w:rPr>
      </w:pPr>
      <w:r>
        <w:rPr>
          <w:rFonts w:hint="eastAsia" w:ascii="宋体" w:hAnsi="宋体" w:eastAsia="宋体" w:cs="宋体"/>
          <w:bCs/>
          <w:color w:val="000000"/>
          <w:kern w:val="0"/>
          <w:sz w:val="32"/>
          <w:szCs w:val="32"/>
          <w:highlight w:val="none"/>
          <w:lang w:val="zh-CN" w:bidi="zh-CN"/>
        </w:rPr>
        <w:t>采购项目名称</w:t>
      </w:r>
      <w:r>
        <w:rPr>
          <w:rFonts w:hint="eastAsia" w:ascii="宋体" w:hAnsi="宋体" w:eastAsia="宋体" w:cs="宋体"/>
          <w:bCs/>
          <w:color w:val="000000"/>
          <w:kern w:val="0"/>
          <w:sz w:val="32"/>
          <w:szCs w:val="32"/>
          <w:highlight w:val="none"/>
          <w:lang w:val="zh-CN" w:eastAsia="zh-CN" w:bidi="zh-CN"/>
        </w:rPr>
        <w:t>：</w:t>
      </w:r>
      <w:r>
        <w:rPr>
          <w:rFonts w:hint="eastAsia" w:ascii="宋体" w:hAnsi="宋体" w:eastAsia="宋体" w:cs="宋体"/>
          <w:bCs/>
          <w:color w:val="000000"/>
          <w:kern w:val="0"/>
          <w:sz w:val="32"/>
          <w:szCs w:val="32"/>
          <w:highlight w:val="none"/>
          <w:u w:val="single"/>
          <w:lang w:val="en-US" w:eastAsia="zh-CN" w:bidi="zh-CN"/>
        </w:rPr>
        <w:t xml:space="preserve">                         </w:t>
      </w:r>
    </w:p>
    <w:p w14:paraId="674D1A96">
      <w:pPr>
        <w:keepNext w:val="0"/>
        <w:keepLines w:val="0"/>
        <w:pageBreakBefore w:val="0"/>
        <w:widowControl w:val="0"/>
        <w:kinsoku/>
        <w:wordWrap/>
        <w:overflowPunct/>
        <w:topLinePunct w:val="0"/>
        <w:autoSpaceDE w:val="0"/>
        <w:autoSpaceDN w:val="0"/>
        <w:bidi w:val="0"/>
        <w:adjustRightInd/>
        <w:snapToGrid/>
        <w:spacing w:before="157" w:beforeLines="50" w:line="360" w:lineRule="auto"/>
        <w:ind w:firstLine="640" w:firstLineChars="200"/>
        <w:jc w:val="both"/>
        <w:textAlignment w:val="auto"/>
        <w:rPr>
          <w:rFonts w:hint="eastAsia" w:ascii="宋体" w:hAnsi="宋体" w:eastAsia="宋体" w:cs="宋体"/>
          <w:bCs/>
          <w:color w:val="000000"/>
          <w:kern w:val="0"/>
          <w:sz w:val="32"/>
          <w:szCs w:val="32"/>
          <w:highlight w:val="none"/>
          <w:lang w:val="zh-CN" w:eastAsia="zh-CN" w:bidi="zh-CN"/>
        </w:rPr>
      </w:pPr>
      <w:r>
        <w:rPr>
          <w:rFonts w:hint="eastAsia" w:ascii="宋体" w:hAnsi="宋体" w:eastAsia="宋体" w:cs="宋体"/>
          <w:bCs/>
          <w:color w:val="000000"/>
          <w:kern w:val="0"/>
          <w:sz w:val="32"/>
          <w:szCs w:val="32"/>
          <w:highlight w:val="none"/>
          <w:lang w:val="zh-CN" w:bidi="zh-CN"/>
        </w:rPr>
        <w:t>采购人</w:t>
      </w:r>
      <w:r>
        <w:rPr>
          <w:rFonts w:hint="eastAsia" w:ascii="宋体" w:hAnsi="宋体" w:eastAsia="宋体" w:cs="宋体"/>
          <w:bCs/>
          <w:color w:val="000000"/>
          <w:kern w:val="0"/>
          <w:sz w:val="32"/>
          <w:szCs w:val="32"/>
          <w:highlight w:val="none"/>
          <w:lang w:val="zh-CN" w:eastAsia="zh-CN" w:bidi="zh-CN"/>
        </w:rPr>
        <w:t>：</w:t>
      </w:r>
      <w:r>
        <w:rPr>
          <w:rFonts w:hint="eastAsia" w:ascii="宋体" w:hAnsi="宋体" w:eastAsia="宋体" w:cs="宋体"/>
          <w:bCs/>
          <w:color w:val="000000"/>
          <w:kern w:val="0"/>
          <w:sz w:val="32"/>
          <w:szCs w:val="32"/>
          <w:highlight w:val="none"/>
          <w:u w:val="single"/>
          <w:lang w:val="en-US" w:eastAsia="zh-CN" w:bidi="zh-CN"/>
        </w:rPr>
        <w:t xml:space="preserve">                               </w:t>
      </w:r>
    </w:p>
    <w:p w14:paraId="3DDDF79F">
      <w:pPr>
        <w:keepNext w:val="0"/>
        <w:keepLines w:val="0"/>
        <w:pageBreakBefore w:val="0"/>
        <w:widowControl w:val="0"/>
        <w:kinsoku/>
        <w:wordWrap/>
        <w:overflowPunct/>
        <w:topLinePunct w:val="0"/>
        <w:autoSpaceDE w:val="0"/>
        <w:autoSpaceDN w:val="0"/>
        <w:bidi w:val="0"/>
        <w:adjustRightInd/>
        <w:snapToGrid/>
        <w:spacing w:before="157" w:beforeLines="50" w:line="360" w:lineRule="auto"/>
        <w:ind w:firstLine="640" w:firstLineChars="200"/>
        <w:jc w:val="both"/>
        <w:textAlignment w:val="auto"/>
        <w:rPr>
          <w:rFonts w:hint="eastAsia" w:ascii="宋体" w:hAnsi="宋体" w:eastAsia="宋体" w:cs="宋体"/>
          <w:bCs/>
          <w:color w:val="000000"/>
          <w:kern w:val="0"/>
          <w:sz w:val="32"/>
          <w:szCs w:val="32"/>
          <w:highlight w:val="none"/>
          <w:lang w:val="zh-CN" w:eastAsia="zh-CN" w:bidi="zh-CN"/>
        </w:rPr>
      </w:pPr>
      <w:r>
        <w:rPr>
          <w:rFonts w:hint="eastAsia" w:ascii="宋体" w:hAnsi="宋体" w:eastAsia="宋体" w:cs="宋体"/>
          <w:bCs/>
          <w:color w:val="000000"/>
          <w:kern w:val="0"/>
          <w:sz w:val="32"/>
          <w:szCs w:val="32"/>
          <w:highlight w:val="none"/>
          <w:lang w:val="zh-CN" w:bidi="zh-CN"/>
        </w:rPr>
        <w:t>成交供应商</w:t>
      </w:r>
      <w:r>
        <w:rPr>
          <w:rFonts w:hint="eastAsia" w:ascii="宋体" w:hAnsi="宋体" w:eastAsia="宋体" w:cs="宋体"/>
          <w:bCs/>
          <w:color w:val="000000"/>
          <w:kern w:val="0"/>
          <w:sz w:val="32"/>
          <w:szCs w:val="32"/>
          <w:highlight w:val="none"/>
          <w:lang w:val="zh-CN" w:eastAsia="zh-CN" w:bidi="zh-CN"/>
        </w:rPr>
        <w:t>：</w:t>
      </w:r>
      <w:r>
        <w:rPr>
          <w:rFonts w:hint="eastAsia" w:ascii="宋体" w:hAnsi="宋体" w:eastAsia="宋体" w:cs="宋体"/>
          <w:bCs/>
          <w:color w:val="000000"/>
          <w:kern w:val="0"/>
          <w:sz w:val="32"/>
          <w:szCs w:val="32"/>
          <w:highlight w:val="none"/>
          <w:u w:val="single"/>
          <w:lang w:val="en-US" w:eastAsia="zh-CN" w:bidi="zh-CN"/>
        </w:rPr>
        <w:t xml:space="preserve">                           </w:t>
      </w:r>
    </w:p>
    <w:p w14:paraId="727C7FAB">
      <w:pPr>
        <w:keepNext w:val="0"/>
        <w:keepLines w:val="0"/>
        <w:pageBreakBefore w:val="0"/>
        <w:widowControl w:val="0"/>
        <w:kinsoku/>
        <w:wordWrap/>
        <w:overflowPunct/>
        <w:topLinePunct w:val="0"/>
        <w:autoSpaceDE w:val="0"/>
        <w:autoSpaceDN w:val="0"/>
        <w:bidi w:val="0"/>
        <w:adjustRightInd/>
        <w:snapToGrid/>
        <w:spacing w:before="157" w:beforeLines="50" w:line="360" w:lineRule="auto"/>
        <w:ind w:firstLine="640" w:firstLineChars="200"/>
        <w:jc w:val="both"/>
        <w:textAlignment w:val="auto"/>
        <w:rPr>
          <w:rFonts w:hint="eastAsia" w:ascii="宋体" w:hAnsi="宋体" w:eastAsia="宋体" w:cs="宋体"/>
          <w:b/>
          <w:color w:val="000000"/>
          <w:kern w:val="0"/>
          <w:sz w:val="72"/>
          <w:szCs w:val="52"/>
          <w:highlight w:val="none"/>
          <w:lang w:val="zh-CN" w:eastAsia="zh-CN" w:bidi="zh-CN"/>
        </w:rPr>
      </w:pPr>
      <w:r>
        <w:rPr>
          <w:rFonts w:hint="eastAsia" w:ascii="宋体" w:hAnsi="宋体" w:eastAsia="宋体" w:cs="宋体"/>
          <w:bCs/>
          <w:color w:val="000000"/>
          <w:kern w:val="0"/>
          <w:sz w:val="32"/>
          <w:szCs w:val="32"/>
          <w:highlight w:val="none"/>
          <w:lang w:val="zh-CN" w:bidi="zh-CN"/>
        </w:rPr>
        <w:t>签署日期</w:t>
      </w:r>
      <w:r>
        <w:rPr>
          <w:rFonts w:hint="eastAsia" w:ascii="宋体" w:hAnsi="宋体" w:eastAsia="宋体" w:cs="宋体"/>
          <w:bCs/>
          <w:color w:val="000000"/>
          <w:kern w:val="0"/>
          <w:sz w:val="32"/>
          <w:szCs w:val="32"/>
          <w:highlight w:val="none"/>
          <w:lang w:val="zh-CN" w:eastAsia="zh-CN" w:bidi="zh-CN"/>
        </w:rPr>
        <w:t>：</w:t>
      </w:r>
      <w:r>
        <w:rPr>
          <w:rFonts w:hint="eastAsia" w:ascii="宋体" w:hAnsi="宋体" w:eastAsia="宋体" w:cs="宋体"/>
          <w:bCs/>
          <w:color w:val="000000"/>
          <w:kern w:val="0"/>
          <w:sz w:val="32"/>
          <w:szCs w:val="32"/>
          <w:highlight w:val="none"/>
          <w:u w:val="single"/>
          <w:lang w:val="en-US" w:eastAsia="zh-CN" w:bidi="zh-CN"/>
        </w:rPr>
        <w:t xml:space="preserve">                             </w:t>
      </w:r>
    </w:p>
    <w:p w14:paraId="4F24BD5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default" w:ascii="宋体" w:hAnsi="宋体" w:eastAsia="宋体" w:cs="宋体"/>
          <w:kern w:val="0"/>
          <w:sz w:val="24"/>
          <w:szCs w:val="24"/>
          <w:lang w:val="en-US" w:eastAsia="zh-CN" w:bidi="zh-CN"/>
        </w:rPr>
      </w:pPr>
    </w:p>
    <w:p w14:paraId="562CD2D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default" w:ascii="宋体" w:hAnsi="宋体" w:eastAsia="宋体" w:cs="宋体"/>
          <w:kern w:val="0"/>
          <w:sz w:val="24"/>
          <w:szCs w:val="24"/>
          <w:u w:val="single"/>
          <w:lang w:val="en-US" w:eastAsia="zh-CN" w:bidi="zh-CN"/>
        </w:rPr>
      </w:pPr>
      <w:r>
        <w:rPr>
          <w:rFonts w:hint="default" w:ascii="宋体" w:hAnsi="宋体" w:eastAsia="宋体" w:cs="宋体"/>
          <w:kern w:val="0"/>
          <w:sz w:val="24"/>
          <w:szCs w:val="24"/>
          <w:lang w:val="en-US" w:eastAsia="zh-CN" w:bidi="zh-CN"/>
        </w:rPr>
        <w:t>甲方(采购人):</w:t>
      </w:r>
      <w:r>
        <w:rPr>
          <w:rFonts w:hint="eastAsia" w:ascii="宋体" w:hAnsi="宋体" w:eastAsia="宋体" w:cs="宋体"/>
          <w:kern w:val="0"/>
          <w:sz w:val="24"/>
          <w:szCs w:val="24"/>
          <w:u w:val="single"/>
          <w:lang w:val="en-US" w:eastAsia="zh-CN" w:bidi="zh-CN"/>
        </w:rPr>
        <w:t xml:space="preserve">                                      </w:t>
      </w:r>
    </w:p>
    <w:p w14:paraId="4B5317C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default" w:ascii="宋体" w:hAnsi="宋体" w:eastAsia="宋体" w:cs="宋体"/>
          <w:kern w:val="0"/>
          <w:sz w:val="24"/>
          <w:szCs w:val="24"/>
          <w:lang w:val="en-US" w:eastAsia="zh-CN" w:bidi="zh-CN"/>
        </w:rPr>
      </w:pPr>
      <w:r>
        <w:rPr>
          <w:rFonts w:hint="default" w:ascii="宋体" w:hAnsi="宋体" w:eastAsia="宋体" w:cs="宋体"/>
          <w:kern w:val="0"/>
          <w:sz w:val="24"/>
          <w:szCs w:val="24"/>
          <w:lang w:val="en-US" w:eastAsia="zh-CN" w:bidi="zh-CN"/>
        </w:rPr>
        <w:t>乙方(供应商):</w:t>
      </w:r>
      <w:r>
        <w:rPr>
          <w:rFonts w:hint="eastAsia" w:ascii="宋体" w:hAnsi="宋体" w:eastAsia="宋体" w:cs="宋体"/>
          <w:kern w:val="0"/>
          <w:sz w:val="24"/>
          <w:szCs w:val="24"/>
          <w:u w:val="single"/>
          <w:lang w:val="en-US" w:eastAsia="zh-CN" w:bidi="zh-CN"/>
        </w:rPr>
        <w:t xml:space="preserve">                                      </w:t>
      </w:r>
    </w:p>
    <w:p w14:paraId="1281304C">
      <w:pPr>
        <w:keepNext w:val="0"/>
        <w:keepLines w:val="0"/>
        <w:pageBreakBefore w:val="0"/>
        <w:widowControl w:val="0"/>
        <w:kinsoku/>
        <w:wordWrap/>
        <w:overflowPunct/>
        <w:topLinePunct w:val="0"/>
        <w:autoSpaceDE w:val="0"/>
        <w:autoSpaceDN w:val="0"/>
        <w:bidi w:val="0"/>
        <w:adjustRightInd/>
        <w:snapToGrid/>
        <w:spacing w:before="157" w:beforeLines="50" w:line="360" w:lineRule="auto"/>
        <w:ind w:firstLine="480" w:firstLineChars="200"/>
        <w:jc w:val="left"/>
        <w:textAlignment w:val="auto"/>
        <w:rPr>
          <w:rFonts w:hint="default" w:ascii="宋体" w:hAnsi="宋体" w:eastAsia="宋体" w:cs="宋体"/>
          <w:kern w:val="0"/>
          <w:sz w:val="24"/>
          <w:szCs w:val="24"/>
          <w:lang w:val="en-US" w:eastAsia="zh-CN" w:bidi="zh-CN"/>
        </w:rPr>
      </w:pPr>
      <w:r>
        <w:rPr>
          <w:rFonts w:hint="default" w:ascii="宋体" w:hAnsi="宋体" w:eastAsia="宋体" w:cs="宋体"/>
          <w:kern w:val="0"/>
          <w:sz w:val="24"/>
          <w:szCs w:val="24"/>
          <w:lang w:val="en-US" w:eastAsia="zh-CN" w:bidi="zh-CN"/>
        </w:rPr>
        <w:t>依据《中华人民共和国民法典》和《中华人民共和国政府采购法》，经双方协商按下述条款和条件签署本合同。</w:t>
      </w:r>
    </w:p>
    <w:p w14:paraId="6D791554">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left"/>
        <w:textAlignment w:val="auto"/>
        <w:outlineLvl w:val="9"/>
        <w:rPr>
          <w:rFonts w:hint="default" w:ascii="宋体" w:hAnsi="宋体" w:eastAsia="宋体" w:cs="宋体"/>
          <w:kern w:val="0"/>
          <w:sz w:val="24"/>
          <w:szCs w:val="24"/>
          <w:lang w:val="en-US" w:eastAsia="zh-CN" w:bidi="zh-CN"/>
        </w:rPr>
      </w:pPr>
      <w:bookmarkStart w:id="188" w:name="_Toc6632"/>
      <w:bookmarkStart w:id="189" w:name="_Toc10976"/>
      <w:bookmarkStart w:id="190" w:name="_Toc22575"/>
      <w:bookmarkStart w:id="191" w:name="_Toc30923"/>
      <w:r>
        <w:rPr>
          <w:rFonts w:hint="default" w:ascii="宋体" w:hAnsi="宋体" w:eastAsia="宋体" w:cs="宋体"/>
          <w:b/>
          <w:bCs/>
          <w:kern w:val="0"/>
          <w:sz w:val="24"/>
          <w:szCs w:val="24"/>
          <w:lang w:val="en-US" w:eastAsia="zh-CN" w:bidi="zh-CN"/>
        </w:rPr>
        <w:t>一、</w:t>
      </w:r>
      <w:r>
        <w:rPr>
          <w:rFonts w:hint="eastAsia" w:ascii="宋体" w:hAnsi="宋体" w:eastAsia="宋体" w:cs="宋体"/>
          <w:b/>
          <w:bCs/>
          <w:kern w:val="0"/>
          <w:sz w:val="24"/>
          <w:szCs w:val="24"/>
          <w:lang w:val="en-US" w:eastAsia="zh-CN" w:bidi="zh-CN"/>
        </w:rPr>
        <w:t>服务内容</w:t>
      </w:r>
      <w:bookmarkEnd w:id="188"/>
    </w:p>
    <w:p w14:paraId="37CE81A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default" w:ascii="宋体" w:hAnsi="宋体" w:eastAsia="宋体" w:cs="宋体"/>
          <w:b/>
          <w:bCs/>
          <w:kern w:val="0"/>
          <w:sz w:val="24"/>
          <w:szCs w:val="24"/>
          <w:lang w:val="en-US" w:eastAsia="zh-CN" w:bidi="zh-CN"/>
        </w:rPr>
      </w:pPr>
      <w:r>
        <w:rPr>
          <w:rFonts w:hint="eastAsia" w:ascii="宋体" w:hAnsi="宋体" w:eastAsia="宋体" w:cs="宋体"/>
          <w:kern w:val="0"/>
          <w:sz w:val="24"/>
          <w:szCs w:val="24"/>
          <w:u w:val="single"/>
          <w:lang w:val="en-US" w:eastAsia="zh-CN" w:bidi="zh-CN"/>
        </w:rPr>
        <w:t xml:space="preserve">                                                               </w:t>
      </w:r>
    </w:p>
    <w:p w14:paraId="30288AED">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left"/>
        <w:textAlignment w:val="auto"/>
        <w:outlineLvl w:val="9"/>
        <w:rPr>
          <w:rFonts w:hint="default" w:ascii="宋体" w:hAnsi="宋体" w:eastAsia="宋体" w:cs="宋体"/>
          <w:kern w:val="0"/>
          <w:sz w:val="24"/>
          <w:szCs w:val="24"/>
          <w:lang w:val="en-US" w:eastAsia="zh-CN" w:bidi="zh-CN"/>
        </w:rPr>
      </w:pPr>
      <w:bookmarkStart w:id="192" w:name="_Toc23186"/>
      <w:r>
        <w:rPr>
          <w:rFonts w:hint="eastAsia" w:ascii="宋体" w:hAnsi="宋体" w:eastAsia="宋体" w:cs="宋体"/>
          <w:b/>
          <w:bCs/>
          <w:kern w:val="0"/>
          <w:sz w:val="24"/>
          <w:szCs w:val="24"/>
          <w:lang w:val="en-US" w:eastAsia="zh-CN" w:bidi="zh-CN"/>
        </w:rPr>
        <w:t>二</w:t>
      </w:r>
      <w:r>
        <w:rPr>
          <w:rFonts w:hint="default" w:ascii="宋体" w:hAnsi="宋体" w:eastAsia="宋体" w:cs="宋体"/>
          <w:b/>
          <w:bCs/>
          <w:kern w:val="0"/>
          <w:sz w:val="24"/>
          <w:szCs w:val="24"/>
          <w:lang w:val="en-US" w:eastAsia="zh-CN" w:bidi="zh-CN"/>
        </w:rPr>
        <w:t>、合同价款</w:t>
      </w:r>
      <w:bookmarkEnd w:id="189"/>
      <w:bookmarkEnd w:id="190"/>
      <w:bookmarkEnd w:id="191"/>
      <w:bookmarkEnd w:id="192"/>
    </w:p>
    <w:p w14:paraId="2B712BD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default" w:ascii="宋体" w:hAnsi="宋体" w:eastAsia="宋体" w:cs="宋体"/>
          <w:kern w:val="0"/>
          <w:sz w:val="24"/>
          <w:szCs w:val="24"/>
          <w:u w:val="single"/>
          <w:lang w:val="en-US" w:eastAsia="zh-CN" w:bidi="zh-CN"/>
        </w:rPr>
      </w:pPr>
      <w:r>
        <w:rPr>
          <w:rFonts w:hint="eastAsia" w:ascii="宋体" w:hAnsi="宋体" w:eastAsia="宋体" w:cs="宋体"/>
          <w:kern w:val="0"/>
          <w:sz w:val="24"/>
          <w:szCs w:val="24"/>
          <w:lang w:val="en-US" w:eastAsia="zh-CN" w:bidi="zh-CN"/>
        </w:rPr>
        <w:t>1、</w:t>
      </w:r>
      <w:r>
        <w:rPr>
          <w:rFonts w:hint="default" w:ascii="宋体" w:hAnsi="宋体" w:eastAsia="宋体" w:cs="宋体"/>
          <w:kern w:val="0"/>
          <w:sz w:val="24"/>
          <w:szCs w:val="24"/>
          <w:highlight w:val="none"/>
          <w:lang w:val="en-US" w:eastAsia="zh-CN" w:bidi="zh-CN"/>
        </w:rPr>
        <w:t>合同</w:t>
      </w:r>
      <w:r>
        <w:rPr>
          <w:rFonts w:hint="eastAsia" w:ascii="宋体" w:hAnsi="宋体" w:eastAsia="宋体" w:cs="宋体"/>
          <w:kern w:val="0"/>
          <w:sz w:val="24"/>
          <w:szCs w:val="24"/>
          <w:highlight w:val="none"/>
          <w:lang w:val="en-US" w:eastAsia="zh-CN" w:bidi="zh-CN"/>
        </w:rPr>
        <w:t>总价</w:t>
      </w:r>
      <w:r>
        <w:rPr>
          <w:rFonts w:hint="default" w:ascii="宋体" w:hAnsi="宋体" w:eastAsia="宋体" w:cs="宋体"/>
          <w:kern w:val="0"/>
          <w:sz w:val="24"/>
          <w:szCs w:val="24"/>
          <w:highlight w:val="none"/>
          <w:lang w:val="en-US" w:eastAsia="zh-CN" w:bidi="zh-CN"/>
        </w:rPr>
        <w:t>为人民币(大写:</w:t>
      </w:r>
      <w:r>
        <w:rPr>
          <w:rFonts w:hint="eastAsia" w:ascii="宋体" w:hAnsi="宋体" w:eastAsia="宋体" w:cs="宋体"/>
          <w:kern w:val="0"/>
          <w:sz w:val="24"/>
          <w:szCs w:val="24"/>
          <w:highlight w:val="none"/>
          <w:u w:val="single"/>
          <w:lang w:val="en-US" w:eastAsia="zh-CN" w:bidi="zh-CN"/>
        </w:rPr>
        <w:t xml:space="preserve">      </w:t>
      </w:r>
      <w:r>
        <w:rPr>
          <w:rFonts w:hint="eastAsia" w:ascii="宋体" w:hAnsi="宋体" w:eastAsia="宋体" w:cs="宋体"/>
          <w:kern w:val="0"/>
          <w:sz w:val="24"/>
          <w:szCs w:val="24"/>
          <w:u w:val="single"/>
          <w:lang w:val="en-US" w:eastAsia="zh-CN" w:bidi="zh-CN"/>
        </w:rPr>
        <w:t xml:space="preserve">         </w:t>
      </w:r>
      <w:r>
        <w:rPr>
          <w:rFonts w:hint="eastAsia" w:ascii="宋体" w:hAnsi="宋体" w:eastAsia="宋体" w:cs="宋体"/>
          <w:kern w:val="0"/>
          <w:sz w:val="24"/>
          <w:szCs w:val="24"/>
          <w:u w:val="none"/>
          <w:lang w:val="en-US" w:eastAsia="zh-CN" w:bidi="zh-CN"/>
        </w:rPr>
        <w:t>）（¥</w:t>
      </w:r>
      <w:r>
        <w:rPr>
          <w:rFonts w:hint="eastAsia" w:ascii="宋体" w:hAnsi="宋体" w:eastAsia="宋体" w:cs="宋体"/>
          <w:kern w:val="0"/>
          <w:sz w:val="24"/>
          <w:szCs w:val="24"/>
          <w:u w:val="single"/>
          <w:lang w:val="en-US" w:eastAsia="zh-CN" w:bidi="zh-CN"/>
        </w:rPr>
        <w:t xml:space="preserve">               </w:t>
      </w:r>
      <w:r>
        <w:rPr>
          <w:rFonts w:hint="eastAsia" w:ascii="宋体" w:hAnsi="宋体" w:eastAsia="宋体" w:cs="宋体"/>
          <w:kern w:val="0"/>
          <w:sz w:val="24"/>
          <w:szCs w:val="24"/>
          <w:u w:val="none"/>
          <w:lang w:val="en-US" w:eastAsia="zh-CN" w:bidi="zh-CN"/>
        </w:rPr>
        <w:t>）</w:t>
      </w:r>
    </w:p>
    <w:p w14:paraId="33AC691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default"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2、</w:t>
      </w:r>
      <w:r>
        <w:rPr>
          <w:rFonts w:hint="default" w:ascii="宋体" w:hAnsi="宋体" w:eastAsia="宋体" w:cs="宋体"/>
          <w:kern w:val="0"/>
          <w:sz w:val="24"/>
          <w:szCs w:val="24"/>
          <w:lang w:val="en-US" w:eastAsia="zh-CN" w:bidi="zh-CN"/>
        </w:rPr>
        <w:t>合同</w:t>
      </w:r>
      <w:r>
        <w:rPr>
          <w:rFonts w:hint="eastAsia" w:ascii="宋体" w:hAnsi="宋体" w:eastAsia="宋体" w:cs="宋体"/>
          <w:kern w:val="0"/>
          <w:sz w:val="24"/>
          <w:szCs w:val="24"/>
          <w:lang w:val="en-US" w:eastAsia="zh-CN" w:bidi="zh-CN"/>
        </w:rPr>
        <w:t>总</w:t>
      </w:r>
      <w:r>
        <w:rPr>
          <w:rFonts w:hint="default" w:ascii="宋体" w:hAnsi="宋体" w:eastAsia="宋体" w:cs="宋体"/>
          <w:kern w:val="0"/>
          <w:sz w:val="24"/>
          <w:szCs w:val="24"/>
          <w:lang w:val="en-US" w:eastAsia="zh-CN" w:bidi="zh-CN"/>
        </w:rPr>
        <w:t>价是指为本次服务工作所需的全部费用。</w:t>
      </w:r>
    </w:p>
    <w:p w14:paraId="0EE0EAD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default"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3、</w:t>
      </w:r>
      <w:r>
        <w:rPr>
          <w:rFonts w:hint="default" w:ascii="宋体" w:hAnsi="宋体" w:eastAsia="宋体" w:cs="宋体"/>
          <w:kern w:val="0"/>
          <w:sz w:val="24"/>
          <w:szCs w:val="24"/>
          <w:lang w:val="en-US" w:eastAsia="zh-CN" w:bidi="zh-CN"/>
        </w:rPr>
        <w:t>合同</w:t>
      </w:r>
      <w:r>
        <w:rPr>
          <w:rFonts w:hint="eastAsia" w:ascii="宋体" w:hAnsi="宋体" w:eastAsia="宋体" w:cs="宋体"/>
          <w:kern w:val="0"/>
          <w:sz w:val="24"/>
          <w:szCs w:val="24"/>
          <w:lang w:val="en-US" w:eastAsia="zh-CN" w:bidi="zh-CN"/>
        </w:rPr>
        <w:t>总价</w:t>
      </w:r>
      <w:r>
        <w:rPr>
          <w:rFonts w:hint="default" w:ascii="宋体" w:hAnsi="宋体" w:eastAsia="宋体" w:cs="宋体"/>
          <w:kern w:val="0"/>
          <w:sz w:val="24"/>
          <w:szCs w:val="24"/>
          <w:lang w:val="en-US" w:eastAsia="zh-CN" w:bidi="zh-CN"/>
        </w:rPr>
        <w:t>一次性包死，不受市场价格变化因素的影响。</w:t>
      </w:r>
    </w:p>
    <w:p w14:paraId="16DF5CC7">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left"/>
        <w:textAlignment w:val="auto"/>
        <w:outlineLvl w:val="9"/>
        <w:rPr>
          <w:rFonts w:hint="default" w:ascii="宋体" w:hAnsi="宋体" w:eastAsia="宋体" w:cs="宋体"/>
          <w:b/>
          <w:bCs/>
          <w:kern w:val="0"/>
          <w:sz w:val="24"/>
          <w:szCs w:val="24"/>
          <w:lang w:val="en-US" w:eastAsia="zh-CN" w:bidi="zh-CN"/>
        </w:rPr>
      </w:pPr>
      <w:bookmarkStart w:id="193" w:name="_Toc1817"/>
      <w:bookmarkStart w:id="194" w:name="_Toc6566"/>
      <w:bookmarkStart w:id="195" w:name="_Toc11911"/>
      <w:bookmarkStart w:id="196" w:name="_Toc27226"/>
      <w:r>
        <w:rPr>
          <w:rFonts w:hint="eastAsia" w:ascii="宋体" w:hAnsi="宋体" w:eastAsia="宋体" w:cs="宋体"/>
          <w:b/>
          <w:bCs/>
          <w:kern w:val="0"/>
          <w:sz w:val="24"/>
          <w:szCs w:val="24"/>
          <w:lang w:val="en-US" w:eastAsia="zh-CN" w:bidi="zh-CN"/>
        </w:rPr>
        <w:t>三</w:t>
      </w:r>
      <w:r>
        <w:rPr>
          <w:rFonts w:hint="default" w:ascii="宋体" w:hAnsi="宋体" w:eastAsia="宋体" w:cs="宋体"/>
          <w:b/>
          <w:bCs/>
          <w:kern w:val="0"/>
          <w:sz w:val="24"/>
          <w:szCs w:val="24"/>
          <w:lang w:val="en-US" w:eastAsia="zh-CN" w:bidi="zh-CN"/>
        </w:rPr>
        <w:t>、</w:t>
      </w:r>
      <w:bookmarkEnd w:id="193"/>
      <w:bookmarkEnd w:id="194"/>
      <w:bookmarkEnd w:id="195"/>
      <w:r>
        <w:rPr>
          <w:rFonts w:hint="eastAsia" w:ascii="宋体" w:hAnsi="宋体" w:eastAsia="宋体" w:cs="宋体"/>
          <w:b/>
          <w:bCs/>
          <w:kern w:val="0"/>
          <w:sz w:val="24"/>
          <w:szCs w:val="24"/>
          <w:lang w:val="en-US" w:eastAsia="zh-CN" w:bidi="zh-CN"/>
        </w:rPr>
        <w:t>付款方式</w:t>
      </w:r>
      <w:bookmarkEnd w:id="196"/>
    </w:p>
    <w:p w14:paraId="308FA7B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default"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1、</w:t>
      </w:r>
      <w:r>
        <w:rPr>
          <w:rFonts w:hint="default" w:ascii="宋体" w:hAnsi="宋体" w:eastAsia="宋体" w:cs="宋体"/>
          <w:kern w:val="0"/>
          <w:sz w:val="24"/>
          <w:szCs w:val="24"/>
          <w:lang w:val="en-US" w:eastAsia="zh-CN" w:bidi="zh-CN"/>
        </w:rPr>
        <w:t>合同款的支付</w:t>
      </w:r>
      <w:r>
        <w:rPr>
          <w:rFonts w:hint="eastAsia" w:ascii="宋体" w:hAnsi="宋体" w:eastAsia="宋体" w:cs="宋体"/>
          <w:kern w:val="0"/>
          <w:sz w:val="24"/>
          <w:szCs w:val="24"/>
          <w:lang w:val="en-US" w:eastAsia="zh-CN" w:bidi="zh-CN"/>
        </w:rPr>
        <w:t>：</w:t>
      </w:r>
      <w:r>
        <w:rPr>
          <w:rFonts w:hint="eastAsia" w:ascii="宋体" w:hAnsi="宋体" w:eastAsia="宋体" w:cs="宋体"/>
          <w:kern w:val="0"/>
          <w:sz w:val="24"/>
          <w:szCs w:val="24"/>
          <w:u w:val="single"/>
          <w:lang w:val="en-US" w:eastAsia="zh-CN" w:bidi="zh-CN"/>
        </w:rPr>
        <w:t>验收合格后一次性付清</w:t>
      </w:r>
      <w:r>
        <w:rPr>
          <w:rFonts w:hint="eastAsia" w:ascii="宋体" w:hAnsi="宋体" w:eastAsia="宋体" w:cs="宋体"/>
          <w:kern w:val="0"/>
          <w:sz w:val="24"/>
          <w:szCs w:val="24"/>
          <w:lang w:val="en-US" w:eastAsia="zh-CN" w:bidi="zh-CN"/>
        </w:rPr>
        <w:t>。</w:t>
      </w:r>
    </w:p>
    <w:p w14:paraId="64D7956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default"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2、</w:t>
      </w:r>
      <w:r>
        <w:rPr>
          <w:rFonts w:hint="default" w:ascii="宋体" w:hAnsi="宋体" w:eastAsia="宋体" w:cs="宋体"/>
          <w:kern w:val="0"/>
          <w:sz w:val="24"/>
          <w:szCs w:val="24"/>
          <w:lang w:val="en-US" w:eastAsia="zh-CN" w:bidi="zh-CN"/>
        </w:rPr>
        <w:t>支付方式</w:t>
      </w:r>
      <w:r>
        <w:rPr>
          <w:rFonts w:hint="eastAsia" w:ascii="宋体" w:hAnsi="宋体" w:eastAsia="宋体" w:cs="宋体"/>
          <w:kern w:val="0"/>
          <w:sz w:val="24"/>
          <w:szCs w:val="24"/>
          <w:lang w:val="en-US" w:eastAsia="zh-CN" w:bidi="zh-CN"/>
        </w:rPr>
        <w:t>：</w:t>
      </w:r>
      <w:r>
        <w:rPr>
          <w:rFonts w:hint="default" w:ascii="宋体" w:hAnsi="宋体" w:eastAsia="宋体" w:cs="宋体"/>
          <w:kern w:val="0"/>
          <w:sz w:val="24"/>
          <w:szCs w:val="24"/>
          <w:lang w:val="en-US" w:eastAsia="zh-CN" w:bidi="zh-CN"/>
        </w:rPr>
        <w:t>银行转账。</w:t>
      </w:r>
    </w:p>
    <w:p w14:paraId="16C192B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default"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3、</w:t>
      </w:r>
      <w:r>
        <w:rPr>
          <w:rFonts w:hint="default" w:ascii="宋体" w:hAnsi="宋体" w:eastAsia="宋体" w:cs="宋体"/>
          <w:kern w:val="0"/>
          <w:sz w:val="24"/>
          <w:szCs w:val="24"/>
          <w:lang w:val="en-US" w:eastAsia="zh-CN" w:bidi="zh-CN"/>
        </w:rPr>
        <w:t>结算方式</w:t>
      </w:r>
      <w:r>
        <w:rPr>
          <w:rFonts w:hint="eastAsia" w:ascii="宋体" w:hAnsi="宋体" w:eastAsia="宋体" w:cs="宋体"/>
          <w:kern w:val="0"/>
          <w:sz w:val="24"/>
          <w:szCs w:val="24"/>
          <w:lang w:val="en-US" w:eastAsia="zh-CN" w:bidi="zh-CN"/>
        </w:rPr>
        <w:t>：</w:t>
      </w:r>
      <w:r>
        <w:rPr>
          <w:rFonts w:hint="default" w:ascii="宋体" w:hAnsi="宋体" w:eastAsia="宋体" w:cs="宋体"/>
          <w:kern w:val="0"/>
          <w:sz w:val="24"/>
          <w:szCs w:val="24"/>
          <w:lang w:val="en-US" w:eastAsia="zh-CN" w:bidi="zh-CN"/>
        </w:rPr>
        <w:t>乙方开具合同总价的全额发票交甲方负责部门。</w:t>
      </w:r>
    </w:p>
    <w:p w14:paraId="1A7A2181">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left"/>
        <w:textAlignment w:val="auto"/>
        <w:outlineLvl w:val="9"/>
        <w:rPr>
          <w:rFonts w:hint="default" w:ascii="宋体" w:hAnsi="宋体" w:eastAsia="宋体" w:cs="宋体"/>
          <w:b/>
          <w:bCs/>
          <w:kern w:val="0"/>
          <w:sz w:val="24"/>
          <w:szCs w:val="24"/>
          <w:lang w:val="en-US" w:eastAsia="zh-CN" w:bidi="zh-CN"/>
        </w:rPr>
      </w:pPr>
      <w:bookmarkStart w:id="197" w:name="_Toc31344"/>
      <w:bookmarkStart w:id="198" w:name="_Toc15229"/>
      <w:bookmarkStart w:id="199" w:name="_Toc9586"/>
      <w:bookmarkStart w:id="200" w:name="_Toc24667"/>
      <w:r>
        <w:rPr>
          <w:rFonts w:hint="eastAsia" w:ascii="宋体" w:hAnsi="宋体" w:eastAsia="宋体" w:cs="宋体"/>
          <w:b/>
          <w:bCs/>
          <w:kern w:val="0"/>
          <w:sz w:val="24"/>
          <w:szCs w:val="24"/>
          <w:lang w:val="en-US" w:eastAsia="zh-CN" w:bidi="zh-CN"/>
        </w:rPr>
        <w:t>四</w:t>
      </w:r>
      <w:r>
        <w:rPr>
          <w:rFonts w:hint="default" w:ascii="宋体" w:hAnsi="宋体" w:eastAsia="宋体" w:cs="宋体"/>
          <w:b/>
          <w:bCs/>
          <w:kern w:val="0"/>
          <w:sz w:val="24"/>
          <w:szCs w:val="24"/>
          <w:lang w:val="en-US" w:eastAsia="zh-CN" w:bidi="zh-CN"/>
        </w:rPr>
        <w:t>、服务地点及服务</w:t>
      </w:r>
      <w:bookmarkEnd w:id="197"/>
      <w:bookmarkEnd w:id="198"/>
      <w:bookmarkEnd w:id="199"/>
      <w:r>
        <w:rPr>
          <w:rFonts w:hint="eastAsia" w:ascii="宋体" w:hAnsi="宋体" w:eastAsia="宋体" w:cs="宋体"/>
          <w:b/>
          <w:bCs/>
          <w:kern w:val="0"/>
          <w:sz w:val="24"/>
          <w:szCs w:val="24"/>
          <w:lang w:val="en-US" w:eastAsia="zh-CN" w:bidi="zh-CN"/>
        </w:rPr>
        <w:t>期限</w:t>
      </w:r>
      <w:bookmarkEnd w:id="200"/>
    </w:p>
    <w:p w14:paraId="19C1939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default"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1、</w:t>
      </w:r>
      <w:r>
        <w:rPr>
          <w:rFonts w:hint="default" w:ascii="宋体" w:hAnsi="宋体" w:eastAsia="宋体" w:cs="宋体"/>
          <w:kern w:val="0"/>
          <w:sz w:val="24"/>
          <w:szCs w:val="24"/>
          <w:lang w:val="en-US" w:eastAsia="zh-CN" w:bidi="zh-CN"/>
        </w:rPr>
        <w:t>服务地点</w:t>
      </w:r>
      <w:r>
        <w:rPr>
          <w:rFonts w:hint="eastAsia" w:ascii="宋体" w:hAnsi="宋体" w:eastAsia="宋体" w:cs="宋体"/>
          <w:kern w:val="0"/>
          <w:sz w:val="24"/>
          <w:szCs w:val="24"/>
          <w:lang w:val="en-US" w:eastAsia="zh-CN" w:bidi="zh-CN"/>
        </w:rPr>
        <w:t>：</w:t>
      </w:r>
      <w:r>
        <w:rPr>
          <w:rFonts w:hint="eastAsia" w:ascii="宋体" w:hAnsi="宋体" w:eastAsia="宋体" w:cs="宋体"/>
          <w:kern w:val="0"/>
          <w:sz w:val="24"/>
          <w:szCs w:val="24"/>
          <w:u w:val="single"/>
          <w:lang w:val="en-US" w:eastAsia="zh-CN" w:bidi="zh-CN"/>
        </w:rPr>
        <w:t xml:space="preserve">                              </w:t>
      </w:r>
    </w:p>
    <w:p w14:paraId="5DA5C5B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eastAsia" w:ascii="宋体" w:hAnsi="宋体" w:eastAsia="宋体" w:cs="宋体"/>
          <w:kern w:val="0"/>
          <w:sz w:val="24"/>
          <w:szCs w:val="24"/>
          <w:u w:val="single"/>
          <w:lang w:val="en-US" w:eastAsia="zh-CN" w:bidi="zh-CN"/>
        </w:rPr>
      </w:pPr>
      <w:r>
        <w:rPr>
          <w:rFonts w:hint="eastAsia" w:ascii="宋体" w:hAnsi="宋体" w:eastAsia="宋体" w:cs="宋体"/>
          <w:kern w:val="0"/>
          <w:sz w:val="24"/>
          <w:szCs w:val="24"/>
          <w:lang w:val="en-US" w:eastAsia="zh-CN" w:bidi="zh-CN"/>
        </w:rPr>
        <w:t>2、</w:t>
      </w:r>
      <w:r>
        <w:rPr>
          <w:rFonts w:hint="default" w:ascii="宋体" w:hAnsi="宋体" w:eastAsia="宋体" w:cs="宋体"/>
          <w:kern w:val="0"/>
          <w:sz w:val="24"/>
          <w:szCs w:val="24"/>
          <w:lang w:val="en-US" w:eastAsia="zh-CN" w:bidi="zh-CN"/>
        </w:rPr>
        <w:t>服务</w:t>
      </w:r>
      <w:r>
        <w:rPr>
          <w:rFonts w:hint="eastAsia" w:ascii="宋体" w:hAnsi="宋体" w:eastAsia="宋体" w:cs="宋体"/>
          <w:kern w:val="0"/>
          <w:sz w:val="24"/>
          <w:szCs w:val="24"/>
          <w:lang w:val="en-US" w:eastAsia="zh-CN" w:bidi="zh-CN"/>
        </w:rPr>
        <w:t>期限：</w:t>
      </w:r>
      <w:r>
        <w:rPr>
          <w:rFonts w:hint="eastAsia" w:ascii="宋体" w:hAnsi="宋体" w:eastAsia="宋体" w:cs="宋体"/>
          <w:kern w:val="0"/>
          <w:sz w:val="24"/>
          <w:szCs w:val="24"/>
          <w:u w:val="single"/>
          <w:lang w:val="en-US" w:eastAsia="zh-CN" w:bidi="zh-CN"/>
        </w:rPr>
        <w:t xml:space="preserve">                              </w:t>
      </w:r>
    </w:p>
    <w:p w14:paraId="23454F02">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left"/>
        <w:textAlignment w:val="auto"/>
        <w:outlineLvl w:val="9"/>
        <w:rPr>
          <w:rFonts w:hint="default" w:ascii="宋体" w:hAnsi="宋体" w:eastAsia="宋体" w:cs="宋体"/>
          <w:b/>
          <w:bCs/>
          <w:kern w:val="0"/>
          <w:sz w:val="24"/>
          <w:szCs w:val="24"/>
          <w:lang w:val="en-US" w:eastAsia="zh-CN" w:bidi="zh-CN"/>
        </w:rPr>
      </w:pPr>
      <w:bookmarkStart w:id="201" w:name="_Toc32311"/>
      <w:bookmarkStart w:id="202" w:name="_Toc26223"/>
      <w:bookmarkStart w:id="203" w:name="_Toc599"/>
      <w:bookmarkStart w:id="204" w:name="_Toc26494"/>
      <w:r>
        <w:rPr>
          <w:rFonts w:hint="default" w:ascii="宋体" w:hAnsi="宋体" w:eastAsia="宋体" w:cs="宋体"/>
          <w:b/>
          <w:bCs/>
          <w:kern w:val="0"/>
          <w:sz w:val="24"/>
          <w:szCs w:val="24"/>
          <w:lang w:val="en-US" w:eastAsia="zh-CN" w:bidi="zh-CN"/>
        </w:rPr>
        <w:t>四、验收时间及依据</w:t>
      </w:r>
      <w:bookmarkEnd w:id="201"/>
      <w:bookmarkEnd w:id="202"/>
      <w:bookmarkEnd w:id="203"/>
      <w:bookmarkEnd w:id="204"/>
    </w:p>
    <w:p w14:paraId="07CD368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default"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1、磋商文件</w:t>
      </w:r>
      <w:r>
        <w:rPr>
          <w:rFonts w:hint="default" w:ascii="宋体" w:hAnsi="宋体" w:eastAsia="宋体" w:cs="宋体"/>
          <w:kern w:val="0"/>
          <w:sz w:val="24"/>
          <w:szCs w:val="24"/>
          <w:lang w:val="en-US" w:eastAsia="zh-CN" w:bidi="zh-CN"/>
        </w:rPr>
        <w:t>、</w:t>
      </w:r>
      <w:r>
        <w:rPr>
          <w:rFonts w:hint="eastAsia" w:ascii="宋体" w:hAnsi="宋体" w:eastAsia="宋体" w:cs="宋体"/>
          <w:kern w:val="0"/>
          <w:sz w:val="24"/>
          <w:szCs w:val="24"/>
          <w:lang w:val="en-US" w:eastAsia="zh-CN" w:bidi="zh-CN"/>
        </w:rPr>
        <w:t>响应文件；</w:t>
      </w:r>
    </w:p>
    <w:p w14:paraId="0A89D82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default"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2、</w:t>
      </w:r>
      <w:r>
        <w:rPr>
          <w:rFonts w:hint="default" w:ascii="宋体" w:hAnsi="宋体" w:eastAsia="宋体" w:cs="宋体"/>
          <w:kern w:val="0"/>
          <w:sz w:val="24"/>
          <w:szCs w:val="24"/>
          <w:lang w:val="en-US" w:eastAsia="zh-CN" w:bidi="zh-CN"/>
        </w:rPr>
        <w:t>本合同及附件文本</w:t>
      </w:r>
      <w:r>
        <w:rPr>
          <w:rFonts w:hint="eastAsia" w:ascii="宋体" w:hAnsi="宋体" w:eastAsia="宋体" w:cs="宋体"/>
          <w:kern w:val="0"/>
          <w:sz w:val="24"/>
          <w:szCs w:val="24"/>
          <w:lang w:val="en-US" w:eastAsia="zh-CN" w:bidi="zh-CN"/>
        </w:rPr>
        <w:t>；</w:t>
      </w:r>
    </w:p>
    <w:p w14:paraId="734913C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3、</w:t>
      </w:r>
      <w:r>
        <w:rPr>
          <w:rFonts w:hint="eastAsia" w:ascii="宋体" w:hAnsi="宋体"/>
          <w:sz w:val="24"/>
          <w:szCs w:val="24"/>
          <w:u w:val="single"/>
        </w:rPr>
        <w:t>前期按采购合同约定的</w:t>
      </w:r>
      <w:r>
        <w:rPr>
          <w:rFonts w:hint="eastAsia" w:ascii="宋体" w:hAnsi="宋体"/>
          <w:sz w:val="24"/>
          <w:szCs w:val="24"/>
          <w:u w:val="single"/>
          <w:lang w:eastAsia="zh-CN"/>
        </w:rPr>
        <w:t>防治服务</w:t>
      </w:r>
      <w:r>
        <w:rPr>
          <w:rFonts w:hint="eastAsia" w:ascii="宋体" w:hAnsi="宋体"/>
          <w:sz w:val="24"/>
          <w:szCs w:val="24"/>
          <w:u w:val="single"/>
        </w:rPr>
        <w:t>内容，对</w:t>
      </w:r>
      <w:r>
        <w:rPr>
          <w:rFonts w:hint="eastAsia" w:ascii="宋体" w:hAnsi="宋体"/>
          <w:sz w:val="24"/>
          <w:szCs w:val="24"/>
          <w:u w:val="single"/>
          <w:lang w:eastAsia="zh-CN"/>
        </w:rPr>
        <w:t>防治指标</w:t>
      </w:r>
      <w:r>
        <w:rPr>
          <w:rFonts w:hint="eastAsia" w:ascii="宋体" w:hAnsi="宋体"/>
          <w:sz w:val="24"/>
          <w:szCs w:val="24"/>
          <w:u w:val="single"/>
        </w:rPr>
        <w:t xml:space="preserve"> 合同参数等现场验收；后期组织服务对象、邀请专家和相关监管部门召开采购项目验收会，验收合格后按付款要求拨付款项。</w:t>
      </w:r>
    </w:p>
    <w:p w14:paraId="4315595B">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left"/>
        <w:textAlignment w:val="auto"/>
        <w:outlineLvl w:val="9"/>
        <w:rPr>
          <w:rFonts w:hint="default" w:ascii="宋体" w:hAnsi="宋体" w:eastAsia="宋体" w:cs="宋体"/>
          <w:b/>
          <w:bCs/>
          <w:kern w:val="0"/>
          <w:sz w:val="24"/>
          <w:szCs w:val="24"/>
          <w:lang w:val="en-US" w:eastAsia="zh-CN" w:bidi="zh-CN"/>
        </w:rPr>
      </w:pPr>
      <w:bookmarkStart w:id="205" w:name="_Toc11784"/>
      <w:bookmarkStart w:id="206" w:name="_Toc5433"/>
      <w:bookmarkStart w:id="207" w:name="_Toc26526"/>
      <w:bookmarkStart w:id="208" w:name="_Toc19300"/>
      <w:r>
        <w:rPr>
          <w:rFonts w:hint="default" w:ascii="宋体" w:hAnsi="宋体" w:eastAsia="宋体" w:cs="宋体"/>
          <w:b/>
          <w:bCs/>
          <w:kern w:val="0"/>
          <w:sz w:val="24"/>
          <w:szCs w:val="24"/>
          <w:lang w:val="en-US" w:eastAsia="zh-CN" w:bidi="zh-CN"/>
        </w:rPr>
        <w:t>五、责任与义务</w:t>
      </w:r>
      <w:bookmarkEnd w:id="205"/>
      <w:bookmarkEnd w:id="206"/>
      <w:bookmarkEnd w:id="207"/>
      <w:bookmarkEnd w:id="208"/>
    </w:p>
    <w:p w14:paraId="35359F8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default" w:ascii="宋体" w:hAnsi="宋体" w:eastAsia="宋体" w:cs="宋体"/>
          <w:kern w:val="0"/>
          <w:sz w:val="24"/>
          <w:szCs w:val="24"/>
          <w:lang w:val="en-US" w:eastAsia="zh-CN" w:bidi="zh-CN"/>
        </w:rPr>
      </w:pPr>
      <w:r>
        <w:rPr>
          <w:rFonts w:hint="eastAsia" w:ascii="宋体" w:hAnsi="宋体" w:eastAsia="宋体" w:cs="宋体"/>
          <w:kern w:val="0"/>
          <w:sz w:val="24"/>
          <w:szCs w:val="24"/>
          <w:highlight w:val="none"/>
          <w:lang w:val="en-US" w:eastAsia="zh-CN" w:bidi="zh-CN"/>
        </w:rPr>
        <w:t>1、</w:t>
      </w:r>
      <w:r>
        <w:rPr>
          <w:rFonts w:hint="default" w:ascii="宋体" w:hAnsi="宋体" w:eastAsia="宋体" w:cs="宋体"/>
          <w:kern w:val="0"/>
          <w:sz w:val="24"/>
          <w:szCs w:val="24"/>
          <w:highlight w:val="none"/>
          <w:lang w:val="en-US" w:eastAsia="zh-CN" w:bidi="zh-CN"/>
        </w:rPr>
        <w:t>乙方满足服务质</w:t>
      </w:r>
      <w:r>
        <w:rPr>
          <w:rFonts w:hint="default" w:ascii="宋体" w:hAnsi="宋体" w:eastAsia="宋体" w:cs="宋体"/>
          <w:kern w:val="0"/>
          <w:sz w:val="24"/>
          <w:szCs w:val="24"/>
          <w:lang w:val="en-US" w:eastAsia="zh-CN" w:bidi="zh-CN"/>
        </w:rPr>
        <w:t>量要求，经甲方与乙方双方负责人确认，对达不到本项目采购要求所述条件要求的人员进行更换。</w:t>
      </w:r>
    </w:p>
    <w:p w14:paraId="5BD6467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default"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2、</w:t>
      </w:r>
      <w:r>
        <w:rPr>
          <w:rFonts w:hint="default" w:ascii="宋体" w:hAnsi="宋体" w:eastAsia="宋体" w:cs="宋体"/>
          <w:kern w:val="0"/>
          <w:sz w:val="24"/>
          <w:szCs w:val="24"/>
          <w:lang w:val="en-US" w:eastAsia="zh-CN" w:bidi="zh-CN"/>
        </w:rPr>
        <w:t>投标报价应是乙方正确、全面完成</w:t>
      </w:r>
      <w:r>
        <w:rPr>
          <w:rFonts w:hint="eastAsia" w:ascii="宋体" w:hAnsi="宋体" w:eastAsia="宋体" w:cs="宋体"/>
          <w:kern w:val="0"/>
          <w:sz w:val="24"/>
          <w:szCs w:val="24"/>
          <w:lang w:val="en-US" w:eastAsia="zh-CN" w:bidi="zh-CN"/>
        </w:rPr>
        <w:t>投标文件</w:t>
      </w:r>
      <w:r>
        <w:rPr>
          <w:rFonts w:hint="default" w:ascii="宋体" w:hAnsi="宋体" w:eastAsia="宋体" w:cs="宋体"/>
          <w:kern w:val="0"/>
          <w:sz w:val="24"/>
          <w:szCs w:val="24"/>
          <w:lang w:val="en-US" w:eastAsia="zh-CN" w:bidi="zh-CN"/>
        </w:rPr>
        <w:t>所述全部工作内容的全部报酬，不受市场价格变化等因素的影响，乙方不得以任何理由变更投标报价。所有根据合同或其它原因由乙方支付的税金和其它应缴纳的费用，以及利润等都应包括在乙方提交的投标报价中,乙方不得要求甲方在报价之外支付其它任何费用。由于报价填报不完整、不清楚或存在其它任何失误，所导致的任何不利后果均应当由乙方自行承担。</w:t>
      </w:r>
    </w:p>
    <w:p w14:paraId="7CCF91C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default"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3、</w:t>
      </w:r>
      <w:r>
        <w:rPr>
          <w:rFonts w:hint="default" w:ascii="宋体" w:hAnsi="宋体" w:eastAsia="宋体" w:cs="宋体"/>
          <w:kern w:val="0"/>
          <w:sz w:val="24"/>
          <w:szCs w:val="24"/>
          <w:lang w:val="en-US" w:eastAsia="zh-CN" w:bidi="zh-CN"/>
        </w:rPr>
        <w:t>合同有效期内，投标报价不因市场因素、政府政策调整、费率调整和税收变化等而作任何调整，乙方应在投标时充分考虑到各种风险因素。</w:t>
      </w:r>
    </w:p>
    <w:p w14:paraId="7616BA9D">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left"/>
        <w:textAlignment w:val="auto"/>
        <w:outlineLvl w:val="9"/>
        <w:rPr>
          <w:rFonts w:hint="default" w:ascii="宋体" w:hAnsi="宋体" w:eastAsia="宋体" w:cs="宋体"/>
          <w:b/>
          <w:bCs/>
          <w:kern w:val="0"/>
          <w:sz w:val="24"/>
          <w:szCs w:val="24"/>
          <w:lang w:val="en-US" w:eastAsia="zh-CN" w:bidi="zh-CN"/>
        </w:rPr>
      </w:pPr>
      <w:bookmarkStart w:id="209" w:name="_Toc31322"/>
      <w:bookmarkStart w:id="210" w:name="_Toc9317"/>
      <w:bookmarkStart w:id="211" w:name="_Toc20587"/>
      <w:bookmarkStart w:id="212" w:name="_Toc28130"/>
      <w:r>
        <w:rPr>
          <w:rFonts w:hint="default" w:ascii="宋体" w:hAnsi="宋体" w:eastAsia="宋体" w:cs="宋体"/>
          <w:b/>
          <w:bCs/>
          <w:kern w:val="0"/>
          <w:sz w:val="24"/>
          <w:szCs w:val="24"/>
          <w:lang w:val="en-US" w:eastAsia="zh-CN" w:bidi="zh-CN"/>
        </w:rPr>
        <w:t>六、违约责任</w:t>
      </w:r>
      <w:bookmarkEnd w:id="209"/>
      <w:bookmarkEnd w:id="210"/>
      <w:bookmarkEnd w:id="211"/>
      <w:bookmarkEnd w:id="212"/>
    </w:p>
    <w:p w14:paraId="01F9CAF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default"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1、</w:t>
      </w:r>
      <w:r>
        <w:rPr>
          <w:rFonts w:hint="default" w:ascii="宋体" w:hAnsi="宋体" w:eastAsia="宋体" w:cs="宋体"/>
          <w:kern w:val="0"/>
          <w:sz w:val="24"/>
          <w:szCs w:val="24"/>
          <w:lang w:val="en-US" w:eastAsia="zh-CN" w:bidi="zh-CN"/>
        </w:rPr>
        <w:t>按《中华人民共和国民法典》中的相关条款执行。</w:t>
      </w:r>
    </w:p>
    <w:p w14:paraId="2D23D8B9">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default"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2、</w:t>
      </w:r>
      <w:r>
        <w:rPr>
          <w:rFonts w:hint="default" w:ascii="宋体" w:hAnsi="宋体" w:eastAsia="宋体" w:cs="宋体"/>
          <w:kern w:val="0"/>
          <w:sz w:val="24"/>
          <w:szCs w:val="24"/>
          <w:lang w:val="en-US" w:eastAsia="zh-CN" w:bidi="zh-CN"/>
        </w:rPr>
        <w:t>未按合同要求提供服务或服务质量不能满足本次采购要求，甲方有权终止合同和对乙方违约行为进行追究，同时按政府采购法的有关规定进行相应的处罚。</w:t>
      </w:r>
    </w:p>
    <w:p w14:paraId="5974D189">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left"/>
        <w:textAlignment w:val="auto"/>
        <w:outlineLvl w:val="9"/>
        <w:rPr>
          <w:rFonts w:hint="default" w:ascii="宋体" w:hAnsi="宋体" w:eastAsia="宋体" w:cs="宋体"/>
          <w:b/>
          <w:bCs/>
          <w:kern w:val="0"/>
          <w:sz w:val="24"/>
          <w:szCs w:val="24"/>
          <w:lang w:val="en-US" w:eastAsia="zh-CN" w:bidi="zh-CN"/>
        </w:rPr>
      </w:pPr>
      <w:bookmarkStart w:id="213" w:name="_Toc27116"/>
      <w:bookmarkStart w:id="214" w:name="_Toc18124"/>
      <w:bookmarkStart w:id="215" w:name="_Toc26197"/>
      <w:bookmarkStart w:id="216" w:name="_Toc31877"/>
      <w:r>
        <w:rPr>
          <w:rFonts w:hint="default" w:ascii="宋体" w:hAnsi="宋体" w:eastAsia="宋体" w:cs="宋体"/>
          <w:b/>
          <w:bCs/>
          <w:kern w:val="0"/>
          <w:sz w:val="24"/>
          <w:szCs w:val="24"/>
          <w:lang w:val="en-US" w:eastAsia="zh-CN" w:bidi="zh-CN"/>
        </w:rPr>
        <w:t>七、其他事项</w:t>
      </w:r>
      <w:bookmarkEnd w:id="213"/>
      <w:bookmarkEnd w:id="214"/>
      <w:bookmarkEnd w:id="215"/>
      <w:bookmarkEnd w:id="216"/>
    </w:p>
    <w:p w14:paraId="0372AE0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default"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1、</w:t>
      </w:r>
      <w:r>
        <w:rPr>
          <w:rFonts w:hint="default" w:ascii="宋体" w:hAnsi="宋体" w:eastAsia="宋体" w:cs="宋体"/>
          <w:kern w:val="0"/>
          <w:sz w:val="24"/>
          <w:szCs w:val="24"/>
          <w:lang w:val="en-US" w:eastAsia="zh-CN" w:bidi="zh-CN"/>
        </w:rPr>
        <w:t>本项目实施过程中，主体、关键性工作不得分包，非主体、非关键性工作若有部分需要分包，分包单位须经甲方同意。</w:t>
      </w:r>
    </w:p>
    <w:p w14:paraId="12A5118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default"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2、</w:t>
      </w:r>
      <w:r>
        <w:rPr>
          <w:rFonts w:hint="default" w:ascii="宋体" w:hAnsi="宋体" w:eastAsia="宋体" w:cs="宋体"/>
          <w:kern w:val="0"/>
          <w:sz w:val="24"/>
          <w:szCs w:val="24"/>
          <w:lang w:val="en-US" w:eastAsia="zh-CN" w:bidi="zh-CN"/>
        </w:rPr>
        <w:t>乙方的</w:t>
      </w:r>
      <w:r>
        <w:rPr>
          <w:rFonts w:hint="eastAsia" w:ascii="宋体" w:hAnsi="宋体" w:eastAsia="宋体" w:cs="宋体"/>
          <w:kern w:val="0"/>
          <w:sz w:val="24"/>
          <w:szCs w:val="24"/>
          <w:lang w:val="en-US" w:eastAsia="zh-CN" w:bidi="zh-CN"/>
        </w:rPr>
        <w:t>投标响应文件</w:t>
      </w:r>
      <w:r>
        <w:rPr>
          <w:rFonts w:hint="default" w:ascii="宋体" w:hAnsi="宋体" w:eastAsia="宋体" w:cs="宋体"/>
          <w:kern w:val="0"/>
          <w:sz w:val="24"/>
          <w:szCs w:val="24"/>
          <w:lang w:val="en-US" w:eastAsia="zh-CN" w:bidi="zh-CN"/>
        </w:rPr>
        <w:t>和承诺等内容将列入合同。</w:t>
      </w:r>
    </w:p>
    <w:p w14:paraId="2E2920ED">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left"/>
        <w:textAlignment w:val="auto"/>
        <w:outlineLvl w:val="9"/>
        <w:rPr>
          <w:rFonts w:hint="default" w:ascii="宋体" w:hAnsi="宋体" w:eastAsia="宋体" w:cs="宋体"/>
          <w:b/>
          <w:bCs/>
          <w:kern w:val="0"/>
          <w:sz w:val="24"/>
          <w:szCs w:val="24"/>
          <w:lang w:val="en-US" w:eastAsia="zh-CN" w:bidi="zh-CN"/>
        </w:rPr>
      </w:pPr>
      <w:bookmarkStart w:id="217" w:name="_Toc29108"/>
      <w:bookmarkStart w:id="218" w:name="_Toc25808"/>
      <w:bookmarkStart w:id="219" w:name="_Toc12863"/>
      <w:bookmarkStart w:id="220" w:name="_Toc5857"/>
      <w:r>
        <w:rPr>
          <w:rFonts w:hint="default" w:ascii="宋体" w:hAnsi="宋体" w:eastAsia="宋体" w:cs="宋体"/>
          <w:b/>
          <w:bCs/>
          <w:kern w:val="0"/>
          <w:sz w:val="24"/>
          <w:szCs w:val="24"/>
          <w:lang w:val="en-US" w:eastAsia="zh-CN" w:bidi="zh-CN"/>
        </w:rPr>
        <w:t>八、合同争议解决的方式</w:t>
      </w:r>
      <w:bookmarkEnd w:id="217"/>
      <w:bookmarkEnd w:id="218"/>
      <w:bookmarkEnd w:id="219"/>
      <w:bookmarkEnd w:id="220"/>
    </w:p>
    <w:p w14:paraId="5BA702E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default" w:ascii="宋体" w:hAnsi="宋体" w:eastAsia="宋体" w:cs="宋体"/>
          <w:kern w:val="0"/>
          <w:sz w:val="24"/>
          <w:szCs w:val="24"/>
          <w:lang w:val="en-US" w:eastAsia="zh-CN" w:bidi="zh-CN"/>
        </w:rPr>
      </w:pPr>
      <w:r>
        <w:rPr>
          <w:rFonts w:hint="default" w:ascii="宋体" w:hAnsi="宋体" w:eastAsia="宋体" w:cs="宋体"/>
          <w:kern w:val="0"/>
          <w:sz w:val="24"/>
          <w:szCs w:val="24"/>
          <w:lang w:val="en-US" w:eastAsia="zh-CN" w:bidi="zh-CN"/>
        </w:rPr>
        <w:t>本合同在履行过程中发生的争议，由甲、乙双方当事人协商解决，协商不成的按下列第</w:t>
      </w:r>
      <w:r>
        <w:rPr>
          <w:rFonts w:hint="eastAsia" w:ascii="宋体" w:hAnsi="宋体" w:eastAsia="宋体" w:cs="宋体"/>
          <w:kern w:val="0"/>
          <w:sz w:val="24"/>
          <w:szCs w:val="24"/>
          <w:u w:val="single"/>
          <w:lang w:val="en-US" w:eastAsia="zh-CN" w:bidi="zh-CN"/>
        </w:rPr>
        <w:t xml:space="preserve">   2   </w:t>
      </w:r>
      <w:r>
        <w:rPr>
          <w:rFonts w:hint="default" w:ascii="宋体" w:hAnsi="宋体" w:eastAsia="宋体" w:cs="宋体"/>
          <w:kern w:val="0"/>
          <w:sz w:val="24"/>
          <w:szCs w:val="24"/>
          <w:lang w:val="en-US" w:eastAsia="zh-CN" w:bidi="zh-CN"/>
        </w:rPr>
        <w:t>种方式解决:</w:t>
      </w:r>
    </w:p>
    <w:p w14:paraId="2BFF3BB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default"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1、</w:t>
      </w:r>
      <w:r>
        <w:rPr>
          <w:rFonts w:hint="default" w:ascii="宋体" w:hAnsi="宋体" w:eastAsia="宋体" w:cs="宋体"/>
          <w:kern w:val="0"/>
          <w:sz w:val="24"/>
          <w:szCs w:val="24"/>
          <w:lang w:val="en-US" w:eastAsia="zh-CN" w:bidi="zh-CN"/>
        </w:rPr>
        <w:t>提交</w:t>
      </w:r>
      <w:r>
        <w:rPr>
          <w:rFonts w:hint="eastAsia" w:ascii="宋体" w:hAnsi="宋体" w:eastAsia="宋体" w:cs="宋体"/>
          <w:kern w:val="0"/>
          <w:sz w:val="24"/>
          <w:szCs w:val="24"/>
          <w:lang w:val="en-US" w:eastAsia="zh-CN" w:bidi="zh-CN"/>
        </w:rPr>
        <w:t>咸阳</w:t>
      </w:r>
      <w:r>
        <w:rPr>
          <w:rFonts w:hint="default" w:ascii="宋体" w:hAnsi="宋体" w:eastAsia="宋体" w:cs="宋体"/>
          <w:kern w:val="0"/>
          <w:sz w:val="24"/>
          <w:szCs w:val="24"/>
          <w:lang w:val="en-US" w:eastAsia="zh-CN" w:bidi="zh-CN"/>
        </w:rPr>
        <w:t>仲裁委员会仲裁;</w:t>
      </w:r>
    </w:p>
    <w:p w14:paraId="5EDBE6D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default"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2、</w:t>
      </w:r>
      <w:r>
        <w:rPr>
          <w:rFonts w:hint="default" w:ascii="宋体" w:hAnsi="宋体" w:eastAsia="宋体" w:cs="宋体"/>
          <w:kern w:val="0"/>
          <w:sz w:val="24"/>
          <w:szCs w:val="24"/>
          <w:lang w:val="en-US" w:eastAsia="zh-CN" w:bidi="zh-CN"/>
        </w:rPr>
        <w:t>依法向有管辖权的人民法院起诉，</w:t>
      </w:r>
    </w:p>
    <w:p w14:paraId="14297BD9">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left"/>
        <w:textAlignment w:val="auto"/>
        <w:outlineLvl w:val="9"/>
        <w:rPr>
          <w:rFonts w:hint="default" w:ascii="宋体" w:hAnsi="宋体" w:eastAsia="宋体" w:cs="宋体"/>
          <w:b/>
          <w:bCs/>
          <w:kern w:val="0"/>
          <w:sz w:val="24"/>
          <w:szCs w:val="24"/>
          <w:lang w:val="en-US" w:eastAsia="zh-CN" w:bidi="zh-CN"/>
        </w:rPr>
      </w:pPr>
      <w:bookmarkStart w:id="221" w:name="_Toc11797"/>
      <w:bookmarkStart w:id="222" w:name="_Toc3273"/>
      <w:bookmarkStart w:id="223" w:name="_Toc29002"/>
      <w:bookmarkStart w:id="224" w:name="_Toc28573"/>
      <w:r>
        <w:rPr>
          <w:rFonts w:hint="default" w:ascii="宋体" w:hAnsi="宋体" w:eastAsia="宋体" w:cs="宋体"/>
          <w:b/>
          <w:bCs/>
          <w:kern w:val="0"/>
          <w:sz w:val="24"/>
          <w:szCs w:val="24"/>
          <w:lang w:val="en-US" w:eastAsia="zh-CN" w:bidi="zh-CN"/>
        </w:rPr>
        <w:t>九、合同生效</w:t>
      </w:r>
      <w:bookmarkEnd w:id="221"/>
      <w:bookmarkEnd w:id="222"/>
      <w:bookmarkEnd w:id="223"/>
      <w:bookmarkEnd w:id="224"/>
    </w:p>
    <w:p w14:paraId="2C1CA17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default" w:ascii="宋体" w:hAnsi="宋体" w:eastAsia="宋体" w:cs="宋体"/>
          <w:kern w:val="0"/>
          <w:sz w:val="24"/>
          <w:szCs w:val="24"/>
          <w:lang w:val="en-US" w:eastAsia="zh-CN" w:bidi="zh-CN"/>
        </w:rPr>
      </w:pPr>
      <w:r>
        <w:rPr>
          <w:rFonts w:hint="default" w:ascii="宋体" w:hAnsi="宋体" w:eastAsia="宋体" w:cs="宋体"/>
          <w:kern w:val="0"/>
          <w:sz w:val="24"/>
          <w:szCs w:val="24"/>
          <w:lang w:val="en-US" w:eastAsia="zh-CN" w:bidi="zh-CN"/>
        </w:rPr>
        <w:t>1、本合同经双方签字盖章后生效。</w:t>
      </w:r>
    </w:p>
    <w:p w14:paraId="1AED296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default" w:ascii="宋体" w:hAnsi="宋体" w:eastAsia="宋体" w:cs="宋体"/>
          <w:kern w:val="0"/>
          <w:sz w:val="24"/>
          <w:szCs w:val="24"/>
          <w:lang w:val="en-US" w:eastAsia="zh-CN" w:bidi="zh-CN"/>
        </w:rPr>
      </w:pPr>
      <w:r>
        <w:rPr>
          <w:rFonts w:hint="default" w:ascii="宋体" w:hAnsi="宋体" w:eastAsia="宋体" w:cs="宋体"/>
          <w:kern w:val="0"/>
          <w:sz w:val="24"/>
          <w:szCs w:val="24"/>
          <w:lang w:val="en-US" w:eastAsia="zh-CN" w:bidi="zh-CN"/>
        </w:rPr>
        <w:t>2、合同生效后，甲、乙双方须严格执行本合同条款的规定，全面履行合同，违者按《中华人民共和国民法典》的有关规定承担相应责任。</w:t>
      </w:r>
    </w:p>
    <w:p w14:paraId="1F3211E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default"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3</w:t>
      </w:r>
      <w:r>
        <w:rPr>
          <w:rFonts w:hint="default" w:ascii="宋体" w:hAnsi="宋体" w:eastAsia="宋体" w:cs="宋体"/>
          <w:kern w:val="0"/>
          <w:sz w:val="24"/>
          <w:szCs w:val="24"/>
          <w:lang w:val="en-US" w:eastAsia="zh-CN" w:bidi="zh-CN"/>
        </w:rPr>
        <w:t>、本合同一式</w:t>
      </w:r>
      <w:r>
        <w:rPr>
          <w:rFonts w:hint="eastAsia" w:ascii="宋体" w:hAnsi="宋体" w:eastAsia="宋体" w:cs="宋体"/>
          <w:kern w:val="0"/>
          <w:sz w:val="24"/>
          <w:szCs w:val="24"/>
          <w:u w:val="single"/>
          <w:lang w:val="en-US" w:eastAsia="zh-CN" w:bidi="zh-CN"/>
        </w:rPr>
        <w:t xml:space="preserve">     </w:t>
      </w:r>
      <w:r>
        <w:rPr>
          <w:rFonts w:hint="default" w:ascii="宋体" w:hAnsi="宋体" w:eastAsia="宋体" w:cs="宋体"/>
          <w:kern w:val="0"/>
          <w:sz w:val="24"/>
          <w:szCs w:val="24"/>
          <w:lang w:val="en-US" w:eastAsia="zh-CN" w:bidi="zh-CN"/>
        </w:rPr>
        <w:t>份，甲乙双方各执</w:t>
      </w:r>
      <w:r>
        <w:rPr>
          <w:rFonts w:hint="eastAsia" w:ascii="宋体" w:hAnsi="宋体" w:eastAsia="宋体" w:cs="宋体"/>
          <w:kern w:val="0"/>
          <w:sz w:val="24"/>
          <w:szCs w:val="24"/>
          <w:u w:val="single"/>
          <w:lang w:val="en-US" w:eastAsia="zh-CN" w:bidi="zh-CN"/>
        </w:rPr>
        <w:t xml:space="preserve">     </w:t>
      </w:r>
      <w:r>
        <w:rPr>
          <w:rFonts w:hint="default" w:ascii="宋体" w:hAnsi="宋体" w:eastAsia="宋体" w:cs="宋体"/>
          <w:kern w:val="0"/>
          <w:sz w:val="24"/>
          <w:szCs w:val="24"/>
          <w:lang w:val="en-US" w:eastAsia="zh-CN" w:bidi="zh-CN"/>
        </w:rPr>
        <w:t>份。</w:t>
      </w:r>
    </w:p>
    <w:p w14:paraId="5B4A199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default"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4</w:t>
      </w:r>
      <w:r>
        <w:rPr>
          <w:rFonts w:hint="default" w:ascii="宋体" w:hAnsi="宋体" w:eastAsia="宋体" w:cs="宋体"/>
          <w:kern w:val="0"/>
          <w:sz w:val="24"/>
          <w:szCs w:val="24"/>
          <w:lang w:val="en-US" w:eastAsia="zh-CN" w:bidi="zh-CN"/>
        </w:rPr>
        <w:t>、本合同如有未尽事宜，甲、乙双方协商解决。</w:t>
      </w:r>
    </w:p>
    <w:p w14:paraId="42ADC87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0"/>
          <w:sz w:val="24"/>
          <w:szCs w:val="24"/>
          <w:highlight w:val="none"/>
          <w:lang w:val="zh-CN" w:bidi="zh-CN"/>
        </w:rPr>
      </w:pPr>
      <w:r>
        <w:rPr>
          <w:rFonts w:hint="eastAsia" w:ascii="宋体" w:hAnsi="宋体" w:eastAsia="宋体" w:cs="宋体"/>
          <w:color w:val="000000"/>
          <w:kern w:val="0"/>
          <w:sz w:val="24"/>
          <w:szCs w:val="24"/>
          <w:highlight w:val="none"/>
          <w:lang w:val="en-US" w:eastAsia="zh-CN" w:bidi="zh-CN"/>
        </w:rPr>
        <w:t>甲方</w:t>
      </w:r>
      <w:r>
        <w:rPr>
          <w:rFonts w:hint="eastAsia" w:ascii="宋体" w:hAnsi="宋体" w:eastAsia="宋体" w:cs="宋体"/>
          <w:color w:val="000000"/>
          <w:kern w:val="0"/>
          <w:sz w:val="24"/>
          <w:szCs w:val="24"/>
          <w:highlight w:val="none"/>
          <w:lang w:val="zh-CN" w:bidi="zh-CN"/>
        </w:rPr>
        <w:t>(公章)：</w:t>
      </w:r>
      <w:r>
        <w:rPr>
          <w:rFonts w:hint="eastAsia" w:ascii="宋体" w:hAnsi="宋体" w:eastAsia="宋体" w:cs="宋体"/>
          <w:color w:val="000000"/>
          <w:kern w:val="0"/>
          <w:sz w:val="24"/>
          <w:szCs w:val="24"/>
          <w:highlight w:val="none"/>
          <w:u w:val="single"/>
          <w:lang w:val="zh-CN" w:bidi="zh-CN"/>
        </w:rPr>
        <w:t xml:space="preserve"> </w:t>
      </w:r>
      <w:r>
        <w:rPr>
          <w:rFonts w:hint="eastAsia" w:ascii="宋体" w:hAnsi="宋体" w:eastAsia="宋体" w:cs="宋体"/>
          <w:color w:val="000000"/>
          <w:kern w:val="0"/>
          <w:sz w:val="24"/>
          <w:szCs w:val="24"/>
          <w:highlight w:val="none"/>
          <w:u w:val="single"/>
          <w:lang w:val="en-US" w:eastAsia="zh-CN" w:bidi="zh-CN"/>
        </w:rPr>
        <w:t xml:space="preserve">  </w:t>
      </w:r>
      <w:r>
        <w:rPr>
          <w:rFonts w:hint="eastAsia" w:ascii="宋体" w:hAnsi="宋体" w:eastAsia="宋体" w:cs="宋体"/>
          <w:color w:val="000000"/>
          <w:kern w:val="0"/>
          <w:sz w:val="24"/>
          <w:szCs w:val="24"/>
          <w:highlight w:val="none"/>
          <w:u w:val="single"/>
          <w:lang w:val="zh-CN" w:bidi="zh-CN"/>
        </w:rPr>
        <w:t xml:space="preserve">       </w:t>
      </w:r>
      <w:r>
        <w:rPr>
          <w:rFonts w:hint="eastAsia" w:ascii="宋体" w:hAnsi="宋体" w:eastAsia="宋体" w:cs="宋体"/>
          <w:color w:val="000000"/>
          <w:kern w:val="0"/>
          <w:sz w:val="24"/>
          <w:szCs w:val="24"/>
          <w:highlight w:val="none"/>
          <w:lang w:val="zh-CN" w:bidi="zh-CN"/>
        </w:rPr>
        <w:t xml:space="preserve"> </w:t>
      </w:r>
      <w:r>
        <w:rPr>
          <w:rFonts w:hint="eastAsia" w:ascii="宋体" w:hAnsi="宋体" w:eastAsia="宋体" w:cs="宋体"/>
          <w:color w:val="000000"/>
          <w:kern w:val="0"/>
          <w:sz w:val="24"/>
          <w:szCs w:val="24"/>
          <w:highlight w:val="none"/>
          <w:lang w:val="en-US" w:eastAsia="zh-CN" w:bidi="zh-CN"/>
        </w:rPr>
        <w:t xml:space="preserve">      乙方</w:t>
      </w:r>
      <w:r>
        <w:rPr>
          <w:rFonts w:hint="eastAsia" w:ascii="宋体" w:hAnsi="宋体" w:eastAsia="宋体" w:cs="宋体"/>
          <w:color w:val="000000"/>
          <w:kern w:val="0"/>
          <w:sz w:val="24"/>
          <w:szCs w:val="24"/>
          <w:highlight w:val="none"/>
          <w:lang w:val="zh-CN" w:bidi="zh-CN"/>
        </w:rPr>
        <w:t>(公章)：</w:t>
      </w:r>
      <w:r>
        <w:rPr>
          <w:rFonts w:hint="eastAsia" w:ascii="宋体" w:hAnsi="宋体" w:eastAsia="宋体" w:cs="宋体"/>
          <w:color w:val="000000"/>
          <w:kern w:val="0"/>
          <w:sz w:val="24"/>
          <w:szCs w:val="24"/>
          <w:highlight w:val="none"/>
          <w:u w:val="single"/>
          <w:lang w:val="zh-CN" w:bidi="zh-CN"/>
        </w:rPr>
        <w:t xml:space="preserve">           </w:t>
      </w:r>
    </w:p>
    <w:p w14:paraId="5D4A6AF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0"/>
          <w:sz w:val="24"/>
          <w:szCs w:val="24"/>
          <w:highlight w:val="none"/>
          <w:lang w:val="zh-CN" w:bidi="zh-CN"/>
        </w:rPr>
      </w:pPr>
      <w:r>
        <w:rPr>
          <w:rFonts w:hint="eastAsia" w:ascii="宋体" w:hAnsi="宋体" w:eastAsia="宋体" w:cs="宋体"/>
          <w:color w:val="000000"/>
          <w:kern w:val="0"/>
          <w:sz w:val="24"/>
          <w:szCs w:val="24"/>
          <w:highlight w:val="none"/>
          <w:lang w:val="zh-CN" w:bidi="zh-CN"/>
        </w:rPr>
        <w:t>地  址：</w:t>
      </w:r>
      <w:r>
        <w:rPr>
          <w:rFonts w:hint="eastAsia" w:ascii="宋体" w:hAnsi="宋体" w:eastAsia="宋体" w:cs="宋体"/>
          <w:color w:val="000000"/>
          <w:kern w:val="0"/>
          <w:sz w:val="24"/>
          <w:szCs w:val="24"/>
          <w:highlight w:val="none"/>
          <w:u w:val="single"/>
          <w:lang w:val="zh-CN" w:bidi="zh-CN"/>
        </w:rPr>
        <w:t xml:space="preserve"> </w:t>
      </w:r>
      <w:r>
        <w:rPr>
          <w:rFonts w:hint="eastAsia" w:ascii="宋体" w:hAnsi="宋体" w:eastAsia="宋体" w:cs="宋体"/>
          <w:color w:val="000000"/>
          <w:kern w:val="0"/>
          <w:sz w:val="24"/>
          <w:szCs w:val="24"/>
          <w:highlight w:val="none"/>
          <w:u w:val="single"/>
          <w:lang w:val="en-US" w:eastAsia="zh-CN" w:bidi="zh-CN"/>
        </w:rPr>
        <w:t xml:space="preserve"> </w:t>
      </w:r>
      <w:r>
        <w:rPr>
          <w:rFonts w:hint="eastAsia" w:ascii="宋体" w:hAnsi="宋体" w:eastAsia="宋体" w:cs="宋体"/>
          <w:color w:val="000000"/>
          <w:kern w:val="0"/>
          <w:sz w:val="24"/>
          <w:szCs w:val="24"/>
          <w:highlight w:val="none"/>
          <w:u w:val="single"/>
          <w:lang w:val="zh-CN" w:bidi="zh-CN"/>
        </w:rPr>
        <w:t xml:space="preserve">    </w:t>
      </w:r>
      <w:r>
        <w:rPr>
          <w:rFonts w:hint="eastAsia" w:ascii="宋体" w:hAnsi="宋体" w:eastAsia="宋体" w:cs="宋体"/>
          <w:color w:val="000000"/>
          <w:kern w:val="0"/>
          <w:sz w:val="24"/>
          <w:szCs w:val="24"/>
          <w:highlight w:val="none"/>
          <w:lang w:val="zh-CN" w:bidi="zh-CN"/>
        </w:rPr>
        <w:t xml:space="preserve"> </w:t>
      </w:r>
      <w:r>
        <w:rPr>
          <w:rFonts w:hint="eastAsia" w:ascii="宋体" w:hAnsi="宋体" w:eastAsia="宋体" w:cs="宋体"/>
          <w:color w:val="000000"/>
          <w:kern w:val="0"/>
          <w:sz w:val="24"/>
          <w:szCs w:val="24"/>
          <w:highlight w:val="none"/>
          <w:lang w:val="en-US" w:eastAsia="zh-CN" w:bidi="zh-CN"/>
        </w:rPr>
        <w:t xml:space="preserve">      </w:t>
      </w:r>
      <w:r>
        <w:rPr>
          <w:rFonts w:hint="eastAsia" w:ascii="宋体" w:hAnsi="宋体" w:eastAsia="宋体" w:cs="宋体"/>
          <w:color w:val="000000"/>
          <w:kern w:val="0"/>
          <w:sz w:val="24"/>
          <w:szCs w:val="24"/>
          <w:highlight w:val="none"/>
          <w:lang w:val="zh-CN" w:bidi="zh-CN"/>
        </w:rPr>
        <w:t>地址：</w:t>
      </w:r>
      <w:r>
        <w:rPr>
          <w:rFonts w:hint="eastAsia" w:ascii="宋体" w:hAnsi="宋体" w:eastAsia="宋体" w:cs="宋体"/>
          <w:color w:val="000000"/>
          <w:kern w:val="0"/>
          <w:sz w:val="24"/>
          <w:szCs w:val="24"/>
          <w:highlight w:val="none"/>
          <w:u w:val="single"/>
          <w:lang w:val="zh-CN" w:bidi="zh-CN"/>
        </w:rPr>
        <w:t xml:space="preserve">       </w:t>
      </w:r>
    </w:p>
    <w:p w14:paraId="09724E1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0"/>
          <w:sz w:val="24"/>
          <w:szCs w:val="24"/>
          <w:highlight w:val="none"/>
          <w:lang w:val="zh-CN" w:bidi="zh-CN"/>
        </w:rPr>
      </w:pPr>
      <w:r>
        <w:rPr>
          <w:rFonts w:hint="eastAsia" w:ascii="宋体" w:hAnsi="宋体" w:eastAsia="宋体" w:cs="宋体"/>
          <w:color w:val="000000"/>
          <w:kern w:val="0"/>
          <w:sz w:val="24"/>
          <w:szCs w:val="24"/>
          <w:highlight w:val="none"/>
          <w:lang w:val="zh-CN" w:bidi="zh-CN"/>
        </w:rPr>
        <w:t>法定代表人(签字)：</w:t>
      </w:r>
      <w:r>
        <w:rPr>
          <w:rFonts w:hint="eastAsia" w:ascii="宋体" w:hAnsi="宋体" w:eastAsia="宋体" w:cs="宋体"/>
          <w:color w:val="000000"/>
          <w:kern w:val="0"/>
          <w:sz w:val="24"/>
          <w:szCs w:val="24"/>
          <w:highlight w:val="none"/>
          <w:u w:val="single"/>
          <w:lang w:val="zh-CN" w:bidi="zh-CN"/>
        </w:rPr>
        <w:t xml:space="preserve">      </w:t>
      </w:r>
      <w:r>
        <w:rPr>
          <w:rFonts w:hint="eastAsia" w:ascii="宋体" w:hAnsi="宋体" w:eastAsia="宋体" w:cs="宋体"/>
          <w:color w:val="000000"/>
          <w:kern w:val="0"/>
          <w:sz w:val="24"/>
          <w:szCs w:val="24"/>
          <w:highlight w:val="none"/>
          <w:lang w:val="zh-CN" w:bidi="zh-CN"/>
        </w:rPr>
        <w:t xml:space="preserve"> </w:t>
      </w:r>
      <w:r>
        <w:rPr>
          <w:rFonts w:hint="eastAsia" w:ascii="宋体" w:hAnsi="宋体" w:eastAsia="宋体" w:cs="宋体"/>
          <w:color w:val="000000"/>
          <w:kern w:val="0"/>
          <w:sz w:val="24"/>
          <w:szCs w:val="24"/>
          <w:highlight w:val="none"/>
          <w:lang w:val="en-US" w:eastAsia="zh-CN" w:bidi="zh-CN"/>
        </w:rPr>
        <w:t xml:space="preserve">      </w:t>
      </w:r>
      <w:r>
        <w:rPr>
          <w:rFonts w:hint="eastAsia" w:ascii="宋体" w:hAnsi="宋体" w:eastAsia="宋体" w:cs="宋体"/>
          <w:color w:val="000000"/>
          <w:kern w:val="0"/>
          <w:sz w:val="24"/>
          <w:szCs w:val="24"/>
          <w:highlight w:val="none"/>
          <w:lang w:val="zh-CN" w:bidi="zh-CN"/>
        </w:rPr>
        <w:t>法定代表人(签字)：</w:t>
      </w:r>
      <w:r>
        <w:rPr>
          <w:rFonts w:hint="eastAsia" w:ascii="宋体" w:hAnsi="宋体" w:eastAsia="宋体" w:cs="宋体"/>
          <w:color w:val="000000"/>
          <w:kern w:val="0"/>
          <w:sz w:val="24"/>
          <w:szCs w:val="24"/>
          <w:highlight w:val="none"/>
          <w:u w:val="single"/>
          <w:lang w:val="zh-CN" w:bidi="zh-CN"/>
        </w:rPr>
        <w:t xml:space="preserve">       </w:t>
      </w:r>
    </w:p>
    <w:p w14:paraId="257BBED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0"/>
          <w:sz w:val="24"/>
          <w:szCs w:val="24"/>
          <w:highlight w:val="none"/>
          <w:lang w:val="zh-CN" w:bidi="zh-CN"/>
        </w:rPr>
      </w:pPr>
      <w:r>
        <w:rPr>
          <w:rFonts w:hint="eastAsia" w:ascii="宋体" w:hAnsi="宋体" w:eastAsia="宋体" w:cs="宋体"/>
          <w:color w:val="000000"/>
          <w:kern w:val="0"/>
          <w:sz w:val="24"/>
          <w:szCs w:val="24"/>
          <w:highlight w:val="none"/>
          <w:lang w:val="zh-CN" w:bidi="zh-CN"/>
        </w:rPr>
        <w:t>委托代理人(签字)：</w:t>
      </w:r>
      <w:r>
        <w:rPr>
          <w:rFonts w:hint="eastAsia" w:ascii="宋体" w:hAnsi="宋体" w:eastAsia="宋体" w:cs="宋体"/>
          <w:color w:val="000000"/>
          <w:kern w:val="0"/>
          <w:sz w:val="24"/>
          <w:szCs w:val="24"/>
          <w:highlight w:val="none"/>
          <w:u w:val="single"/>
          <w:lang w:val="zh-CN" w:bidi="zh-CN"/>
        </w:rPr>
        <w:t xml:space="preserve">      </w:t>
      </w:r>
      <w:r>
        <w:rPr>
          <w:rFonts w:hint="eastAsia" w:ascii="宋体" w:hAnsi="宋体" w:eastAsia="宋体" w:cs="宋体"/>
          <w:color w:val="000000"/>
          <w:kern w:val="0"/>
          <w:sz w:val="24"/>
          <w:szCs w:val="24"/>
          <w:highlight w:val="none"/>
          <w:lang w:val="zh-CN" w:bidi="zh-CN"/>
        </w:rPr>
        <w:t xml:space="preserve"> </w:t>
      </w:r>
      <w:r>
        <w:rPr>
          <w:rFonts w:hint="eastAsia" w:ascii="宋体" w:hAnsi="宋体" w:eastAsia="宋体" w:cs="宋体"/>
          <w:color w:val="000000"/>
          <w:kern w:val="0"/>
          <w:sz w:val="24"/>
          <w:szCs w:val="24"/>
          <w:highlight w:val="none"/>
          <w:lang w:val="en-US" w:eastAsia="zh-CN" w:bidi="zh-CN"/>
        </w:rPr>
        <w:t xml:space="preserve">      </w:t>
      </w:r>
      <w:r>
        <w:rPr>
          <w:rFonts w:hint="eastAsia" w:ascii="宋体" w:hAnsi="宋体" w:eastAsia="宋体" w:cs="宋体"/>
          <w:color w:val="000000"/>
          <w:kern w:val="0"/>
          <w:sz w:val="24"/>
          <w:szCs w:val="24"/>
          <w:highlight w:val="none"/>
          <w:lang w:val="zh-CN" w:bidi="zh-CN"/>
        </w:rPr>
        <w:t>委托代理人(签字)：</w:t>
      </w:r>
      <w:r>
        <w:rPr>
          <w:rFonts w:hint="eastAsia" w:ascii="宋体" w:hAnsi="宋体" w:eastAsia="宋体" w:cs="宋体"/>
          <w:color w:val="000000"/>
          <w:kern w:val="0"/>
          <w:sz w:val="24"/>
          <w:szCs w:val="24"/>
          <w:highlight w:val="none"/>
          <w:u w:val="single"/>
          <w:lang w:val="zh-CN" w:bidi="zh-CN"/>
        </w:rPr>
        <w:t xml:space="preserve">       </w:t>
      </w:r>
    </w:p>
    <w:p w14:paraId="10D314D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0"/>
          <w:sz w:val="24"/>
          <w:szCs w:val="24"/>
          <w:highlight w:val="none"/>
          <w:lang w:val="zh-CN" w:bidi="zh-CN"/>
        </w:rPr>
      </w:pPr>
      <w:r>
        <w:rPr>
          <w:rFonts w:hint="eastAsia" w:ascii="宋体" w:hAnsi="宋体" w:eastAsia="宋体" w:cs="宋体"/>
          <w:color w:val="000000"/>
          <w:kern w:val="0"/>
          <w:sz w:val="24"/>
          <w:szCs w:val="24"/>
          <w:highlight w:val="none"/>
          <w:lang w:val="zh-CN" w:bidi="zh-CN"/>
        </w:rPr>
        <w:t>电  话：</w:t>
      </w:r>
      <w:r>
        <w:rPr>
          <w:rFonts w:hint="eastAsia" w:ascii="宋体" w:hAnsi="宋体" w:eastAsia="宋体" w:cs="宋体"/>
          <w:color w:val="000000"/>
          <w:kern w:val="0"/>
          <w:sz w:val="24"/>
          <w:szCs w:val="24"/>
          <w:highlight w:val="none"/>
          <w:u w:val="single"/>
          <w:lang w:val="zh-CN" w:bidi="zh-CN"/>
        </w:rPr>
        <w:t></w:t>
      </w:r>
      <w:r>
        <w:rPr>
          <w:rFonts w:hint="eastAsia" w:ascii="宋体" w:hAnsi="宋体" w:eastAsia="宋体" w:cs="宋体"/>
          <w:color w:val="000000"/>
          <w:kern w:val="0"/>
          <w:sz w:val="24"/>
          <w:szCs w:val="24"/>
          <w:highlight w:val="none"/>
          <w:u w:val="single"/>
          <w:lang w:val="en-US" w:eastAsia="zh-CN" w:bidi="zh-CN"/>
        </w:rPr>
        <w:t xml:space="preserve"> </w:t>
      </w:r>
      <w:r>
        <w:rPr>
          <w:rFonts w:hint="eastAsia" w:ascii="宋体" w:hAnsi="宋体" w:eastAsia="宋体" w:cs="宋体"/>
          <w:color w:val="000000"/>
          <w:kern w:val="0"/>
          <w:sz w:val="24"/>
          <w:szCs w:val="24"/>
          <w:highlight w:val="none"/>
          <w:u w:val="single"/>
          <w:lang w:val="zh-CN" w:bidi="zh-CN"/>
        </w:rPr>
        <w:t xml:space="preserve">   </w:t>
      </w:r>
      <w:r>
        <w:rPr>
          <w:rFonts w:hint="eastAsia" w:ascii="宋体" w:hAnsi="宋体" w:eastAsia="宋体" w:cs="宋体"/>
          <w:color w:val="000000"/>
          <w:kern w:val="0"/>
          <w:sz w:val="24"/>
          <w:szCs w:val="24"/>
          <w:highlight w:val="none"/>
          <w:lang w:val="zh-CN" w:bidi="zh-CN"/>
        </w:rPr>
        <w:t xml:space="preserve"> </w:t>
      </w:r>
      <w:r>
        <w:rPr>
          <w:rFonts w:hint="eastAsia" w:ascii="宋体" w:hAnsi="宋体" w:eastAsia="宋体" w:cs="宋体"/>
          <w:color w:val="000000"/>
          <w:kern w:val="0"/>
          <w:sz w:val="24"/>
          <w:szCs w:val="24"/>
          <w:highlight w:val="none"/>
          <w:lang w:val="en-US" w:eastAsia="zh-CN" w:bidi="zh-CN"/>
        </w:rPr>
        <w:t xml:space="preserve">      </w:t>
      </w:r>
      <w:r>
        <w:rPr>
          <w:rFonts w:hint="eastAsia" w:ascii="宋体" w:hAnsi="宋体" w:eastAsia="宋体" w:cs="宋体"/>
          <w:color w:val="000000"/>
          <w:kern w:val="0"/>
          <w:sz w:val="24"/>
          <w:szCs w:val="24"/>
          <w:highlight w:val="none"/>
          <w:lang w:val="zh-CN" w:bidi="zh-CN"/>
        </w:rPr>
        <w:t>电  话：</w:t>
      </w:r>
      <w:r>
        <w:rPr>
          <w:rFonts w:hint="eastAsia" w:ascii="宋体" w:hAnsi="宋体" w:eastAsia="宋体" w:cs="宋体"/>
          <w:color w:val="000000"/>
          <w:kern w:val="0"/>
          <w:sz w:val="24"/>
          <w:szCs w:val="24"/>
          <w:highlight w:val="none"/>
          <w:u w:val="single"/>
          <w:lang w:val="zh-CN" w:bidi="zh-CN"/>
        </w:rPr>
        <w:t xml:space="preserve">     </w:t>
      </w:r>
    </w:p>
    <w:p w14:paraId="442E2DA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0"/>
          <w:sz w:val="24"/>
          <w:szCs w:val="24"/>
          <w:highlight w:val="none"/>
          <w:lang w:val="zh-CN" w:bidi="zh-CN"/>
        </w:rPr>
      </w:pPr>
      <w:r>
        <w:rPr>
          <w:rFonts w:hint="eastAsia" w:ascii="宋体" w:hAnsi="宋体" w:eastAsia="宋体" w:cs="宋体"/>
          <w:color w:val="000000"/>
          <w:kern w:val="0"/>
          <w:sz w:val="24"/>
          <w:szCs w:val="24"/>
          <w:highlight w:val="none"/>
          <w:lang w:val="zh-CN" w:bidi="zh-CN"/>
        </w:rPr>
        <w:t>开户银行：</w:t>
      </w:r>
      <w:r>
        <w:rPr>
          <w:rFonts w:hint="eastAsia" w:ascii="宋体" w:hAnsi="宋体" w:eastAsia="宋体" w:cs="宋体"/>
          <w:color w:val="000000"/>
          <w:kern w:val="0"/>
          <w:sz w:val="24"/>
          <w:szCs w:val="24"/>
          <w:highlight w:val="none"/>
          <w:u w:val="single"/>
          <w:lang w:val="zh-CN" w:bidi="zh-CN"/>
        </w:rPr>
        <w:t></w:t>
      </w:r>
      <w:r>
        <w:rPr>
          <w:rFonts w:hint="eastAsia" w:ascii="宋体" w:hAnsi="宋体" w:eastAsia="宋体" w:cs="宋体"/>
          <w:color w:val="000000"/>
          <w:kern w:val="0"/>
          <w:sz w:val="24"/>
          <w:szCs w:val="24"/>
          <w:highlight w:val="none"/>
          <w:u w:val="single"/>
          <w:lang w:val="en-US" w:eastAsia="zh-CN" w:bidi="zh-CN"/>
        </w:rPr>
        <w:t xml:space="preserve"> </w:t>
      </w:r>
      <w:r>
        <w:rPr>
          <w:rFonts w:hint="eastAsia" w:ascii="宋体" w:hAnsi="宋体" w:eastAsia="宋体" w:cs="宋体"/>
          <w:color w:val="000000"/>
          <w:kern w:val="0"/>
          <w:sz w:val="24"/>
          <w:szCs w:val="24"/>
          <w:highlight w:val="none"/>
          <w:u w:val="single"/>
          <w:lang w:val="zh-CN" w:bidi="zh-CN"/>
        </w:rPr>
        <w:t xml:space="preserve">   </w:t>
      </w:r>
      <w:r>
        <w:rPr>
          <w:rFonts w:hint="eastAsia" w:ascii="宋体" w:hAnsi="宋体" w:eastAsia="宋体" w:cs="宋体"/>
          <w:color w:val="000000"/>
          <w:kern w:val="0"/>
          <w:sz w:val="24"/>
          <w:szCs w:val="24"/>
          <w:highlight w:val="none"/>
          <w:lang w:val="zh-CN" w:bidi="zh-CN"/>
        </w:rPr>
        <w:t xml:space="preserve"> </w:t>
      </w:r>
      <w:r>
        <w:rPr>
          <w:rFonts w:hint="eastAsia" w:ascii="宋体" w:hAnsi="宋体" w:eastAsia="宋体" w:cs="宋体"/>
          <w:color w:val="000000"/>
          <w:kern w:val="0"/>
          <w:sz w:val="24"/>
          <w:szCs w:val="24"/>
          <w:highlight w:val="none"/>
          <w:lang w:val="en-US" w:eastAsia="zh-CN" w:bidi="zh-CN"/>
        </w:rPr>
        <w:t xml:space="preserve">      </w:t>
      </w:r>
      <w:r>
        <w:rPr>
          <w:rFonts w:hint="eastAsia" w:ascii="宋体" w:hAnsi="宋体" w:eastAsia="宋体" w:cs="宋体"/>
          <w:color w:val="000000"/>
          <w:kern w:val="0"/>
          <w:sz w:val="24"/>
          <w:szCs w:val="24"/>
          <w:highlight w:val="none"/>
          <w:lang w:val="zh-CN" w:bidi="zh-CN"/>
        </w:rPr>
        <w:t>开户银行：</w:t>
      </w:r>
      <w:r>
        <w:rPr>
          <w:rFonts w:hint="eastAsia" w:ascii="宋体" w:hAnsi="宋体" w:eastAsia="宋体" w:cs="宋体"/>
          <w:color w:val="000000"/>
          <w:kern w:val="0"/>
          <w:sz w:val="24"/>
          <w:szCs w:val="24"/>
          <w:highlight w:val="none"/>
          <w:u w:val="single"/>
          <w:lang w:val="zh-CN" w:bidi="zh-CN"/>
        </w:rPr>
        <w:t xml:space="preserve">   </w:t>
      </w:r>
    </w:p>
    <w:p w14:paraId="476A5A2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0"/>
          <w:sz w:val="24"/>
          <w:szCs w:val="24"/>
          <w:highlight w:val="none"/>
          <w:lang w:val="zh-CN" w:bidi="zh-CN"/>
        </w:rPr>
      </w:pPr>
      <w:r>
        <w:rPr>
          <w:rFonts w:hint="eastAsia" w:ascii="宋体" w:hAnsi="宋体" w:eastAsia="宋体" w:cs="宋体"/>
          <w:color w:val="000000"/>
          <w:kern w:val="0"/>
          <w:sz w:val="24"/>
          <w:szCs w:val="24"/>
          <w:highlight w:val="none"/>
          <w:lang w:val="zh-CN" w:bidi="zh-CN"/>
        </w:rPr>
        <w:t>账  号：</w:t>
      </w:r>
      <w:r>
        <w:rPr>
          <w:rFonts w:hint="eastAsia" w:ascii="宋体" w:hAnsi="宋体" w:eastAsia="宋体" w:cs="宋体"/>
          <w:color w:val="000000"/>
          <w:kern w:val="0"/>
          <w:sz w:val="24"/>
          <w:szCs w:val="24"/>
          <w:highlight w:val="none"/>
          <w:u w:val="single"/>
          <w:lang w:val="zh-CN" w:bidi="zh-CN"/>
        </w:rPr>
        <w:t></w:t>
      </w:r>
      <w:r>
        <w:rPr>
          <w:rFonts w:hint="eastAsia" w:ascii="宋体" w:hAnsi="宋体" w:eastAsia="宋体" w:cs="宋体"/>
          <w:color w:val="000000"/>
          <w:kern w:val="0"/>
          <w:sz w:val="24"/>
          <w:szCs w:val="24"/>
          <w:highlight w:val="none"/>
          <w:u w:val="single"/>
          <w:lang w:val="en-US" w:eastAsia="zh-CN" w:bidi="zh-CN"/>
        </w:rPr>
        <w:t xml:space="preserve"> </w:t>
      </w:r>
      <w:r>
        <w:rPr>
          <w:rFonts w:hint="eastAsia" w:ascii="宋体" w:hAnsi="宋体" w:eastAsia="宋体" w:cs="宋体"/>
          <w:color w:val="000000"/>
          <w:kern w:val="0"/>
          <w:sz w:val="24"/>
          <w:szCs w:val="24"/>
          <w:highlight w:val="none"/>
          <w:u w:val="single"/>
          <w:lang w:val="zh-CN" w:bidi="zh-CN"/>
        </w:rPr>
        <w:t xml:space="preserve">       </w:t>
      </w:r>
      <w:r>
        <w:rPr>
          <w:rFonts w:hint="eastAsia" w:ascii="宋体" w:hAnsi="宋体" w:eastAsia="宋体" w:cs="宋体"/>
          <w:color w:val="000000"/>
          <w:kern w:val="0"/>
          <w:sz w:val="24"/>
          <w:szCs w:val="24"/>
          <w:highlight w:val="none"/>
          <w:lang w:val="zh-CN" w:bidi="zh-CN"/>
        </w:rPr>
        <w:t xml:space="preserve">  </w:t>
      </w:r>
      <w:r>
        <w:rPr>
          <w:rFonts w:hint="eastAsia" w:ascii="宋体" w:hAnsi="宋体" w:eastAsia="宋体" w:cs="宋体"/>
          <w:color w:val="000000"/>
          <w:kern w:val="0"/>
          <w:sz w:val="24"/>
          <w:szCs w:val="24"/>
          <w:highlight w:val="none"/>
          <w:lang w:val="en-US" w:eastAsia="zh-CN" w:bidi="zh-CN"/>
        </w:rPr>
        <w:t xml:space="preserve">     </w:t>
      </w:r>
      <w:r>
        <w:rPr>
          <w:rFonts w:hint="eastAsia" w:ascii="宋体" w:hAnsi="宋体" w:eastAsia="宋体" w:cs="宋体"/>
          <w:color w:val="000000"/>
          <w:kern w:val="0"/>
          <w:sz w:val="24"/>
          <w:szCs w:val="24"/>
          <w:highlight w:val="none"/>
          <w:lang w:val="zh-CN" w:bidi="zh-CN"/>
        </w:rPr>
        <w:t>账  号：</w:t>
      </w:r>
      <w:r>
        <w:rPr>
          <w:rFonts w:hint="eastAsia" w:ascii="宋体" w:hAnsi="宋体" w:eastAsia="宋体" w:cs="宋体"/>
          <w:color w:val="000000"/>
          <w:kern w:val="0"/>
          <w:sz w:val="24"/>
          <w:szCs w:val="24"/>
          <w:highlight w:val="none"/>
          <w:u w:val="single"/>
          <w:lang w:val="zh-CN" w:bidi="zh-CN"/>
        </w:rPr>
        <w:t xml:space="preserve">     </w:t>
      </w:r>
    </w:p>
    <w:p w14:paraId="3DD46D9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0"/>
          <w:sz w:val="24"/>
          <w:szCs w:val="24"/>
          <w:highlight w:val="none"/>
          <w:lang w:val="zh-CN" w:bidi="zh-CN"/>
        </w:rPr>
      </w:pPr>
      <w:r>
        <w:rPr>
          <w:rFonts w:hint="eastAsia" w:ascii="宋体" w:hAnsi="宋体" w:eastAsia="宋体" w:cs="宋体"/>
          <w:color w:val="000000"/>
          <w:kern w:val="0"/>
          <w:sz w:val="24"/>
          <w:szCs w:val="24"/>
          <w:highlight w:val="none"/>
          <w:lang w:val="en-US" w:eastAsia="zh-CN" w:bidi="zh-CN"/>
        </w:rPr>
        <w:t>日期</w:t>
      </w:r>
      <w:r>
        <w:rPr>
          <w:rFonts w:hint="eastAsia" w:ascii="宋体" w:hAnsi="宋体" w:eastAsia="宋体" w:cs="宋体"/>
          <w:color w:val="000000"/>
          <w:kern w:val="0"/>
          <w:sz w:val="24"/>
          <w:szCs w:val="24"/>
          <w:highlight w:val="none"/>
          <w:lang w:val="zh-CN" w:bidi="zh-CN"/>
        </w:rPr>
        <w:t>：</w:t>
      </w:r>
      <w:r>
        <w:rPr>
          <w:rFonts w:hint="eastAsia" w:ascii="宋体" w:hAnsi="宋体" w:eastAsia="宋体" w:cs="宋体"/>
          <w:color w:val="000000"/>
          <w:kern w:val="0"/>
          <w:sz w:val="24"/>
          <w:szCs w:val="24"/>
          <w:highlight w:val="none"/>
          <w:u w:val="single"/>
          <w:lang w:val="zh-CN" w:bidi="zh-CN"/>
        </w:rPr>
        <w:t></w:t>
      </w:r>
      <w:r>
        <w:rPr>
          <w:rFonts w:hint="eastAsia" w:ascii="宋体" w:hAnsi="宋体" w:eastAsia="宋体" w:cs="宋体"/>
          <w:color w:val="000000"/>
          <w:kern w:val="0"/>
          <w:sz w:val="24"/>
          <w:szCs w:val="24"/>
          <w:highlight w:val="none"/>
          <w:u w:val="single"/>
          <w:lang w:val="en-US" w:eastAsia="zh-CN" w:bidi="zh-CN"/>
        </w:rPr>
        <w:t xml:space="preserve">  </w:t>
      </w:r>
      <w:r>
        <w:rPr>
          <w:rFonts w:hint="eastAsia" w:ascii="宋体" w:hAnsi="宋体" w:eastAsia="宋体" w:cs="宋体"/>
          <w:color w:val="000000"/>
          <w:kern w:val="0"/>
          <w:sz w:val="24"/>
          <w:szCs w:val="24"/>
          <w:highlight w:val="none"/>
          <w:u w:val="single"/>
          <w:lang w:val="zh-CN" w:bidi="zh-CN"/>
        </w:rPr>
        <w:t xml:space="preserve"> </w:t>
      </w:r>
      <w:r>
        <w:rPr>
          <w:rFonts w:hint="eastAsia" w:ascii="宋体" w:hAnsi="宋体" w:eastAsia="宋体" w:cs="宋体"/>
          <w:color w:val="000000"/>
          <w:kern w:val="0"/>
          <w:sz w:val="24"/>
          <w:szCs w:val="24"/>
          <w:highlight w:val="none"/>
          <w:u w:val="single"/>
          <w:lang w:val="en-US" w:eastAsia="zh-CN" w:bidi="zh-CN"/>
        </w:rPr>
        <w:t xml:space="preserve"> </w:t>
      </w:r>
      <w:r>
        <w:rPr>
          <w:rFonts w:hint="eastAsia" w:ascii="宋体" w:hAnsi="宋体" w:eastAsia="宋体" w:cs="宋体"/>
          <w:color w:val="000000"/>
          <w:kern w:val="0"/>
          <w:sz w:val="24"/>
          <w:szCs w:val="24"/>
          <w:highlight w:val="none"/>
          <w:u w:val="single"/>
          <w:lang w:val="zh-CN" w:bidi="zh-CN"/>
        </w:rPr>
        <w:t xml:space="preserve">      </w:t>
      </w:r>
      <w:r>
        <w:rPr>
          <w:rFonts w:hint="eastAsia" w:ascii="宋体" w:hAnsi="宋体" w:eastAsia="宋体" w:cs="宋体"/>
          <w:color w:val="000000"/>
          <w:kern w:val="0"/>
          <w:sz w:val="24"/>
          <w:szCs w:val="24"/>
          <w:highlight w:val="none"/>
          <w:lang w:val="zh-CN" w:bidi="zh-CN"/>
        </w:rPr>
        <w:t xml:space="preserve">  </w:t>
      </w:r>
      <w:r>
        <w:rPr>
          <w:rFonts w:hint="eastAsia" w:ascii="宋体" w:hAnsi="宋体" w:eastAsia="宋体" w:cs="宋体"/>
          <w:color w:val="000000"/>
          <w:kern w:val="0"/>
          <w:sz w:val="24"/>
          <w:szCs w:val="24"/>
          <w:highlight w:val="none"/>
          <w:lang w:val="en-US" w:eastAsia="zh-CN" w:bidi="zh-CN"/>
        </w:rPr>
        <w:t xml:space="preserve">     日期</w:t>
      </w:r>
      <w:r>
        <w:rPr>
          <w:rFonts w:hint="eastAsia" w:ascii="宋体" w:hAnsi="宋体" w:eastAsia="宋体" w:cs="宋体"/>
          <w:color w:val="000000"/>
          <w:kern w:val="0"/>
          <w:sz w:val="24"/>
          <w:szCs w:val="24"/>
          <w:highlight w:val="none"/>
          <w:lang w:val="zh-CN" w:bidi="zh-CN"/>
        </w:rPr>
        <w:t>：</w:t>
      </w:r>
      <w:r>
        <w:rPr>
          <w:rFonts w:hint="eastAsia" w:ascii="宋体" w:hAnsi="宋体" w:eastAsia="宋体" w:cs="宋体"/>
          <w:color w:val="000000"/>
          <w:kern w:val="0"/>
          <w:sz w:val="24"/>
          <w:szCs w:val="24"/>
          <w:highlight w:val="none"/>
          <w:u w:val="single"/>
          <w:lang w:val="zh-CN" w:bidi="zh-CN"/>
        </w:rPr>
        <w:t xml:space="preserve">     </w:t>
      </w:r>
    </w:p>
    <w:p w14:paraId="00DCB22E">
      <w:pPr>
        <w:autoSpaceDE w:val="0"/>
        <w:autoSpaceDN w:val="0"/>
        <w:jc w:val="left"/>
        <w:rPr>
          <w:rFonts w:ascii="宋体" w:hAnsi="宋体" w:eastAsia="宋体" w:cs="宋体"/>
          <w:kern w:val="0"/>
          <w:sz w:val="22"/>
          <w:szCs w:val="22"/>
          <w:lang w:val="zh-CN" w:bidi="zh-CN"/>
        </w:rPr>
      </w:pPr>
    </w:p>
    <w:p w14:paraId="72B83FF9">
      <w:pPr>
        <w:rPr>
          <w:rFonts w:hint="eastAsia" w:ascii="宋体" w:hAnsi="宋体" w:cs="仿宋_GB2312"/>
          <w:sz w:val="36"/>
        </w:rPr>
      </w:pPr>
      <w:r>
        <w:rPr>
          <w:rFonts w:hint="eastAsia" w:ascii="宋体" w:hAnsi="宋体" w:cs="仿宋_GB2312"/>
          <w:sz w:val="36"/>
        </w:rPr>
        <w:br w:type="page"/>
      </w:r>
    </w:p>
    <w:p w14:paraId="085FF0F4">
      <w:pPr>
        <w:pStyle w:val="3"/>
        <w:spacing w:line="360" w:lineRule="auto"/>
        <w:jc w:val="center"/>
        <w:rPr>
          <w:rFonts w:ascii="宋体" w:hAnsi="宋体" w:cs="仿宋_GB2312"/>
          <w:sz w:val="36"/>
        </w:rPr>
      </w:pPr>
      <w:r>
        <w:rPr>
          <w:rFonts w:hint="eastAsia" w:ascii="宋体" w:hAnsi="宋体" w:cs="仿宋_GB2312"/>
          <w:sz w:val="36"/>
        </w:rPr>
        <w:t>第五部分附件—磋商响应文件格式</w:t>
      </w:r>
      <w:bookmarkEnd w:id="168"/>
      <w:bookmarkEnd w:id="183"/>
    </w:p>
    <w:bookmarkEnd w:id="169"/>
    <w:bookmarkEnd w:id="170"/>
    <w:bookmarkEnd w:id="171"/>
    <w:bookmarkEnd w:id="172"/>
    <w:bookmarkEnd w:id="173"/>
    <w:bookmarkEnd w:id="174"/>
    <w:bookmarkEnd w:id="175"/>
    <w:p w14:paraId="16C0D342">
      <w:pPr>
        <w:jc w:val="center"/>
        <w:rPr>
          <w:rFonts w:ascii="宋体" w:hAnsi="宋体" w:cs="仿宋_GB2312"/>
          <w:b/>
          <w:sz w:val="44"/>
          <w:szCs w:val="44"/>
        </w:rPr>
      </w:pPr>
      <w:bookmarkStart w:id="225" w:name="_Toc30434"/>
      <w:bookmarkStart w:id="226" w:name="_Toc246928961"/>
      <w:bookmarkStart w:id="227" w:name="_Toc246928962"/>
      <w:bookmarkStart w:id="228" w:name="_Toc128557264"/>
      <w:bookmarkStart w:id="229" w:name="_Toc497546922"/>
      <w:bookmarkStart w:id="230" w:name="_Toc497712137"/>
      <w:bookmarkStart w:id="231" w:name="_Toc497711589"/>
      <w:bookmarkStart w:id="232" w:name="_Toc389620244"/>
      <w:bookmarkStart w:id="233" w:name="_Toc492955463"/>
      <w:bookmarkStart w:id="234" w:name="_Toc385992404"/>
      <w:bookmarkStart w:id="235" w:name="_Toc497551824"/>
      <w:r>
        <w:rPr>
          <w:rFonts w:hint="eastAsia" w:ascii="宋体" w:hAnsi="宋体" w:cs="仿宋_GB2312"/>
          <w:b/>
          <w:sz w:val="52"/>
          <w:szCs w:val="52"/>
        </w:rPr>
        <w:t>（封面</w:t>
      </w:r>
      <w:bookmarkEnd w:id="225"/>
      <w:r>
        <w:rPr>
          <w:rFonts w:hint="eastAsia" w:ascii="宋体" w:hAnsi="宋体" w:cs="仿宋_GB2312"/>
          <w:b/>
          <w:sz w:val="52"/>
          <w:szCs w:val="52"/>
        </w:rPr>
        <w:t>）</w:t>
      </w:r>
      <w:r>
        <w:rPr>
          <w:rFonts w:hint="eastAsia" w:ascii="宋体" w:hAnsi="宋体" w:cs="仿宋_GB2312"/>
          <w:b/>
          <w:kern w:val="0"/>
          <w:sz w:val="36"/>
          <w:szCs w:val="36"/>
          <w:bdr w:val="single" w:color="auto" w:sz="4" w:space="0"/>
        </w:rPr>
        <w:t>正/副本</w:t>
      </w:r>
    </w:p>
    <w:p w14:paraId="6EF8CBCA">
      <w:pPr>
        <w:jc w:val="center"/>
        <w:rPr>
          <w:rFonts w:ascii="宋体" w:hAnsi="宋体" w:cs="仿宋_GB2312"/>
          <w:b/>
          <w:sz w:val="44"/>
          <w:szCs w:val="44"/>
        </w:rPr>
      </w:pPr>
    </w:p>
    <w:p w14:paraId="5558A994">
      <w:pPr>
        <w:jc w:val="center"/>
        <w:rPr>
          <w:rFonts w:ascii="宋体" w:hAnsi="宋体" w:cs="仿宋_GB2312"/>
          <w:b/>
          <w:sz w:val="44"/>
          <w:szCs w:val="44"/>
        </w:rPr>
      </w:pPr>
    </w:p>
    <w:p w14:paraId="16C89949">
      <w:pPr>
        <w:jc w:val="center"/>
        <w:rPr>
          <w:rFonts w:ascii="宋体" w:hAnsi="宋体" w:cs="仿宋_GB2312"/>
          <w:b/>
          <w:sz w:val="44"/>
          <w:szCs w:val="44"/>
        </w:rPr>
      </w:pPr>
    </w:p>
    <w:p w14:paraId="20469F3B">
      <w:pPr>
        <w:rPr>
          <w:rFonts w:ascii="宋体" w:hAnsi="宋体" w:cs="仿宋_GB2312"/>
          <w:b/>
          <w:bCs/>
          <w:sz w:val="24"/>
          <w:szCs w:val="24"/>
        </w:rPr>
      </w:pPr>
    </w:p>
    <w:p w14:paraId="48CACDDC">
      <w:pPr>
        <w:jc w:val="center"/>
        <w:rPr>
          <w:rFonts w:hint="eastAsia" w:ascii="宋体" w:hAnsi="宋体" w:eastAsia="宋体" w:cs="仿宋_GB2312"/>
          <w:b/>
          <w:sz w:val="28"/>
          <w:szCs w:val="28"/>
          <w:lang w:eastAsia="zh-CN"/>
        </w:rPr>
      </w:pPr>
      <w:r>
        <w:rPr>
          <w:rFonts w:hint="eastAsia" w:ascii="宋体" w:hAnsi="宋体" w:cs="仿宋_GB2312"/>
          <w:b/>
          <w:bCs/>
          <w:sz w:val="52"/>
          <w:szCs w:val="52"/>
          <w:lang w:eastAsia="zh-CN"/>
        </w:rPr>
        <w:t>武功县农作物重大病虫害应急统防统治服务项目</w:t>
      </w:r>
    </w:p>
    <w:p w14:paraId="60A799DC">
      <w:pPr>
        <w:jc w:val="center"/>
        <w:rPr>
          <w:rFonts w:ascii="宋体" w:hAnsi="宋体" w:cs="仿宋_GB2312"/>
          <w:b/>
          <w:sz w:val="28"/>
          <w:szCs w:val="28"/>
        </w:rPr>
      </w:pPr>
    </w:p>
    <w:p w14:paraId="24ABFE1E">
      <w:pPr>
        <w:jc w:val="center"/>
        <w:rPr>
          <w:rFonts w:hint="eastAsia" w:ascii="宋体" w:hAnsi="宋体" w:eastAsia="宋体" w:cs="仿宋_GB2312"/>
          <w:b/>
          <w:sz w:val="84"/>
          <w:szCs w:val="52"/>
          <w:lang w:eastAsia="zh-CN"/>
        </w:rPr>
      </w:pPr>
      <w:r>
        <w:rPr>
          <w:rFonts w:hint="eastAsia" w:ascii="宋体" w:hAnsi="宋体" w:cs="仿宋_GB2312"/>
          <w:b/>
          <w:sz w:val="84"/>
          <w:szCs w:val="52"/>
        </w:rPr>
        <w:t>磋商响应文件</w:t>
      </w:r>
    </w:p>
    <w:p w14:paraId="62992376">
      <w:pPr>
        <w:spacing w:line="360" w:lineRule="auto"/>
        <w:rPr>
          <w:rFonts w:ascii="宋体" w:hAnsi="宋体" w:cs="仿宋_GB2312"/>
          <w:b/>
          <w:sz w:val="32"/>
        </w:rPr>
      </w:pPr>
    </w:p>
    <w:p w14:paraId="0C076D98">
      <w:pPr>
        <w:spacing w:line="360" w:lineRule="auto"/>
        <w:jc w:val="center"/>
        <w:rPr>
          <w:rFonts w:hint="eastAsia" w:ascii="宋体" w:hAnsi="宋体" w:eastAsia="宋体" w:cs="仿宋_GB2312"/>
          <w:b/>
          <w:sz w:val="32"/>
          <w:lang w:eastAsia="zh-CN"/>
        </w:rPr>
      </w:pPr>
      <w:r>
        <w:rPr>
          <w:rFonts w:hint="eastAsia" w:ascii="宋体" w:hAnsi="宋体" w:cs="仿宋_GB2312"/>
          <w:b/>
          <w:sz w:val="32"/>
        </w:rPr>
        <w:t>采购项目编号：</w:t>
      </w:r>
      <w:r>
        <w:rPr>
          <w:rFonts w:hint="eastAsia" w:ascii="宋体" w:hAnsi="宋体" w:cs="仿宋_GB2312"/>
          <w:b/>
          <w:sz w:val="32"/>
          <w:lang w:eastAsia="zh-CN"/>
        </w:rPr>
        <w:t>JXYFS-2025-027</w:t>
      </w:r>
    </w:p>
    <w:p w14:paraId="25E03325">
      <w:pPr>
        <w:spacing w:line="360" w:lineRule="auto"/>
        <w:jc w:val="center"/>
        <w:rPr>
          <w:rFonts w:ascii="宋体" w:hAnsi="宋体" w:cs="仿宋_GB2312"/>
          <w:b/>
          <w:sz w:val="32"/>
          <w:szCs w:val="32"/>
        </w:rPr>
      </w:pPr>
    </w:p>
    <w:p w14:paraId="0113AE01">
      <w:pPr>
        <w:rPr>
          <w:rFonts w:ascii="宋体" w:hAnsi="宋体" w:cs="仿宋_GB2312"/>
          <w:b/>
          <w:sz w:val="32"/>
        </w:rPr>
      </w:pPr>
    </w:p>
    <w:p w14:paraId="1D9CED1B">
      <w:pPr>
        <w:rPr>
          <w:rFonts w:ascii="宋体" w:hAnsi="宋体" w:cs="仿宋_GB2312"/>
          <w:b/>
          <w:sz w:val="32"/>
        </w:rPr>
      </w:pPr>
    </w:p>
    <w:p w14:paraId="3F1A13B9">
      <w:pPr>
        <w:rPr>
          <w:rFonts w:ascii="宋体" w:hAnsi="宋体" w:cs="仿宋_GB2312"/>
          <w:b/>
          <w:sz w:val="32"/>
        </w:rPr>
      </w:pPr>
    </w:p>
    <w:p w14:paraId="25B66EAC">
      <w:pPr>
        <w:rPr>
          <w:rFonts w:ascii="宋体" w:hAnsi="宋体" w:cs="仿宋_GB2312"/>
          <w:b/>
          <w:sz w:val="32"/>
        </w:rPr>
      </w:pPr>
    </w:p>
    <w:p w14:paraId="61DB0EB5">
      <w:pPr>
        <w:rPr>
          <w:rFonts w:ascii="宋体" w:hAnsi="宋体" w:cs="仿宋_GB2312"/>
          <w:b/>
          <w:sz w:val="32"/>
        </w:rPr>
      </w:pPr>
    </w:p>
    <w:p w14:paraId="090B2600">
      <w:pPr>
        <w:rPr>
          <w:rFonts w:ascii="宋体" w:hAnsi="宋体" w:cs="仿宋_GB2312"/>
          <w:b/>
          <w:sz w:val="32"/>
        </w:rPr>
      </w:pPr>
    </w:p>
    <w:p w14:paraId="2F27B877">
      <w:pPr>
        <w:spacing w:line="360" w:lineRule="auto"/>
        <w:ind w:firstLine="1124" w:firstLineChars="400"/>
        <w:rPr>
          <w:rFonts w:ascii="宋体" w:hAnsi="宋体" w:cs="仿宋_GB2312"/>
          <w:b/>
          <w:sz w:val="28"/>
        </w:rPr>
      </w:pPr>
      <w:r>
        <w:rPr>
          <w:rFonts w:hint="eastAsia" w:ascii="宋体" w:hAnsi="宋体" w:cs="仿宋_GB2312"/>
          <w:b/>
          <w:sz w:val="28"/>
        </w:rPr>
        <w:t>供应商：（盖章）</w:t>
      </w:r>
    </w:p>
    <w:p w14:paraId="3C2FD410">
      <w:pPr>
        <w:spacing w:line="360" w:lineRule="auto"/>
        <w:ind w:firstLine="1265" w:firstLineChars="450"/>
        <w:rPr>
          <w:rFonts w:ascii="宋体" w:hAnsi="宋体" w:cs="仿宋_GB2312"/>
          <w:b/>
          <w:sz w:val="28"/>
          <w:u w:val="single"/>
        </w:rPr>
      </w:pPr>
    </w:p>
    <w:p w14:paraId="5F224285">
      <w:pPr>
        <w:jc w:val="center"/>
        <w:rPr>
          <w:rFonts w:ascii="宋体" w:hAnsi="宋体" w:cs="仿宋_GB2312"/>
          <w:b/>
          <w:sz w:val="28"/>
        </w:rPr>
      </w:pPr>
    </w:p>
    <w:p w14:paraId="45CD52F9">
      <w:pPr>
        <w:jc w:val="center"/>
        <w:rPr>
          <w:rFonts w:ascii="宋体" w:hAnsi="宋体" w:cs="仿宋_GB2312"/>
          <w:u w:val="single"/>
        </w:rPr>
      </w:pPr>
      <w:r>
        <w:rPr>
          <w:rFonts w:hint="eastAsia" w:ascii="宋体" w:hAnsi="宋体" w:cs="仿宋_GB2312"/>
          <w:b/>
          <w:sz w:val="28"/>
        </w:rPr>
        <w:t>年</w:t>
      </w:r>
      <w:r>
        <w:rPr>
          <w:rFonts w:hint="eastAsia" w:ascii="宋体" w:hAnsi="宋体" w:cs="仿宋_GB2312"/>
          <w:b/>
          <w:sz w:val="28"/>
          <w:lang w:val="en-US" w:eastAsia="zh-CN"/>
        </w:rPr>
        <w:t xml:space="preserve"> </w:t>
      </w:r>
      <w:r>
        <w:rPr>
          <w:rFonts w:hint="eastAsia" w:ascii="宋体" w:hAnsi="宋体" w:cs="仿宋_GB2312"/>
          <w:b/>
          <w:sz w:val="28"/>
        </w:rPr>
        <w:t>月</w:t>
      </w:r>
      <w:r>
        <w:rPr>
          <w:rFonts w:hint="eastAsia" w:ascii="宋体" w:hAnsi="宋体" w:cs="仿宋_GB2312"/>
          <w:b/>
          <w:sz w:val="28"/>
          <w:lang w:val="en-US" w:eastAsia="zh-CN"/>
        </w:rPr>
        <w:t xml:space="preserve"> </w:t>
      </w:r>
      <w:r>
        <w:rPr>
          <w:rFonts w:hint="eastAsia" w:ascii="宋体" w:hAnsi="宋体" w:cs="仿宋_GB2312"/>
          <w:b/>
          <w:sz w:val="28"/>
        </w:rPr>
        <w:t>日</w:t>
      </w:r>
    </w:p>
    <w:p w14:paraId="17D712B9">
      <w:pPr>
        <w:pStyle w:val="4"/>
        <w:rPr>
          <w:rFonts w:ascii="宋体" w:hAnsi="宋体" w:eastAsia="宋体" w:cs="仿宋_GB2312"/>
        </w:rPr>
        <w:sectPr>
          <w:footnotePr>
            <w:pos w:val="beneathText"/>
          </w:footnotePr>
          <w:pgSz w:w="11906" w:h="16838"/>
          <w:pgMar w:top="1440" w:right="1797" w:bottom="1440" w:left="1797" w:header="851" w:footer="992" w:gutter="0"/>
          <w:pgNumType w:fmt="decimal"/>
          <w:cols w:space="720" w:num="1"/>
          <w:titlePg/>
          <w:docGrid w:linePitch="312" w:charSpace="0"/>
        </w:sectPr>
      </w:pPr>
      <w:bookmarkStart w:id="236" w:name="_Toc21305"/>
      <w:bookmarkStart w:id="237" w:name="_Toc357087380"/>
    </w:p>
    <w:p w14:paraId="3F3F99C2">
      <w:pPr>
        <w:pStyle w:val="4"/>
        <w:jc w:val="center"/>
        <w:rPr>
          <w:rFonts w:ascii="宋体" w:hAnsi="宋体" w:eastAsia="宋体" w:cs="仿宋_GB2312"/>
        </w:rPr>
      </w:pPr>
      <w:bookmarkStart w:id="238" w:name="_Toc35874052"/>
      <w:r>
        <w:rPr>
          <w:rFonts w:hint="eastAsia" w:ascii="宋体" w:hAnsi="宋体" w:eastAsia="宋体" w:cs="仿宋_GB2312"/>
        </w:rPr>
        <w:t>附件</w:t>
      </w:r>
      <w:bookmarkStart w:id="239" w:name="_Hlt491765542"/>
      <w:bookmarkEnd w:id="239"/>
      <w:r>
        <w:rPr>
          <w:rFonts w:hint="eastAsia" w:ascii="宋体" w:hAnsi="宋体" w:eastAsia="宋体" w:cs="仿宋_GB2312"/>
        </w:rPr>
        <w:t>1</w:t>
      </w:r>
      <w:bookmarkEnd w:id="226"/>
      <w:bookmarkEnd w:id="236"/>
      <w:bookmarkEnd w:id="237"/>
      <w:r>
        <w:rPr>
          <w:rFonts w:hint="eastAsia" w:ascii="宋体" w:hAnsi="宋体" w:eastAsia="宋体" w:cs="仿宋_GB2312"/>
        </w:rPr>
        <w:t>磋商响应函</w:t>
      </w:r>
      <w:bookmarkEnd w:id="238"/>
    </w:p>
    <w:p w14:paraId="5736CDEA">
      <w:pPr>
        <w:spacing w:line="360" w:lineRule="auto"/>
        <w:rPr>
          <w:rFonts w:ascii="宋体" w:hAnsi="宋体" w:cs="仿宋_GB2312"/>
          <w:sz w:val="24"/>
          <w:u w:val="single"/>
        </w:rPr>
      </w:pPr>
      <w:r>
        <w:rPr>
          <w:rFonts w:hint="eastAsia" w:ascii="宋体" w:hAnsi="宋体" w:cs="仿宋_GB2312"/>
          <w:sz w:val="24"/>
        </w:rPr>
        <w:t>致：</w:t>
      </w:r>
    </w:p>
    <w:p w14:paraId="15E0D744">
      <w:pPr>
        <w:spacing w:before="48" w:beforeLines="20" w:line="360" w:lineRule="auto"/>
        <w:ind w:firstLine="480" w:firstLineChars="200"/>
        <w:rPr>
          <w:rFonts w:ascii="宋体" w:hAnsi="宋体" w:cs="仿宋_GB2312"/>
          <w:sz w:val="24"/>
        </w:rPr>
      </w:pPr>
      <w:r>
        <w:rPr>
          <w:rFonts w:hint="eastAsia" w:ascii="宋体" w:hAnsi="宋体"/>
          <w:sz w:val="24"/>
        </w:rPr>
        <w:t>1、</w:t>
      </w:r>
      <w:r>
        <w:rPr>
          <w:rFonts w:ascii="宋体" w:hAnsi="宋体"/>
          <w:sz w:val="24"/>
        </w:rPr>
        <w:t>在研究了贵公司提供的</w:t>
      </w:r>
      <w:r>
        <w:rPr>
          <w:rFonts w:hint="eastAsia" w:ascii="宋体" w:hAnsi="宋体"/>
          <w:sz w:val="24"/>
          <w:u w:val="single"/>
          <w:lang w:val="en-US" w:eastAsia="zh-CN"/>
        </w:rPr>
        <w:t xml:space="preserve">               （项目名称及编号）          </w:t>
      </w:r>
      <w:r>
        <w:rPr>
          <w:rFonts w:hint="eastAsia" w:ascii="宋体" w:hAnsi="宋体"/>
          <w:sz w:val="24"/>
        </w:rPr>
        <w:t>磋商</w:t>
      </w:r>
      <w:r>
        <w:rPr>
          <w:rFonts w:ascii="宋体" w:hAnsi="宋体"/>
          <w:sz w:val="24"/>
        </w:rPr>
        <w:t>文件</w:t>
      </w:r>
      <w:r>
        <w:rPr>
          <w:rFonts w:hint="eastAsia" w:ascii="宋体" w:hAnsi="宋体"/>
          <w:sz w:val="24"/>
        </w:rPr>
        <w:t>及澄清或修改文件</w:t>
      </w:r>
      <w:r>
        <w:rPr>
          <w:rFonts w:ascii="宋体" w:hAnsi="宋体"/>
          <w:sz w:val="24"/>
        </w:rPr>
        <w:t>后，</w:t>
      </w:r>
      <w:r>
        <w:rPr>
          <w:rFonts w:hint="eastAsia" w:ascii="宋体" w:hAnsi="宋体"/>
          <w:sz w:val="24"/>
        </w:rPr>
        <w:t>我方</w:t>
      </w:r>
      <w:r>
        <w:rPr>
          <w:rFonts w:hint="eastAsia" w:ascii="宋体" w:hAnsi="宋体"/>
          <w:bCs/>
          <w:sz w:val="24"/>
        </w:rPr>
        <w:t>报价</w:t>
      </w:r>
      <w:r>
        <w:rPr>
          <w:rFonts w:hint="eastAsia" w:ascii="宋体" w:hAnsi="宋体"/>
          <w:bCs/>
          <w:sz w:val="24"/>
          <w:lang w:val="en-US" w:eastAsia="zh-CN"/>
        </w:rPr>
        <w:t>为</w:t>
      </w:r>
      <w:r>
        <w:rPr>
          <w:rFonts w:hint="eastAsia" w:ascii="宋体" w:hAnsi="宋体"/>
          <w:bCs/>
          <w:sz w:val="24"/>
        </w:rPr>
        <w:t>大写：</w:t>
      </w:r>
      <w:r>
        <w:rPr>
          <w:rFonts w:hint="eastAsia" w:ascii="宋体" w:hAnsi="宋体"/>
          <w:bCs/>
          <w:sz w:val="24"/>
          <w:u w:val="single"/>
          <w:lang w:val="en-US" w:eastAsia="zh-CN"/>
        </w:rPr>
        <w:t xml:space="preserve">         </w:t>
      </w:r>
      <w:r>
        <w:rPr>
          <w:rFonts w:hint="eastAsia" w:ascii="宋体" w:hAnsi="宋体"/>
          <w:bCs/>
          <w:sz w:val="24"/>
        </w:rPr>
        <w:t>小写：</w:t>
      </w:r>
      <w:r>
        <w:rPr>
          <w:rFonts w:hint="eastAsia" w:ascii="宋体" w:hAnsi="宋体"/>
          <w:bCs/>
          <w:sz w:val="24"/>
          <w:u w:val="single"/>
          <w:lang w:val="en-US" w:eastAsia="zh-CN"/>
        </w:rPr>
        <w:t xml:space="preserve">          </w:t>
      </w:r>
      <w:r>
        <w:rPr>
          <w:rFonts w:hint="eastAsia" w:ascii="宋体" w:hAnsi="宋体"/>
          <w:bCs/>
          <w:sz w:val="24"/>
          <w:u w:val="none"/>
          <w:lang w:val="en-US" w:eastAsia="zh-CN"/>
        </w:rPr>
        <w:t>（单价：</w:t>
      </w:r>
      <w:r>
        <w:rPr>
          <w:rFonts w:hint="eastAsia" w:ascii="宋体" w:hAnsi="宋体"/>
          <w:bCs/>
          <w:sz w:val="24"/>
          <w:u w:val="single"/>
          <w:lang w:val="en-US" w:eastAsia="zh-CN"/>
        </w:rPr>
        <w:t xml:space="preserve">    </w:t>
      </w:r>
      <w:r>
        <w:rPr>
          <w:rFonts w:hint="eastAsia" w:ascii="宋体" w:hAnsi="宋体"/>
          <w:bCs/>
          <w:sz w:val="24"/>
          <w:u w:val="none"/>
          <w:lang w:val="en-US" w:eastAsia="zh-CN"/>
        </w:rPr>
        <w:t>元/亩），</w:t>
      </w:r>
      <w:r>
        <w:rPr>
          <w:rFonts w:hint="eastAsia" w:ascii="宋体" w:hAnsi="宋体"/>
          <w:sz w:val="24"/>
          <w:lang w:val="en-US" w:eastAsia="zh-CN"/>
        </w:rPr>
        <w:t>服务期</w:t>
      </w:r>
      <w:r>
        <w:rPr>
          <w:rFonts w:hint="eastAsia" w:ascii="宋体" w:hAnsi="宋体"/>
          <w:sz w:val="24"/>
          <w:u w:val="single"/>
          <w:lang w:val="en-US" w:eastAsia="zh-CN"/>
        </w:rPr>
        <w:t xml:space="preserve">          </w:t>
      </w:r>
      <w:r>
        <w:rPr>
          <w:rFonts w:hint="eastAsia" w:ascii="宋体" w:hAnsi="宋体"/>
          <w:sz w:val="24"/>
        </w:rPr>
        <w:t>，按照磋商文件要求提供服务，并履行磋商文件合同协议书中的责任和义务。</w:t>
      </w:r>
    </w:p>
    <w:p w14:paraId="244F2A1F">
      <w:pPr>
        <w:spacing w:before="48" w:beforeLines="20" w:line="360" w:lineRule="auto"/>
        <w:ind w:firstLine="360" w:firstLineChars="150"/>
        <w:rPr>
          <w:rFonts w:ascii="宋体" w:hAnsi="宋体" w:cs="仿宋_GB2312"/>
          <w:sz w:val="24"/>
        </w:rPr>
      </w:pPr>
      <w:r>
        <w:rPr>
          <w:rFonts w:hint="eastAsia" w:ascii="宋体" w:hAnsi="宋体" w:cs="仿宋_GB2312"/>
          <w:sz w:val="24"/>
        </w:rPr>
        <w:t>2、我方已详细审查全部磋商文件，包括澄清或修改文件（如有）以及有关附件。我方完全理解并同意放弃对这方面有不明及误解的权利。</w:t>
      </w:r>
    </w:p>
    <w:p w14:paraId="71C4E874">
      <w:pPr>
        <w:spacing w:before="48" w:beforeLines="20" w:line="360" w:lineRule="auto"/>
        <w:ind w:firstLine="360" w:firstLineChars="150"/>
        <w:rPr>
          <w:rFonts w:ascii="宋体" w:hAnsi="宋体" w:cs="仿宋_GB2312"/>
          <w:sz w:val="24"/>
        </w:rPr>
      </w:pPr>
      <w:r>
        <w:rPr>
          <w:rFonts w:hint="eastAsia" w:ascii="宋体" w:hAnsi="宋体" w:cs="仿宋_GB2312"/>
          <w:sz w:val="24"/>
        </w:rPr>
        <w:t>3、本磋商有效期为磋商之日起</w:t>
      </w:r>
      <w:r>
        <w:rPr>
          <w:rFonts w:hint="eastAsia" w:ascii="宋体" w:hAnsi="宋体" w:cs="仿宋_GB2312"/>
          <w:sz w:val="24"/>
          <w:u w:val="single"/>
          <w:lang w:val="en-US" w:eastAsia="zh-CN"/>
        </w:rPr>
        <w:t xml:space="preserve">   </w:t>
      </w:r>
      <w:r>
        <w:rPr>
          <w:rFonts w:hint="eastAsia" w:ascii="宋体" w:hAnsi="宋体" w:cs="仿宋_GB2312"/>
          <w:sz w:val="24"/>
        </w:rPr>
        <w:t>日历天，我方保证在磋商有效期内严格遵守本响应函的各项承诺。在此期限届满之前，本响应函始终将对我方具有约束力，并随时接受成交。</w:t>
      </w:r>
    </w:p>
    <w:p w14:paraId="17F3DA29">
      <w:pPr>
        <w:spacing w:before="48" w:beforeLines="20" w:line="360" w:lineRule="auto"/>
        <w:ind w:firstLine="360" w:firstLineChars="150"/>
        <w:rPr>
          <w:rFonts w:ascii="宋体" w:hAnsi="宋体" w:cs="仿宋_GB2312"/>
          <w:sz w:val="24"/>
        </w:rPr>
      </w:pPr>
      <w:r>
        <w:rPr>
          <w:rFonts w:hint="eastAsia" w:ascii="宋体" w:hAnsi="宋体" w:cs="仿宋_GB2312"/>
          <w:sz w:val="24"/>
        </w:rPr>
        <w:t>4、我方同意按照你方的要求提供与本磋商有关的一切数据或资料，完全理解你方不一定要接受最低价的磋商或收到的任何磋商。同时也理解，你方不负担我方的任何磋商费用。</w:t>
      </w:r>
    </w:p>
    <w:p w14:paraId="7CDE7C24">
      <w:pPr>
        <w:spacing w:before="48" w:beforeLines="20" w:line="360" w:lineRule="auto"/>
        <w:ind w:firstLine="360" w:firstLineChars="150"/>
        <w:rPr>
          <w:rFonts w:ascii="宋体" w:hAnsi="宋体" w:cs="仿宋_GB2312"/>
          <w:sz w:val="24"/>
        </w:rPr>
      </w:pPr>
      <w:r>
        <w:rPr>
          <w:rFonts w:hint="eastAsia" w:ascii="宋体" w:hAnsi="宋体" w:cs="仿宋_GB2312"/>
          <w:sz w:val="24"/>
        </w:rPr>
        <w:t>5、如果我方成交，我方保证按照磋商文件规定的要求履行提供服务及有关责任和义务。</w:t>
      </w:r>
    </w:p>
    <w:p w14:paraId="3151EAA7">
      <w:pPr>
        <w:spacing w:before="48" w:beforeLines="20" w:line="360" w:lineRule="auto"/>
        <w:ind w:firstLine="360" w:firstLineChars="150"/>
        <w:rPr>
          <w:rFonts w:ascii="宋体" w:hAnsi="宋体" w:cs="仿宋_GB2312"/>
          <w:sz w:val="24"/>
        </w:rPr>
      </w:pPr>
      <w:r>
        <w:rPr>
          <w:rFonts w:hint="eastAsia" w:ascii="宋体" w:hAnsi="宋体" w:cs="仿宋_GB2312"/>
          <w:sz w:val="24"/>
        </w:rPr>
        <w:t>6、在合同正式签署生效之前，本响应函连同你方发出的成交通知书，将构成你我双方共同遵守的文件，对双方具有约束力。</w:t>
      </w:r>
    </w:p>
    <w:p w14:paraId="61AA0A3B">
      <w:pPr>
        <w:spacing w:before="48" w:beforeLines="20" w:line="360" w:lineRule="auto"/>
        <w:ind w:firstLine="354" w:firstLineChars="150"/>
        <w:rPr>
          <w:rFonts w:ascii="宋体" w:hAnsi="宋体" w:cs="仿宋_GB2312"/>
          <w:spacing w:val="-2"/>
          <w:sz w:val="24"/>
        </w:rPr>
      </w:pPr>
      <w:r>
        <w:rPr>
          <w:rFonts w:hint="eastAsia" w:ascii="宋体" w:hAnsi="宋体" w:cs="仿宋_GB2312"/>
          <w:spacing w:val="-2"/>
          <w:sz w:val="24"/>
        </w:rPr>
        <w:t>7、如果我方成交，我方保证在领取成交通知书时向采购代理机构支付招标服务费。</w:t>
      </w:r>
    </w:p>
    <w:p w14:paraId="18802FB8">
      <w:pPr>
        <w:spacing w:before="48" w:beforeLines="20" w:line="360" w:lineRule="auto"/>
        <w:ind w:firstLine="360" w:firstLineChars="150"/>
        <w:rPr>
          <w:rFonts w:ascii="宋体" w:hAnsi="宋体" w:cs="仿宋_GB2312"/>
          <w:sz w:val="24"/>
        </w:rPr>
      </w:pPr>
      <w:r>
        <w:rPr>
          <w:rFonts w:hint="eastAsia" w:ascii="宋体" w:hAnsi="宋体" w:cs="仿宋_GB2312"/>
          <w:sz w:val="24"/>
          <w:lang w:val="en-US" w:eastAsia="zh-CN"/>
        </w:rPr>
        <w:t>8</w:t>
      </w:r>
      <w:r>
        <w:rPr>
          <w:rFonts w:hint="eastAsia" w:ascii="宋体" w:hAnsi="宋体" w:cs="仿宋_GB2312"/>
          <w:sz w:val="24"/>
        </w:rPr>
        <w:t>、与本磋商有关的一切正式往来通讯请发往：</w:t>
      </w:r>
    </w:p>
    <w:p w14:paraId="04A41842">
      <w:pPr>
        <w:spacing w:line="800" w:lineRule="atLeast"/>
        <w:ind w:firstLine="360" w:firstLineChars="150"/>
        <w:rPr>
          <w:rFonts w:ascii="宋体" w:hAnsi="宋体" w:cs="仿宋_GB2312"/>
          <w:sz w:val="24"/>
        </w:rPr>
      </w:pPr>
      <w:r>
        <w:rPr>
          <w:rFonts w:hint="eastAsia" w:ascii="宋体" w:hAnsi="宋体" w:cs="仿宋_GB2312"/>
          <w:sz w:val="24"/>
        </w:rPr>
        <w:t>供应商地址：</w:t>
      </w:r>
      <w:r>
        <w:rPr>
          <w:rFonts w:hint="eastAsia" w:ascii="宋体" w:hAnsi="宋体" w:cs="仿宋_GB2312"/>
          <w:sz w:val="24"/>
          <w:lang w:val="en-US" w:eastAsia="zh-CN"/>
        </w:rPr>
        <w:t xml:space="preserve">              </w:t>
      </w:r>
      <w:r>
        <w:rPr>
          <w:rFonts w:hint="eastAsia" w:ascii="宋体" w:hAnsi="宋体" w:cs="仿宋_GB2312"/>
          <w:sz w:val="24"/>
        </w:rPr>
        <w:t>供应商（公章）</w:t>
      </w:r>
    </w:p>
    <w:p w14:paraId="2BA0B075">
      <w:pPr>
        <w:spacing w:line="800" w:lineRule="atLeast"/>
        <w:ind w:firstLine="360" w:firstLineChars="150"/>
        <w:rPr>
          <w:rFonts w:hint="eastAsia" w:ascii="宋体" w:hAnsi="宋体" w:eastAsia="宋体" w:cs="仿宋_GB2312"/>
          <w:sz w:val="24"/>
          <w:u w:val="single"/>
          <w:lang w:eastAsia="zh-CN"/>
        </w:rPr>
      </w:pPr>
      <w:r>
        <w:rPr>
          <w:rFonts w:hint="eastAsia" w:ascii="宋体" w:hAnsi="宋体" w:cs="仿宋_GB2312"/>
          <w:sz w:val="24"/>
        </w:rPr>
        <w:t>邮政编码：</w:t>
      </w:r>
      <w:r>
        <w:rPr>
          <w:rFonts w:hint="eastAsia" w:ascii="宋体" w:hAnsi="宋体" w:cs="仿宋_GB2312"/>
          <w:sz w:val="24"/>
          <w:lang w:val="en-US" w:eastAsia="zh-CN"/>
        </w:rPr>
        <w:t xml:space="preserve">          </w:t>
      </w:r>
      <w:r>
        <w:rPr>
          <w:rFonts w:hint="eastAsia" w:ascii="宋体" w:hAnsi="宋体" w:cs="仿宋_GB2312"/>
          <w:sz w:val="24"/>
        </w:rPr>
        <w:t>法定代表人/负责人或其授权代理人</w:t>
      </w:r>
      <w:r>
        <w:rPr>
          <w:rFonts w:hint="eastAsia" w:ascii="宋体" w:hAnsi="宋体" w:cs="仿宋_GB2312"/>
          <w:sz w:val="24"/>
          <w:lang w:eastAsia="zh-CN"/>
        </w:rPr>
        <w:t>：</w:t>
      </w:r>
      <w:r>
        <w:rPr>
          <w:rFonts w:hint="eastAsia" w:ascii="宋体" w:hAnsi="宋体" w:cs="仿宋_GB2312"/>
          <w:sz w:val="24"/>
          <w:u w:val="single"/>
        </w:rPr>
        <w:t>（签字或盖章）</w:t>
      </w:r>
    </w:p>
    <w:p w14:paraId="62156BE7">
      <w:pPr>
        <w:spacing w:line="800" w:lineRule="atLeast"/>
        <w:ind w:firstLine="360" w:firstLineChars="150"/>
        <w:rPr>
          <w:rFonts w:ascii="宋体" w:hAnsi="宋体" w:cs="仿宋_GB2312"/>
          <w:sz w:val="24"/>
        </w:rPr>
      </w:pPr>
      <w:r>
        <w:rPr>
          <w:rFonts w:hint="eastAsia" w:ascii="宋体" w:hAnsi="宋体" w:cs="仿宋_GB2312"/>
          <w:sz w:val="24"/>
        </w:rPr>
        <w:t>电话：　　</w:t>
      </w:r>
    </w:p>
    <w:p w14:paraId="6EA2DDCB">
      <w:pPr>
        <w:spacing w:line="800" w:lineRule="atLeast"/>
        <w:ind w:firstLine="360" w:firstLineChars="150"/>
        <w:rPr>
          <w:rFonts w:ascii="宋体" w:hAnsi="宋体" w:cs="仿宋_GB2312"/>
          <w:sz w:val="24"/>
        </w:rPr>
      </w:pPr>
      <w:r>
        <w:rPr>
          <w:rFonts w:hint="eastAsia" w:ascii="宋体" w:hAnsi="宋体" w:cs="仿宋_GB2312"/>
          <w:sz w:val="24"/>
        </w:rPr>
        <w:t>日期：</w:t>
      </w:r>
      <w:r>
        <w:rPr>
          <w:rFonts w:hint="eastAsia" w:ascii="宋体" w:hAnsi="宋体" w:cs="仿宋_GB2312"/>
          <w:sz w:val="24"/>
          <w:lang w:val="en-US" w:eastAsia="zh-CN"/>
        </w:rPr>
        <w:t xml:space="preserve"> </w:t>
      </w:r>
      <w:r>
        <w:rPr>
          <w:rFonts w:hint="eastAsia" w:ascii="宋体" w:hAnsi="宋体" w:cs="仿宋_GB2312"/>
          <w:sz w:val="24"/>
        </w:rPr>
        <w:t>年</w:t>
      </w:r>
      <w:r>
        <w:rPr>
          <w:rFonts w:hint="eastAsia" w:ascii="宋体" w:hAnsi="宋体" w:cs="仿宋_GB2312"/>
          <w:sz w:val="24"/>
          <w:lang w:val="en-US" w:eastAsia="zh-CN"/>
        </w:rPr>
        <w:t xml:space="preserve">  </w:t>
      </w:r>
      <w:r>
        <w:rPr>
          <w:rFonts w:hint="eastAsia" w:ascii="宋体" w:hAnsi="宋体" w:cs="仿宋_GB2312"/>
          <w:sz w:val="24"/>
        </w:rPr>
        <w:t>月</w:t>
      </w:r>
      <w:r>
        <w:rPr>
          <w:rFonts w:hint="eastAsia" w:ascii="宋体" w:hAnsi="宋体" w:cs="仿宋_GB2312"/>
          <w:sz w:val="24"/>
          <w:lang w:val="en-US" w:eastAsia="zh-CN"/>
        </w:rPr>
        <w:t xml:space="preserve">  </w:t>
      </w:r>
      <w:r>
        <w:rPr>
          <w:rFonts w:hint="eastAsia" w:ascii="宋体" w:hAnsi="宋体" w:cs="仿宋_GB2312"/>
          <w:sz w:val="24"/>
        </w:rPr>
        <w:t>日</w:t>
      </w:r>
    </w:p>
    <w:p w14:paraId="65584AE9">
      <w:pPr>
        <w:pStyle w:val="4"/>
        <w:adjustRightInd w:val="0"/>
        <w:spacing w:line="360" w:lineRule="auto"/>
        <w:textAlignment w:val="baseline"/>
        <w:rPr>
          <w:rFonts w:ascii="宋体" w:hAnsi="宋体" w:eastAsia="宋体" w:cs="仿宋_GB2312"/>
        </w:rPr>
        <w:sectPr>
          <w:footnotePr>
            <w:pos w:val="beneathText"/>
          </w:footnotePr>
          <w:pgSz w:w="11906" w:h="16838"/>
          <w:pgMar w:top="1440" w:right="1797" w:bottom="1440" w:left="1797" w:header="851" w:footer="992" w:gutter="0"/>
          <w:pgNumType w:fmt="decimal"/>
          <w:cols w:space="720" w:num="1"/>
          <w:titlePg/>
          <w:docGrid w:linePitch="312" w:charSpace="0"/>
        </w:sectPr>
      </w:pPr>
    </w:p>
    <w:p w14:paraId="6C924F88">
      <w:pPr>
        <w:pStyle w:val="4"/>
        <w:adjustRightInd w:val="0"/>
        <w:spacing w:line="360" w:lineRule="auto"/>
        <w:jc w:val="center"/>
        <w:textAlignment w:val="baseline"/>
        <w:rPr>
          <w:rFonts w:ascii="宋体" w:hAnsi="宋体" w:eastAsia="宋体" w:cs="仿宋_GB2312"/>
        </w:rPr>
      </w:pPr>
      <w:bookmarkStart w:id="240" w:name="_Toc35874053"/>
      <w:r>
        <w:rPr>
          <w:rFonts w:hint="eastAsia" w:ascii="宋体" w:hAnsi="宋体" w:eastAsia="宋体" w:cs="仿宋_GB2312"/>
        </w:rPr>
        <w:t>附件2磋商一览表</w:t>
      </w:r>
      <w:bookmarkEnd w:id="227"/>
      <w:bookmarkEnd w:id="228"/>
      <w:bookmarkEnd w:id="240"/>
    </w:p>
    <w:bookmarkEnd w:id="229"/>
    <w:bookmarkEnd w:id="230"/>
    <w:bookmarkEnd w:id="231"/>
    <w:bookmarkEnd w:id="232"/>
    <w:bookmarkEnd w:id="233"/>
    <w:bookmarkEnd w:id="234"/>
    <w:bookmarkEnd w:id="235"/>
    <w:tbl>
      <w:tblPr>
        <w:tblStyle w:val="52"/>
        <w:tblW w:w="9074"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35"/>
        <w:gridCol w:w="6839"/>
      </w:tblGrid>
      <w:tr w14:paraId="705E1B3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705" w:hRule="atLeast"/>
        </w:trPr>
        <w:tc>
          <w:tcPr>
            <w:tcW w:w="2235" w:type="dxa"/>
            <w:tcBorders>
              <w:bottom w:val="single" w:color="auto" w:sz="4" w:space="0"/>
            </w:tcBorders>
            <w:vAlign w:val="center"/>
          </w:tcPr>
          <w:p w14:paraId="3D22D2EA">
            <w:pPr>
              <w:spacing w:line="360" w:lineRule="auto"/>
              <w:jc w:val="center"/>
              <w:rPr>
                <w:rFonts w:ascii="宋体" w:hAnsi="宋体" w:cs="仿宋_GB2312"/>
                <w:caps/>
                <w:sz w:val="24"/>
              </w:rPr>
            </w:pPr>
            <w:bookmarkStart w:id="241" w:name="_Toc246928964"/>
            <w:bookmarkStart w:id="242" w:name="_Toc497711590"/>
            <w:bookmarkStart w:id="243" w:name="_Toc389620245"/>
            <w:bookmarkStart w:id="244" w:name="_Toc385992405"/>
            <w:bookmarkStart w:id="245" w:name="_Toc492955464"/>
            <w:bookmarkStart w:id="246" w:name="_Toc497551825"/>
            <w:bookmarkStart w:id="247" w:name="_Toc497712138"/>
            <w:bookmarkStart w:id="248" w:name="_Hlt491766443"/>
            <w:bookmarkStart w:id="249" w:name="_Toc497546923"/>
            <w:r>
              <w:rPr>
                <w:rFonts w:hint="eastAsia" w:ascii="宋体" w:hAnsi="宋体" w:cs="仿宋_GB2312"/>
                <w:sz w:val="24"/>
              </w:rPr>
              <w:t>采购项目名称</w:t>
            </w:r>
          </w:p>
        </w:tc>
        <w:tc>
          <w:tcPr>
            <w:tcW w:w="6839" w:type="dxa"/>
            <w:vAlign w:val="center"/>
          </w:tcPr>
          <w:p w14:paraId="267F79BB">
            <w:pPr>
              <w:spacing w:line="360" w:lineRule="auto"/>
              <w:jc w:val="center"/>
              <w:rPr>
                <w:rFonts w:ascii="宋体" w:hAnsi="宋体" w:cs="仿宋_GB2312"/>
                <w:caps/>
                <w:sz w:val="24"/>
              </w:rPr>
            </w:pPr>
          </w:p>
        </w:tc>
      </w:tr>
      <w:tr w14:paraId="10B8A71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31" w:hRule="atLeast"/>
        </w:trPr>
        <w:tc>
          <w:tcPr>
            <w:tcW w:w="2235" w:type="dxa"/>
            <w:tcBorders>
              <w:bottom w:val="single" w:color="auto" w:sz="4" w:space="0"/>
            </w:tcBorders>
            <w:vAlign w:val="center"/>
          </w:tcPr>
          <w:p w14:paraId="15A4A251">
            <w:pPr>
              <w:spacing w:line="360" w:lineRule="auto"/>
              <w:jc w:val="center"/>
              <w:rPr>
                <w:rFonts w:ascii="宋体" w:hAnsi="宋体" w:cs="仿宋_GB2312"/>
                <w:sz w:val="24"/>
              </w:rPr>
            </w:pPr>
            <w:r>
              <w:rPr>
                <w:rFonts w:hint="eastAsia" w:ascii="宋体" w:hAnsi="宋体" w:cs="仿宋_GB2312"/>
                <w:sz w:val="24"/>
              </w:rPr>
              <w:t>采购项目编号</w:t>
            </w:r>
          </w:p>
        </w:tc>
        <w:tc>
          <w:tcPr>
            <w:tcW w:w="6839" w:type="dxa"/>
            <w:tcBorders>
              <w:bottom w:val="single" w:color="auto" w:sz="4" w:space="0"/>
            </w:tcBorders>
            <w:vAlign w:val="center"/>
          </w:tcPr>
          <w:p w14:paraId="1C2B815A">
            <w:pPr>
              <w:spacing w:line="360" w:lineRule="auto"/>
              <w:jc w:val="center"/>
              <w:rPr>
                <w:rFonts w:ascii="宋体" w:hAnsi="宋体" w:cs="仿宋_GB2312"/>
                <w:caps/>
                <w:sz w:val="24"/>
              </w:rPr>
            </w:pPr>
          </w:p>
        </w:tc>
      </w:tr>
      <w:tr w14:paraId="6C90C65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37" w:hRule="atLeast"/>
        </w:trPr>
        <w:tc>
          <w:tcPr>
            <w:tcW w:w="2235" w:type="dxa"/>
            <w:vAlign w:val="center"/>
          </w:tcPr>
          <w:p w14:paraId="3E266354">
            <w:pPr>
              <w:spacing w:line="360" w:lineRule="auto"/>
              <w:jc w:val="center"/>
              <w:rPr>
                <w:rFonts w:ascii="宋体" w:hAnsi="宋体" w:cs="仿宋_GB2312"/>
                <w:sz w:val="24"/>
              </w:rPr>
            </w:pPr>
            <w:r>
              <w:rPr>
                <w:rFonts w:hint="eastAsia" w:ascii="宋体" w:hAnsi="宋体" w:cs="仿宋_GB2312"/>
                <w:sz w:val="24"/>
              </w:rPr>
              <w:t>供应商</w:t>
            </w:r>
          </w:p>
        </w:tc>
        <w:tc>
          <w:tcPr>
            <w:tcW w:w="6839" w:type="dxa"/>
            <w:vAlign w:val="center"/>
          </w:tcPr>
          <w:p w14:paraId="1F75D933">
            <w:pPr>
              <w:spacing w:line="360" w:lineRule="auto"/>
              <w:jc w:val="center"/>
              <w:rPr>
                <w:rFonts w:ascii="宋体" w:hAnsi="宋体" w:cs="仿宋_GB2312"/>
                <w:sz w:val="24"/>
              </w:rPr>
            </w:pPr>
          </w:p>
        </w:tc>
      </w:tr>
      <w:tr w14:paraId="5D06A1D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72" w:hRule="atLeast"/>
        </w:trPr>
        <w:tc>
          <w:tcPr>
            <w:tcW w:w="2235" w:type="dxa"/>
            <w:vAlign w:val="center"/>
          </w:tcPr>
          <w:p w14:paraId="144B2921">
            <w:pPr>
              <w:spacing w:line="360" w:lineRule="auto"/>
              <w:jc w:val="center"/>
              <w:rPr>
                <w:rFonts w:ascii="宋体" w:hAnsi="宋体" w:cs="仿宋_GB2312"/>
                <w:sz w:val="24"/>
                <w:szCs w:val="24"/>
              </w:rPr>
            </w:pPr>
            <w:r>
              <w:rPr>
                <w:rFonts w:hint="eastAsia" w:ascii="宋体" w:hAnsi="宋体" w:cs="仿宋_GB2312"/>
                <w:sz w:val="24"/>
                <w:szCs w:val="24"/>
              </w:rPr>
              <w:t>磋商报价</w:t>
            </w:r>
          </w:p>
          <w:p w14:paraId="66CE44F6">
            <w:pPr>
              <w:spacing w:line="360" w:lineRule="auto"/>
              <w:jc w:val="center"/>
              <w:rPr>
                <w:rFonts w:ascii="宋体" w:hAnsi="宋体" w:cs="仿宋_GB2312"/>
                <w:sz w:val="24"/>
                <w:szCs w:val="24"/>
              </w:rPr>
            </w:pPr>
            <w:r>
              <w:rPr>
                <w:rFonts w:hint="eastAsia" w:ascii="宋体" w:hAnsi="宋体" w:cs="仿宋_GB2312"/>
                <w:sz w:val="24"/>
                <w:szCs w:val="24"/>
              </w:rPr>
              <w:t>（人民币）</w:t>
            </w:r>
          </w:p>
        </w:tc>
        <w:tc>
          <w:tcPr>
            <w:tcW w:w="6839" w:type="dxa"/>
            <w:vAlign w:val="center"/>
          </w:tcPr>
          <w:p w14:paraId="7836766E">
            <w:pPr>
              <w:spacing w:line="360" w:lineRule="auto"/>
              <w:rPr>
                <w:rFonts w:ascii="宋体" w:hAnsi="宋体" w:cs="仿宋_GB2312"/>
                <w:sz w:val="24"/>
                <w:szCs w:val="24"/>
              </w:rPr>
            </w:pPr>
            <w:r>
              <w:rPr>
                <w:rFonts w:hint="eastAsia" w:ascii="宋体" w:hAnsi="宋体" w:cs="仿宋_GB2312"/>
                <w:sz w:val="24"/>
                <w:szCs w:val="24"/>
              </w:rPr>
              <w:t>小写金额：</w:t>
            </w:r>
            <w:r>
              <w:rPr>
                <w:rFonts w:hint="eastAsia" w:ascii="宋体" w:hAnsi="宋体" w:cs="仿宋_GB2312"/>
                <w:sz w:val="24"/>
                <w:szCs w:val="24"/>
                <w:lang w:val="en-US" w:eastAsia="zh-CN"/>
              </w:rPr>
              <w:t xml:space="preserve">   </w:t>
            </w:r>
            <w:r>
              <w:rPr>
                <w:rFonts w:hint="eastAsia" w:ascii="宋体" w:hAnsi="宋体" w:cs="仿宋_GB2312"/>
                <w:sz w:val="24"/>
                <w:szCs w:val="24"/>
              </w:rPr>
              <w:t>元</w:t>
            </w:r>
          </w:p>
          <w:p w14:paraId="13445469">
            <w:pPr>
              <w:spacing w:line="360" w:lineRule="auto"/>
              <w:rPr>
                <w:rFonts w:hint="eastAsia" w:ascii="宋体" w:hAnsi="宋体" w:cs="仿宋_GB2312"/>
                <w:sz w:val="24"/>
                <w:szCs w:val="24"/>
              </w:rPr>
            </w:pPr>
            <w:r>
              <w:rPr>
                <w:rFonts w:hint="eastAsia" w:ascii="宋体" w:hAnsi="宋体" w:cs="仿宋_GB2312"/>
                <w:sz w:val="24"/>
                <w:szCs w:val="24"/>
              </w:rPr>
              <w:t>大写金额：</w:t>
            </w:r>
            <w:r>
              <w:rPr>
                <w:rFonts w:hint="eastAsia" w:ascii="宋体" w:hAnsi="宋体" w:cs="仿宋_GB2312"/>
                <w:sz w:val="24"/>
                <w:szCs w:val="24"/>
                <w:lang w:val="en-US" w:eastAsia="zh-CN"/>
              </w:rPr>
              <w:t xml:space="preserve">   </w:t>
            </w:r>
            <w:r>
              <w:rPr>
                <w:rFonts w:hint="eastAsia" w:ascii="宋体" w:hAnsi="宋体" w:cs="仿宋_GB2312"/>
                <w:sz w:val="24"/>
                <w:szCs w:val="24"/>
              </w:rPr>
              <w:t>元</w:t>
            </w:r>
          </w:p>
          <w:p w14:paraId="67EB1021">
            <w:pPr>
              <w:pStyle w:val="2"/>
              <w:rPr>
                <w:rFonts w:hint="eastAsia" w:ascii="宋体" w:hAnsi="宋体" w:cs="仿宋_GB2312"/>
                <w:sz w:val="24"/>
                <w:szCs w:val="24"/>
                <w:lang w:val="en-US" w:eastAsia="zh-CN"/>
              </w:rPr>
            </w:pPr>
            <w:r>
              <w:rPr>
                <w:rFonts w:hint="eastAsia" w:ascii="宋体" w:hAnsi="宋体" w:cs="仿宋_GB2312"/>
                <w:sz w:val="24"/>
                <w:szCs w:val="24"/>
                <w:lang w:val="en-US" w:eastAsia="zh-CN"/>
              </w:rPr>
              <w:t>单价：   元/亩</w:t>
            </w:r>
          </w:p>
          <w:p w14:paraId="3798BFA8">
            <w:pPr>
              <w:pStyle w:val="2"/>
              <w:rPr>
                <w:rFonts w:hint="default" w:ascii="宋体" w:hAnsi="宋体" w:cs="仿宋_GB2312"/>
                <w:sz w:val="24"/>
                <w:szCs w:val="24"/>
                <w:lang w:val="en-US" w:eastAsia="zh-CN"/>
              </w:rPr>
            </w:pPr>
            <w:r>
              <w:rPr>
                <w:rFonts w:hint="eastAsia" w:ascii="宋体" w:hAnsi="宋体" w:cs="仿宋_GB2312"/>
                <w:sz w:val="24"/>
                <w:szCs w:val="24"/>
                <w:lang w:val="en-US" w:eastAsia="zh-CN"/>
              </w:rPr>
              <w:t>亩数：23500亩</w:t>
            </w:r>
          </w:p>
        </w:tc>
      </w:tr>
      <w:tr w14:paraId="3C98A26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51" w:hRule="atLeast"/>
        </w:trPr>
        <w:tc>
          <w:tcPr>
            <w:tcW w:w="2235" w:type="dxa"/>
            <w:vAlign w:val="center"/>
          </w:tcPr>
          <w:p w14:paraId="2D1CC51E">
            <w:pPr>
              <w:spacing w:line="360" w:lineRule="auto"/>
              <w:jc w:val="center"/>
              <w:rPr>
                <w:rFonts w:ascii="宋体" w:hAnsi="宋体" w:cs="仿宋_GB2312"/>
                <w:sz w:val="24"/>
              </w:rPr>
            </w:pPr>
            <w:r>
              <w:rPr>
                <w:rFonts w:hint="eastAsia" w:ascii="宋体" w:hAnsi="宋体" w:cs="仿宋_GB2312"/>
                <w:sz w:val="24"/>
              </w:rPr>
              <w:t>服务期</w:t>
            </w:r>
          </w:p>
        </w:tc>
        <w:tc>
          <w:tcPr>
            <w:tcW w:w="6839" w:type="dxa"/>
            <w:vAlign w:val="center"/>
          </w:tcPr>
          <w:p w14:paraId="176E467C">
            <w:pPr>
              <w:spacing w:line="360" w:lineRule="auto"/>
              <w:rPr>
                <w:rFonts w:ascii="宋体" w:hAnsi="宋体" w:cs="仿宋_GB2312"/>
                <w:sz w:val="24"/>
              </w:rPr>
            </w:pPr>
          </w:p>
        </w:tc>
      </w:tr>
    </w:tbl>
    <w:p w14:paraId="568AE88A">
      <w:pPr>
        <w:rPr>
          <w:rFonts w:ascii="宋体" w:hAnsi="宋体" w:cs="仿宋_GB2312"/>
        </w:rPr>
      </w:pPr>
    </w:p>
    <w:p w14:paraId="314E95BA">
      <w:pPr>
        <w:rPr>
          <w:rFonts w:ascii="宋体" w:hAnsi="宋体" w:cs="仿宋_GB2312"/>
          <w:sz w:val="24"/>
        </w:rPr>
      </w:pPr>
    </w:p>
    <w:p w14:paraId="6C6A52B3">
      <w:pPr>
        <w:spacing w:line="360" w:lineRule="auto"/>
        <w:ind w:right="180"/>
        <w:rPr>
          <w:rFonts w:ascii="宋体" w:hAnsi="宋体" w:cs="仿宋_GB2312"/>
          <w:bCs/>
          <w:sz w:val="24"/>
        </w:rPr>
      </w:pPr>
    </w:p>
    <w:p w14:paraId="6B6660A9">
      <w:pPr>
        <w:rPr>
          <w:rFonts w:ascii="宋体" w:hAnsi="宋体" w:cs="仿宋_GB2312"/>
          <w:sz w:val="24"/>
        </w:rPr>
      </w:pPr>
    </w:p>
    <w:p w14:paraId="239510C3">
      <w:pPr>
        <w:rPr>
          <w:rFonts w:ascii="宋体" w:hAnsi="宋体"/>
          <w:sz w:val="24"/>
        </w:rPr>
      </w:pPr>
    </w:p>
    <w:p w14:paraId="73D9332D">
      <w:pPr>
        <w:rPr>
          <w:rFonts w:ascii="宋体" w:hAnsi="宋体"/>
          <w:sz w:val="24"/>
        </w:rPr>
      </w:pPr>
    </w:p>
    <w:p w14:paraId="45BD43C5">
      <w:pPr>
        <w:rPr>
          <w:rFonts w:ascii="宋体" w:hAnsi="宋体"/>
          <w:sz w:val="24"/>
        </w:rPr>
      </w:pPr>
    </w:p>
    <w:p w14:paraId="2569BC26">
      <w:pPr>
        <w:rPr>
          <w:rFonts w:ascii="宋体" w:hAnsi="宋体"/>
          <w:sz w:val="24"/>
        </w:rPr>
      </w:pPr>
    </w:p>
    <w:p w14:paraId="41A86A71">
      <w:pPr>
        <w:rPr>
          <w:rFonts w:ascii="宋体" w:hAnsi="宋体"/>
          <w:sz w:val="24"/>
        </w:rPr>
      </w:pPr>
    </w:p>
    <w:p w14:paraId="3E73843F">
      <w:pPr>
        <w:rPr>
          <w:rFonts w:ascii="宋体" w:hAnsi="宋体"/>
          <w:sz w:val="24"/>
        </w:rPr>
      </w:pPr>
    </w:p>
    <w:p w14:paraId="00AABC84">
      <w:pPr>
        <w:rPr>
          <w:rFonts w:ascii="宋体" w:hAnsi="宋体"/>
          <w:sz w:val="24"/>
        </w:rPr>
      </w:pPr>
    </w:p>
    <w:p w14:paraId="57FD7A99">
      <w:pPr>
        <w:ind w:firstLine="2640" w:firstLineChars="1100"/>
        <w:rPr>
          <w:rFonts w:ascii="宋体" w:hAnsi="宋体"/>
          <w:sz w:val="24"/>
        </w:rPr>
      </w:pPr>
      <w:r>
        <w:rPr>
          <w:rFonts w:hint="eastAsia" w:ascii="宋体" w:hAnsi="宋体" w:cs="仿宋_GB2312"/>
          <w:sz w:val="24"/>
          <w:szCs w:val="24"/>
        </w:rPr>
        <w:t>供应商：</w:t>
      </w:r>
      <w:r>
        <w:rPr>
          <w:rFonts w:hint="eastAsia" w:ascii="宋体" w:hAnsi="宋体" w:cs="仿宋_GB2312"/>
          <w:sz w:val="24"/>
          <w:u w:val="single"/>
        </w:rPr>
        <w:t>（公章）</w:t>
      </w:r>
    </w:p>
    <w:p w14:paraId="65C95492">
      <w:pPr>
        <w:rPr>
          <w:rFonts w:ascii="宋体" w:hAnsi="宋体" w:cs="仿宋_GB2312"/>
          <w:sz w:val="30"/>
        </w:rPr>
      </w:pPr>
    </w:p>
    <w:p w14:paraId="06A9CF60">
      <w:pPr>
        <w:spacing w:line="480" w:lineRule="auto"/>
        <w:ind w:right="-161" w:firstLine="2520" w:firstLineChars="1050"/>
        <w:rPr>
          <w:rFonts w:ascii="宋体" w:hAnsi="宋体" w:cs="仿宋_GB2312"/>
          <w:sz w:val="24"/>
          <w:szCs w:val="24"/>
          <w:u w:val="single"/>
        </w:rPr>
      </w:pPr>
      <w:r>
        <w:rPr>
          <w:rFonts w:hint="eastAsia" w:ascii="宋体" w:hAnsi="宋体" w:cs="仿宋_GB2312"/>
          <w:sz w:val="24"/>
          <w:szCs w:val="24"/>
        </w:rPr>
        <w:t>法定代表人/负责人或被授权代表签字：</w:t>
      </w:r>
      <w:r>
        <w:rPr>
          <w:rFonts w:ascii="宋体" w:hAnsi="宋体"/>
          <w:sz w:val="24"/>
          <w:szCs w:val="24"/>
          <w:u w:val="single"/>
        </w:rPr>
        <w:t>（签</w:t>
      </w:r>
      <w:r>
        <w:rPr>
          <w:rFonts w:hint="eastAsia" w:ascii="宋体" w:hAnsi="宋体"/>
          <w:sz w:val="24"/>
          <w:szCs w:val="24"/>
          <w:u w:val="single"/>
        </w:rPr>
        <w:t>字或盖章</w:t>
      </w:r>
      <w:r>
        <w:rPr>
          <w:rFonts w:ascii="宋体" w:hAnsi="宋体"/>
          <w:sz w:val="24"/>
          <w:szCs w:val="24"/>
          <w:u w:val="single"/>
        </w:rPr>
        <w:t>）</w:t>
      </w:r>
    </w:p>
    <w:p w14:paraId="790480A0">
      <w:pPr>
        <w:spacing w:line="480" w:lineRule="auto"/>
        <w:ind w:firstLine="2640" w:firstLineChars="1100"/>
        <w:rPr>
          <w:rFonts w:ascii="宋体" w:hAnsi="宋体"/>
          <w:sz w:val="24"/>
          <w:szCs w:val="24"/>
        </w:rPr>
      </w:pPr>
      <w:r>
        <w:rPr>
          <w:rFonts w:ascii="宋体" w:hAnsi="宋体"/>
          <w:sz w:val="24"/>
          <w:szCs w:val="24"/>
        </w:rPr>
        <w:t>日期：年月日</w:t>
      </w:r>
    </w:p>
    <w:p w14:paraId="5F7DCB2C">
      <w:pPr>
        <w:widowControl/>
        <w:jc w:val="left"/>
        <w:rPr>
          <w:rFonts w:ascii="宋体" w:hAnsi="宋体"/>
          <w:sz w:val="24"/>
          <w:szCs w:val="24"/>
        </w:rPr>
      </w:pPr>
      <w:r>
        <w:rPr>
          <w:rFonts w:ascii="宋体" w:hAnsi="宋体"/>
          <w:sz w:val="24"/>
          <w:szCs w:val="24"/>
        </w:rPr>
        <w:br w:type="page"/>
      </w:r>
    </w:p>
    <w:p w14:paraId="4CF02796">
      <w:pPr>
        <w:pStyle w:val="4"/>
        <w:adjustRightInd w:val="0"/>
        <w:spacing w:line="416" w:lineRule="atLeast"/>
        <w:textAlignment w:val="baseline"/>
        <w:rPr>
          <w:rFonts w:ascii="仿宋_GB2312" w:hAnsi="仿宋_GB2312" w:eastAsia="仿宋_GB2312" w:cs="仿宋_GB2312"/>
        </w:rPr>
      </w:pPr>
      <w:bookmarkStart w:id="250" w:name="_Toc6832640"/>
      <w:r>
        <w:rPr>
          <w:rFonts w:hint="eastAsia" w:ascii="仿宋_GB2312" w:hAnsi="仿宋_GB2312" w:eastAsia="仿宋_GB2312" w:cs="仿宋_GB2312"/>
        </w:rPr>
        <w:t>附件3分项报价表</w:t>
      </w:r>
      <w:bookmarkEnd w:id="250"/>
    </w:p>
    <w:p w14:paraId="4704B6BA">
      <w:pPr>
        <w:spacing w:line="360" w:lineRule="auto"/>
        <w:rPr>
          <w:rFonts w:ascii="仿宋_GB2312" w:hAnsi="仿宋_GB2312" w:eastAsia="仿宋_GB2312" w:cs="仿宋_GB2312"/>
          <w:sz w:val="24"/>
          <w:szCs w:val="24"/>
          <w:u w:val="single"/>
        </w:rPr>
      </w:pPr>
      <w:r>
        <w:rPr>
          <w:rFonts w:hint="eastAsia" w:ascii="仿宋_GB2312" w:hAnsi="仿宋_GB2312" w:eastAsia="仿宋_GB2312" w:cs="仿宋_GB2312"/>
          <w:sz w:val="24"/>
        </w:rPr>
        <w:t>供应商名称：采购项目编号：</w:t>
      </w:r>
    </w:p>
    <w:p w14:paraId="4A0A45C3">
      <w:pPr>
        <w:rPr>
          <w:rFonts w:ascii="仿宋_GB2312" w:hAnsi="仿宋_GB2312" w:eastAsia="仿宋_GB2312" w:cs="仿宋_GB2312"/>
        </w:rPr>
      </w:pPr>
    </w:p>
    <w:tbl>
      <w:tblPr>
        <w:tblStyle w:val="52"/>
        <w:tblW w:w="9984" w:type="dxa"/>
        <w:tblInd w:w="-681"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1235"/>
        <w:gridCol w:w="1317"/>
        <w:gridCol w:w="4651"/>
        <w:gridCol w:w="945"/>
        <w:gridCol w:w="1836"/>
      </w:tblGrid>
      <w:tr w14:paraId="3E8E0B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cantSplit/>
          <w:trHeight w:val="762" w:hRule="exact"/>
        </w:trPr>
        <w:tc>
          <w:tcPr>
            <w:tcW w:w="1235" w:type="dxa"/>
            <w:tcBorders>
              <w:top w:val="single" w:color="auto" w:sz="6" w:space="0"/>
              <w:left w:val="single" w:color="auto" w:sz="6" w:space="0"/>
              <w:bottom w:val="single" w:color="auto" w:sz="6" w:space="0"/>
              <w:right w:val="single" w:color="auto" w:sz="6" w:space="0"/>
            </w:tcBorders>
            <w:vAlign w:val="center"/>
          </w:tcPr>
          <w:p w14:paraId="68B45973">
            <w:pPr>
              <w:spacing w:line="360" w:lineRule="auto"/>
              <w:jc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序号</w:t>
            </w:r>
          </w:p>
        </w:tc>
        <w:tc>
          <w:tcPr>
            <w:tcW w:w="1317" w:type="dxa"/>
            <w:tcBorders>
              <w:top w:val="single" w:color="auto" w:sz="6" w:space="0"/>
              <w:left w:val="single" w:color="auto" w:sz="6" w:space="0"/>
              <w:bottom w:val="single" w:color="auto" w:sz="6" w:space="0"/>
              <w:right w:val="single" w:color="auto" w:sz="6" w:space="0"/>
            </w:tcBorders>
            <w:vAlign w:val="center"/>
          </w:tcPr>
          <w:p w14:paraId="66B58FF3">
            <w:pPr>
              <w:pStyle w:val="135"/>
              <w:widowControl w:val="0"/>
              <w:spacing w:before="0" w:after="0" w:line="360" w:lineRule="auto"/>
              <w:rPr>
                <w:rFonts w:hint="default" w:ascii="仿宋_GB2312" w:hAnsi="仿宋_GB2312" w:eastAsia="仿宋_GB2312" w:cs="仿宋_GB2312"/>
                <w:b/>
                <w:kern w:val="2"/>
                <w:szCs w:val="24"/>
              </w:rPr>
            </w:pPr>
            <w:r>
              <w:rPr>
                <w:rFonts w:ascii="仿宋_GB2312" w:hAnsi="仿宋_GB2312" w:eastAsia="仿宋_GB2312" w:cs="仿宋_GB2312"/>
                <w:b/>
                <w:kern w:val="2"/>
                <w:szCs w:val="24"/>
              </w:rPr>
              <w:t>名称</w:t>
            </w:r>
          </w:p>
        </w:tc>
        <w:tc>
          <w:tcPr>
            <w:tcW w:w="4651" w:type="dxa"/>
            <w:tcBorders>
              <w:top w:val="single" w:color="auto" w:sz="6" w:space="0"/>
              <w:left w:val="single" w:color="auto" w:sz="6" w:space="0"/>
              <w:bottom w:val="single" w:color="auto" w:sz="6" w:space="0"/>
              <w:right w:val="single" w:color="auto" w:sz="6" w:space="0"/>
            </w:tcBorders>
            <w:vAlign w:val="center"/>
          </w:tcPr>
          <w:p w14:paraId="7B802710">
            <w:pPr>
              <w:spacing w:line="360" w:lineRule="auto"/>
              <w:jc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内容</w:t>
            </w:r>
          </w:p>
        </w:tc>
        <w:tc>
          <w:tcPr>
            <w:tcW w:w="945" w:type="dxa"/>
            <w:tcBorders>
              <w:top w:val="single" w:color="auto" w:sz="6" w:space="0"/>
              <w:left w:val="single" w:color="auto" w:sz="6" w:space="0"/>
              <w:bottom w:val="single" w:color="auto" w:sz="6" w:space="0"/>
              <w:right w:val="single" w:color="auto" w:sz="6" w:space="0"/>
            </w:tcBorders>
            <w:vAlign w:val="center"/>
          </w:tcPr>
          <w:p w14:paraId="60B1C961">
            <w:pPr>
              <w:spacing w:line="360" w:lineRule="auto"/>
              <w:jc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价格</w:t>
            </w:r>
          </w:p>
        </w:tc>
        <w:tc>
          <w:tcPr>
            <w:tcW w:w="1836" w:type="dxa"/>
            <w:tcBorders>
              <w:top w:val="single" w:color="auto" w:sz="6" w:space="0"/>
              <w:left w:val="single" w:color="auto" w:sz="6" w:space="0"/>
              <w:bottom w:val="single" w:color="auto" w:sz="6" w:space="0"/>
              <w:right w:val="single" w:color="auto" w:sz="6" w:space="0"/>
            </w:tcBorders>
            <w:vAlign w:val="center"/>
          </w:tcPr>
          <w:p w14:paraId="155AC85B">
            <w:pPr>
              <w:spacing w:line="360" w:lineRule="auto"/>
              <w:jc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备注</w:t>
            </w:r>
          </w:p>
        </w:tc>
      </w:tr>
      <w:tr w14:paraId="5021CFB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cantSplit/>
          <w:trHeight w:val="567" w:hRule="exact"/>
        </w:trPr>
        <w:tc>
          <w:tcPr>
            <w:tcW w:w="1235" w:type="dxa"/>
            <w:tcBorders>
              <w:top w:val="single" w:color="auto" w:sz="6" w:space="0"/>
              <w:left w:val="single" w:color="auto" w:sz="6" w:space="0"/>
              <w:bottom w:val="single" w:color="auto" w:sz="6" w:space="0"/>
              <w:right w:val="single" w:color="auto" w:sz="6" w:space="0"/>
            </w:tcBorders>
            <w:vAlign w:val="center"/>
          </w:tcPr>
          <w:p w14:paraId="49F54EF3">
            <w:pPr>
              <w:spacing w:line="360" w:lineRule="auto"/>
              <w:jc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1</w:t>
            </w:r>
          </w:p>
        </w:tc>
        <w:tc>
          <w:tcPr>
            <w:tcW w:w="1317" w:type="dxa"/>
            <w:tcBorders>
              <w:top w:val="single" w:color="auto" w:sz="6" w:space="0"/>
              <w:left w:val="single" w:color="auto" w:sz="6" w:space="0"/>
              <w:bottom w:val="single" w:color="auto" w:sz="6" w:space="0"/>
              <w:right w:val="single" w:color="auto" w:sz="6" w:space="0"/>
            </w:tcBorders>
            <w:vAlign w:val="center"/>
          </w:tcPr>
          <w:p w14:paraId="424EA39D">
            <w:pPr>
              <w:spacing w:line="360" w:lineRule="auto"/>
              <w:jc w:val="center"/>
              <w:rPr>
                <w:rFonts w:ascii="仿宋_GB2312" w:hAnsi="仿宋_GB2312" w:eastAsia="仿宋_GB2312" w:cs="仿宋_GB2312"/>
                <w:sz w:val="24"/>
                <w:szCs w:val="24"/>
              </w:rPr>
            </w:pPr>
          </w:p>
        </w:tc>
        <w:tc>
          <w:tcPr>
            <w:tcW w:w="4651" w:type="dxa"/>
            <w:tcBorders>
              <w:top w:val="single" w:color="auto" w:sz="6" w:space="0"/>
              <w:left w:val="single" w:color="auto" w:sz="6" w:space="0"/>
              <w:bottom w:val="single" w:color="auto" w:sz="6" w:space="0"/>
              <w:right w:val="single" w:color="auto" w:sz="6" w:space="0"/>
            </w:tcBorders>
            <w:vAlign w:val="center"/>
          </w:tcPr>
          <w:p w14:paraId="1ACD041B">
            <w:pPr>
              <w:spacing w:line="360" w:lineRule="auto"/>
              <w:jc w:val="center"/>
              <w:rPr>
                <w:rFonts w:ascii="仿宋_GB2312" w:hAnsi="仿宋_GB2312" w:eastAsia="仿宋_GB2312" w:cs="仿宋_GB2312"/>
                <w:sz w:val="24"/>
                <w:szCs w:val="24"/>
              </w:rPr>
            </w:pPr>
          </w:p>
        </w:tc>
        <w:tc>
          <w:tcPr>
            <w:tcW w:w="945" w:type="dxa"/>
            <w:tcBorders>
              <w:top w:val="single" w:color="auto" w:sz="6" w:space="0"/>
              <w:left w:val="single" w:color="auto" w:sz="6" w:space="0"/>
              <w:bottom w:val="single" w:color="auto" w:sz="6" w:space="0"/>
              <w:right w:val="single" w:color="auto" w:sz="6" w:space="0"/>
            </w:tcBorders>
            <w:vAlign w:val="center"/>
          </w:tcPr>
          <w:p w14:paraId="55ACE829">
            <w:pPr>
              <w:spacing w:line="360" w:lineRule="auto"/>
              <w:jc w:val="center"/>
              <w:rPr>
                <w:rFonts w:ascii="仿宋_GB2312" w:hAnsi="仿宋_GB2312" w:eastAsia="仿宋_GB2312" w:cs="仿宋_GB2312"/>
                <w:sz w:val="24"/>
                <w:szCs w:val="24"/>
              </w:rPr>
            </w:pPr>
          </w:p>
        </w:tc>
        <w:tc>
          <w:tcPr>
            <w:tcW w:w="1836" w:type="dxa"/>
            <w:tcBorders>
              <w:top w:val="single" w:color="auto" w:sz="6" w:space="0"/>
              <w:left w:val="single" w:color="auto" w:sz="6" w:space="0"/>
              <w:bottom w:val="single" w:color="auto" w:sz="6" w:space="0"/>
              <w:right w:val="single" w:color="auto" w:sz="6" w:space="0"/>
            </w:tcBorders>
            <w:vAlign w:val="center"/>
          </w:tcPr>
          <w:p w14:paraId="490AB8D8">
            <w:pPr>
              <w:spacing w:line="360" w:lineRule="auto"/>
              <w:jc w:val="center"/>
              <w:rPr>
                <w:rFonts w:ascii="仿宋_GB2312" w:hAnsi="仿宋_GB2312" w:eastAsia="仿宋_GB2312" w:cs="仿宋_GB2312"/>
                <w:sz w:val="24"/>
                <w:szCs w:val="24"/>
              </w:rPr>
            </w:pPr>
          </w:p>
        </w:tc>
      </w:tr>
      <w:tr w14:paraId="2AB5921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cantSplit/>
          <w:trHeight w:val="567" w:hRule="exact"/>
        </w:trPr>
        <w:tc>
          <w:tcPr>
            <w:tcW w:w="1235" w:type="dxa"/>
            <w:tcBorders>
              <w:top w:val="single" w:color="auto" w:sz="6" w:space="0"/>
              <w:left w:val="single" w:color="auto" w:sz="6" w:space="0"/>
              <w:bottom w:val="single" w:color="auto" w:sz="6" w:space="0"/>
              <w:right w:val="single" w:color="auto" w:sz="6" w:space="0"/>
            </w:tcBorders>
            <w:vAlign w:val="center"/>
          </w:tcPr>
          <w:p w14:paraId="3634C372">
            <w:pPr>
              <w:spacing w:line="360" w:lineRule="auto"/>
              <w:jc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2</w:t>
            </w:r>
          </w:p>
        </w:tc>
        <w:tc>
          <w:tcPr>
            <w:tcW w:w="1317" w:type="dxa"/>
            <w:tcBorders>
              <w:top w:val="single" w:color="auto" w:sz="6" w:space="0"/>
              <w:left w:val="single" w:color="auto" w:sz="6" w:space="0"/>
              <w:bottom w:val="single" w:color="auto" w:sz="6" w:space="0"/>
              <w:right w:val="single" w:color="auto" w:sz="6" w:space="0"/>
            </w:tcBorders>
            <w:vAlign w:val="center"/>
          </w:tcPr>
          <w:p w14:paraId="70D0DDAE">
            <w:pPr>
              <w:spacing w:line="360" w:lineRule="auto"/>
              <w:jc w:val="center"/>
              <w:rPr>
                <w:rFonts w:ascii="仿宋_GB2312" w:hAnsi="仿宋_GB2312" w:eastAsia="仿宋_GB2312" w:cs="仿宋_GB2312"/>
                <w:sz w:val="24"/>
                <w:szCs w:val="24"/>
              </w:rPr>
            </w:pPr>
          </w:p>
        </w:tc>
        <w:tc>
          <w:tcPr>
            <w:tcW w:w="4651" w:type="dxa"/>
            <w:tcBorders>
              <w:top w:val="single" w:color="auto" w:sz="6" w:space="0"/>
              <w:left w:val="single" w:color="auto" w:sz="6" w:space="0"/>
              <w:bottom w:val="single" w:color="auto" w:sz="6" w:space="0"/>
              <w:right w:val="single" w:color="auto" w:sz="6" w:space="0"/>
            </w:tcBorders>
            <w:vAlign w:val="center"/>
          </w:tcPr>
          <w:p w14:paraId="5B562585">
            <w:pPr>
              <w:spacing w:line="360" w:lineRule="auto"/>
              <w:jc w:val="center"/>
              <w:rPr>
                <w:rFonts w:ascii="仿宋_GB2312" w:hAnsi="仿宋_GB2312" w:eastAsia="仿宋_GB2312" w:cs="仿宋_GB2312"/>
                <w:sz w:val="24"/>
                <w:szCs w:val="24"/>
              </w:rPr>
            </w:pPr>
          </w:p>
        </w:tc>
        <w:tc>
          <w:tcPr>
            <w:tcW w:w="945" w:type="dxa"/>
            <w:tcBorders>
              <w:top w:val="single" w:color="auto" w:sz="6" w:space="0"/>
              <w:left w:val="single" w:color="auto" w:sz="6" w:space="0"/>
              <w:bottom w:val="single" w:color="auto" w:sz="6" w:space="0"/>
              <w:right w:val="single" w:color="auto" w:sz="6" w:space="0"/>
            </w:tcBorders>
            <w:vAlign w:val="center"/>
          </w:tcPr>
          <w:p w14:paraId="2BCEB5CE">
            <w:pPr>
              <w:spacing w:line="360" w:lineRule="auto"/>
              <w:jc w:val="center"/>
              <w:rPr>
                <w:rFonts w:ascii="仿宋_GB2312" w:hAnsi="仿宋_GB2312" w:eastAsia="仿宋_GB2312" w:cs="仿宋_GB2312"/>
                <w:sz w:val="24"/>
                <w:szCs w:val="24"/>
              </w:rPr>
            </w:pPr>
          </w:p>
        </w:tc>
        <w:tc>
          <w:tcPr>
            <w:tcW w:w="1836" w:type="dxa"/>
            <w:tcBorders>
              <w:top w:val="single" w:color="auto" w:sz="6" w:space="0"/>
              <w:left w:val="single" w:color="auto" w:sz="6" w:space="0"/>
              <w:bottom w:val="single" w:color="auto" w:sz="6" w:space="0"/>
              <w:right w:val="single" w:color="auto" w:sz="6" w:space="0"/>
            </w:tcBorders>
            <w:vAlign w:val="center"/>
          </w:tcPr>
          <w:p w14:paraId="304F9686">
            <w:pPr>
              <w:spacing w:line="360" w:lineRule="auto"/>
              <w:jc w:val="center"/>
              <w:rPr>
                <w:rFonts w:ascii="仿宋_GB2312" w:hAnsi="仿宋_GB2312" w:eastAsia="仿宋_GB2312" w:cs="仿宋_GB2312"/>
                <w:sz w:val="24"/>
                <w:szCs w:val="24"/>
              </w:rPr>
            </w:pPr>
          </w:p>
        </w:tc>
      </w:tr>
      <w:tr w14:paraId="287FDB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cantSplit/>
          <w:trHeight w:val="567" w:hRule="exact"/>
        </w:trPr>
        <w:tc>
          <w:tcPr>
            <w:tcW w:w="1235" w:type="dxa"/>
            <w:tcBorders>
              <w:top w:val="single" w:color="auto" w:sz="6" w:space="0"/>
              <w:left w:val="single" w:color="auto" w:sz="6" w:space="0"/>
              <w:bottom w:val="single" w:color="auto" w:sz="6" w:space="0"/>
              <w:right w:val="single" w:color="auto" w:sz="6" w:space="0"/>
            </w:tcBorders>
            <w:vAlign w:val="center"/>
          </w:tcPr>
          <w:p w14:paraId="07EE2BBF">
            <w:pPr>
              <w:spacing w:line="360" w:lineRule="auto"/>
              <w:jc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3</w:t>
            </w:r>
          </w:p>
        </w:tc>
        <w:tc>
          <w:tcPr>
            <w:tcW w:w="1317" w:type="dxa"/>
            <w:tcBorders>
              <w:top w:val="single" w:color="auto" w:sz="6" w:space="0"/>
              <w:left w:val="single" w:color="auto" w:sz="6" w:space="0"/>
              <w:bottom w:val="single" w:color="auto" w:sz="6" w:space="0"/>
              <w:right w:val="single" w:color="auto" w:sz="6" w:space="0"/>
            </w:tcBorders>
            <w:vAlign w:val="center"/>
          </w:tcPr>
          <w:p w14:paraId="4DD01A9A">
            <w:pPr>
              <w:spacing w:line="360" w:lineRule="auto"/>
              <w:jc w:val="center"/>
              <w:rPr>
                <w:rFonts w:ascii="仿宋_GB2312" w:hAnsi="仿宋_GB2312" w:eastAsia="仿宋_GB2312" w:cs="仿宋_GB2312"/>
                <w:sz w:val="24"/>
                <w:szCs w:val="24"/>
              </w:rPr>
            </w:pPr>
          </w:p>
        </w:tc>
        <w:tc>
          <w:tcPr>
            <w:tcW w:w="4651" w:type="dxa"/>
            <w:tcBorders>
              <w:top w:val="single" w:color="auto" w:sz="6" w:space="0"/>
              <w:left w:val="single" w:color="auto" w:sz="6" w:space="0"/>
              <w:bottom w:val="single" w:color="auto" w:sz="6" w:space="0"/>
              <w:right w:val="single" w:color="auto" w:sz="6" w:space="0"/>
            </w:tcBorders>
            <w:vAlign w:val="center"/>
          </w:tcPr>
          <w:p w14:paraId="59769467">
            <w:pPr>
              <w:spacing w:line="360" w:lineRule="auto"/>
              <w:jc w:val="center"/>
              <w:rPr>
                <w:rFonts w:ascii="仿宋_GB2312" w:hAnsi="仿宋_GB2312" w:eastAsia="仿宋_GB2312" w:cs="仿宋_GB2312"/>
                <w:sz w:val="24"/>
                <w:szCs w:val="24"/>
              </w:rPr>
            </w:pPr>
          </w:p>
        </w:tc>
        <w:tc>
          <w:tcPr>
            <w:tcW w:w="945" w:type="dxa"/>
            <w:tcBorders>
              <w:top w:val="single" w:color="auto" w:sz="6" w:space="0"/>
              <w:left w:val="single" w:color="auto" w:sz="6" w:space="0"/>
              <w:bottom w:val="single" w:color="auto" w:sz="6" w:space="0"/>
              <w:right w:val="single" w:color="auto" w:sz="6" w:space="0"/>
            </w:tcBorders>
            <w:vAlign w:val="center"/>
          </w:tcPr>
          <w:p w14:paraId="12AF6385">
            <w:pPr>
              <w:spacing w:line="360" w:lineRule="auto"/>
              <w:jc w:val="center"/>
              <w:rPr>
                <w:rFonts w:ascii="仿宋_GB2312" w:hAnsi="仿宋_GB2312" w:eastAsia="仿宋_GB2312" w:cs="仿宋_GB2312"/>
                <w:sz w:val="24"/>
                <w:szCs w:val="24"/>
              </w:rPr>
            </w:pPr>
          </w:p>
        </w:tc>
        <w:tc>
          <w:tcPr>
            <w:tcW w:w="1836" w:type="dxa"/>
            <w:tcBorders>
              <w:top w:val="single" w:color="auto" w:sz="6" w:space="0"/>
              <w:left w:val="single" w:color="auto" w:sz="6" w:space="0"/>
              <w:bottom w:val="single" w:color="auto" w:sz="6" w:space="0"/>
              <w:right w:val="single" w:color="auto" w:sz="6" w:space="0"/>
            </w:tcBorders>
            <w:vAlign w:val="center"/>
          </w:tcPr>
          <w:p w14:paraId="7E4A02A4">
            <w:pPr>
              <w:spacing w:line="360" w:lineRule="auto"/>
              <w:jc w:val="center"/>
              <w:rPr>
                <w:rFonts w:ascii="仿宋_GB2312" w:hAnsi="仿宋_GB2312" w:eastAsia="仿宋_GB2312" w:cs="仿宋_GB2312"/>
                <w:sz w:val="24"/>
                <w:szCs w:val="24"/>
              </w:rPr>
            </w:pPr>
          </w:p>
        </w:tc>
      </w:tr>
      <w:tr w14:paraId="14E1BF0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cantSplit/>
          <w:trHeight w:val="567" w:hRule="exact"/>
        </w:trPr>
        <w:tc>
          <w:tcPr>
            <w:tcW w:w="1235" w:type="dxa"/>
            <w:tcBorders>
              <w:top w:val="single" w:color="auto" w:sz="6" w:space="0"/>
              <w:left w:val="single" w:color="auto" w:sz="6" w:space="0"/>
              <w:bottom w:val="single" w:color="auto" w:sz="6" w:space="0"/>
              <w:right w:val="single" w:color="auto" w:sz="6" w:space="0"/>
            </w:tcBorders>
            <w:vAlign w:val="center"/>
          </w:tcPr>
          <w:p w14:paraId="06B4B1F6">
            <w:pPr>
              <w:spacing w:line="360" w:lineRule="auto"/>
              <w:jc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4</w:t>
            </w:r>
          </w:p>
        </w:tc>
        <w:tc>
          <w:tcPr>
            <w:tcW w:w="1317" w:type="dxa"/>
            <w:tcBorders>
              <w:top w:val="single" w:color="auto" w:sz="6" w:space="0"/>
              <w:left w:val="single" w:color="auto" w:sz="6" w:space="0"/>
              <w:bottom w:val="single" w:color="auto" w:sz="6" w:space="0"/>
              <w:right w:val="single" w:color="auto" w:sz="6" w:space="0"/>
            </w:tcBorders>
            <w:vAlign w:val="center"/>
          </w:tcPr>
          <w:p w14:paraId="0714A072">
            <w:pPr>
              <w:spacing w:line="360" w:lineRule="auto"/>
              <w:jc w:val="center"/>
              <w:rPr>
                <w:rFonts w:ascii="仿宋_GB2312" w:hAnsi="仿宋_GB2312" w:eastAsia="仿宋_GB2312" w:cs="仿宋_GB2312"/>
                <w:sz w:val="24"/>
                <w:szCs w:val="24"/>
              </w:rPr>
            </w:pPr>
          </w:p>
        </w:tc>
        <w:tc>
          <w:tcPr>
            <w:tcW w:w="4651" w:type="dxa"/>
            <w:tcBorders>
              <w:top w:val="single" w:color="auto" w:sz="6" w:space="0"/>
              <w:left w:val="single" w:color="auto" w:sz="6" w:space="0"/>
              <w:bottom w:val="single" w:color="auto" w:sz="6" w:space="0"/>
              <w:right w:val="single" w:color="auto" w:sz="6" w:space="0"/>
            </w:tcBorders>
            <w:vAlign w:val="center"/>
          </w:tcPr>
          <w:p w14:paraId="47428AA9">
            <w:pPr>
              <w:spacing w:line="360" w:lineRule="auto"/>
              <w:jc w:val="center"/>
              <w:rPr>
                <w:rFonts w:ascii="仿宋_GB2312" w:hAnsi="仿宋_GB2312" w:eastAsia="仿宋_GB2312" w:cs="仿宋_GB2312"/>
                <w:sz w:val="24"/>
                <w:szCs w:val="24"/>
              </w:rPr>
            </w:pPr>
          </w:p>
        </w:tc>
        <w:tc>
          <w:tcPr>
            <w:tcW w:w="945" w:type="dxa"/>
            <w:tcBorders>
              <w:top w:val="single" w:color="auto" w:sz="6" w:space="0"/>
              <w:left w:val="single" w:color="auto" w:sz="6" w:space="0"/>
              <w:bottom w:val="single" w:color="auto" w:sz="6" w:space="0"/>
              <w:right w:val="single" w:color="auto" w:sz="6" w:space="0"/>
            </w:tcBorders>
            <w:vAlign w:val="center"/>
          </w:tcPr>
          <w:p w14:paraId="6AC453F7">
            <w:pPr>
              <w:spacing w:line="360" w:lineRule="auto"/>
              <w:jc w:val="center"/>
              <w:rPr>
                <w:rFonts w:ascii="仿宋_GB2312" w:hAnsi="仿宋_GB2312" w:eastAsia="仿宋_GB2312" w:cs="仿宋_GB2312"/>
                <w:sz w:val="24"/>
                <w:szCs w:val="24"/>
              </w:rPr>
            </w:pPr>
          </w:p>
        </w:tc>
        <w:tc>
          <w:tcPr>
            <w:tcW w:w="1836" w:type="dxa"/>
            <w:tcBorders>
              <w:top w:val="single" w:color="auto" w:sz="6" w:space="0"/>
              <w:left w:val="single" w:color="auto" w:sz="6" w:space="0"/>
              <w:bottom w:val="single" w:color="auto" w:sz="6" w:space="0"/>
              <w:right w:val="single" w:color="auto" w:sz="6" w:space="0"/>
            </w:tcBorders>
            <w:vAlign w:val="center"/>
          </w:tcPr>
          <w:p w14:paraId="79EC26F4">
            <w:pPr>
              <w:spacing w:line="360" w:lineRule="auto"/>
              <w:jc w:val="center"/>
              <w:rPr>
                <w:rFonts w:ascii="仿宋_GB2312" w:hAnsi="仿宋_GB2312" w:eastAsia="仿宋_GB2312" w:cs="仿宋_GB2312"/>
                <w:sz w:val="24"/>
                <w:szCs w:val="24"/>
              </w:rPr>
            </w:pPr>
          </w:p>
        </w:tc>
      </w:tr>
      <w:tr w14:paraId="7C0C0BD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cantSplit/>
          <w:trHeight w:val="567" w:hRule="exact"/>
        </w:trPr>
        <w:tc>
          <w:tcPr>
            <w:tcW w:w="1235" w:type="dxa"/>
            <w:tcBorders>
              <w:top w:val="single" w:color="auto" w:sz="6" w:space="0"/>
              <w:left w:val="single" w:color="auto" w:sz="6" w:space="0"/>
              <w:bottom w:val="single" w:color="auto" w:sz="6" w:space="0"/>
              <w:right w:val="single" w:color="auto" w:sz="6" w:space="0"/>
            </w:tcBorders>
            <w:vAlign w:val="center"/>
          </w:tcPr>
          <w:p w14:paraId="38068AC1">
            <w:pPr>
              <w:spacing w:line="360" w:lineRule="auto"/>
              <w:jc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5</w:t>
            </w:r>
          </w:p>
        </w:tc>
        <w:tc>
          <w:tcPr>
            <w:tcW w:w="1317" w:type="dxa"/>
            <w:tcBorders>
              <w:top w:val="single" w:color="auto" w:sz="6" w:space="0"/>
              <w:left w:val="single" w:color="auto" w:sz="6" w:space="0"/>
              <w:bottom w:val="single" w:color="auto" w:sz="6" w:space="0"/>
              <w:right w:val="single" w:color="auto" w:sz="6" w:space="0"/>
            </w:tcBorders>
            <w:vAlign w:val="center"/>
          </w:tcPr>
          <w:p w14:paraId="688D90C0">
            <w:pPr>
              <w:spacing w:line="360" w:lineRule="auto"/>
              <w:jc w:val="center"/>
              <w:rPr>
                <w:rFonts w:ascii="仿宋_GB2312" w:hAnsi="仿宋_GB2312" w:eastAsia="仿宋_GB2312" w:cs="仿宋_GB2312"/>
                <w:sz w:val="24"/>
                <w:szCs w:val="24"/>
              </w:rPr>
            </w:pPr>
          </w:p>
        </w:tc>
        <w:tc>
          <w:tcPr>
            <w:tcW w:w="4651" w:type="dxa"/>
            <w:tcBorders>
              <w:top w:val="single" w:color="auto" w:sz="6" w:space="0"/>
              <w:left w:val="single" w:color="auto" w:sz="6" w:space="0"/>
              <w:bottom w:val="single" w:color="auto" w:sz="6" w:space="0"/>
              <w:right w:val="single" w:color="auto" w:sz="6" w:space="0"/>
            </w:tcBorders>
            <w:vAlign w:val="center"/>
          </w:tcPr>
          <w:p w14:paraId="526DD3C4">
            <w:pPr>
              <w:spacing w:line="360" w:lineRule="auto"/>
              <w:jc w:val="center"/>
              <w:rPr>
                <w:rFonts w:ascii="仿宋_GB2312" w:hAnsi="仿宋_GB2312" w:eastAsia="仿宋_GB2312" w:cs="仿宋_GB2312"/>
                <w:sz w:val="24"/>
                <w:szCs w:val="24"/>
              </w:rPr>
            </w:pPr>
          </w:p>
        </w:tc>
        <w:tc>
          <w:tcPr>
            <w:tcW w:w="945" w:type="dxa"/>
            <w:tcBorders>
              <w:top w:val="single" w:color="auto" w:sz="6" w:space="0"/>
              <w:left w:val="single" w:color="auto" w:sz="6" w:space="0"/>
              <w:bottom w:val="single" w:color="auto" w:sz="6" w:space="0"/>
              <w:right w:val="single" w:color="auto" w:sz="6" w:space="0"/>
            </w:tcBorders>
            <w:vAlign w:val="center"/>
          </w:tcPr>
          <w:p w14:paraId="09901B41">
            <w:pPr>
              <w:spacing w:line="360" w:lineRule="auto"/>
              <w:jc w:val="center"/>
              <w:rPr>
                <w:rFonts w:ascii="仿宋_GB2312" w:hAnsi="仿宋_GB2312" w:eastAsia="仿宋_GB2312" w:cs="仿宋_GB2312"/>
                <w:sz w:val="24"/>
                <w:szCs w:val="24"/>
              </w:rPr>
            </w:pPr>
          </w:p>
        </w:tc>
        <w:tc>
          <w:tcPr>
            <w:tcW w:w="1836" w:type="dxa"/>
            <w:tcBorders>
              <w:top w:val="single" w:color="auto" w:sz="6" w:space="0"/>
              <w:left w:val="single" w:color="auto" w:sz="6" w:space="0"/>
              <w:bottom w:val="single" w:color="auto" w:sz="6" w:space="0"/>
              <w:right w:val="single" w:color="auto" w:sz="6" w:space="0"/>
            </w:tcBorders>
            <w:vAlign w:val="center"/>
          </w:tcPr>
          <w:p w14:paraId="43CF5B39">
            <w:pPr>
              <w:spacing w:line="360" w:lineRule="auto"/>
              <w:jc w:val="center"/>
              <w:rPr>
                <w:rFonts w:ascii="仿宋_GB2312" w:hAnsi="仿宋_GB2312" w:eastAsia="仿宋_GB2312" w:cs="仿宋_GB2312"/>
                <w:sz w:val="24"/>
                <w:szCs w:val="24"/>
              </w:rPr>
            </w:pPr>
          </w:p>
        </w:tc>
      </w:tr>
      <w:tr w14:paraId="0877ACF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cantSplit/>
          <w:trHeight w:val="567" w:hRule="exact"/>
        </w:trPr>
        <w:tc>
          <w:tcPr>
            <w:tcW w:w="1235" w:type="dxa"/>
            <w:tcBorders>
              <w:top w:val="single" w:color="auto" w:sz="6" w:space="0"/>
              <w:left w:val="single" w:color="auto" w:sz="6" w:space="0"/>
              <w:bottom w:val="single" w:color="auto" w:sz="6" w:space="0"/>
              <w:right w:val="single" w:color="auto" w:sz="6" w:space="0"/>
            </w:tcBorders>
            <w:vAlign w:val="center"/>
          </w:tcPr>
          <w:p w14:paraId="0EE3FE8A">
            <w:pPr>
              <w:spacing w:line="360" w:lineRule="auto"/>
              <w:jc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6</w:t>
            </w:r>
          </w:p>
        </w:tc>
        <w:tc>
          <w:tcPr>
            <w:tcW w:w="1317" w:type="dxa"/>
            <w:tcBorders>
              <w:top w:val="single" w:color="auto" w:sz="6" w:space="0"/>
              <w:left w:val="single" w:color="auto" w:sz="6" w:space="0"/>
              <w:bottom w:val="single" w:color="auto" w:sz="6" w:space="0"/>
              <w:right w:val="single" w:color="auto" w:sz="6" w:space="0"/>
            </w:tcBorders>
            <w:vAlign w:val="center"/>
          </w:tcPr>
          <w:p w14:paraId="193A5A8C">
            <w:pPr>
              <w:spacing w:line="360" w:lineRule="auto"/>
              <w:jc w:val="center"/>
              <w:rPr>
                <w:rFonts w:ascii="仿宋_GB2312" w:hAnsi="仿宋_GB2312" w:eastAsia="仿宋_GB2312" w:cs="仿宋_GB2312"/>
                <w:sz w:val="24"/>
                <w:szCs w:val="24"/>
              </w:rPr>
            </w:pPr>
          </w:p>
        </w:tc>
        <w:tc>
          <w:tcPr>
            <w:tcW w:w="4651" w:type="dxa"/>
            <w:tcBorders>
              <w:top w:val="single" w:color="auto" w:sz="6" w:space="0"/>
              <w:left w:val="single" w:color="auto" w:sz="6" w:space="0"/>
              <w:bottom w:val="single" w:color="auto" w:sz="6" w:space="0"/>
              <w:right w:val="single" w:color="auto" w:sz="6" w:space="0"/>
            </w:tcBorders>
            <w:vAlign w:val="center"/>
          </w:tcPr>
          <w:p w14:paraId="4A8B56C0">
            <w:pPr>
              <w:spacing w:line="360" w:lineRule="auto"/>
              <w:jc w:val="center"/>
              <w:rPr>
                <w:rFonts w:ascii="仿宋_GB2312" w:hAnsi="仿宋_GB2312" w:eastAsia="仿宋_GB2312" w:cs="仿宋_GB2312"/>
                <w:sz w:val="24"/>
                <w:szCs w:val="24"/>
              </w:rPr>
            </w:pPr>
          </w:p>
        </w:tc>
        <w:tc>
          <w:tcPr>
            <w:tcW w:w="945" w:type="dxa"/>
            <w:tcBorders>
              <w:top w:val="single" w:color="auto" w:sz="6" w:space="0"/>
              <w:left w:val="single" w:color="auto" w:sz="6" w:space="0"/>
              <w:bottom w:val="single" w:color="auto" w:sz="6" w:space="0"/>
              <w:right w:val="single" w:color="auto" w:sz="6" w:space="0"/>
            </w:tcBorders>
            <w:vAlign w:val="center"/>
          </w:tcPr>
          <w:p w14:paraId="5DE2DE90">
            <w:pPr>
              <w:spacing w:line="360" w:lineRule="auto"/>
              <w:jc w:val="center"/>
              <w:rPr>
                <w:rFonts w:ascii="仿宋_GB2312" w:hAnsi="仿宋_GB2312" w:eastAsia="仿宋_GB2312" w:cs="仿宋_GB2312"/>
                <w:sz w:val="24"/>
                <w:szCs w:val="24"/>
              </w:rPr>
            </w:pPr>
          </w:p>
        </w:tc>
        <w:tc>
          <w:tcPr>
            <w:tcW w:w="1836" w:type="dxa"/>
            <w:tcBorders>
              <w:top w:val="single" w:color="auto" w:sz="6" w:space="0"/>
              <w:left w:val="single" w:color="auto" w:sz="6" w:space="0"/>
              <w:bottom w:val="single" w:color="auto" w:sz="6" w:space="0"/>
              <w:right w:val="single" w:color="auto" w:sz="6" w:space="0"/>
            </w:tcBorders>
            <w:vAlign w:val="center"/>
          </w:tcPr>
          <w:p w14:paraId="13098BED">
            <w:pPr>
              <w:spacing w:line="360" w:lineRule="auto"/>
              <w:jc w:val="center"/>
              <w:rPr>
                <w:rFonts w:ascii="仿宋_GB2312" w:hAnsi="仿宋_GB2312" w:eastAsia="仿宋_GB2312" w:cs="仿宋_GB2312"/>
                <w:sz w:val="24"/>
                <w:szCs w:val="24"/>
              </w:rPr>
            </w:pPr>
          </w:p>
        </w:tc>
      </w:tr>
      <w:tr w14:paraId="0F25FD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cantSplit/>
          <w:trHeight w:val="567" w:hRule="exact"/>
        </w:trPr>
        <w:tc>
          <w:tcPr>
            <w:tcW w:w="1235" w:type="dxa"/>
            <w:tcBorders>
              <w:top w:val="single" w:color="auto" w:sz="6" w:space="0"/>
              <w:left w:val="single" w:color="auto" w:sz="6" w:space="0"/>
              <w:bottom w:val="single" w:color="auto" w:sz="6" w:space="0"/>
              <w:right w:val="single" w:color="auto" w:sz="6" w:space="0"/>
            </w:tcBorders>
            <w:vAlign w:val="center"/>
          </w:tcPr>
          <w:p w14:paraId="746E8EA2">
            <w:pPr>
              <w:spacing w:line="360" w:lineRule="auto"/>
              <w:jc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7</w:t>
            </w:r>
          </w:p>
        </w:tc>
        <w:tc>
          <w:tcPr>
            <w:tcW w:w="1317" w:type="dxa"/>
            <w:tcBorders>
              <w:top w:val="single" w:color="auto" w:sz="6" w:space="0"/>
              <w:left w:val="single" w:color="auto" w:sz="6" w:space="0"/>
              <w:bottom w:val="single" w:color="auto" w:sz="6" w:space="0"/>
              <w:right w:val="single" w:color="auto" w:sz="6" w:space="0"/>
            </w:tcBorders>
            <w:vAlign w:val="center"/>
          </w:tcPr>
          <w:p w14:paraId="15EBA757">
            <w:pPr>
              <w:spacing w:line="360" w:lineRule="auto"/>
              <w:jc w:val="center"/>
              <w:rPr>
                <w:rFonts w:ascii="仿宋_GB2312" w:hAnsi="仿宋_GB2312" w:eastAsia="仿宋_GB2312" w:cs="仿宋_GB2312"/>
                <w:sz w:val="24"/>
                <w:szCs w:val="24"/>
              </w:rPr>
            </w:pPr>
          </w:p>
        </w:tc>
        <w:tc>
          <w:tcPr>
            <w:tcW w:w="4651" w:type="dxa"/>
            <w:tcBorders>
              <w:top w:val="single" w:color="auto" w:sz="6" w:space="0"/>
              <w:left w:val="single" w:color="auto" w:sz="6" w:space="0"/>
              <w:bottom w:val="single" w:color="auto" w:sz="6" w:space="0"/>
              <w:right w:val="single" w:color="auto" w:sz="6" w:space="0"/>
            </w:tcBorders>
            <w:vAlign w:val="center"/>
          </w:tcPr>
          <w:p w14:paraId="65622FEC">
            <w:pPr>
              <w:spacing w:line="360" w:lineRule="auto"/>
              <w:jc w:val="center"/>
              <w:rPr>
                <w:rFonts w:ascii="仿宋_GB2312" w:hAnsi="仿宋_GB2312" w:eastAsia="仿宋_GB2312" w:cs="仿宋_GB2312"/>
                <w:sz w:val="24"/>
                <w:szCs w:val="24"/>
              </w:rPr>
            </w:pPr>
          </w:p>
        </w:tc>
        <w:tc>
          <w:tcPr>
            <w:tcW w:w="945" w:type="dxa"/>
            <w:tcBorders>
              <w:top w:val="single" w:color="auto" w:sz="6" w:space="0"/>
              <w:left w:val="single" w:color="auto" w:sz="6" w:space="0"/>
              <w:bottom w:val="single" w:color="auto" w:sz="6" w:space="0"/>
              <w:right w:val="single" w:color="auto" w:sz="6" w:space="0"/>
            </w:tcBorders>
            <w:vAlign w:val="center"/>
          </w:tcPr>
          <w:p w14:paraId="0EFCB4AE">
            <w:pPr>
              <w:spacing w:line="360" w:lineRule="auto"/>
              <w:jc w:val="center"/>
              <w:rPr>
                <w:rFonts w:ascii="仿宋_GB2312" w:hAnsi="仿宋_GB2312" w:eastAsia="仿宋_GB2312" w:cs="仿宋_GB2312"/>
                <w:sz w:val="24"/>
                <w:szCs w:val="24"/>
              </w:rPr>
            </w:pPr>
          </w:p>
        </w:tc>
        <w:tc>
          <w:tcPr>
            <w:tcW w:w="1836" w:type="dxa"/>
            <w:tcBorders>
              <w:top w:val="single" w:color="auto" w:sz="6" w:space="0"/>
              <w:left w:val="single" w:color="auto" w:sz="6" w:space="0"/>
              <w:bottom w:val="single" w:color="auto" w:sz="6" w:space="0"/>
              <w:right w:val="single" w:color="auto" w:sz="6" w:space="0"/>
            </w:tcBorders>
            <w:vAlign w:val="center"/>
          </w:tcPr>
          <w:p w14:paraId="636E4466">
            <w:pPr>
              <w:spacing w:line="360" w:lineRule="auto"/>
              <w:jc w:val="center"/>
              <w:rPr>
                <w:rFonts w:ascii="仿宋_GB2312" w:hAnsi="仿宋_GB2312" w:eastAsia="仿宋_GB2312" w:cs="仿宋_GB2312"/>
                <w:sz w:val="24"/>
                <w:szCs w:val="24"/>
              </w:rPr>
            </w:pPr>
          </w:p>
        </w:tc>
      </w:tr>
      <w:tr w14:paraId="1865896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cantSplit/>
          <w:trHeight w:val="567" w:hRule="exact"/>
        </w:trPr>
        <w:tc>
          <w:tcPr>
            <w:tcW w:w="1235" w:type="dxa"/>
            <w:tcBorders>
              <w:top w:val="single" w:color="auto" w:sz="6" w:space="0"/>
              <w:left w:val="single" w:color="auto" w:sz="6" w:space="0"/>
              <w:bottom w:val="single" w:color="auto" w:sz="6" w:space="0"/>
              <w:right w:val="single" w:color="auto" w:sz="6" w:space="0"/>
            </w:tcBorders>
            <w:vAlign w:val="center"/>
          </w:tcPr>
          <w:p w14:paraId="02EBABCB">
            <w:pPr>
              <w:spacing w:line="360" w:lineRule="auto"/>
              <w:jc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w:t>
            </w:r>
          </w:p>
        </w:tc>
        <w:tc>
          <w:tcPr>
            <w:tcW w:w="1317" w:type="dxa"/>
            <w:tcBorders>
              <w:top w:val="single" w:color="auto" w:sz="6" w:space="0"/>
              <w:left w:val="single" w:color="auto" w:sz="6" w:space="0"/>
              <w:bottom w:val="single" w:color="auto" w:sz="6" w:space="0"/>
              <w:right w:val="single" w:color="auto" w:sz="6" w:space="0"/>
            </w:tcBorders>
            <w:vAlign w:val="center"/>
          </w:tcPr>
          <w:p w14:paraId="234FAD8A">
            <w:pPr>
              <w:spacing w:line="360" w:lineRule="auto"/>
              <w:jc w:val="center"/>
              <w:rPr>
                <w:rFonts w:ascii="仿宋_GB2312" w:hAnsi="仿宋_GB2312" w:eastAsia="仿宋_GB2312" w:cs="仿宋_GB2312"/>
                <w:sz w:val="24"/>
                <w:szCs w:val="24"/>
              </w:rPr>
            </w:pPr>
          </w:p>
        </w:tc>
        <w:tc>
          <w:tcPr>
            <w:tcW w:w="4651" w:type="dxa"/>
            <w:tcBorders>
              <w:top w:val="single" w:color="auto" w:sz="6" w:space="0"/>
              <w:left w:val="single" w:color="auto" w:sz="6" w:space="0"/>
              <w:bottom w:val="single" w:color="auto" w:sz="6" w:space="0"/>
              <w:right w:val="single" w:color="auto" w:sz="6" w:space="0"/>
            </w:tcBorders>
            <w:vAlign w:val="center"/>
          </w:tcPr>
          <w:p w14:paraId="1AC010E7">
            <w:pPr>
              <w:spacing w:line="360" w:lineRule="auto"/>
              <w:jc w:val="center"/>
              <w:rPr>
                <w:rFonts w:ascii="仿宋_GB2312" w:hAnsi="仿宋_GB2312" w:eastAsia="仿宋_GB2312" w:cs="仿宋_GB2312"/>
                <w:sz w:val="24"/>
                <w:szCs w:val="24"/>
              </w:rPr>
            </w:pPr>
          </w:p>
        </w:tc>
        <w:tc>
          <w:tcPr>
            <w:tcW w:w="945" w:type="dxa"/>
            <w:tcBorders>
              <w:top w:val="single" w:color="auto" w:sz="6" w:space="0"/>
              <w:left w:val="single" w:color="auto" w:sz="6" w:space="0"/>
              <w:bottom w:val="single" w:color="auto" w:sz="6" w:space="0"/>
              <w:right w:val="single" w:color="auto" w:sz="6" w:space="0"/>
            </w:tcBorders>
            <w:vAlign w:val="center"/>
          </w:tcPr>
          <w:p w14:paraId="50CD3D6D">
            <w:pPr>
              <w:spacing w:line="360" w:lineRule="auto"/>
              <w:jc w:val="center"/>
              <w:rPr>
                <w:rFonts w:ascii="仿宋_GB2312" w:hAnsi="仿宋_GB2312" w:eastAsia="仿宋_GB2312" w:cs="仿宋_GB2312"/>
                <w:sz w:val="24"/>
                <w:szCs w:val="24"/>
              </w:rPr>
            </w:pPr>
          </w:p>
        </w:tc>
        <w:tc>
          <w:tcPr>
            <w:tcW w:w="1836" w:type="dxa"/>
            <w:tcBorders>
              <w:top w:val="single" w:color="auto" w:sz="6" w:space="0"/>
              <w:left w:val="single" w:color="auto" w:sz="6" w:space="0"/>
              <w:bottom w:val="single" w:color="auto" w:sz="6" w:space="0"/>
              <w:right w:val="single" w:color="auto" w:sz="6" w:space="0"/>
            </w:tcBorders>
            <w:vAlign w:val="center"/>
          </w:tcPr>
          <w:p w14:paraId="3381B87B">
            <w:pPr>
              <w:spacing w:line="360" w:lineRule="auto"/>
              <w:jc w:val="center"/>
              <w:rPr>
                <w:rFonts w:ascii="仿宋_GB2312" w:hAnsi="仿宋_GB2312" w:eastAsia="仿宋_GB2312" w:cs="仿宋_GB2312"/>
                <w:sz w:val="24"/>
                <w:szCs w:val="24"/>
              </w:rPr>
            </w:pPr>
          </w:p>
        </w:tc>
      </w:tr>
      <w:tr w14:paraId="5ED060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cantSplit/>
          <w:trHeight w:val="567" w:hRule="exact"/>
        </w:trPr>
        <w:tc>
          <w:tcPr>
            <w:tcW w:w="1235" w:type="dxa"/>
            <w:tcBorders>
              <w:top w:val="single" w:color="auto" w:sz="6" w:space="0"/>
              <w:left w:val="single" w:color="auto" w:sz="6" w:space="0"/>
              <w:bottom w:val="single" w:color="auto" w:sz="6" w:space="0"/>
              <w:right w:val="single" w:color="auto" w:sz="6" w:space="0"/>
            </w:tcBorders>
            <w:vAlign w:val="center"/>
          </w:tcPr>
          <w:p w14:paraId="5716B4BB">
            <w:pPr>
              <w:spacing w:line="360" w:lineRule="auto"/>
              <w:jc w:val="center"/>
              <w:rPr>
                <w:rFonts w:ascii="仿宋_GB2312" w:hAnsi="仿宋_GB2312" w:eastAsia="仿宋_GB2312" w:cs="仿宋_GB2312"/>
                <w:b/>
                <w:sz w:val="24"/>
                <w:szCs w:val="24"/>
              </w:rPr>
            </w:pPr>
          </w:p>
        </w:tc>
        <w:tc>
          <w:tcPr>
            <w:tcW w:w="5968" w:type="dxa"/>
            <w:gridSpan w:val="2"/>
            <w:tcBorders>
              <w:top w:val="single" w:color="auto" w:sz="6" w:space="0"/>
              <w:left w:val="single" w:color="auto" w:sz="6" w:space="0"/>
              <w:bottom w:val="single" w:color="auto" w:sz="6" w:space="0"/>
              <w:right w:val="single" w:color="auto" w:sz="4" w:space="0"/>
            </w:tcBorders>
            <w:vAlign w:val="center"/>
          </w:tcPr>
          <w:p w14:paraId="4EE2F239">
            <w:pPr>
              <w:spacing w:line="360" w:lineRule="auto"/>
              <w:ind w:firstLine="120" w:firstLineChars="50"/>
              <w:jc w:val="right"/>
              <w:rPr>
                <w:rFonts w:ascii="仿宋_GB2312" w:hAnsi="仿宋_GB2312" w:eastAsia="仿宋_GB2312" w:cs="仿宋_GB2312"/>
                <w:sz w:val="24"/>
                <w:szCs w:val="24"/>
              </w:rPr>
            </w:pPr>
            <w:r>
              <w:rPr>
                <w:rFonts w:hint="eastAsia" w:ascii="仿宋_GB2312" w:hAnsi="仿宋_GB2312" w:eastAsia="仿宋_GB2312" w:cs="仿宋_GB2312"/>
                <w:sz w:val="24"/>
                <w:szCs w:val="24"/>
              </w:rPr>
              <w:t>合计：</w:t>
            </w:r>
          </w:p>
        </w:tc>
        <w:tc>
          <w:tcPr>
            <w:tcW w:w="2781" w:type="dxa"/>
            <w:gridSpan w:val="2"/>
            <w:tcBorders>
              <w:top w:val="single" w:color="auto" w:sz="6" w:space="0"/>
              <w:left w:val="single" w:color="auto" w:sz="4" w:space="0"/>
              <w:bottom w:val="single" w:color="auto" w:sz="6" w:space="0"/>
              <w:right w:val="single" w:color="auto" w:sz="6" w:space="0"/>
            </w:tcBorders>
            <w:vAlign w:val="center"/>
          </w:tcPr>
          <w:p w14:paraId="6CE395A2">
            <w:pPr>
              <w:spacing w:line="360" w:lineRule="auto"/>
              <w:rPr>
                <w:rFonts w:ascii="仿宋_GB2312" w:hAnsi="仿宋_GB2312" w:eastAsia="仿宋_GB2312" w:cs="仿宋_GB2312"/>
                <w:sz w:val="24"/>
                <w:szCs w:val="24"/>
              </w:rPr>
            </w:pPr>
          </w:p>
        </w:tc>
      </w:tr>
    </w:tbl>
    <w:p w14:paraId="0593AB5D">
      <w:pPr>
        <w:adjustRightInd w:val="0"/>
        <w:snapToGrid w:val="0"/>
        <w:spacing w:line="360" w:lineRule="auto"/>
        <w:rPr>
          <w:rFonts w:ascii="仿宋_GB2312" w:hAnsi="仿宋_GB2312" w:eastAsia="仿宋_GB2312" w:cs="仿宋_GB2312"/>
          <w:sz w:val="24"/>
          <w:szCs w:val="24"/>
        </w:rPr>
      </w:pPr>
    </w:p>
    <w:p w14:paraId="2F8D27AB">
      <w:pPr>
        <w:adjustRightInd w:val="0"/>
        <w:snapToGrid w:val="0"/>
        <w:spacing w:line="36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注：1.供应商须按照磋商文件中采购内容及需求进行报价</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主要包含药剂费和防治作业费</w:t>
      </w:r>
      <w:r>
        <w:rPr>
          <w:rFonts w:hint="eastAsia" w:ascii="仿宋_GB2312" w:hAnsi="仿宋_GB2312" w:eastAsia="仿宋_GB2312" w:cs="仿宋_GB2312"/>
          <w:sz w:val="24"/>
          <w:szCs w:val="24"/>
        </w:rPr>
        <w:t>。</w:t>
      </w:r>
    </w:p>
    <w:p w14:paraId="273F3263">
      <w:pPr>
        <w:numPr>
          <w:ilvl w:val="0"/>
          <w:numId w:val="2"/>
        </w:numPr>
        <w:adjustRightInd w:val="0"/>
        <w:snapToGrid w:val="0"/>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上述总报价包含了供应商为此项目所支付的一切费用，在整个合同期内不做调整。</w:t>
      </w:r>
    </w:p>
    <w:p w14:paraId="645091BB">
      <w:pPr>
        <w:adjustRightInd w:val="0"/>
        <w:snapToGrid w:val="0"/>
        <w:spacing w:line="360" w:lineRule="auto"/>
        <w:rPr>
          <w:rFonts w:ascii="仿宋_GB2312" w:hAnsi="仿宋_GB2312" w:eastAsia="仿宋_GB2312" w:cs="仿宋_GB2312"/>
          <w:sz w:val="24"/>
          <w:szCs w:val="24"/>
        </w:rPr>
      </w:pPr>
    </w:p>
    <w:p w14:paraId="0816C201">
      <w:pPr>
        <w:adjustRightInd w:val="0"/>
        <w:snapToGrid w:val="0"/>
        <w:spacing w:line="360" w:lineRule="auto"/>
        <w:rPr>
          <w:rFonts w:ascii="仿宋_GB2312" w:hAnsi="仿宋_GB2312" w:eastAsia="仿宋_GB2312" w:cs="仿宋_GB2312"/>
          <w:sz w:val="24"/>
          <w:szCs w:val="24"/>
        </w:rPr>
      </w:pPr>
    </w:p>
    <w:p w14:paraId="6B2F1458">
      <w:pPr>
        <w:adjustRightInd w:val="0"/>
        <w:snapToGrid w:val="0"/>
        <w:spacing w:line="360" w:lineRule="auto"/>
        <w:rPr>
          <w:rFonts w:ascii="仿宋_GB2312" w:hAnsi="仿宋_GB2312" w:eastAsia="仿宋_GB2312" w:cs="仿宋_GB2312"/>
          <w:sz w:val="24"/>
          <w:szCs w:val="24"/>
        </w:rPr>
      </w:pPr>
    </w:p>
    <w:p w14:paraId="236FBEC9">
      <w:pPr>
        <w:adjustRightInd w:val="0"/>
        <w:snapToGrid w:val="0"/>
        <w:spacing w:line="360" w:lineRule="auto"/>
        <w:rPr>
          <w:rFonts w:ascii="仿宋_GB2312" w:hAnsi="仿宋_GB2312" w:eastAsia="仿宋_GB2312" w:cs="仿宋_GB2312"/>
          <w:sz w:val="24"/>
          <w:szCs w:val="24"/>
        </w:rPr>
      </w:pPr>
    </w:p>
    <w:p w14:paraId="00396673">
      <w:pPr>
        <w:spacing w:line="480" w:lineRule="auto"/>
        <w:ind w:right="-161" w:firstLine="2640" w:firstLineChars="1100"/>
        <w:rPr>
          <w:rFonts w:ascii="仿宋_GB2312" w:hAnsi="仿宋_GB2312" w:eastAsia="仿宋_GB2312" w:cs="仿宋_GB2312"/>
          <w:sz w:val="24"/>
          <w:szCs w:val="24"/>
          <w:u w:val="single"/>
        </w:rPr>
      </w:pPr>
      <w:r>
        <w:rPr>
          <w:rFonts w:hint="eastAsia" w:ascii="仿宋_GB2312" w:hAnsi="仿宋_GB2312" w:eastAsia="仿宋_GB2312" w:cs="仿宋_GB2312"/>
          <w:sz w:val="24"/>
        </w:rPr>
        <w:t>法定代表人或被授权代表签字/或盖章</w:t>
      </w:r>
      <w:r>
        <w:rPr>
          <w:rFonts w:hint="eastAsia" w:ascii="仿宋_GB2312" w:hAnsi="仿宋_GB2312" w:eastAsia="仿宋_GB2312" w:cs="仿宋_GB2312"/>
          <w:sz w:val="24"/>
          <w:szCs w:val="24"/>
        </w:rPr>
        <w:t>：</w:t>
      </w:r>
    </w:p>
    <w:p w14:paraId="5ED487AD">
      <w:pPr>
        <w:spacing w:line="480" w:lineRule="auto"/>
        <w:ind w:right="-161" w:firstLine="2640" w:firstLineChars="1100"/>
        <w:rPr>
          <w:rFonts w:ascii="仿宋_GB2312" w:hAnsi="仿宋_GB2312" w:eastAsia="仿宋_GB2312" w:cs="仿宋_GB2312"/>
          <w:sz w:val="24"/>
          <w:szCs w:val="24"/>
        </w:rPr>
      </w:pPr>
      <w:r>
        <w:rPr>
          <w:rFonts w:hint="eastAsia" w:ascii="仿宋_GB2312" w:hAnsi="仿宋_GB2312" w:eastAsia="仿宋_GB2312" w:cs="仿宋_GB2312"/>
          <w:sz w:val="24"/>
          <w:szCs w:val="24"/>
        </w:rPr>
        <w:t>供应商：</w:t>
      </w:r>
      <w:r>
        <w:rPr>
          <w:rFonts w:hint="eastAsia" w:ascii="仿宋_GB2312" w:hAnsi="仿宋_GB2312" w:eastAsia="仿宋_GB2312" w:cs="仿宋_GB2312"/>
          <w:sz w:val="24"/>
          <w:u w:val="single"/>
        </w:rPr>
        <w:t>（公章）</w:t>
      </w:r>
    </w:p>
    <w:p w14:paraId="53E80AAE">
      <w:pPr>
        <w:spacing w:line="480" w:lineRule="auto"/>
        <w:ind w:firstLine="2640" w:firstLineChars="1100"/>
        <w:rPr>
          <w:rFonts w:ascii="宋体" w:hAnsi="宋体" w:cs="仿宋_GB2312"/>
          <w:sz w:val="24"/>
          <w:u w:val="single"/>
        </w:rPr>
      </w:pPr>
      <w:r>
        <w:rPr>
          <w:rFonts w:hint="eastAsia" w:ascii="仿宋_GB2312" w:hAnsi="仿宋_GB2312" w:eastAsia="仿宋_GB2312" w:cs="仿宋_GB2312"/>
          <w:sz w:val="24"/>
          <w:szCs w:val="24"/>
        </w:rPr>
        <w:t>日期：</w:t>
      </w:r>
    </w:p>
    <w:p w14:paraId="072DF528">
      <w:pPr>
        <w:pStyle w:val="4"/>
        <w:adjustRightInd w:val="0"/>
        <w:spacing w:line="480" w:lineRule="auto"/>
        <w:textAlignment w:val="baseline"/>
        <w:rPr>
          <w:rFonts w:ascii="宋体" w:hAnsi="宋体" w:eastAsia="宋体" w:cs="仿宋_GB2312"/>
        </w:rPr>
        <w:sectPr>
          <w:pgSz w:w="11906" w:h="16838"/>
          <w:pgMar w:top="1440" w:right="1797" w:bottom="1440" w:left="1797" w:header="720" w:footer="720" w:gutter="0"/>
          <w:pgNumType w:fmt="decimal"/>
          <w:cols w:space="720" w:num="1"/>
          <w:docGrid w:linePitch="312" w:charSpace="0"/>
        </w:sectPr>
      </w:pPr>
    </w:p>
    <w:p w14:paraId="071A223B">
      <w:pPr>
        <w:pStyle w:val="4"/>
        <w:adjustRightInd w:val="0"/>
        <w:spacing w:line="416" w:lineRule="atLeast"/>
        <w:jc w:val="center"/>
        <w:textAlignment w:val="baseline"/>
        <w:rPr>
          <w:rFonts w:ascii="宋体" w:hAnsi="宋体" w:eastAsia="宋体" w:cs="仿宋_GB2312"/>
        </w:rPr>
      </w:pPr>
      <w:bookmarkStart w:id="251" w:name="_Toc35874054"/>
      <w:r>
        <w:rPr>
          <w:rFonts w:hint="eastAsia" w:ascii="宋体" w:hAnsi="宋体" w:eastAsia="宋体" w:cs="仿宋_GB2312"/>
        </w:rPr>
        <w:t>附件</w:t>
      </w:r>
      <w:r>
        <w:rPr>
          <w:rFonts w:hint="eastAsia" w:ascii="宋体" w:hAnsi="宋体" w:eastAsia="宋体" w:cs="仿宋_GB2312"/>
          <w:lang w:val="en-US" w:eastAsia="zh-CN"/>
        </w:rPr>
        <w:t>4</w:t>
      </w:r>
      <w:r>
        <w:rPr>
          <w:rFonts w:hint="eastAsia" w:ascii="宋体" w:hAnsi="宋体" w:eastAsia="宋体" w:cs="仿宋_GB2312"/>
        </w:rPr>
        <w:t>法定代表人/负责人证明书</w:t>
      </w:r>
      <w:bookmarkEnd w:id="251"/>
    </w:p>
    <w:p w14:paraId="44B9FE2A">
      <w:pPr>
        <w:spacing w:line="360" w:lineRule="auto"/>
        <w:ind w:firstLine="723"/>
        <w:jc w:val="center"/>
        <w:rPr>
          <w:rFonts w:ascii="宋体" w:hAnsi="宋体"/>
          <w:b/>
          <w:bCs/>
          <w:sz w:val="36"/>
          <w:szCs w:val="36"/>
        </w:rPr>
      </w:pPr>
      <w:r>
        <w:rPr>
          <w:rFonts w:hint="eastAsia" w:ascii="宋体" w:hAnsi="宋体"/>
          <w:b/>
          <w:bCs/>
          <w:sz w:val="36"/>
          <w:szCs w:val="36"/>
        </w:rPr>
        <w:t>法定代表人/负责人证明书</w:t>
      </w:r>
    </w:p>
    <w:p w14:paraId="2F762DB8">
      <w:pPr>
        <w:spacing w:line="360" w:lineRule="auto"/>
        <w:rPr>
          <w:rFonts w:ascii="宋体" w:hAnsi="宋体"/>
          <w:b/>
          <w:bCs/>
        </w:rPr>
      </w:pPr>
    </w:p>
    <w:p w14:paraId="2A3DEE83">
      <w:pPr>
        <w:spacing w:line="360" w:lineRule="auto"/>
        <w:rPr>
          <w:rFonts w:ascii="宋体" w:hAnsi="宋体"/>
          <w:b/>
          <w:bCs/>
          <w:sz w:val="24"/>
          <w:szCs w:val="24"/>
        </w:rPr>
      </w:pPr>
      <w:r>
        <w:rPr>
          <w:rFonts w:hint="eastAsia" w:ascii="宋体" w:hAnsi="宋体"/>
          <w:b/>
          <w:bCs/>
          <w:sz w:val="24"/>
          <w:szCs w:val="24"/>
        </w:rPr>
        <w:t>致：</w:t>
      </w:r>
    </w:p>
    <w:p w14:paraId="44BEBBC5">
      <w:pPr>
        <w:autoSpaceDE w:val="0"/>
        <w:autoSpaceDN w:val="0"/>
        <w:adjustRightInd w:val="0"/>
        <w:spacing w:line="360" w:lineRule="auto"/>
        <w:ind w:firstLine="480"/>
        <w:jc w:val="left"/>
        <w:rPr>
          <w:rFonts w:ascii="宋体" w:hAnsi="宋体" w:cs="宋体"/>
          <w:kern w:val="0"/>
          <w:sz w:val="24"/>
          <w:szCs w:val="24"/>
        </w:rPr>
      </w:pPr>
    </w:p>
    <w:p w14:paraId="1DD1799E">
      <w:pPr>
        <w:autoSpaceDE w:val="0"/>
        <w:autoSpaceDN w:val="0"/>
        <w:adjustRightInd w:val="0"/>
        <w:spacing w:line="480" w:lineRule="auto"/>
        <w:ind w:firstLine="482"/>
        <w:jc w:val="left"/>
        <w:rPr>
          <w:rFonts w:ascii="宋体" w:hAnsi="宋体"/>
          <w:sz w:val="24"/>
          <w:szCs w:val="24"/>
        </w:rPr>
      </w:pPr>
      <w:r>
        <w:rPr>
          <w:rFonts w:hint="eastAsia" w:ascii="宋体" w:hAnsi="宋体"/>
          <w:sz w:val="24"/>
          <w:szCs w:val="24"/>
          <w:u w:val="single"/>
        </w:rPr>
        <w:t>（法定代表人/负责人姓名）</w:t>
      </w:r>
      <w:r>
        <w:rPr>
          <w:rFonts w:hint="eastAsia" w:ascii="宋体" w:hAnsi="宋体" w:cs="宋体"/>
          <w:kern w:val="0"/>
          <w:sz w:val="24"/>
          <w:szCs w:val="24"/>
        </w:rPr>
        <w:t>现任我单位</w:t>
      </w:r>
      <w:r>
        <w:rPr>
          <w:rFonts w:hint="eastAsia" w:ascii="宋体" w:hAnsi="宋体"/>
          <w:sz w:val="24"/>
          <w:szCs w:val="24"/>
        </w:rPr>
        <w:t>职务，为我公司法定代表人/负责人，特此证明。</w:t>
      </w:r>
    </w:p>
    <w:p w14:paraId="6D6ACDD5">
      <w:pPr>
        <w:autoSpaceDE w:val="0"/>
        <w:autoSpaceDN w:val="0"/>
        <w:adjustRightInd w:val="0"/>
        <w:spacing w:line="480" w:lineRule="auto"/>
        <w:ind w:firstLine="482"/>
        <w:jc w:val="left"/>
        <w:rPr>
          <w:rFonts w:ascii="宋体" w:hAnsi="宋体"/>
          <w:sz w:val="24"/>
          <w:szCs w:val="24"/>
        </w:rPr>
      </w:pPr>
    </w:p>
    <w:p w14:paraId="69BFDF7A">
      <w:pPr>
        <w:autoSpaceDE w:val="0"/>
        <w:autoSpaceDN w:val="0"/>
        <w:adjustRightInd w:val="0"/>
        <w:spacing w:line="480" w:lineRule="auto"/>
        <w:ind w:firstLine="482"/>
        <w:jc w:val="left"/>
        <w:rPr>
          <w:rFonts w:ascii="宋体" w:hAnsi="宋体" w:cs="宋体"/>
          <w:kern w:val="0"/>
          <w:sz w:val="24"/>
          <w:szCs w:val="24"/>
        </w:rPr>
      </w:pPr>
      <w:r>
        <w:rPr>
          <w:rFonts w:hint="eastAsia" w:ascii="宋体" w:hAnsi="宋体"/>
          <w:sz w:val="24"/>
          <w:szCs w:val="24"/>
        </w:rPr>
        <w:t>法定代表人/负责人基本情况：</w:t>
      </w:r>
    </w:p>
    <w:p w14:paraId="2BAEEE5E">
      <w:pPr>
        <w:autoSpaceDE w:val="0"/>
        <w:autoSpaceDN w:val="0"/>
        <w:adjustRightInd w:val="0"/>
        <w:spacing w:line="480" w:lineRule="auto"/>
        <w:ind w:firstLine="482"/>
        <w:jc w:val="left"/>
        <w:rPr>
          <w:rFonts w:ascii="宋体" w:hAnsi="宋体" w:cs="宋体"/>
          <w:kern w:val="0"/>
          <w:sz w:val="24"/>
          <w:szCs w:val="24"/>
        </w:rPr>
      </w:pPr>
      <w:r>
        <w:rPr>
          <w:rFonts w:hint="eastAsia" w:ascii="宋体" w:hAnsi="宋体" w:cs="宋体"/>
          <w:kern w:val="0"/>
          <w:sz w:val="24"/>
          <w:szCs w:val="24"/>
        </w:rPr>
        <w:t>性别：年龄：民族：</w:t>
      </w:r>
    </w:p>
    <w:p w14:paraId="29121287">
      <w:pPr>
        <w:autoSpaceDE w:val="0"/>
        <w:autoSpaceDN w:val="0"/>
        <w:adjustRightInd w:val="0"/>
        <w:spacing w:line="480" w:lineRule="auto"/>
        <w:ind w:firstLine="482"/>
        <w:jc w:val="left"/>
        <w:rPr>
          <w:rFonts w:ascii="宋体" w:hAnsi="宋体" w:cs="宋体"/>
          <w:kern w:val="0"/>
          <w:sz w:val="24"/>
          <w:szCs w:val="24"/>
        </w:rPr>
      </w:pPr>
      <w:r>
        <w:rPr>
          <w:rFonts w:hint="eastAsia" w:ascii="宋体" w:hAnsi="宋体" w:cs="宋体"/>
          <w:kern w:val="0"/>
          <w:sz w:val="24"/>
          <w:szCs w:val="24"/>
        </w:rPr>
        <w:t>地址：</w:t>
      </w:r>
    </w:p>
    <w:p w14:paraId="41B0A890">
      <w:pPr>
        <w:autoSpaceDE w:val="0"/>
        <w:autoSpaceDN w:val="0"/>
        <w:adjustRightInd w:val="0"/>
        <w:spacing w:line="480" w:lineRule="auto"/>
        <w:ind w:firstLine="482"/>
        <w:jc w:val="left"/>
        <w:rPr>
          <w:rFonts w:ascii="宋体" w:hAnsi="宋体"/>
          <w:sz w:val="24"/>
          <w:szCs w:val="24"/>
          <w:u w:val="single"/>
        </w:rPr>
      </w:pPr>
      <w:r>
        <w:rPr>
          <w:rFonts w:hint="eastAsia" w:ascii="宋体" w:hAnsi="宋体" w:cs="宋体"/>
          <w:kern w:val="0"/>
          <w:sz w:val="24"/>
          <w:szCs w:val="24"/>
        </w:rPr>
        <w:t>身份证号码：</w:t>
      </w:r>
    </w:p>
    <w:p w14:paraId="5E7DBC8F">
      <w:pPr>
        <w:autoSpaceDE w:val="0"/>
        <w:autoSpaceDN w:val="0"/>
        <w:adjustRightInd w:val="0"/>
        <w:spacing w:line="480" w:lineRule="auto"/>
        <w:ind w:firstLine="482"/>
        <w:jc w:val="left"/>
        <w:rPr>
          <w:rFonts w:ascii="宋体" w:hAnsi="宋体" w:cs="宋体"/>
          <w:kern w:val="0"/>
          <w:sz w:val="24"/>
          <w:szCs w:val="24"/>
        </w:rPr>
      </w:pPr>
    </w:p>
    <w:p w14:paraId="2FCA41A8">
      <w:pPr>
        <w:autoSpaceDE w:val="0"/>
        <w:autoSpaceDN w:val="0"/>
        <w:adjustRightInd w:val="0"/>
        <w:spacing w:line="360" w:lineRule="auto"/>
        <w:ind w:firstLine="480"/>
        <w:jc w:val="left"/>
        <w:rPr>
          <w:rFonts w:ascii="宋体" w:hAnsi="宋体" w:cs="宋体"/>
          <w:kern w:val="0"/>
          <w:sz w:val="24"/>
          <w:szCs w:val="24"/>
        </w:rPr>
      </w:pPr>
    </w:p>
    <w:p w14:paraId="02CF5895">
      <w:pPr>
        <w:autoSpaceDE w:val="0"/>
        <w:autoSpaceDN w:val="0"/>
        <w:adjustRightInd w:val="0"/>
        <w:spacing w:line="360" w:lineRule="auto"/>
        <w:ind w:firstLine="480"/>
        <w:jc w:val="left"/>
        <w:rPr>
          <w:rFonts w:ascii="宋体" w:hAnsi="宋体" w:cs="宋体"/>
          <w:kern w:val="0"/>
          <w:sz w:val="24"/>
          <w:szCs w:val="24"/>
        </w:rPr>
      </w:pPr>
    </w:p>
    <w:p w14:paraId="10EBB795">
      <w:pPr>
        <w:autoSpaceDE w:val="0"/>
        <w:autoSpaceDN w:val="0"/>
        <w:adjustRightInd w:val="0"/>
        <w:spacing w:line="360" w:lineRule="auto"/>
        <w:jc w:val="left"/>
        <w:rPr>
          <w:rFonts w:ascii="宋体" w:hAnsi="宋体" w:cs="宋体"/>
          <w:kern w:val="0"/>
          <w:sz w:val="24"/>
          <w:szCs w:val="24"/>
        </w:rPr>
      </w:pPr>
    </w:p>
    <w:p w14:paraId="276A144D">
      <w:pPr>
        <w:spacing w:line="360" w:lineRule="auto"/>
        <w:ind w:firstLine="3614" w:firstLineChars="1500"/>
        <w:rPr>
          <w:rFonts w:ascii="宋体" w:hAnsi="宋体"/>
          <w:b/>
          <w:sz w:val="24"/>
          <w:szCs w:val="24"/>
        </w:rPr>
      </w:pPr>
    </w:p>
    <w:p w14:paraId="53450DB3">
      <w:pPr>
        <w:spacing w:line="360" w:lineRule="auto"/>
        <w:ind w:firstLine="3614" w:firstLineChars="1500"/>
        <w:rPr>
          <w:rFonts w:ascii="宋体" w:hAnsi="宋体"/>
          <w:b/>
          <w:sz w:val="24"/>
          <w:szCs w:val="24"/>
        </w:rPr>
      </w:pPr>
    </w:p>
    <w:p w14:paraId="6016086F">
      <w:pPr>
        <w:spacing w:line="360" w:lineRule="auto"/>
        <w:ind w:firstLine="3614" w:firstLineChars="1500"/>
        <w:rPr>
          <w:rFonts w:ascii="宋体" w:hAnsi="宋体"/>
          <w:b/>
          <w:sz w:val="24"/>
          <w:szCs w:val="24"/>
        </w:rPr>
      </w:pPr>
    </w:p>
    <w:p w14:paraId="6BF63341">
      <w:pPr>
        <w:spacing w:line="480" w:lineRule="auto"/>
        <w:ind w:firstLine="3600" w:firstLineChars="1500"/>
        <w:rPr>
          <w:rFonts w:ascii="宋体" w:hAnsi="宋体"/>
          <w:sz w:val="24"/>
          <w:szCs w:val="24"/>
        </w:rPr>
      </w:pPr>
      <w:r>
        <w:rPr>
          <w:rFonts w:hint="eastAsia" w:ascii="宋体" w:hAnsi="宋体"/>
          <w:sz w:val="24"/>
          <w:szCs w:val="24"/>
        </w:rPr>
        <w:t>供应商：</w:t>
      </w:r>
      <w:r>
        <w:rPr>
          <w:rFonts w:hint="eastAsia" w:ascii="宋体" w:hAnsi="宋体"/>
          <w:sz w:val="24"/>
          <w:szCs w:val="24"/>
          <w:u w:val="single"/>
        </w:rPr>
        <w:t>（公章）</w:t>
      </w:r>
    </w:p>
    <w:p w14:paraId="1C5505B8">
      <w:pPr>
        <w:spacing w:line="480" w:lineRule="auto"/>
        <w:ind w:firstLine="3600" w:firstLineChars="1500"/>
        <w:rPr>
          <w:rFonts w:ascii="宋体" w:hAnsi="宋体"/>
          <w:sz w:val="24"/>
          <w:szCs w:val="24"/>
        </w:rPr>
      </w:pPr>
      <w:r>
        <w:rPr>
          <w:rFonts w:hint="eastAsia" w:ascii="宋体" w:hAnsi="宋体"/>
          <w:sz w:val="24"/>
          <w:szCs w:val="24"/>
        </w:rPr>
        <w:t>法定代表人/负责人：</w:t>
      </w:r>
      <w:r>
        <w:rPr>
          <w:rFonts w:ascii="宋体" w:hAnsi="宋体"/>
          <w:sz w:val="24"/>
          <w:szCs w:val="24"/>
          <w:u w:val="single"/>
        </w:rPr>
        <w:t>（签</w:t>
      </w:r>
      <w:r>
        <w:rPr>
          <w:rFonts w:hint="eastAsia" w:ascii="宋体" w:hAnsi="宋体"/>
          <w:sz w:val="24"/>
          <w:szCs w:val="24"/>
          <w:u w:val="single"/>
        </w:rPr>
        <w:t>字或盖章</w:t>
      </w:r>
      <w:r>
        <w:rPr>
          <w:rFonts w:ascii="宋体" w:hAnsi="宋体"/>
          <w:sz w:val="24"/>
          <w:szCs w:val="24"/>
          <w:u w:val="single"/>
        </w:rPr>
        <w:t>）</w:t>
      </w:r>
    </w:p>
    <w:p w14:paraId="3C0F9201">
      <w:pPr>
        <w:spacing w:line="480" w:lineRule="auto"/>
        <w:ind w:firstLine="3600" w:firstLineChars="1500"/>
        <w:rPr>
          <w:rFonts w:ascii="宋体" w:hAnsi="宋体" w:cs="仿宋_GB2312"/>
          <w:sz w:val="24"/>
          <w:u w:val="single"/>
        </w:rPr>
      </w:pPr>
      <w:r>
        <w:rPr>
          <w:rFonts w:ascii="宋体" w:hAnsi="宋体"/>
          <w:sz w:val="24"/>
          <w:szCs w:val="24"/>
        </w:rPr>
        <w:t>日期：</w:t>
      </w:r>
      <w:r>
        <w:rPr>
          <w:rFonts w:hint="eastAsia" w:ascii="宋体" w:hAnsi="宋体"/>
          <w:sz w:val="24"/>
          <w:szCs w:val="24"/>
          <w:lang w:val="en-US" w:eastAsia="zh-CN"/>
        </w:rPr>
        <w:t xml:space="preserve">  </w:t>
      </w:r>
      <w:r>
        <w:rPr>
          <w:rFonts w:ascii="宋体" w:hAnsi="宋体"/>
          <w:sz w:val="24"/>
          <w:szCs w:val="24"/>
        </w:rPr>
        <w:t>年</w:t>
      </w:r>
      <w:r>
        <w:rPr>
          <w:rFonts w:hint="eastAsia" w:ascii="宋体" w:hAnsi="宋体"/>
          <w:sz w:val="24"/>
          <w:szCs w:val="24"/>
          <w:lang w:val="en-US" w:eastAsia="zh-CN"/>
        </w:rPr>
        <w:t xml:space="preserve">  </w:t>
      </w:r>
      <w:r>
        <w:rPr>
          <w:rFonts w:ascii="宋体" w:hAnsi="宋体"/>
          <w:sz w:val="24"/>
          <w:szCs w:val="24"/>
        </w:rPr>
        <w:t>月</w:t>
      </w:r>
      <w:r>
        <w:rPr>
          <w:rFonts w:hint="eastAsia" w:ascii="宋体" w:hAnsi="宋体"/>
          <w:sz w:val="24"/>
          <w:szCs w:val="24"/>
          <w:lang w:val="en-US" w:eastAsia="zh-CN"/>
        </w:rPr>
        <w:t xml:space="preserve">   </w:t>
      </w:r>
      <w:r>
        <w:rPr>
          <w:rFonts w:ascii="宋体" w:hAnsi="宋体"/>
          <w:sz w:val="24"/>
          <w:szCs w:val="24"/>
        </w:rPr>
        <w:t>日</w:t>
      </w:r>
    </w:p>
    <w:p w14:paraId="57F68B0E">
      <w:pPr>
        <w:spacing w:line="360" w:lineRule="auto"/>
        <w:ind w:firstLine="480"/>
        <w:rPr>
          <w:rFonts w:ascii="宋体" w:hAnsi="宋体"/>
          <w:sz w:val="24"/>
        </w:rPr>
      </w:pPr>
    </w:p>
    <w:bookmarkEnd w:id="241"/>
    <w:p w14:paraId="29429552">
      <w:pPr>
        <w:pStyle w:val="4"/>
        <w:adjustRightInd w:val="0"/>
        <w:spacing w:line="416" w:lineRule="atLeast"/>
        <w:jc w:val="center"/>
        <w:textAlignment w:val="baseline"/>
        <w:rPr>
          <w:rFonts w:ascii="宋体" w:hAnsi="宋体" w:eastAsia="宋体" w:cs="仿宋_GB2312"/>
        </w:rPr>
      </w:pPr>
      <w:bookmarkStart w:id="252" w:name="_Toc35874055"/>
      <w:r>
        <w:rPr>
          <w:rFonts w:hint="eastAsia" w:ascii="宋体" w:hAnsi="宋体" w:eastAsia="宋体" w:cs="仿宋_GB2312"/>
        </w:rPr>
        <w:t>附件</w:t>
      </w:r>
      <w:bookmarkEnd w:id="242"/>
      <w:bookmarkEnd w:id="243"/>
      <w:bookmarkEnd w:id="244"/>
      <w:bookmarkEnd w:id="245"/>
      <w:bookmarkEnd w:id="246"/>
      <w:bookmarkEnd w:id="247"/>
      <w:bookmarkEnd w:id="248"/>
      <w:bookmarkEnd w:id="249"/>
      <w:bookmarkStart w:id="253" w:name="_Hlt491766019"/>
      <w:bookmarkEnd w:id="253"/>
      <w:bookmarkStart w:id="254" w:name="_Hlt491572882"/>
      <w:bookmarkEnd w:id="254"/>
      <w:bookmarkStart w:id="255" w:name="_Hlt491573425"/>
      <w:bookmarkEnd w:id="255"/>
      <w:bookmarkStart w:id="256" w:name="_Hlt491765868"/>
      <w:bookmarkEnd w:id="256"/>
      <w:bookmarkStart w:id="257" w:name="_Hlt491765944"/>
      <w:bookmarkEnd w:id="257"/>
      <w:bookmarkStart w:id="258" w:name="_Toc497712145"/>
      <w:bookmarkStart w:id="259" w:name="_Toc497711597"/>
      <w:bookmarkStart w:id="260" w:name="_Toc492955471"/>
      <w:bookmarkStart w:id="261" w:name="_Toc497551832"/>
      <w:bookmarkStart w:id="262" w:name="_Toc497546930"/>
      <w:r>
        <w:rPr>
          <w:rFonts w:hint="eastAsia" w:ascii="宋体" w:hAnsi="宋体" w:eastAsia="宋体" w:cs="仿宋_GB2312"/>
          <w:lang w:val="en-US" w:eastAsia="zh-CN"/>
        </w:rPr>
        <w:t>5</w:t>
      </w:r>
      <w:r>
        <w:rPr>
          <w:rFonts w:hint="eastAsia" w:ascii="宋体" w:hAnsi="宋体" w:eastAsia="宋体" w:cs="仿宋_GB2312"/>
        </w:rPr>
        <w:t>法定代表人/负责人授权委托书</w:t>
      </w:r>
      <w:bookmarkEnd w:id="252"/>
    </w:p>
    <w:p w14:paraId="10D7923D">
      <w:pPr>
        <w:pStyle w:val="25"/>
        <w:spacing w:after="100" w:afterAutospacing="1" w:line="360" w:lineRule="auto"/>
        <w:rPr>
          <w:rFonts w:hAnsi="宋体"/>
          <w:b/>
          <w:szCs w:val="24"/>
          <w:u w:val="single"/>
        </w:rPr>
      </w:pPr>
      <w:r>
        <w:rPr>
          <w:rFonts w:hAnsi="宋体"/>
          <w:b/>
          <w:szCs w:val="24"/>
        </w:rPr>
        <w:t>致：</w:t>
      </w:r>
    </w:p>
    <w:p w14:paraId="619F21A7">
      <w:pPr>
        <w:pStyle w:val="2"/>
        <w:spacing w:line="360" w:lineRule="auto"/>
        <w:rPr>
          <w:rFonts w:ascii="宋体" w:hAnsi="宋体"/>
          <w:sz w:val="24"/>
          <w:szCs w:val="24"/>
        </w:rPr>
      </w:pPr>
      <w:r>
        <w:rPr>
          <w:rFonts w:ascii="宋体" w:hAnsi="宋体"/>
          <w:sz w:val="24"/>
          <w:szCs w:val="24"/>
        </w:rPr>
        <w:t>本授权委托书宣告</w:t>
      </w:r>
      <w:r>
        <w:rPr>
          <w:rFonts w:hint="eastAsia" w:ascii="宋体" w:hAnsi="宋体"/>
          <w:sz w:val="24"/>
          <w:szCs w:val="24"/>
        </w:rPr>
        <w:t>：</w:t>
      </w:r>
      <w:r>
        <w:rPr>
          <w:rFonts w:ascii="宋体" w:hAnsi="宋体"/>
          <w:sz w:val="24"/>
          <w:szCs w:val="24"/>
          <w:u w:val="single"/>
        </w:rPr>
        <w:t>（供应商全称）的（职务）（姓名）</w:t>
      </w:r>
      <w:r>
        <w:rPr>
          <w:rFonts w:ascii="宋体" w:hAnsi="宋体"/>
          <w:sz w:val="24"/>
          <w:szCs w:val="24"/>
        </w:rPr>
        <w:t>以其法定代表人</w:t>
      </w:r>
      <w:r>
        <w:rPr>
          <w:rFonts w:hint="eastAsia" w:ascii="宋体" w:hAnsi="宋体"/>
          <w:sz w:val="24"/>
          <w:szCs w:val="24"/>
        </w:rPr>
        <w:t>/负责人</w:t>
      </w:r>
      <w:r>
        <w:rPr>
          <w:rFonts w:ascii="宋体" w:hAnsi="宋体"/>
          <w:sz w:val="24"/>
          <w:szCs w:val="24"/>
        </w:rPr>
        <w:t>的身份，合法地代表本单位，授权</w:t>
      </w:r>
      <w:r>
        <w:rPr>
          <w:rFonts w:ascii="宋体" w:hAnsi="宋体"/>
          <w:sz w:val="24"/>
          <w:szCs w:val="24"/>
          <w:u w:val="single"/>
        </w:rPr>
        <w:t>（供应商全称）</w:t>
      </w:r>
      <w:r>
        <w:rPr>
          <w:rFonts w:ascii="宋体" w:hAnsi="宋体"/>
          <w:sz w:val="24"/>
          <w:szCs w:val="24"/>
        </w:rPr>
        <w:t>的</w:t>
      </w:r>
      <w:r>
        <w:rPr>
          <w:rFonts w:ascii="宋体" w:hAnsi="宋体"/>
          <w:sz w:val="24"/>
          <w:szCs w:val="24"/>
          <w:u w:val="single"/>
        </w:rPr>
        <w:t>（职务）（姓名）</w:t>
      </w:r>
      <w:r>
        <w:rPr>
          <w:rFonts w:ascii="宋体" w:hAnsi="宋体"/>
          <w:sz w:val="24"/>
          <w:szCs w:val="24"/>
        </w:rPr>
        <w:t>为我单位授权代理人，该授权代理人有权在</w:t>
      </w:r>
      <w:r>
        <w:rPr>
          <w:rFonts w:hint="eastAsia" w:ascii="宋体" w:hAnsi="宋体"/>
          <w:sz w:val="24"/>
          <w:szCs w:val="24"/>
          <w:u w:val="single"/>
        </w:rPr>
        <w:t>（项目名称）</w:t>
      </w:r>
      <w:r>
        <w:rPr>
          <w:rFonts w:ascii="宋体" w:hAnsi="宋体"/>
          <w:sz w:val="24"/>
          <w:szCs w:val="24"/>
        </w:rPr>
        <w:t>的</w:t>
      </w:r>
      <w:r>
        <w:rPr>
          <w:rFonts w:hint="eastAsia" w:ascii="宋体" w:hAnsi="宋体"/>
          <w:sz w:val="24"/>
          <w:szCs w:val="24"/>
        </w:rPr>
        <w:t>磋商</w:t>
      </w:r>
      <w:r>
        <w:rPr>
          <w:rFonts w:ascii="宋体" w:hAnsi="宋体"/>
          <w:sz w:val="24"/>
          <w:szCs w:val="24"/>
        </w:rPr>
        <w:t>活动中，以我单位的名义签署</w:t>
      </w:r>
      <w:r>
        <w:rPr>
          <w:rFonts w:hint="eastAsia" w:ascii="宋体" w:hAnsi="宋体"/>
          <w:sz w:val="24"/>
          <w:szCs w:val="24"/>
        </w:rPr>
        <w:t>磋商响应</w:t>
      </w:r>
      <w:r>
        <w:rPr>
          <w:rFonts w:ascii="宋体" w:hAnsi="宋体"/>
          <w:sz w:val="24"/>
          <w:szCs w:val="24"/>
        </w:rPr>
        <w:t>函和磋商响应文件、与采购人协商、</w:t>
      </w:r>
      <w:r>
        <w:rPr>
          <w:rFonts w:hint="eastAsia" w:ascii="宋体" w:hAnsi="宋体"/>
          <w:sz w:val="24"/>
          <w:szCs w:val="24"/>
        </w:rPr>
        <w:t>磋商</w:t>
      </w:r>
      <w:r>
        <w:rPr>
          <w:rFonts w:ascii="宋体" w:hAnsi="宋体"/>
          <w:sz w:val="24"/>
          <w:szCs w:val="24"/>
        </w:rPr>
        <w:t>、签订合同以及全权处理与此有关的一切事项</w:t>
      </w:r>
      <w:r>
        <w:rPr>
          <w:rFonts w:hint="eastAsia" w:ascii="宋体" w:hAnsi="宋体"/>
          <w:sz w:val="24"/>
          <w:szCs w:val="24"/>
        </w:rPr>
        <w:t>，其法律后果由我单位承担</w:t>
      </w:r>
      <w:r>
        <w:rPr>
          <w:rFonts w:ascii="宋体" w:hAnsi="宋体"/>
          <w:sz w:val="24"/>
          <w:szCs w:val="24"/>
        </w:rPr>
        <w:t>。</w:t>
      </w:r>
    </w:p>
    <w:p w14:paraId="7AD8B876">
      <w:pPr>
        <w:spacing w:line="360" w:lineRule="auto"/>
        <w:ind w:firstLine="525"/>
        <w:jc w:val="left"/>
        <w:rPr>
          <w:rFonts w:ascii="宋体" w:hAnsi="宋体"/>
          <w:sz w:val="24"/>
          <w:szCs w:val="24"/>
        </w:rPr>
      </w:pPr>
      <w:r>
        <w:rPr>
          <w:rFonts w:hint="eastAsia" w:ascii="宋体" w:hAnsi="宋体"/>
          <w:sz w:val="24"/>
          <w:szCs w:val="24"/>
        </w:rPr>
        <w:t>本授权书于</w:t>
      </w:r>
      <w:r>
        <w:rPr>
          <w:rFonts w:hint="eastAsia" w:ascii="宋体" w:hAnsi="宋体"/>
          <w:sz w:val="24"/>
          <w:szCs w:val="24"/>
          <w:lang w:val="en-US" w:eastAsia="zh-CN"/>
        </w:rPr>
        <w:t xml:space="preserve">  </w:t>
      </w:r>
      <w:r>
        <w:rPr>
          <w:rFonts w:hint="eastAsia" w:ascii="宋体" w:hAnsi="宋体"/>
          <w:sz w:val="24"/>
          <w:szCs w:val="24"/>
        </w:rPr>
        <w:t>年</w:t>
      </w:r>
      <w:r>
        <w:rPr>
          <w:rFonts w:hint="eastAsia" w:ascii="宋体" w:hAnsi="宋体"/>
          <w:sz w:val="24"/>
          <w:szCs w:val="24"/>
          <w:lang w:val="en-US" w:eastAsia="zh-CN"/>
        </w:rPr>
        <w:t xml:space="preserve">  </w:t>
      </w:r>
      <w:r>
        <w:rPr>
          <w:rFonts w:hint="eastAsia" w:ascii="宋体" w:hAnsi="宋体"/>
          <w:sz w:val="24"/>
          <w:szCs w:val="24"/>
        </w:rPr>
        <w:t>月</w:t>
      </w:r>
      <w:r>
        <w:rPr>
          <w:rFonts w:hint="eastAsia" w:ascii="宋体" w:hAnsi="宋体"/>
          <w:sz w:val="24"/>
          <w:szCs w:val="24"/>
          <w:lang w:val="en-US" w:eastAsia="zh-CN"/>
        </w:rPr>
        <w:t xml:space="preserve">  </w:t>
      </w:r>
      <w:r>
        <w:rPr>
          <w:rFonts w:hint="eastAsia" w:ascii="宋体" w:hAnsi="宋体"/>
          <w:sz w:val="24"/>
          <w:szCs w:val="24"/>
        </w:rPr>
        <w:t>日签字（或盖章）生效。</w:t>
      </w:r>
    </w:p>
    <w:p w14:paraId="7295CDBA">
      <w:pPr>
        <w:spacing w:line="360" w:lineRule="auto"/>
        <w:ind w:firstLine="525"/>
        <w:jc w:val="left"/>
        <w:rPr>
          <w:rFonts w:ascii="宋体" w:hAnsi="宋体"/>
          <w:sz w:val="24"/>
        </w:rPr>
      </w:pPr>
      <w:r>
        <w:rPr>
          <w:rFonts w:hint="eastAsia" w:ascii="宋体" w:hAnsi="宋体"/>
          <w:sz w:val="24"/>
        </w:rPr>
        <w:t>有效期自</w:t>
      </w:r>
      <w:r>
        <w:rPr>
          <w:rFonts w:hint="eastAsia" w:ascii="宋体" w:hAnsi="宋体"/>
          <w:sz w:val="24"/>
          <w:lang w:val="en-US" w:eastAsia="zh-CN"/>
        </w:rPr>
        <w:t xml:space="preserve">  </w:t>
      </w:r>
      <w:r>
        <w:rPr>
          <w:rFonts w:hint="eastAsia" w:ascii="宋体" w:hAnsi="宋体"/>
          <w:sz w:val="24"/>
        </w:rPr>
        <w:t>年</w:t>
      </w:r>
      <w:r>
        <w:rPr>
          <w:rFonts w:hint="eastAsia" w:ascii="宋体" w:hAnsi="宋体"/>
          <w:sz w:val="24"/>
          <w:lang w:val="en-US" w:eastAsia="zh-CN"/>
        </w:rPr>
        <w:t xml:space="preserve">   </w:t>
      </w:r>
      <w:r>
        <w:rPr>
          <w:rFonts w:hint="eastAsia" w:ascii="宋体" w:hAnsi="宋体"/>
          <w:sz w:val="24"/>
        </w:rPr>
        <w:t>月</w:t>
      </w:r>
      <w:r>
        <w:rPr>
          <w:rFonts w:hint="eastAsia" w:ascii="宋体" w:hAnsi="宋体"/>
          <w:sz w:val="24"/>
          <w:lang w:val="en-US" w:eastAsia="zh-CN"/>
        </w:rPr>
        <w:t xml:space="preserve">  </w:t>
      </w:r>
      <w:r>
        <w:rPr>
          <w:rFonts w:hint="eastAsia" w:ascii="宋体" w:hAnsi="宋体"/>
          <w:sz w:val="24"/>
        </w:rPr>
        <w:t>日至</w:t>
      </w:r>
      <w:r>
        <w:rPr>
          <w:rFonts w:hint="eastAsia" w:ascii="宋体" w:hAnsi="宋体"/>
          <w:sz w:val="24"/>
          <w:lang w:val="en-US" w:eastAsia="zh-CN"/>
        </w:rPr>
        <w:t xml:space="preserve">   </w:t>
      </w:r>
      <w:r>
        <w:rPr>
          <w:rFonts w:hint="eastAsia" w:ascii="宋体" w:hAnsi="宋体"/>
          <w:sz w:val="24"/>
        </w:rPr>
        <w:t>年</w:t>
      </w:r>
      <w:r>
        <w:rPr>
          <w:rFonts w:hint="eastAsia" w:ascii="宋体" w:hAnsi="宋体"/>
          <w:sz w:val="24"/>
          <w:lang w:val="en-US" w:eastAsia="zh-CN"/>
        </w:rPr>
        <w:t xml:space="preserve">   </w:t>
      </w:r>
      <w:r>
        <w:rPr>
          <w:rFonts w:hint="eastAsia" w:ascii="宋体" w:hAnsi="宋体"/>
          <w:sz w:val="24"/>
        </w:rPr>
        <w:t>月</w:t>
      </w:r>
      <w:r>
        <w:rPr>
          <w:rFonts w:hint="eastAsia" w:ascii="宋体" w:hAnsi="宋体"/>
          <w:sz w:val="24"/>
          <w:lang w:val="en-US" w:eastAsia="zh-CN"/>
        </w:rPr>
        <w:t xml:space="preserve">  </w:t>
      </w:r>
      <w:r>
        <w:rPr>
          <w:rFonts w:hint="eastAsia" w:ascii="宋体" w:hAnsi="宋体"/>
          <w:sz w:val="24"/>
        </w:rPr>
        <w:t>日</w:t>
      </w:r>
      <w:r>
        <w:rPr>
          <w:rFonts w:hint="eastAsia" w:ascii="宋体" w:hAnsi="宋体"/>
          <w:sz w:val="24"/>
          <w:lang w:val="en-US" w:eastAsia="zh-CN"/>
        </w:rPr>
        <w:t xml:space="preserve">  </w:t>
      </w:r>
    </w:p>
    <w:p w14:paraId="0BDE9888">
      <w:pPr>
        <w:spacing w:line="360" w:lineRule="auto"/>
        <w:ind w:firstLine="525"/>
        <w:jc w:val="left"/>
        <w:rPr>
          <w:rFonts w:ascii="宋体" w:hAnsi="宋体"/>
          <w:sz w:val="24"/>
          <w:szCs w:val="24"/>
        </w:rPr>
      </w:pPr>
      <w:r>
        <w:rPr>
          <w:rFonts w:hint="eastAsia" w:ascii="宋体" w:hAnsi="宋体"/>
          <w:sz w:val="24"/>
        </w:rPr>
        <w:t>特此声明。</w:t>
      </w:r>
    </w:p>
    <w:p w14:paraId="299098FB">
      <w:pPr>
        <w:spacing w:line="360" w:lineRule="auto"/>
        <w:ind w:firstLine="525"/>
        <w:jc w:val="left"/>
        <w:rPr>
          <w:rFonts w:ascii="宋体" w:hAnsi="宋体"/>
          <w:sz w:val="24"/>
          <w:szCs w:val="24"/>
        </w:rPr>
      </w:pPr>
      <w:r>
        <w:rPr>
          <w:rFonts w:hint="eastAsia" w:ascii="宋体" w:hAnsi="宋体"/>
          <w:sz w:val="24"/>
          <w:szCs w:val="24"/>
        </w:rPr>
        <w:t>授权代理人无转委托权，特此委托。</w:t>
      </w:r>
    </w:p>
    <w:p w14:paraId="5D868B52">
      <w:pPr>
        <w:spacing w:line="360" w:lineRule="auto"/>
        <w:ind w:firstLine="525"/>
        <w:jc w:val="left"/>
        <w:rPr>
          <w:rFonts w:ascii="宋体" w:hAnsi="宋体"/>
          <w:sz w:val="24"/>
          <w:szCs w:val="24"/>
        </w:rPr>
      </w:pPr>
    </w:p>
    <w:p w14:paraId="3B06B6CB">
      <w:pPr>
        <w:spacing w:line="360" w:lineRule="auto"/>
        <w:rPr>
          <w:rFonts w:ascii="宋体" w:hAnsi="宋体"/>
          <w:sz w:val="24"/>
          <w:szCs w:val="24"/>
        </w:rPr>
      </w:pPr>
      <w:r>
        <w:rPr>
          <w:rFonts w:hint="eastAsia" w:ascii="宋体" w:hAnsi="宋体"/>
          <w:sz w:val="24"/>
          <w:szCs w:val="24"/>
        </w:rPr>
        <w:t>（二代身份证需复印或扫描正面及反面）</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8"/>
        <w:gridCol w:w="4469"/>
      </w:tblGrid>
      <w:tr w14:paraId="6804C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6" w:hRule="atLeast"/>
        </w:trPr>
        <w:tc>
          <w:tcPr>
            <w:tcW w:w="4468" w:type="dxa"/>
            <w:tcBorders>
              <w:bottom w:val="dashed" w:color="auto" w:sz="4" w:space="0"/>
            </w:tcBorders>
            <w:vAlign w:val="center"/>
          </w:tcPr>
          <w:p w14:paraId="56C12E3A">
            <w:pPr>
              <w:spacing w:line="360" w:lineRule="auto"/>
              <w:jc w:val="center"/>
              <w:rPr>
                <w:rFonts w:ascii="宋体" w:hAnsi="宋体"/>
                <w:spacing w:val="-6"/>
                <w:sz w:val="24"/>
                <w:szCs w:val="24"/>
              </w:rPr>
            </w:pPr>
            <w:r>
              <w:rPr>
                <w:rFonts w:hint="eastAsia" w:ascii="宋体" w:hAnsi="宋体"/>
                <w:spacing w:val="-6"/>
                <w:sz w:val="24"/>
                <w:szCs w:val="24"/>
              </w:rPr>
              <w:t>法定代表人/负责人身份证复印件或扫描件</w:t>
            </w:r>
          </w:p>
        </w:tc>
        <w:tc>
          <w:tcPr>
            <w:tcW w:w="4469" w:type="dxa"/>
            <w:tcBorders>
              <w:bottom w:val="dashed" w:color="auto" w:sz="4" w:space="0"/>
            </w:tcBorders>
            <w:vAlign w:val="center"/>
          </w:tcPr>
          <w:p w14:paraId="7EFB573E">
            <w:pPr>
              <w:spacing w:line="360" w:lineRule="auto"/>
              <w:jc w:val="center"/>
              <w:rPr>
                <w:rFonts w:ascii="宋体" w:hAnsi="宋体"/>
                <w:sz w:val="24"/>
                <w:szCs w:val="24"/>
              </w:rPr>
            </w:pPr>
            <w:r>
              <w:rPr>
                <w:rFonts w:ascii="宋体" w:hAnsi="宋体"/>
                <w:sz w:val="24"/>
                <w:szCs w:val="24"/>
              </w:rPr>
              <w:t>授权代理人</w:t>
            </w:r>
            <w:r>
              <w:rPr>
                <w:rFonts w:hint="eastAsia" w:ascii="宋体" w:hAnsi="宋体"/>
                <w:sz w:val="24"/>
                <w:szCs w:val="24"/>
              </w:rPr>
              <w:t>身份证复印件或扫描件</w:t>
            </w:r>
          </w:p>
        </w:tc>
      </w:tr>
      <w:tr w14:paraId="18AAD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5" w:hRule="atLeast"/>
        </w:trPr>
        <w:tc>
          <w:tcPr>
            <w:tcW w:w="4468" w:type="dxa"/>
            <w:tcBorders>
              <w:top w:val="dashed" w:color="auto" w:sz="4" w:space="0"/>
            </w:tcBorders>
            <w:vAlign w:val="center"/>
          </w:tcPr>
          <w:p w14:paraId="6DC5A6EC">
            <w:pPr>
              <w:spacing w:line="360" w:lineRule="auto"/>
              <w:jc w:val="center"/>
              <w:rPr>
                <w:rFonts w:ascii="宋体" w:hAnsi="宋体"/>
                <w:sz w:val="24"/>
                <w:szCs w:val="24"/>
              </w:rPr>
            </w:pPr>
            <w:r>
              <w:rPr>
                <w:rFonts w:hint="eastAsia" w:ascii="宋体" w:hAnsi="宋体"/>
                <w:spacing w:val="-6"/>
                <w:sz w:val="24"/>
                <w:szCs w:val="24"/>
              </w:rPr>
              <w:t>法定代表人/负责人身份证复印件或扫描件</w:t>
            </w:r>
          </w:p>
        </w:tc>
        <w:tc>
          <w:tcPr>
            <w:tcW w:w="4469" w:type="dxa"/>
            <w:tcBorders>
              <w:top w:val="dashed" w:color="auto" w:sz="4" w:space="0"/>
            </w:tcBorders>
            <w:vAlign w:val="center"/>
          </w:tcPr>
          <w:p w14:paraId="79007644">
            <w:pPr>
              <w:spacing w:line="360" w:lineRule="auto"/>
              <w:jc w:val="center"/>
              <w:rPr>
                <w:rFonts w:ascii="宋体" w:hAnsi="宋体"/>
                <w:sz w:val="24"/>
                <w:szCs w:val="24"/>
              </w:rPr>
            </w:pPr>
            <w:r>
              <w:rPr>
                <w:rFonts w:ascii="宋体" w:hAnsi="宋体"/>
                <w:sz w:val="24"/>
                <w:szCs w:val="24"/>
              </w:rPr>
              <w:t>授权代理人</w:t>
            </w:r>
            <w:r>
              <w:rPr>
                <w:rFonts w:hint="eastAsia" w:ascii="宋体" w:hAnsi="宋体"/>
                <w:sz w:val="24"/>
                <w:szCs w:val="24"/>
              </w:rPr>
              <w:t>身份证复印件或扫描件</w:t>
            </w:r>
          </w:p>
        </w:tc>
      </w:tr>
    </w:tbl>
    <w:p w14:paraId="63D7073A">
      <w:pPr>
        <w:spacing w:line="360" w:lineRule="auto"/>
        <w:jc w:val="left"/>
        <w:rPr>
          <w:rFonts w:ascii="宋体" w:hAnsi="宋体"/>
          <w:sz w:val="24"/>
          <w:szCs w:val="24"/>
        </w:rPr>
      </w:pPr>
    </w:p>
    <w:p w14:paraId="3CB85452">
      <w:pPr>
        <w:pStyle w:val="2"/>
        <w:spacing w:line="480" w:lineRule="auto"/>
        <w:ind w:left="3112" w:leftChars="1482" w:firstLine="0"/>
        <w:jc w:val="left"/>
        <w:rPr>
          <w:rFonts w:hint="eastAsia" w:ascii="宋体" w:hAnsi="宋体" w:eastAsia="宋体"/>
          <w:sz w:val="24"/>
          <w:szCs w:val="24"/>
          <w:u w:val="single"/>
          <w:lang w:eastAsia="zh-CN"/>
        </w:rPr>
      </w:pPr>
      <w:r>
        <w:rPr>
          <w:rFonts w:hint="eastAsia" w:ascii="宋体" w:hAnsi="宋体"/>
          <w:sz w:val="24"/>
          <w:szCs w:val="24"/>
        </w:rPr>
        <w:t>供应商</w:t>
      </w:r>
      <w:r>
        <w:rPr>
          <w:rFonts w:ascii="宋体" w:hAnsi="宋体"/>
          <w:sz w:val="24"/>
          <w:szCs w:val="24"/>
        </w:rPr>
        <w:t>：</w:t>
      </w:r>
      <w:r>
        <w:rPr>
          <w:rFonts w:ascii="宋体" w:hAnsi="宋体"/>
          <w:sz w:val="24"/>
          <w:szCs w:val="24"/>
          <w:u w:val="single"/>
        </w:rPr>
        <w:t>（</w:t>
      </w:r>
      <w:r>
        <w:rPr>
          <w:rFonts w:hint="eastAsia" w:ascii="宋体" w:hAnsi="宋体"/>
          <w:sz w:val="24"/>
          <w:szCs w:val="24"/>
          <w:u w:val="single"/>
        </w:rPr>
        <w:t>公</w:t>
      </w:r>
      <w:r>
        <w:rPr>
          <w:rFonts w:ascii="宋体" w:hAnsi="宋体"/>
          <w:sz w:val="24"/>
          <w:szCs w:val="24"/>
          <w:u w:val="single"/>
        </w:rPr>
        <w:t>章）</w:t>
      </w:r>
    </w:p>
    <w:p w14:paraId="11FC0280">
      <w:pPr>
        <w:pStyle w:val="2"/>
        <w:spacing w:line="480" w:lineRule="auto"/>
        <w:ind w:left="3112" w:leftChars="1482" w:firstLine="0"/>
        <w:jc w:val="left"/>
        <w:rPr>
          <w:rFonts w:ascii="宋体" w:hAnsi="宋体"/>
          <w:b/>
          <w:sz w:val="24"/>
          <w:szCs w:val="24"/>
        </w:rPr>
      </w:pPr>
      <w:r>
        <w:rPr>
          <w:rFonts w:ascii="宋体" w:hAnsi="宋体"/>
          <w:sz w:val="24"/>
          <w:szCs w:val="24"/>
        </w:rPr>
        <w:t>法定代表人</w:t>
      </w:r>
      <w:r>
        <w:rPr>
          <w:rFonts w:hint="eastAsia" w:ascii="宋体" w:hAnsi="宋体"/>
          <w:sz w:val="24"/>
          <w:szCs w:val="24"/>
        </w:rPr>
        <w:t>/负责人</w:t>
      </w:r>
      <w:r>
        <w:rPr>
          <w:rFonts w:ascii="宋体" w:hAnsi="宋体"/>
          <w:sz w:val="24"/>
          <w:szCs w:val="24"/>
        </w:rPr>
        <w:t>：</w:t>
      </w:r>
      <w:r>
        <w:rPr>
          <w:rFonts w:ascii="宋体" w:hAnsi="宋体"/>
          <w:sz w:val="24"/>
          <w:szCs w:val="24"/>
          <w:u w:val="single"/>
        </w:rPr>
        <w:t>（签</w:t>
      </w:r>
      <w:r>
        <w:rPr>
          <w:rFonts w:hint="eastAsia" w:ascii="宋体" w:hAnsi="宋体"/>
          <w:sz w:val="24"/>
          <w:szCs w:val="24"/>
          <w:u w:val="single"/>
        </w:rPr>
        <w:t>字或盖章</w:t>
      </w:r>
      <w:r>
        <w:rPr>
          <w:rFonts w:ascii="宋体" w:hAnsi="宋体"/>
          <w:sz w:val="24"/>
          <w:szCs w:val="24"/>
          <w:u w:val="single"/>
        </w:rPr>
        <w:t>）</w:t>
      </w:r>
    </w:p>
    <w:p w14:paraId="0FF86BC2">
      <w:pPr>
        <w:pStyle w:val="2"/>
        <w:spacing w:line="480" w:lineRule="auto"/>
        <w:ind w:left="3112" w:leftChars="1482" w:firstLine="0"/>
        <w:jc w:val="left"/>
        <w:rPr>
          <w:rFonts w:hint="eastAsia" w:ascii="宋体" w:hAnsi="宋体" w:eastAsia="宋体"/>
          <w:sz w:val="24"/>
          <w:szCs w:val="24"/>
          <w:u w:val="single"/>
          <w:lang w:eastAsia="zh-CN"/>
        </w:rPr>
      </w:pPr>
      <w:r>
        <w:rPr>
          <w:rFonts w:ascii="宋体" w:hAnsi="宋体"/>
          <w:sz w:val="24"/>
          <w:szCs w:val="24"/>
        </w:rPr>
        <w:t>授权代理人：</w:t>
      </w:r>
      <w:r>
        <w:rPr>
          <w:rFonts w:ascii="宋体" w:hAnsi="宋体"/>
          <w:sz w:val="24"/>
          <w:szCs w:val="24"/>
          <w:u w:val="single"/>
        </w:rPr>
        <w:t>（签</w:t>
      </w:r>
      <w:r>
        <w:rPr>
          <w:rFonts w:hint="eastAsia" w:ascii="宋体" w:hAnsi="宋体"/>
          <w:sz w:val="24"/>
          <w:szCs w:val="24"/>
          <w:u w:val="single"/>
        </w:rPr>
        <w:t>字</w:t>
      </w:r>
      <w:r>
        <w:rPr>
          <w:rFonts w:ascii="宋体" w:hAnsi="宋体"/>
          <w:sz w:val="24"/>
          <w:szCs w:val="24"/>
          <w:u w:val="single"/>
        </w:rPr>
        <w:t>）</w:t>
      </w:r>
    </w:p>
    <w:p w14:paraId="1B6E9FE8">
      <w:pPr>
        <w:spacing w:line="480" w:lineRule="auto"/>
        <w:ind w:firstLine="3120" w:firstLineChars="1300"/>
        <w:rPr>
          <w:rFonts w:ascii="宋体" w:hAnsi="宋体"/>
          <w:sz w:val="24"/>
          <w:szCs w:val="24"/>
        </w:rPr>
      </w:pPr>
      <w:r>
        <w:rPr>
          <w:rFonts w:ascii="宋体" w:hAnsi="宋体"/>
          <w:sz w:val="24"/>
          <w:szCs w:val="24"/>
        </w:rPr>
        <w:t>日期：</w:t>
      </w:r>
      <w:r>
        <w:rPr>
          <w:rFonts w:hint="eastAsia" w:ascii="宋体" w:hAnsi="宋体"/>
          <w:sz w:val="24"/>
          <w:szCs w:val="24"/>
          <w:lang w:val="en-US" w:eastAsia="zh-CN"/>
        </w:rPr>
        <w:t xml:space="preserve">   </w:t>
      </w:r>
      <w:r>
        <w:rPr>
          <w:rFonts w:ascii="宋体" w:hAnsi="宋体"/>
          <w:sz w:val="24"/>
          <w:szCs w:val="24"/>
        </w:rPr>
        <w:t>年</w:t>
      </w:r>
      <w:r>
        <w:rPr>
          <w:rFonts w:hint="eastAsia" w:ascii="宋体" w:hAnsi="宋体"/>
          <w:sz w:val="24"/>
          <w:szCs w:val="24"/>
          <w:lang w:val="en-US" w:eastAsia="zh-CN"/>
        </w:rPr>
        <w:t xml:space="preserve">   </w:t>
      </w:r>
      <w:r>
        <w:rPr>
          <w:rFonts w:ascii="宋体" w:hAnsi="宋体"/>
          <w:sz w:val="24"/>
          <w:szCs w:val="24"/>
        </w:rPr>
        <w:t>月</w:t>
      </w:r>
      <w:r>
        <w:rPr>
          <w:rFonts w:hint="eastAsia" w:ascii="宋体" w:hAnsi="宋体"/>
          <w:sz w:val="24"/>
          <w:szCs w:val="24"/>
          <w:lang w:val="en-US" w:eastAsia="zh-CN"/>
        </w:rPr>
        <w:t xml:space="preserve">   </w:t>
      </w:r>
      <w:r>
        <w:rPr>
          <w:rFonts w:ascii="宋体" w:hAnsi="宋体"/>
          <w:sz w:val="24"/>
          <w:szCs w:val="24"/>
        </w:rPr>
        <w:t>日</w:t>
      </w:r>
    </w:p>
    <w:bookmarkEnd w:id="258"/>
    <w:bookmarkEnd w:id="259"/>
    <w:bookmarkEnd w:id="260"/>
    <w:bookmarkEnd w:id="261"/>
    <w:bookmarkEnd w:id="262"/>
    <w:p w14:paraId="2E5FA3C6">
      <w:pPr>
        <w:pStyle w:val="4"/>
        <w:adjustRightInd w:val="0"/>
        <w:spacing w:line="416" w:lineRule="atLeast"/>
        <w:jc w:val="center"/>
        <w:textAlignment w:val="baseline"/>
        <w:rPr>
          <w:rFonts w:ascii="宋体" w:hAnsi="宋体" w:eastAsia="宋体" w:cs="仿宋_GB2312"/>
        </w:rPr>
      </w:pPr>
      <w:bookmarkStart w:id="263" w:name="_Toc246928972"/>
      <w:bookmarkStart w:id="264" w:name="_Toc497712147"/>
      <w:bookmarkStart w:id="265" w:name="_Toc497551834"/>
      <w:bookmarkStart w:id="266" w:name="_Toc497546932"/>
      <w:bookmarkStart w:id="267" w:name="_Toc492955473"/>
      <w:bookmarkStart w:id="268" w:name="_Toc497711599"/>
      <w:bookmarkStart w:id="269" w:name="_Toc35874056"/>
      <w:bookmarkStart w:id="270" w:name="_Toc385992410"/>
      <w:bookmarkStart w:id="271" w:name="_Toc389620250"/>
      <w:r>
        <w:rPr>
          <w:rFonts w:hint="eastAsia" w:ascii="宋体" w:hAnsi="宋体" w:eastAsia="宋体" w:cs="仿宋_GB2312"/>
        </w:rPr>
        <w:t>附件</w:t>
      </w:r>
      <w:bookmarkEnd w:id="263"/>
      <w:bookmarkEnd w:id="264"/>
      <w:bookmarkEnd w:id="265"/>
      <w:bookmarkEnd w:id="266"/>
      <w:bookmarkEnd w:id="267"/>
      <w:bookmarkEnd w:id="268"/>
      <w:bookmarkStart w:id="272" w:name="_Hlt491765872"/>
      <w:bookmarkEnd w:id="272"/>
      <w:r>
        <w:rPr>
          <w:rFonts w:hint="eastAsia" w:ascii="宋体" w:hAnsi="宋体" w:eastAsia="宋体" w:cs="仿宋_GB2312"/>
          <w:lang w:val="en-US" w:eastAsia="zh-CN"/>
        </w:rPr>
        <w:t>6</w:t>
      </w:r>
      <w:r>
        <w:rPr>
          <w:rFonts w:hint="eastAsia" w:ascii="宋体" w:hAnsi="宋体" w:eastAsia="宋体" w:cs="仿宋_GB2312"/>
        </w:rPr>
        <w:t>供应商资格证明文件</w:t>
      </w:r>
      <w:bookmarkEnd w:id="269"/>
    </w:p>
    <w:p w14:paraId="7A1E4928">
      <w:pPr>
        <w:spacing w:line="360" w:lineRule="auto"/>
        <w:ind w:firstLine="480" w:firstLineChars="200"/>
        <w:rPr>
          <w:rFonts w:ascii="宋体" w:hAnsi="宋体" w:cs="仿宋_GB2312"/>
          <w:sz w:val="24"/>
        </w:rPr>
      </w:pPr>
      <w:r>
        <w:rPr>
          <w:rFonts w:hint="eastAsia" w:ascii="宋体" w:hAnsi="宋体"/>
          <w:sz w:val="24"/>
        </w:rPr>
        <w:t>供应商应当具备政府采购法第二十二条第一款规定的条件，提供</w:t>
      </w:r>
      <w:r>
        <w:rPr>
          <w:rFonts w:hint="eastAsia" w:ascii="宋体" w:hAnsi="宋体" w:cs="仿宋_GB2312"/>
          <w:sz w:val="24"/>
        </w:rPr>
        <w:t>以下证明文件</w:t>
      </w:r>
      <w:r>
        <w:rPr>
          <w:rFonts w:hint="eastAsia" w:ascii="宋体" w:hAnsi="宋体"/>
          <w:sz w:val="24"/>
        </w:rPr>
        <w:t>(</w:t>
      </w:r>
      <w:r>
        <w:rPr>
          <w:rFonts w:hint="eastAsia" w:ascii="宋体" w:hAnsi="宋体" w:cs="仿宋_GB2312"/>
          <w:sz w:val="24"/>
        </w:rPr>
        <w:t>包括但不限于</w:t>
      </w:r>
      <w:r>
        <w:rPr>
          <w:rFonts w:hint="eastAsia" w:ascii="宋体" w:hAnsi="宋体"/>
          <w:sz w:val="24"/>
        </w:rPr>
        <w:t>)</w:t>
      </w:r>
      <w:r>
        <w:rPr>
          <w:rFonts w:hint="eastAsia" w:ascii="宋体" w:hAnsi="宋体" w:cs="仿宋_GB2312"/>
          <w:sz w:val="24"/>
        </w:rPr>
        <w:t>：</w:t>
      </w:r>
    </w:p>
    <w:bookmarkEnd w:id="270"/>
    <w:bookmarkEnd w:id="271"/>
    <w:p w14:paraId="493A2AC5">
      <w:pPr>
        <w:spacing w:line="360" w:lineRule="auto"/>
        <w:ind w:firstLine="480" w:firstLineChars="200"/>
        <w:rPr>
          <w:rFonts w:hint="eastAsia" w:ascii="宋体" w:hAnsi="宋体"/>
          <w:sz w:val="24"/>
          <w:lang w:eastAsia="zh-CN"/>
        </w:rPr>
      </w:pPr>
      <w:bookmarkStart w:id="273" w:name="_Toc35874057"/>
      <w:bookmarkStart w:id="274" w:name="_Toc464140779"/>
      <w:r>
        <w:rPr>
          <w:rFonts w:hint="eastAsia" w:ascii="宋体" w:hAnsi="宋体"/>
          <w:sz w:val="24"/>
          <w:lang w:eastAsia="zh-CN"/>
        </w:rPr>
        <w:t>（1）具有独立承担民事责任能力的法人、其他组织或自然人，并出具合法有效的营业执照或事业单位法人证书等国家规定的相关证明，自然人参与的提供其身份证明书；</w:t>
      </w:r>
    </w:p>
    <w:p w14:paraId="5E5AE816">
      <w:pPr>
        <w:spacing w:line="360" w:lineRule="auto"/>
        <w:ind w:firstLine="480" w:firstLineChars="200"/>
        <w:rPr>
          <w:rFonts w:hint="eastAsia" w:ascii="宋体" w:hAnsi="宋体"/>
          <w:sz w:val="24"/>
          <w:lang w:eastAsia="zh-CN"/>
        </w:rPr>
      </w:pPr>
      <w:r>
        <w:rPr>
          <w:rFonts w:hint="eastAsia" w:ascii="宋体" w:hAnsi="宋体"/>
          <w:sz w:val="24"/>
          <w:lang w:eastAsia="zh-CN"/>
        </w:rPr>
        <w:t>（2）提供202</w:t>
      </w:r>
      <w:r>
        <w:rPr>
          <w:rFonts w:hint="eastAsia" w:ascii="宋体" w:hAnsi="宋体"/>
          <w:sz w:val="24"/>
          <w:lang w:val="en-US" w:eastAsia="zh-CN"/>
        </w:rPr>
        <w:t>3</w:t>
      </w:r>
      <w:r>
        <w:rPr>
          <w:rFonts w:hint="eastAsia" w:ascii="宋体" w:hAnsi="宋体"/>
          <w:sz w:val="24"/>
          <w:lang w:eastAsia="zh-CN"/>
        </w:rPr>
        <w:t>年度或202</w:t>
      </w:r>
      <w:r>
        <w:rPr>
          <w:rFonts w:hint="eastAsia" w:ascii="宋体" w:hAnsi="宋体"/>
          <w:sz w:val="24"/>
          <w:lang w:val="en-US" w:eastAsia="zh-CN"/>
        </w:rPr>
        <w:t>4</w:t>
      </w:r>
      <w:r>
        <w:rPr>
          <w:rFonts w:hint="eastAsia" w:ascii="宋体" w:hAnsi="宋体"/>
          <w:sz w:val="24"/>
          <w:lang w:eastAsia="zh-CN"/>
        </w:rPr>
        <w:t>年度经审计的财务报告（成立时间至提交投标文件截止时间不足一年的可提供成立后任意时段的资产负债表），或提交自202</w:t>
      </w:r>
      <w:r>
        <w:rPr>
          <w:rFonts w:hint="eastAsia" w:ascii="宋体" w:hAnsi="宋体"/>
          <w:sz w:val="24"/>
          <w:lang w:val="en-US" w:eastAsia="zh-CN"/>
        </w:rPr>
        <w:t>5</w:t>
      </w:r>
      <w:r>
        <w:rPr>
          <w:rFonts w:hint="eastAsia" w:ascii="宋体" w:hAnsi="宋体"/>
          <w:sz w:val="24"/>
          <w:lang w:eastAsia="zh-CN"/>
        </w:rPr>
        <w:t>年</w:t>
      </w:r>
      <w:r>
        <w:rPr>
          <w:rFonts w:hint="eastAsia" w:ascii="宋体" w:hAnsi="宋体"/>
          <w:sz w:val="24"/>
          <w:lang w:val="en-US" w:eastAsia="zh-CN"/>
        </w:rPr>
        <w:t>6</w:t>
      </w:r>
      <w:r>
        <w:rPr>
          <w:rFonts w:hint="eastAsia" w:ascii="宋体" w:hAnsi="宋体"/>
          <w:sz w:val="24"/>
          <w:lang w:eastAsia="zh-CN"/>
        </w:rPr>
        <w:t>月1日以来银行出具的资信证明，或信用担保机构出具的投标担保函，或承诺书（以上四种形式的资料提供任何一种即可）；其他组织和自然人提供银行出具的资信证明或财务报表或承诺书；</w:t>
      </w:r>
    </w:p>
    <w:p w14:paraId="2F3684DF">
      <w:pPr>
        <w:spacing w:line="360" w:lineRule="auto"/>
        <w:ind w:firstLine="480" w:firstLineChars="200"/>
        <w:rPr>
          <w:rFonts w:hint="eastAsia" w:ascii="宋体" w:hAnsi="宋体"/>
          <w:sz w:val="24"/>
          <w:lang w:eastAsia="zh-CN"/>
        </w:rPr>
      </w:pPr>
      <w:r>
        <w:rPr>
          <w:rFonts w:hint="eastAsia" w:ascii="宋体" w:hAnsi="宋体"/>
          <w:sz w:val="24"/>
          <w:lang w:eastAsia="zh-CN"/>
        </w:rPr>
        <w:t>（3）提供投标截止之日前近六个月内至少一个月的纳税证明或完税证明（增值税，印花税，城市维护建设费，企业所得税等一种或多种税种）或承诺书（以上三种形式的资料提供任何一种即可），依法免税的单位应提供相关证明材料；</w:t>
      </w:r>
    </w:p>
    <w:p w14:paraId="7D3ECABC">
      <w:pPr>
        <w:spacing w:line="360" w:lineRule="auto"/>
        <w:ind w:firstLine="480" w:firstLineChars="200"/>
        <w:rPr>
          <w:rFonts w:hint="eastAsia" w:ascii="宋体" w:hAnsi="宋体"/>
          <w:sz w:val="24"/>
          <w:lang w:eastAsia="zh-CN"/>
        </w:rPr>
      </w:pPr>
      <w:r>
        <w:rPr>
          <w:rFonts w:hint="eastAsia" w:ascii="宋体" w:hAnsi="宋体"/>
          <w:sz w:val="24"/>
          <w:lang w:eastAsia="zh-CN"/>
        </w:rPr>
        <w:t>（4）提供投标截止之日前近六个月内至少一个月的社会保障资金缴存单据或社保机构开具的社会保险参保缴费情况证明或承诺书（以上三种形式的资料提供任何一种即可），依法不需要缴纳社会保障资金的单位应提供相关证明材料；</w:t>
      </w:r>
    </w:p>
    <w:p w14:paraId="43E7CDD2">
      <w:pPr>
        <w:spacing w:line="360" w:lineRule="auto"/>
        <w:ind w:firstLine="480" w:firstLineChars="200"/>
        <w:rPr>
          <w:rFonts w:hint="eastAsia" w:ascii="宋体" w:hAnsi="宋体"/>
          <w:sz w:val="24"/>
          <w:lang w:eastAsia="zh-CN"/>
        </w:rPr>
      </w:pPr>
      <w:r>
        <w:rPr>
          <w:rFonts w:hint="eastAsia" w:ascii="宋体" w:hAnsi="宋体"/>
          <w:sz w:val="24"/>
          <w:lang w:eastAsia="zh-CN"/>
        </w:rPr>
        <w:t>（5）提供具有履行本合同所必需的设备和专业技术能力的声明；</w:t>
      </w:r>
    </w:p>
    <w:p w14:paraId="10D81CC6">
      <w:pPr>
        <w:spacing w:line="360" w:lineRule="auto"/>
        <w:ind w:firstLine="480" w:firstLineChars="200"/>
        <w:rPr>
          <w:rFonts w:hint="eastAsia" w:ascii="宋体" w:hAnsi="宋体"/>
          <w:sz w:val="24"/>
          <w:lang w:eastAsia="zh-CN"/>
        </w:rPr>
      </w:pPr>
      <w:r>
        <w:rPr>
          <w:rFonts w:hint="eastAsia" w:ascii="宋体" w:hAnsi="宋体"/>
          <w:sz w:val="24"/>
          <w:lang w:eastAsia="zh-CN"/>
        </w:rPr>
        <w:t>（6）出具参加政府采购活动前3年内在经营活动中没有重大违法记录的书面声明；</w:t>
      </w:r>
    </w:p>
    <w:p w14:paraId="7F35E29A">
      <w:pPr>
        <w:spacing w:line="360" w:lineRule="auto"/>
        <w:ind w:firstLine="480" w:firstLineChars="200"/>
        <w:rPr>
          <w:rFonts w:hint="eastAsia" w:ascii="宋体" w:hAnsi="宋体"/>
          <w:sz w:val="24"/>
          <w:lang w:eastAsia="zh-CN"/>
        </w:rPr>
      </w:pPr>
      <w:r>
        <w:rPr>
          <w:rFonts w:hint="eastAsia" w:ascii="宋体" w:hAnsi="宋体"/>
          <w:sz w:val="24"/>
          <w:lang w:eastAsia="zh-CN"/>
        </w:rPr>
        <w:t>（7）须提供法定代表人授权书（法定代表人或负责人直接投标，须提交法定代表人证明书）；</w:t>
      </w:r>
    </w:p>
    <w:p w14:paraId="6430DC11">
      <w:pPr>
        <w:spacing w:line="360" w:lineRule="auto"/>
        <w:ind w:firstLine="480" w:firstLineChars="200"/>
        <w:rPr>
          <w:rFonts w:hint="eastAsia" w:ascii="宋体" w:hAnsi="宋体"/>
          <w:sz w:val="24"/>
          <w:lang w:eastAsia="zh-CN"/>
        </w:rPr>
      </w:pPr>
      <w:r>
        <w:rPr>
          <w:rFonts w:hint="eastAsia" w:ascii="宋体" w:hAnsi="宋体"/>
          <w:sz w:val="24"/>
          <w:lang w:eastAsia="zh-CN"/>
        </w:rPr>
        <w:t>（8）</w:t>
      </w:r>
      <w:r>
        <w:rPr>
          <w:rFonts w:hint="eastAsia" w:ascii="宋体" w:hAnsi="宋体" w:eastAsia="宋体" w:cs="Times New Roman"/>
          <w:kern w:val="2"/>
          <w:sz w:val="24"/>
          <w:szCs w:val="20"/>
          <w:lang w:eastAsia="zh-CN"/>
        </w:rPr>
        <w:t>供应商须具备有效的民用无人驾驶航空器经营许可证（经营项目含：航空喷洒（撒））</w:t>
      </w:r>
      <w:r>
        <w:rPr>
          <w:rFonts w:hint="eastAsia" w:ascii="宋体" w:hAnsi="宋体"/>
          <w:sz w:val="24"/>
          <w:lang w:eastAsia="zh-CN"/>
        </w:rPr>
        <w:t>；</w:t>
      </w:r>
    </w:p>
    <w:p w14:paraId="501FC04A">
      <w:pPr>
        <w:spacing w:line="360" w:lineRule="auto"/>
        <w:ind w:firstLine="480" w:firstLineChars="200"/>
        <w:rPr>
          <w:rFonts w:hint="eastAsia" w:ascii="宋体" w:hAnsi="宋体"/>
          <w:sz w:val="24"/>
          <w:lang w:val="en-US" w:eastAsia="zh-CN"/>
        </w:rPr>
      </w:pPr>
      <w:r>
        <w:rPr>
          <w:rFonts w:hint="eastAsia" w:ascii="宋体" w:hAnsi="宋体"/>
          <w:sz w:val="24"/>
          <w:lang w:eastAsia="zh-CN"/>
        </w:rPr>
        <w:t>（9）供应商应在信用中国（www.creditchina.gov.cn）未被列入失信被执行人、重大税收违法失信主体及在中国政府采购（www.ccgp.gov.cn）未被列入政府采购严重违法失信行为记录名单（处罚期限届满的除外，如相关失信记录已失效，供应商需提供相关证明资料）；</w:t>
      </w:r>
      <w:r>
        <w:rPr>
          <w:rFonts w:hint="eastAsia" w:ascii="宋体" w:hAnsi="宋体"/>
          <w:sz w:val="24"/>
          <w:lang w:val="en-US" w:eastAsia="zh-CN"/>
        </w:rPr>
        <w:t xml:space="preserve">     </w:t>
      </w:r>
    </w:p>
    <w:p w14:paraId="3979BE0B">
      <w:pPr>
        <w:spacing w:line="360" w:lineRule="auto"/>
        <w:ind w:firstLine="480" w:firstLineChars="200"/>
        <w:rPr>
          <w:rFonts w:hint="eastAsia" w:ascii="宋体" w:hAnsi="宋体"/>
          <w:sz w:val="24"/>
          <w:lang w:val="en-US" w:eastAsia="zh-CN"/>
        </w:rPr>
      </w:pPr>
      <w:r>
        <w:rPr>
          <w:rFonts w:hint="eastAsia" w:ascii="宋体" w:hAnsi="宋体"/>
          <w:sz w:val="24"/>
          <w:lang w:eastAsia="zh-CN"/>
        </w:rPr>
        <w:t>（</w:t>
      </w:r>
      <w:r>
        <w:rPr>
          <w:rFonts w:hint="eastAsia" w:ascii="宋体" w:hAnsi="宋体"/>
          <w:sz w:val="24"/>
          <w:lang w:val="en-US" w:eastAsia="zh-CN"/>
        </w:rPr>
        <w:t>10</w:t>
      </w:r>
      <w:r>
        <w:rPr>
          <w:rFonts w:hint="eastAsia" w:ascii="宋体" w:hAnsi="宋体"/>
          <w:sz w:val="24"/>
          <w:lang w:eastAsia="zh-CN"/>
        </w:rPr>
        <w:t>）</w:t>
      </w:r>
      <w:r>
        <w:rPr>
          <w:rFonts w:hint="eastAsia" w:ascii="宋体" w:hAnsi="宋体"/>
          <w:sz w:val="24"/>
          <w:lang w:val="en-US" w:eastAsia="zh-CN"/>
        </w:rPr>
        <w:t>本项目专门面向中小企业采购，供应商为中型、小微企业的，提供《中小企业声明函》；供应商为监狱企业的，应提供监狱企业的证明文件；供应商为残疾人福利性单位的，应提供《残疾人福利性单位声明函》。</w:t>
      </w:r>
    </w:p>
    <w:p w14:paraId="4C90141E">
      <w:pPr>
        <w:pStyle w:val="2"/>
        <w:rPr>
          <w:rFonts w:hint="default"/>
          <w:lang w:val="en-US" w:eastAsia="zh-CN"/>
        </w:rPr>
      </w:pPr>
      <w:r>
        <w:rPr>
          <w:rFonts w:hint="eastAsia" w:ascii="宋体" w:hAnsi="宋体" w:eastAsia="宋体" w:cs="Times New Roman"/>
          <w:kern w:val="2"/>
          <w:sz w:val="24"/>
          <w:szCs w:val="20"/>
          <w:lang w:eastAsia="zh-CN"/>
        </w:rPr>
        <w:t>（1</w:t>
      </w:r>
      <w:r>
        <w:rPr>
          <w:rFonts w:hint="eastAsia" w:ascii="宋体" w:hAnsi="宋体" w:eastAsia="宋体" w:cs="Times New Roman"/>
          <w:kern w:val="2"/>
          <w:sz w:val="24"/>
          <w:szCs w:val="20"/>
          <w:lang w:val="en-US" w:eastAsia="zh-CN"/>
        </w:rPr>
        <w:t>1</w:t>
      </w:r>
      <w:r>
        <w:rPr>
          <w:rFonts w:hint="eastAsia" w:ascii="宋体" w:hAnsi="宋体" w:eastAsia="宋体" w:cs="Times New Roman"/>
          <w:kern w:val="2"/>
          <w:sz w:val="24"/>
          <w:szCs w:val="20"/>
          <w:lang w:eastAsia="zh-CN"/>
        </w:rPr>
        <w:t>）本项目不接受联合体</w:t>
      </w:r>
      <w:r>
        <w:rPr>
          <w:rFonts w:hint="eastAsia" w:ascii="宋体" w:hAnsi="宋体" w:eastAsia="宋体" w:cs="Times New Roman"/>
          <w:kern w:val="2"/>
          <w:sz w:val="24"/>
          <w:szCs w:val="20"/>
          <w:lang w:val="en-US" w:eastAsia="zh-CN"/>
        </w:rPr>
        <w:t>磋商。</w:t>
      </w:r>
    </w:p>
    <w:p w14:paraId="57AAAF3A">
      <w:pPr>
        <w:rPr>
          <w:rFonts w:hint="eastAsia" w:ascii="宋体" w:hAnsi="宋体" w:eastAsia="宋体" w:cs="仿宋_GB2312"/>
        </w:rPr>
      </w:pPr>
      <w:r>
        <w:rPr>
          <w:rFonts w:hint="eastAsia" w:ascii="宋体" w:hAnsi="宋体" w:eastAsia="宋体" w:cs="仿宋_GB2312"/>
        </w:rPr>
        <w:br w:type="page"/>
      </w:r>
    </w:p>
    <w:p w14:paraId="33FDFDFD">
      <w:pPr>
        <w:pStyle w:val="4"/>
        <w:adjustRightInd w:val="0"/>
        <w:spacing w:line="416" w:lineRule="atLeast"/>
        <w:jc w:val="center"/>
        <w:textAlignment w:val="baseline"/>
        <w:rPr>
          <w:rFonts w:ascii="宋体" w:hAnsi="宋体" w:eastAsia="宋体" w:cs="仿宋_GB2312"/>
        </w:rPr>
      </w:pPr>
      <w:r>
        <w:rPr>
          <w:rFonts w:hint="eastAsia" w:ascii="宋体" w:hAnsi="宋体" w:eastAsia="宋体" w:cs="仿宋_GB2312"/>
        </w:rPr>
        <w:t>附件</w:t>
      </w:r>
      <w:r>
        <w:rPr>
          <w:rFonts w:hint="eastAsia" w:ascii="宋体" w:hAnsi="宋体" w:eastAsia="宋体" w:cs="仿宋_GB2312"/>
          <w:lang w:val="en-US" w:eastAsia="zh-CN"/>
        </w:rPr>
        <w:t>7</w:t>
      </w:r>
      <w:r>
        <w:rPr>
          <w:rFonts w:hint="eastAsia" w:ascii="宋体" w:hAnsi="宋体" w:eastAsia="宋体" w:cs="仿宋_GB2312"/>
        </w:rPr>
        <w:t>商务条款偏离表</w:t>
      </w:r>
      <w:bookmarkEnd w:id="273"/>
      <w:bookmarkEnd w:id="274"/>
    </w:p>
    <w:tbl>
      <w:tblPr>
        <w:tblStyle w:val="52"/>
        <w:tblW w:w="912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19"/>
        <w:gridCol w:w="3554"/>
        <w:gridCol w:w="2146"/>
        <w:gridCol w:w="1616"/>
        <w:gridCol w:w="1191"/>
      </w:tblGrid>
      <w:tr w14:paraId="5EF32D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20" w:hRule="atLeast"/>
          <w:jc w:val="center"/>
        </w:trPr>
        <w:tc>
          <w:tcPr>
            <w:tcW w:w="619" w:type="dxa"/>
            <w:vAlign w:val="bottom"/>
          </w:tcPr>
          <w:p w14:paraId="585709AC">
            <w:pPr>
              <w:spacing w:line="360" w:lineRule="auto"/>
              <w:jc w:val="center"/>
              <w:rPr>
                <w:rFonts w:ascii="宋体" w:hAnsi="宋体"/>
                <w:sz w:val="24"/>
              </w:rPr>
            </w:pPr>
            <w:r>
              <w:rPr>
                <w:rFonts w:hint="eastAsia" w:ascii="宋体" w:hAnsi="宋体"/>
                <w:sz w:val="24"/>
              </w:rPr>
              <w:t>序号</w:t>
            </w:r>
          </w:p>
        </w:tc>
        <w:tc>
          <w:tcPr>
            <w:tcW w:w="3554" w:type="dxa"/>
            <w:vAlign w:val="bottom"/>
          </w:tcPr>
          <w:p w14:paraId="7E67228F">
            <w:pPr>
              <w:spacing w:line="360" w:lineRule="auto"/>
              <w:jc w:val="center"/>
              <w:rPr>
                <w:rFonts w:ascii="宋体" w:hAnsi="宋体"/>
                <w:sz w:val="24"/>
              </w:rPr>
            </w:pPr>
            <w:r>
              <w:rPr>
                <w:rFonts w:hint="eastAsia" w:ascii="宋体" w:hAnsi="宋体"/>
                <w:sz w:val="24"/>
              </w:rPr>
              <w:t>磋商文件商务要求</w:t>
            </w:r>
          </w:p>
        </w:tc>
        <w:tc>
          <w:tcPr>
            <w:tcW w:w="2146" w:type="dxa"/>
            <w:vAlign w:val="bottom"/>
          </w:tcPr>
          <w:p w14:paraId="76E41129">
            <w:pPr>
              <w:spacing w:line="360" w:lineRule="auto"/>
              <w:jc w:val="center"/>
              <w:rPr>
                <w:rFonts w:ascii="宋体" w:hAnsi="宋体"/>
                <w:sz w:val="24"/>
              </w:rPr>
            </w:pPr>
            <w:r>
              <w:rPr>
                <w:rFonts w:hint="eastAsia" w:ascii="宋体" w:hAnsi="宋体"/>
                <w:sz w:val="24"/>
              </w:rPr>
              <w:t>响应文件商务响应</w:t>
            </w:r>
          </w:p>
        </w:tc>
        <w:tc>
          <w:tcPr>
            <w:tcW w:w="1616" w:type="dxa"/>
            <w:vAlign w:val="bottom"/>
          </w:tcPr>
          <w:p w14:paraId="4574F734">
            <w:pPr>
              <w:spacing w:line="360" w:lineRule="auto"/>
              <w:jc w:val="center"/>
              <w:rPr>
                <w:rFonts w:ascii="宋体" w:hAnsi="宋体"/>
                <w:sz w:val="24"/>
              </w:rPr>
            </w:pPr>
            <w:r>
              <w:rPr>
                <w:rFonts w:hint="eastAsia" w:ascii="宋体" w:hAnsi="宋体"/>
                <w:sz w:val="24"/>
              </w:rPr>
              <w:t>偏离</w:t>
            </w:r>
          </w:p>
        </w:tc>
        <w:tc>
          <w:tcPr>
            <w:tcW w:w="1191" w:type="dxa"/>
            <w:vAlign w:val="bottom"/>
          </w:tcPr>
          <w:p w14:paraId="2946B1F5">
            <w:pPr>
              <w:spacing w:line="360" w:lineRule="auto"/>
              <w:jc w:val="center"/>
              <w:rPr>
                <w:rFonts w:ascii="宋体" w:hAnsi="宋体"/>
                <w:sz w:val="24"/>
              </w:rPr>
            </w:pPr>
            <w:r>
              <w:rPr>
                <w:rFonts w:hint="eastAsia" w:ascii="宋体" w:hAnsi="宋体"/>
                <w:sz w:val="24"/>
              </w:rPr>
              <w:t>说明</w:t>
            </w:r>
          </w:p>
        </w:tc>
      </w:tr>
      <w:tr w14:paraId="142940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19" w:type="dxa"/>
            <w:vAlign w:val="center"/>
          </w:tcPr>
          <w:p w14:paraId="58B303BF">
            <w:pPr>
              <w:spacing w:line="360" w:lineRule="auto"/>
              <w:jc w:val="center"/>
              <w:rPr>
                <w:rFonts w:ascii="宋体" w:hAnsi="宋体"/>
                <w:sz w:val="24"/>
              </w:rPr>
            </w:pPr>
            <w:r>
              <w:rPr>
                <w:rFonts w:hint="eastAsia" w:ascii="宋体" w:hAnsi="宋体"/>
                <w:sz w:val="24"/>
              </w:rPr>
              <w:t>1</w:t>
            </w:r>
          </w:p>
        </w:tc>
        <w:tc>
          <w:tcPr>
            <w:tcW w:w="3554" w:type="dxa"/>
            <w:vAlign w:val="center"/>
          </w:tcPr>
          <w:p w14:paraId="157109F3">
            <w:pPr>
              <w:spacing w:line="360" w:lineRule="auto"/>
              <w:rPr>
                <w:rFonts w:hint="default" w:ascii="宋体" w:hAnsi="宋体" w:eastAsia="宋体"/>
                <w:sz w:val="24"/>
                <w:lang w:val="en-US" w:eastAsia="zh-CN"/>
              </w:rPr>
            </w:pPr>
            <w:r>
              <w:rPr>
                <w:rFonts w:hint="eastAsia" w:ascii="宋体" w:hAnsi="宋体"/>
                <w:sz w:val="24"/>
              </w:rPr>
              <w:t>服务期：</w:t>
            </w:r>
            <w:r>
              <w:rPr>
                <w:rFonts w:hint="eastAsia" w:ascii="宋体" w:hAnsi="宋体"/>
                <w:sz w:val="24"/>
                <w:lang w:val="en-US" w:eastAsia="zh-CN"/>
              </w:rPr>
              <w:t>8个月</w:t>
            </w:r>
          </w:p>
        </w:tc>
        <w:tc>
          <w:tcPr>
            <w:tcW w:w="2146" w:type="dxa"/>
            <w:vAlign w:val="center"/>
          </w:tcPr>
          <w:p w14:paraId="16FA041C">
            <w:pPr>
              <w:spacing w:line="360" w:lineRule="auto"/>
              <w:jc w:val="center"/>
              <w:rPr>
                <w:rFonts w:ascii="宋体" w:hAnsi="宋体"/>
                <w:sz w:val="24"/>
              </w:rPr>
            </w:pPr>
          </w:p>
        </w:tc>
        <w:tc>
          <w:tcPr>
            <w:tcW w:w="1616" w:type="dxa"/>
            <w:vAlign w:val="center"/>
          </w:tcPr>
          <w:p w14:paraId="27176DE9">
            <w:pPr>
              <w:spacing w:line="360" w:lineRule="auto"/>
              <w:jc w:val="center"/>
              <w:rPr>
                <w:rFonts w:ascii="宋体" w:hAnsi="宋体"/>
                <w:sz w:val="24"/>
              </w:rPr>
            </w:pPr>
          </w:p>
        </w:tc>
        <w:tc>
          <w:tcPr>
            <w:tcW w:w="1191" w:type="dxa"/>
            <w:vAlign w:val="center"/>
          </w:tcPr>
          <w:p w14:paraId="22322067">
            <w:pPr>
              <w:spacing w:line="360" w:lineRule="auto"/>
              <w:jc w:val="center"/>
              <w:rPr>
                <w:rFonts w:ascii="宋体" w:hAnsi="宋体"/>
                <w:sz w:val="24"/>
              </w:rPr>
            </w:pPr>
          </w:p>
        </w:tc>
      </w:tr>
      <w:tr w14:paraId="184F46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19" w:type="dxa"/>
            <w:vAlign w:val="center"/>
          </w:tcPr>
          <w:p w14:paraId="44365283">
            <w:pPr>
              <w:spacing w:line="360" w:lineRule="auto"/>
              <w:jc w:val="center"/>
              <w:rPr>
                <w:rFonts w:ascii="宋体" w:hAnsi="宋体"/>
                <w:sz w:val="24"/>
              </w:rPr>
            </w:pPr>
            <w:r>
              <w:rPr>
                <w:rFonts w:hint="eastAsia" w:ascii="宋体" w:hAnsi="宋体"/>
                <w:sz w:val="24"/>
              </w:rPr>
              <w:t>2</w:t>
            </w:r>
          </w:p>
        </w:tc>
        <w:tc>
          <w:tcPr>
            <w:tcW w:w="3554" w:type="dxa"/>
            <w:vAlign w:val="center"/>
          </w:tcPr>
          <w:p w14:paraId="693DADF6">
            <w:pPr>
              <w:spacing w:line="360" w:lineRule="auto"/>
              <w:rPr>
                <w:rFonts w:ascii="宋体" w:hAnsi="宋体"/>
                <w:sz w:val="24"/>
              </w:rPr>
            </w:pPr>
            <w:r>
              <w:rPr>
                <w:rFonts w:hint="eastAsia" w:ascii="宋体" w:hAnsi="宋体"/>
                <w:sz w:val="24"/>
              </w:rPr>
              <w:t>采购预算：</w:t>
            </w:r>
            <w:r>
              <w:rPr>
                <w:rFonts w:hint="eastAsia" w:ascii="宋体" w:hAnsi="宋体"/>
                <w:sz w:val="24"/>
                <w:lang w:val="en-US" w:eastAsia="zh-CN"/>
              </w:rPr>
              <w:t>329000元</w:t>
            </w:r>
            <w:r>
              <w:rPr>
                <w:rFonts w:hint="eastAsia" w:ascii="宋体" w:hAnsi="宋体"/>
                <w:sz w:val="24"/>
              </w:rPr>
              <w:t>（服务期内所有项目的结算价（合计）不能超出采购预算）。</w:t>
            </w:r>
          </w:p>
        </w:tc>
        <w:tc>
          <w:tcPr>
            <w:tcW w:w="2146" w:type="dxa"/>
            <w:vAlign w:val="center"/>
          </w:tcPr>
          <w:p w14:paraId="4A90724F">
            <w:pPr>
              <w:spacing w:line="360" w:lineRule="auto"/>
              <w:jc w:val="center"/>
              <w:rPr>
                <w:rFonts w:ascii="宋体" w:hAnsi="宋体"/>
                <w:sz w:val="24"/>
              </w:rPr>
            </w:pPr>
          </w:p>
        </w:tc>
        <w:tc>
          <w:tcPr>
            <w:tcW w:w="1616" w:type="dxa"/>
            <w:vAlign w:val="center"/>
          </w:tcPr>
          <w:p w14:paraId="191D3559">
            <w:pPr>
              <w:spacing w:line="360" w:lineRule="auto"/>
              <w:jc w:val="center"/>
              <w:rPr>
                <w:rFonts w:ascii="宋体" w:hAnsi="宋体"/>
                <w:sz w:val="24"/>
              </w:rPr>
            </w:pPr>
          </w:p>
        </w:tc>
        <w:tc>
          <w:tcPr>
            <w:tcW w:w="1191" w:type="dxa"/>
            <w:vAlign w:val="center"/>
          </w:tcPr>
          <w:p w14:paraId="0F00EC95">
            <w:pPr>
              <w:spacing w:line="360" w:lineRule="auto"/>
              <w:jc w:val="center"/>
              <w:rPr>
                <w:rFonts w:ascii="宋体" w:hAnsi="宋体"/>
                <w:sz w:val="24"/>
              </w:rPr>
            </w:pPr>
          </w:p>
        </w:tc>
      </w:tr>
      <w:tr w14:paraId="1D2C69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19" w:type="dxa"/>
            <w:vAlign w:val="center"/>
          </w:tcPr>
          <w:p w14:paraId="6421F4B7">
            <w:pPr>
              <w:spacing w:line="360" w:lineRule="auto"/>
              <w:jc w:val="center"/>
              <w:rPr>
                <w:rFonts w:ascii="宋体" w:hAnsi="宋体"/>
                <w:sz w:val="24"/>
              </w:rPr>
            </w:pPr>
          </w:p>
        </w:tc>
        <w:tc>
          <w:tcPr>
            <w:tcW w:w="3554" w:type="dxa"/>
            <w:vAlign w:val="bottom"/>
          </w:tcPr>
          <w:p w14:paraId="57BE0B43">
            <w:pPr>
              <w:spacing w:line="360" w:lineRule="auto"/>
              <w:rPr>
                <w:rFonts w:ascii="宋体" w:hAnsi="宋体"/>
                <w:sz w:val="24"/>
              </w:rPr>
            </w:pPr>
          </w:p>
        </w:tc>
        <w:tc>
          <w:tcPr>
            <w:tcW w:w="2146" w:type="dxa"/>
            <w:vAlign w:val="center"/>
          </w:tcPr>
          <w:p w14:paraId="2FDD8F95">
            <w:pPr>
              <w:spacing w:line="360" w:lineRule="auto"/>
              <w:jc w:val="center"/>
              <w:rPr>
                <w:rFonts w:ascii="宋体" w:hAnsi="宋体"/>
                <w:sz w:val="24"/>
              </w:rPr>
            </w:pPr>
          </w:p>
        </w:tc>
        <w:tc>
          <w:tcPr>
            <w:tcW w:w="1616" w:type="dxa"/>
            <w:vAlign w:val="center"/>
          </w:tcPr>
          <w:p w14:paraId="48FB99BE">
            <w:pPr>
              <w:spacing w:line="360" w:lineRule="auto"/>
              <w:jc w:val="center"/>
              <w:rPr>
                <w:rFonts w:ascii="宋体" w:hAnsi="宋体"/>
                <w:sz w:val="24"/>
              </w:rPr>
            </w:pPr>
          </w:p>
        </w:tc>
        <w:tc>
          <w:tcPr>
            <w:tcW w:w="1191" w:type="dxa"/>
            <w:vAlign w:val="center"/>
          </w:tcPr>
          <w:p w14:paraId="6DB133E7">
            <w:pPr>
              <w:spacing w:line="360" w:lineRule="auto"/>
              <w:jc w:val="center"/>
              <w:rPr>
                <w:rFonts w:ascii="宋体" w:hAnsi="宋体"/>
                <w:sz w:val="24"/>
              </w:rPr>
            </w:pPr>
          </w:p>
        </w:tc>
      </w:tr>
      <w:tr w14:paraId="68127A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19" w:type="dxa"/>
            <w:vAlign w:val="center"/>
          </w:tcPr>
          <w:p w14:paraId="208377E0">
            <w:pPr>
              <w:spacing w:line="360" w:lineRule="auto"/>
              <w:jc w:val="center"/>
              <w:rPr>
                <w:rFonts w:ascii="宋体" w:hAnsi="宋体"/>
                <w:sz w:val="24"/>
              </w:rPr>
            </w:pPr>
          </w:p>
        </w:tc>
        <w:tc>
          <w:tcPr>
            <w:tcW w:w="3554" w:type="dxa"/>
            <w:vAlign w:val="bottom"/>
          </w:tcPr>
          <w:p w14:paraId="50455619">
            <w:pPr>
              <w:spacing w:line="360" w:lineRule="auto"/>
              <w:jc w:val="center"/>
              <w:rPr>
                <w:rFonts w:ascii="宋体" w:hAnsi="宋体"/>
                <w:sz w:val="24"/>
              </w:rPr>
            </w:pPr>
            <w:r>
              <w:rPr>
                <w:rFonts w:ascii="宋体" w:hAnsi="宋体"/>
                <w:sz w:val="24"/>
              </w:rPr>
              <w:t>……</w:t>
            </w:r>
          </w:p>
        </w:tc>
        <w:tc>
          <w:tcPr>
            <w:tcW w:w="2146" w:type="dxa"/>
            <w:vAlign w:val="center"/>
          </w:tcPr>
          <w:p w14:paraId="7B68BD92">
            <w:pPr>
              <w:spacing w:line="360" w:lineRule="auto"/>
              <w:jc w:val="center"/>
              <w:rPr>
                <w:rFonts w:ascii="宋体" w:hAnsi="宋体"/>
                <w:sz w:val="24"/>
              </w:rPr>
            </w:pPr>
            <w:r>
              <w:rPr>
                <w:rFonts w:ascii="宋体" w:hAnsi="宋体"/>
                <w:sz w:val="24"/>
              </w:rPr>
              <w:t>…</w:t>
            </w:r>
          </w:p>
        </w:tc>
        <w:tc>
          <w:tcPr>
            <w:tcW w:w="1616" w:type="dxa"/>
            <w:vAlign w:val="center"/>
          </w:tcPr>
          <w:p w14:paraId="492662BE">
            <w:pPr>
              <w:spacing w:line="360" w:lineRule="auto"/>
              <w:jc w:val="center"/>
              <w:rPr>
                <w:rFonts w:ascii="宋体" w:hAnsi="宋体"/>
                <w:sz w:val="24"/>
              </w:rPr>
            </w:pPr>
            <w:r>
              <w:rPr>
                <w:rFonts w:ascii="宋体" w:hAnsi="宋体"/>
                <w:sz w:val="24"/>
              </w:rPr>
              <w:t>…</w:t>
            </w:r>
          </w:p>
        </w:tc>
        <w:tc>
          <w:tcPr>
            <w:tcW w:w="1191" w:type="dxa"/>
            <w:vAlign w:val="center"/>
          </w:tcPr>
          <w:p w14:paraId="3F6CBE15">
            <w:pPr>
              <w:spacing w:line="360" w:lineRule="auto"/>
              <w:jc w:val="center"/>
              <w:rPr>
                <w:rFonts w:ascii="宋体" w:hAnsi="宋体"/>
                <w:sz w:val="24"/>
              </w:rPr>
            </w:pPr>
            <w:r>
              <w:rPr>
                <w:rFonts w:ascii="宋体" w:hAnsi="宋体"/>
                <w:sz w:val="24"/>
              </w:rPr>
              <w:t>…</w:t>
            </w:r>
          </w:p>
        </w:tc>
      </w:tr>
      <w:tr w14:paraId="58EA31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19" w:type="dxa"/>
            <w:vAlign w:val="center"/>
          </w:tcPr>
          <w:p w14:paraId="601FB74F">
            <w:pPr>
              <w:spacing w:line="360" w:lineRule="auto"/>
              <w:jc w:val="center"/>
              <w:rPr>
                <w:rFonts w:ascii="宋体" w:hAnsi="宋体"/>
                <w:sz w:val="24"/>
              </w:rPr>
            </w:pPr>
          </w:p>
        </w:tc>
        <w:tc>
          <w:tcPr>
            <w:tcW w:w="3554" w:type="dxa"/>
            <w:vAlign w:val="center"/>
          </w:tcPr>
          <w:p w14:paraId="1289933C">
            <w:pPr>
              <w:spacing w:line="300" w:lineRule="auto"/>
              <w:jc w:val="center"/>
              <w:rPr>
                <w:rFonts w:ascii="宋体" w:hAnsi="宋体"/>
                <w:sz w:val="24"/>
              </w:rPr>
            </w:pPr>
          </w:p>
        </w:tc>
        <w:tc>
          <w:tcPr>
            <w:tcW w:w="2146" w:type="dxa"/>
            <w:vAlign w:val="center"/>
          </w:tcPr>
          <w:p w14:paraId="761347AE">
            <w:pPr>
              <w:spacing w:line="360" w:lineRule="auto"/>
              <w:jc w:val="center"/>
              <w:rPr>
                <w:rFonts w:ascii="宋体" w:hAnsi="宋体"/>
                <w:sz w:val="24"/>
              </w:rPr>
            </w:pPr>
          </w:p>
        </w:tc>
        <w:tc>
          <w:tcPr>
            <w:tcW w:w="1616" w:type="dxa"/>
            <w:vAlign w:val="center"/>
          </w:tcPr>
          <w:p w14:paraId="2930E884">
            <w:pPr>
              <w:spacing w:line="360" w:lineRule="auto"/>
              <w:jc w:val="center"/>
              <w:rPr>
                <w:rFonts w:ascii="宋体" w:hAnsi="宋体"/>
                <w:sz w:val="24"/>
              </w:rPr>
            </w:pPr>
          </w:p>
        </w:tc>
        <w:tc>
          <w:tcPr>
            <w:tcW w:w="1191" w:type="dxa"/>
            <w:vAlign w:val="center"/>
          </w:tcPr>
          <w:p w14:paraId="3347D936">
            <w:pPr>
              <w:spacing w:line="360" w:lineRule="auto"/>
              <w:jc w:val="center"/>
              <w:rPr>
                <w:rFonts w:ascii="宋体" w:hAnsi="宋体"/>
                <w:sz w:val="24"/>
              </w:rPr>
            </w:pPr>
          </w:p>
        </w:tc>
      </w:tr>
    </w:tbl>
    <w:p w14:paraId="0F75040E">
      <w:pPr>
        <w:spacing w:line="400" w:lineRule="atLeast"/>
        <w:ind w:left="851" w:right="-50" w:rightChars="-24" w:hanging="851" w:hangingChars="353"/>
        <w:rPr>
          <w:rFonts w:ascii="宋体" w:hAnsi="宋体"/>
          <w:sz w:val="24"/>
        </w:rPr>
      </w:pPr>
      <w:r>
        <w:rPr>
          <w:rFonts w:hint="eastAsia" w:ascii="宋体" w:hAnsi="宋体"/>
          <w:b/>
          <w:bCs/>
          <w:sz w:val="24"/>
        </w:rPr>
        <w:t>注：</w:t>
      </w:r>
      <w:r>
        <w:rPr>
          <w:rFonts w:hint="eastAsia" w:ascii="宋体" w:hAnsi="宋体"/>
          <w:sz w:val="24"/>
        </w:rPr>
        <w:t>1、供应商如有商务偏离，在表中逐项列明。除本偏离表所列的偏离指标外，其它所有商务条款均完全响应“磋商文件”中的要求。</w:t>
      </w:r>
    </w:p>
    <w:p w14:paraId="33BA38E8">
      <w:pPr>
        <w:spacing w:line="400" w:lineRule="atLeast"/>
        <w:ind w:left="850" w:hanging="849" w:hangingChars="354"/>
        <w:rPr>
          <w:rFonts w:ascii="宋体" w:hAnsi="宋体"/>
          <w:sz w:val="24"/>
        </w:rPr>
      </w:pPr>
      <w:r>
        <w:rPr>
          <w:rFonts w:hint="eastAsia" w:ascii="宋体" w:hAnsi="宋体"/>
          <w:sz w:val="24"/>
        </w:rPr>
        <w:t>2、如供应商全部响应磋商文件的商务要求，在“响应文件商务响应”栏中填写“完全响应”字样，在“偏离”栏填入“无偏离</w:t>
      </w:r>
      <w:r>
        <w:rPr>
          <w:rFonts w:ascii="宋体" w:hAnsi="宋体"/>
          <w:sz w:val="24"/>
        </w:rPr>
        <w:t>”</w:t>
      </w:r>
      <w:r>
        <w:rPr>
          <w:rFonts w:hint="eastAsia" w:ascii="宋体" w:hAnsi="宋体"/>
          <w:sz w:val="24"/>
        </w:rPr>
        <w:t>字样。</w:t>
      </w:r>
    </w:p>
    <w:p w14:paraId="098499BD">
      <w:pPr>
        <w:adjustRightInd w:val="0"/>
        <w:snapToGrid w:val="0"/>
        <w:spacing w:line="360" w:lineRule="auto"/>
        <w:ind w:left="708" w:hanging="707" w:hangingChars="305"/>
        <w:jc w:val="left"/>
        <w:rPr>
          <w:rFonts w:ascii="宋体" w:hAnsi="宋体"/>
          <w:spacing w:val="-4"/>
          <w:sz w:val="24"/>
        </w:rPr>
      </w:pPr>
    </w:p>
    <w:p w14:paraId="52600CED">
      <w:pPr>
        <w:spacing w:line="360" w:lineRule="auto"/>
        <w:ind w:left="720" w:hanging="720"/>
        <w:rPr>
          <w:rFonts w:ascii="宋体" w:hAnsi="宋体"/>
          <w:sz w:val="24"/>
        </w:rPr>
      </w:pPr>
    </w:p>
    <w:p w14:paraId="7E17C0D4">
      <w:pPr>
        <w:spacing w:line="360" w:lineRule="auto"/>
        <w:ind w:left="720" w:hanging="720"/>
        <w:rPr>
          <w:rFonts w:ascii="宋体" w:hAnsi="宋体"/>
          <w:sz w:val="24"/>
        </w:rPr>
      </w:pPr>
    </w:p>
    <w:p w14:paraId="5D5FF8CE">
      <w:pPr>
        <w:spacing w:line="360" w:lineRule="auto"/>
        <w:ind w:left="720" w:hanging="720"/>
        <w:rPr>
          <w:rFonts w:ascii="宋体" w:hAnsi="宋体"/>
          <w:sz w:val="24"/>
        </w:rPr>
      </w:pPr>
    </w:p>
    <w:p w14:paraId="2212EB89">
      <w:pPr>
        <w:spacing w:line="480" w:lineRule="auto"/>
        <w:rPr>
          <w:rFonts w:ascii="宋体" w:hAnsi="宋体"/>
          <w:sz w:val="24"/>
        </w:rPr>
      </w:pPr>
    </w:p>
    <w:p w14:paraId="2CE42824">
      <w:pPr>
        <w:spacing w:line="480" w:lineRule="auto"/>
        <w:ind w:firstLine="2880" w:firstLineChars="1200"/>
        <w:rPr>
          <w:rFonts w:ascii="宋体" w:hAnsi="宋体"/>
          <w:sz w:val="24"/>
          <w:szCs w:val="24"/>
        </w:rPr>
      </w:pPr>
      <w:r>
        <w:rPr>
          <w:rFonts w:hint="eastAsia" w:ascii="宋体" w:hAnsi="宋体"/>
          <w:sz w:val="24"/>
          <w:szCs w:val="24"/>
        </w:rPr>
        <w:t>供应商：</w:t>
      </w:r>
      <w:r>
        <w:rPr>
          <w:rFonts w:hint="eastAsia" w:ascii="宋体" w:hAnsi="宋体"/>
          <w:sz w:val="24"/>
          <w:szCs w:val="24"/>
          <w:u w:val="single"/>
        </w:rPr>
        <w:t>（公章）</w:t>
      </w:r>
    </w:p>
    <w:p w14:paraId="29548FF6">
      <w:pPr>
        <w:spacing w:line="480" w:lineRule="auto"/>
        <w:ind w:firstLine="2880" w:firstLineChars="1200"/>
        <w:rPr>
          <w:rFonts w:ascii="宋体" w:hAnsi="宋体"/>
          <w:sz w:val="24"/>
          <w:szCs w:val="24"/>
        </w:rPr>
      </w:pPr>
      <w:r>
        <w:rPr>
          <w:rFonts w:hint="eastAsia" w:ascii="宋体" w:hAnsi="宋体" w:cs="仿宋_GB2312"/>
          <w:sz w:val="24"/>
        </w:rPr>
        <w:t>法定代表人/负责人或被授权代表：</w:t>
      </w:r>
      <w:r>
        <w:rPr>
          <w:rFonts w:ascii="宋体" w:hAnsi="宋体"/>
          <w:sz w:val="24"/>
          <w:szCs w:val="24"/>
          <w:u w:val="single"/>
        </w:rPr>
        <w:t>（签</w:t>
      </w:r>
      <w:r>
        <w:rPr>
          <w:rFonts w:hint="eastAsia" w:ascii="宋体" w:hAnsi="宋体"/>
          <w:sz w:val="24"/>
          <w:szCs w:val="24"/>
          <w:u w:val="single"/>
        </w:rPr>
        <w:t>字或盖章</w:t>
      </w:r>
      <w:r>
        <w:rPr>
          <w:rFonts w:ascii="宋体" w:hAnsi="宋体"/>
          <w:sz w:val="24"/>
          <w:szCs w:val="24"/>
          <w:u w:val="single"/>
        </w:rPr>
        <w:t>）</w:t>
      </w:r>
    </w:p>
    <w:p w14:paraId="169B6190">
      <w:pPr>
        <w:spacing w:line="480" w:lineRule="auto"/>
        <w:ind w:firstLine="2880" w:firstLineChars="1200"/>
        <w:rPr>
          <w:rFonts w:ascii="宋体" w:hAnsi="宋体" w:cs="仿宋_GB2312"/>
          <w:sz w:val="24"/>
          <w:u w:val="single"/>
        </w:rPr>
      </w:pPr>
      <w:r>
        <w:rPr>
          <w:rFonts w:ascii="宋体" w:hAnsi="宋体"/>
          <w:sz w:val="24"/>
          <w:szCs w:val="24"/>
        </w:rPr>
        <w:t>日期：</w:t>
      </w:r>
      <w:r>
        <w:rPr>
          <w:rFonts w:hint="eastAsia" w:ascii="宋体" w:hAnsi="宋体"/>
          <w:sz w:val="24"/>
          <w:szCs w:val="24"/>
          <w:lang w:val="en-US" w:eastAsia="zh-CN"/>
        </w:rPr>
        <w:t xml:space="preserve">   </w:t>
      </w:r>
      <w:r>
        <w:rPr>
          <w:rFonts w:ascii="宋体" w:hAnsi="宋体"/>
          <w:sz w:val="24"/>
          <w:szCs w:val="24"/>
        </w:rPr>
        <w:t>年</w:t>
      </w:r>
      <w:r>
        <w:rPr>
          <w:rFonts w:hint="eastAsia" w:ascii="宋体" w:hAnsi="宋体"/>
          <w:sz w:val="24"/>
          <w:szCs w:val="24"/>
          <w:lang w:val="en-US" w:eastAsia="zh-CN"/>
        </w:rPr>
        <w:t xml:space="preserve">   </w:t>
      </w:r>
      <w:r>
        <w:rPr>
          <w:rFonts w:ascii="宋体" w:hAnsi="宋体"/>
          <w:sz w:val="24"/>
          <w:szCs w:val="24"/>
        </w:rPr>
        <w:t>月</w:t>
      </w:r>
      <w:r>
        <w:rPr>
          <w:rFonts w:hint="eastAsia" w:ascii="宋体" w:hAnsi="宋体"/>
          <w:sz w:val="24"/>
          <w:szCs w:val="24"/>
          <w:lang w:val="en-US" w:eastAsia="zh-CN"/>
        </w:rPr>
        <w:t xml:space="preserve">   </w:t>
      </w:r>
      <w:r>
        <w:rPr>
          <w:rFonts w:ascii="宋体" w:hAnsi="宋体"/>
          <w:sz w:val="24"/>
          <w:szCs w:val="24"/>
        </w:rPr>
        <w:t>日</w:t>
      </w:r>
    </w:p>
    <w:p w14:paraId="536620C1">
      <w:pPr>
        <w:spacing w:line="360" w:lineRule="auto"/>
        <w:ind w:firstLine="3045" w:firstLineChars="1450"/>
        <w:rPr>
          <w:rFonts w:ascii="宋体" w:hAnsi="宋体"/>
          <w:szCs w:val="21"/>
        </w:rPr>
      </w:pPr>
    </w:p>
    <w:p w14:paraId="77E62001">
      <w:pPr>
        <w:spacing w:line="360" w:lineRule="auto"/>
        <w:ind w:firstLine="3045" w:firstLineChars="1450"/>
        <w:rPr>
          <w:rFonts w:ascii="宋体" w:hAnsi="宋体"/>
          <w:szCs w:val="21"/>
        </w:rPr>
      </w:pPr>
    </w:p>
    <w:p w14:paraId="65789D22">
      <w:pPr>
        <w:spacing w:line="360" w:lineRule="auto"/>
        <w:ind w:firstLine="3045" w:firstLineChars="1450"/>
        <w:rPr>
          <w:rFonts w:ascii="宋体" w:hAnsi="宋体"/>
          <w:szCs w:val="21"/>
        </w:rPr>
      </w:pPr>
    </w:p>
    <w:p w14:paraId="2C8E1DB9">
      <w:pPr>
        <w:spacing w:line="360" w:lineRule="auto"/>
        <w:ind w:firstLine="3045" w:firstLineChars="1450"/>
        <w:rPr>
          <w:rFonts w:ascii="宋体" w:hAnsi="宋体"/>
          <w:szCs w:val="21"/>
        </w:rPr>
      </w:pPr>
    </w:p>
    <w:p w14:paraId="35388FD1">
      <w:pPr>
        <w:pStyle w:val="4"/>
        <w:adjustRightInd w:val="0"/>
        <w:spacing w:line="416" w:lineRule="atLeast"/>
        <w:jc w:val="center"/>
        <w:textAlignment w:val="baseline"/>
        <w:rPr>
          <w:rFonts w:ascii="宋体" w:hAnsi="宋体" w:eastAsia="宋体"/>
          <w:color w:val="000000"/>
        </w:rPr>
      </w:pPr>
      <w:bookmarkStart w:id="275" w:name="_Toc502864304"/>
      <w:bookmarkStart w:id="276" w:name="_Toc35874058"/>
      <w:bookmarkStart w:id="277" w:name="_Toc484074470"/>
      <w:r>
        <w:rPr>
          <w:rFonts w:hint="eastAsia" w:ascii="宋体" w:hAnsi="宋体" w:eastAsia="宋体" w:cs="仿宋_GB2312"/>
        </w:rPr>
        <w:t>附件</w:t>
      </w:r>
      <w:r>
        <w:rPr>
          <w:rFonts w:hint="eastAsia" w:ascii="宋体" w:hAnsi="宋体" w:eastAsia="宋体" w:cs="仿宋_GB2312"/>
          <w:lang w:val="en-US" w:eastAsia="zh-CN"/>
        </w:rPr>
        <w:t>8</w:t>
      </w:r>
      <w:r>
        <w:rPr>
          <w:rFonts w:hint="eastAsia" w:ascii="宋体" w:hAnsi="宋体" w:eastAsia="宋体"/>
          <w:color w:val="000000"/>
        </w:rPr>
        <w:t>服务方案</w:t>
      </w:r>
      <w:bookmarkEnd w:id="275"/>
      <w:bookmarkEnd w:id="276"/>
    </w:p>
    <w:p w14:paraId="4CEEEF6A">
      <w:pPr>
        <w:spacing w:line="360" w:lineRule="auto"/>
        <w:rPr>
          <w:rFonts w:ascii="宋体" w:hAnsi="宋体"/>
          <w:sz w:val="24"/>
        </w:rPr>
      </w:pPr>
      <w:r>
        <w:rPr>
          <w:rFonts w:hint="eastAsia" w:ascii="宋体" w:hAnsi="宋体"/>
          <w:sz w:val="24"/>
        </w:rPr>
        <w:t>包括但不限于以下内容：</w:t>
      </w:r>
    </w:p>
    <w:p w14:paraId="25133077">
      <w:pPr>
        <w:spacing w:line="360" w:lineRule="auto"/>
        <w:rPr>
          <w:rFonts w:ascii="宋体" w:hAnsi="宋体"/>
          <w:color w:val="000000"/>
          <w:sz w:val="24"/>
        </w:rPr>
      </w:pPr>
      <w:r>
        <w:rPr>
          <w:rFonts w:hint="eastAsia" w:ascii="宋体" w:hAnsi="宋体"/>
          <w:sz w:val="24"/>
        </w:rPr>
        <w:t>项目的实施方案、评估工作流程、进度安排、需求涉及的重点、难点，质量控制等</w:t>
      </w:r>
    </w:p>
    <w:p w14:paraId="10EAF7CF">
      <w:pPr>
        <w:spacing w:line="360" w:lineRule="auto"/>
        <w:rPr>
          <w:rFonts w:ascii="宋体" w:hAnsi="宋体"/>
          <w:color w:val="000000"/>
          <w:sz w:val="24"/>
        </w:rPr>
      </w:pPr>
    </w:p>
    <w:p w14:paraId="35AB0995">
      <w:pPr>
        <w:spacing w:line="360" w:lineRule="auto"/>
        <w:rPr>
          <w:rFonts w:ascii="宋体" w:hAnsi="宋体"/>
          <w:color w:val="000000"/>
          <w:sz w:val="24"/>
        </w:rPr>
      </w:pPr>
    </w:p>
    <w:p w14:paraId="148824DB">
      <w:pPr>
        <w:spacing w:line="360" w:lineRule="auto"/>
        <w:rPr>
          <w:rFonts w:ascii="宋体" w:hAnsi="宋体"/>
          <w:color w:val="000000"/>
          <w:sz w:val="24"/>
        </w:rPr>
      </w:pPr>
    </w:p>
    <w:p w14:paraId="53472D12">
      <w:pPr>
        <w:spacing w:line="360" w:lineRule="auto"/>
        <w:rPr>
          <w:rFonts w:ascii="宋体" w:hAnsi="宋体"/>
          <w:color w:val="000000"/>
          <w:sz w:val="24"/>
        </w:rPr>
      </w:pPr>
    </w:p>
    <w:p w14:paraId="6673F5FF">
      <w:pPr>
        <w:spacing w:line="360" w:lineRule="auto"/>
        <w:rPr>
          <w:rFonts w:ascii="宋体" w:hAnsi="宋体"/>
          <w:color w:val="000000"/>
          <w:sz w:val="24"/>
        </w:rPr>
      </w:pPr>
    </w:p>
    <w:p w14:paraId="074C9048">
      <w:pPr>
        <w:spacing w:line="360" w:lineRule="auto"/>
        <w:rPr>
          <w:rFonts w:ascii="宋体" w:hAnsi="宋体"/>
          <w:color w:val="000000"/>
          <w:sz w:val="24"/>
        </w:rPr>
      </w:pPr>
    </w:p>
    <w:p w14:paraId="77915D41">
      <w:pPr>
        <w:spacing w:line="360" w:lineRule="auto"/>
        <w:rPr>
          <w:rFonts w:ascii="宋体" w:hAnsi="宋体"/>
          <w:color w:val="000000"/>
          <w:sz w:val="24"/>
        </w:rPr>
      </w:pPr>
    </w:p>
    <w:p w14:paraId="5265D942">
      <w:pPr>
        <w:spacing w:line="360" w:lineRule="auto"/>
        <w:rPr>
          <w:rFonts w:ascii="宋体" w:hAnsi="宋体"/>
          <w:color w:val="000000"/>
          <w:sz w:val="24"/>
        </w:rPr>
      </w:pPr>
    </w:p>
    <w:p w14:paraId="73E1272E">
      <w:pPr>
        <w:spacing w:line="480" w:lineRule="auto"/>
        <w:ind w:right="-161" w:firstLine="2640" w:firstLineChars="1100"/>
        <w:rPr>
          <w:rFonts w:ascii="宋体" w:hAnsi="宋体"/>
          <w:color w:val="000000"/>
          <w:sz w:val="24"/>
        </w:rPr>
      </w:pPr>
    </w:p>
    <w:p w14:paraId="59784A93">
      <w:pPr>
        <w:spacing w:line="480" w:lineRule="auto"/>
        <w:ind w:right="-161"/>
        <w:rPr>
          <w:rFonts w:ascii="宋体" w:hAnsi="宋体" w:cs="仿宋_GB2312"/>
          <w:sz w:val="24"/>
        </w:rPr>
      </w:pPr>
    </w:p>
    <w:p w14:paraId="7F3A3F85">
      <w:pPr>
        <w:spacing w:line="480" w:lineRule="auto"/>
        <w:ind w:right="-161"/>
        <w:rPr>
          <w:rFonts w:ascii="宋体" w:hAnsi="宋体" w:cs="仿宋_GB2312"/>
          <w:sz w:val="24"/>
        </w:rPr>
      </w:pPr>
    </w:p>
    <w:p w14:paraId="06CB878B">
      <w:pPr>
        <w:spacing w:line="480" w:lineRule="auto"/>
        <w:ind w:right="480" w:firstLine="2640" w:firstLineChars="1100"/>
        <w:rPr>
          <w:rFonts w:ascii="宋体" w:hAnsi="宋体" w:cs="仿宋_GB2312"/>
          <w:sz w:val="24"/>
          <w:u w:val="single"/>
        </w:rPr>
      </w:pPr>
    </w:p>
    <w:p w14:paraId="7B71D7E4">
      <w:pPr>
        <w:spacing w:line="480" w:lineRule="auto"/>
        <w:ind w:right="480" w:firstLine="2640" w:firstLineChars="1100"/>
        <w:rPr>
          <w:rFonts w:ascii="宋体" w:hAnsi="宋体" w:cs="仿宋_GB2312"/>
          <w:sz w:val="24"/>
          <w:u w:val="single"/>
        </w:rPr>
      </w:pPr>
    </w:p>
    <w:p w14:paraId="678E525C">
      <w:pPr>
        <w:spacing w:line="480" w:lineRule="auto"/>
        <w:ind w:right="480" w:firstLine="2640" w:firstLineChars="1100"/>
        <w:rPr>
          <w:rFonts w:ascii="宋体" w:hAnsi="宋体" w:cs="仿宋_GB2312"/>
          <w:sz w:val="24"/>
          <w:u w:val="single"/>
        </w:rPr>
      </w:pPr>
    </w:p>
    <w:p w14:paraId="5B49B984">
      <w:pPr>
        <w:spacing w:line="480" w:lineRule="auto"/>
        <w:ind w:firstLine="2880" w:firstLineChars="1200"/>
        <w:rPr>
          <w:rFonts w:ascii="宋体" w:hAnsi="宋体"/>
          <w:sz w:val="24"/>
          <w:szCs w:val="24"/>
        </w:rPr>
      </w:pPr>
      <w:r>
        <w:rPr>
          <w:rFonts w:hint="eastAsia" w:ascii="宋体" w:hAnsi="宋体"/>
          <w:sz w:val="24"/>
          <w:szCs w:val="24"/>
        </w:rPr>
        <w:t>供应商：</w:t>
      </w:r>
      <w:r>
        <w:rPr>
          <w:rFonts w:hint="eastAsia" w:ascii="宋体" w:hAnsi="宋体"/>
          <w:sz w:val="24"/>
          <w:szCs w:val="24"/>
          <w:u w:val="single"/>
        </w:rPr>
        <w:t>（公章）</w:t>
      </w:r>
    </w:p>
    <w:p w14:paraId="15E85B28">
      <w:pPr>
        <w:spacing w:line="480" w:lineRule="auto"/>
        <w:ind w:firstLine="2880" w:firstLineChars="1200"/>
        <w:rPr>
          <w:rFonts w:ascii="宋体" w:hAnsi="宋体"/>
          <w:sz w:val="24"/>
          <w:szCs w:val="24"/>
        </w:rPr>
      </w:pPr>
      <w:r>
        <w:rPr>
          <w:rFonts w:hint="eastAsia" w:ascii="宋体" w:hAnsi="宋体" w:cs="仿宋_GB2312"/>
          <w:sz w:val="24"/>
        </w:rPr>
        <w:t>法定代表人/负责人或被授权代表：</w:t>
      </w:r>
      <w:r>
        <w:rPr>
          <w:rFonts w:ascii="宋体" w:hAnsi="宋体"/>
          <w:sz w:val="24"/>
          <w:szCs w:val="24"/>
          <w:u w:val="single"/>
        </w:rPr>
        <w:t>（签</w:t>
      </w:r>
      <w:r>
        <w:rPr>
          <w:rFonts w:hint="eastAsia" w:ascii="宋体" w:hAnsi="宋体"/>
          <w:sz w:val="24"/>
          <w:szCs w:val="24"/>
          <w:u w:val="single"/>
        </w:rPr>
        <w:t>字或盖章</w:t>
      </w:r>
      <w:r>
        <w:rPr>
          <w:rFonts w:ascii="宋体" w:hAnsi="宋体"/>
          <w:sz w:val="24"/>
          <w:szCs w:val="24"/>
          <w:u w:val="single"/>
        </w:rPr>
        <w:t>）</w:t>
      </w:r>
    </w:p>
    <w:p w14:paraId="04AD584B">
      <w:pPr>
        <w:spacing w:line="480" w:lineRule="auto"/>
        <w:ind w:firstLine="3120" w:firstLineChars="1300"/>
        <w:rPr>
          <w:rFonts w:ascii="宋体" w:hAnsi="宋体" w:cs="仿宋_GB2312"/>
          <w:sz w:val="24"/>
          <w:u w:val="single"/>
        </w:rPr>
      </w:pPr>
      <w:r>
        <w:rPr>
          <w:rFonts w:ascii="宋体" w:hAnsi="宋体"/>
          <w:sz w:val="24"/>
          <w:szCs w:val="24"/>
        </w:rPr>
        <w:t>日期：</w:t>
      </w:r>
      <w:r>
        <w:rPr>
          <w:rFonts w:hint="eastAsia" w:ascii="宋体" w:hAnsi="宋体"/>
          <w:sz w:val="24"/>
          <w:szCs w:val="24"/>
          <w:lang w:val="en-US" w:eastAsia="zh-CN"/>
        </w:rPr>
        <w:t xml:space="preserve">  </w:t>
      </w:r>
      <w:r>
        <w:rPr>
          <w:rFonts w:ascii="宋体" w:hAnsi="宋体"/>
          <w:sz w:val="24"/>
          <w:szCs w:val="24"/>
        </w:rPr>
        <w:t>年</w:t>
      </w:r>
      <w:r>
        <w:rPr>
          <w:rFonts w:hint="eastAsia" w:ascii="宋体" w:hAnsi="宋体"/>
          <w:sz w:val="24"/>
          <w:szCs w:val="24"/>
          <w:lang w:val="en-US" w:eastAsia="zh-CN"/>
        </w:rPr>
        <w:t xml:space="preserve">  </w:t>
      </w:r>
      <w:r>
        <w:rPr>
          <w:rFonts w:ascii="宋体" w:hAnsi="宋体"/>
          <w:sz w:val="24"/>
          <w:szCs w:val="24"/>
        </w:rPr>
        <w:t>月</w:t>
      </w:r>
      <w:r>
        <w:rPr>
          <w:rFonts w:hint="eastAsia" w:ascii="宋体" w:hAnsi="宋体"/>
          <w:sz w:val="24"/>
          <w:szCs w:val="24"/>
          <w:lang w:val="en-US" w:eastAsia="zh-CN"/>
        </w:rPr>
        <w:t xml:space="preserve">   </w:t>
      </w:r>
      <w:r>
        <w:rPr>
          <w:rFonts w:ascii="宋体" w:hAnsi="宋体"/>
          <w:sz w:val="24"/>
          <w:szCs w:val="24"/>
        </w:rPr>
        <w:t>日</w:t>
      </w:r>
    </w:p>
    <w:p w14:paraId="733ED977">
      <w:pPr>
        <w:spacing w:line="400" w:lineRule="atLeast"/>
        <w:rPr>
          <w:rFonts w:ascii="宋体" w:hAnsi="宋体"/>
          <w:color w:val="000000"/>
          <w:sz w:val="24"/>
        </w:rPr>
      </w:pPr>
    </w:p>
    <w:p w14:paraId="1533A387">
      <w:pPr>
        <w:spacing w:line="400" w:lineRule="atLeast"/>
        <w:rPr>
          <w:rFonts w:ascii="宋体" w:hAnsi="宋体"/>
          <w:color w:val="000000"/>
          <w:sz w:val="24"/>
        </w:rPr>
      </w:pPr>
    </w:p>
    <w:p w14:paraId="20C9A8D9">
      <w:pPr>
        <w:spacing w:line="400" w:lineRule="atLeast"/>
        <w:rPr>
          <w:rFonts w:ascii="宋体" w:hAnsi="宋体"/>
          <w:color w:val="000000"/>
          <w:sz w:val="24"/>
        </w:rPr>
      </w:pPr>
    </w:p>
    <w:p w14:paraId="6643DD17">
      <w:pPr>
        <w:widowControl/>
        <w:jc w:val="left"/>
        <w:rPr>
          <w:rFonts w:ascii="宋体" w:hAnsi="宋体" w:cs="仿宋_GB2312"/>
          <w:b/>
          <w:kern w:val="0"/>
          <w:sz w:val="32"/>
        </w:rPr>
      </w:pPr>
      <w:bookmarkStart w:id="278" w:name="_Toc470090873"/>
      <w:bookmarkStart w:id="279" w:name="_Toc470701198"/>
      <w:bookmarkStart w:id="280" w:name="_Toc35874059"/>
      <w:bookmarkStart w:id="281" w:name="_Toc502864305"/>
      <w:r>
        <w:rPr>
          <w:rFonts w:ascii="宋体" w:hAnsi="宋体" w:cs="仿宋_GB2312"/>
        </w:rPr>
        <w:br w:type="page"/>
      </w:r>
    </w:p>
    <w:p w14:paraId="69EB91FE">
      <w:pPr>
        <w:pStyle w:val="4"/>
        <w:adjustRightInd w:val="0"/>
        <w:spacing w:line="416" w:lineRule="atLeast"/>
        <w:jc w:val="center"/>
        <w:textAlignment w:val="baseline"/>
        <w:rPr>
          <w:rFonts w:ascii="宋体" w:hAnsi="宋体" w:eastAsia="宋体" w:cs="仿宋_GB2312"/>
        </w:rPr>
      </w:pPr>
      <w:r>
        <w:rPr>
          <w:rFonts w:hint="eastAsia" w:ascii="宋体" w:hAnsi="宋体" w:eastAsia="宋体" w:cs="仿宋_GB2312"/>
        </w:rPr>
        <w:t>附件</w:t>
      </w:r>
      <w:bookmarkEnd w:id="278"/>
      <w:bookmarkEnd w:id="279"/>
      <w:r>
        <w:rPr>
          <w:rFonts w:hint="eastAsia" w:ascii="宋体" w:hAnsi="宋体" w:eastAsia="宋体" w:cs="仿宋_GB2312"/>
          <w:lang w:val="en-US" w:eastAsia="zh-CN"/>
        </w:rPr>
        <w:t>9</w:t>
      </w:r>
      <w:r>
        <w:rPr>
          <w:rFonts w:hint="eastAsia" w:ascii="宋体" w:hAnsi="宋体" w:eastAsia="宋体" w:cs="仿宋_GB2312"/>
        </w:rPr>
        <w:t>人员安排</w:t>
      </w:r>
      <w:bookmarkEnd w:id="280"/>
      <w:bookmarkEnd w:id="281"/>
    </w:p>
    <w:p w14:paraId="3D25A760">
      <w:pPr>
        <w:jc w:val="center"/>
        <w:rPr>
          <w:sz w:val="24"/>
        </w:rPr>
      </w:pPr>
      <w:r>
        <w:rPr>
          <w:rFonts w:hint="eastAsia"/>
          <w:sz w:val="24"/>
        </w:rPr>
        <w:t>表一拟投入本项目人员汇总表</w:t>
      </w:r>
    </w:p>
    <w:p w14:paraId="768E98A9">
      <w:pPr>
        <w:spacing w:line="360" w:lineRule="auto"/>
        <w:rPr>
          <w:rFonts w:ascii="宋体" w:hAnsi="宋体"/>
          <w:sz w:val="24"/>
          <w:u w:val="single"/>
        </w:rPr>
      </w:pPr>
    </w:p>
    <w:tbl>
      <w:tblPr>
        <w:tblStyle w:val="5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
        <w:gridCol w:w="1085"/>
        <w:gridCol w:w="704"/>
        <w:gridCol w:w="884"/>
        <w:gridCol w:w="750"/>
        <w:gridCol w:w="720"/>
        <w:gridCol w:w="720"/>
        <w:gridCol w:w="1978"/>
        <w:gridCol w:w="1220"/>
      </w:tblGrid>
      <w:tr w14:paraId="6B2F0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274" w:type="pct"/>
            <w:vAlign w:val="center"/>
          </w:tcPr>
          <w:p w14:paraId="6BB0D2C6">
            <w:pPr>
              <w:spacing w:line="360" w:lineRule="auto"/>
              <w:jc w:val="center"/>
              <w:rPr>
                <w:rFonts w:ascii="宋体" w:hAnsi="宋体"/>
                <w:sz w:val="24"/>
              </w:rPr>
            </w:pPr>
            <w:r>
              <w:rPr>
                <w:rFonts w:hint="eastAsia" w:ascii="宋体" w:hAnsi="宋体"/>
                <w:sz w:val="24"/>
              </w:rPr>
              <w:t>序号</w:t>
            </w:r>
          </w:p>
        </w:tc>
        <w:tc>
          <w:tcPr>
            <w:tcW w:w="636" w:type="pct"/>
            <w:vAlign w:val="center"/>
          </w:tcPr>
          <w:p w14:paraId="2E6E0F63">
            <w:pPr>
              <w:spacing w:line="360" w:lineRule="auto"/>
              <w:jc w:val="center"/>
              <w:rPr>
                <w:rFonts w:ascii="宋体" w:hAnsi="宋体"/>
                <w:sz w:val="24"/>
              </w:rPr>
            </w:pPr>
            <w:r>
              <w:rPr>
                <w:rFonts w:hint="eastAsia" w:ascii="宋体" w:hAnsi="宋体"/>
                <w:sz w:val="24"/>
              </w:rPr>
              <w:t>姓名</w:t>
            </w:r>
          </w:p>
        </w:tc>
        <w:tc>
          <w:tcPr>
            <w:tcW w:w="413" w:type="pct"/>
            <w:vAlign w:val="center"/>
          </w:tcPr>
          <w:p w14:paraId="05D530FE">
            <w:pPr>
              <w:spacing w:line="360" w:lineRule="auto"/>
              <w:jc w:val="center"/>
              <w:rPr>
                <w:rFonts w:ascii="宋体" w:hAnsi="宋体"/>
                <w:sz w:val="24"/>
              </w:rPr>
            </w:pPr>
            <w:r>
              <w:rPr>
                <w:rFonts w:hint="eastAsia" w:ascii="宋体" w:hAnsi="宋体"/>
                <w:sz w:val="24"/>
              </w:rPr>
              <w:t>年龄</w:t>
            </w:r>
          </w:p>
        </w:tc>
        <w:tc>
          <w:tcPr>
            <w:tcW w:w="518" w:type="pct"/>
            <w:vAlign w:val="center"/>
          </w:tcPr>
          <w:p w14:paraId="08602A6F">
            <w:pPr>
              <w:spacing w:line="360" w:lineRule="auto"/>
              <w:jc w:val="center"/>
              <w:rPr>
                <w:rFonts w:ascii="宋体" w:hAnsi="宋体"/>
                <w:sz w:val="24"/>
              </w:rPr>
            </w:pPr>
            <w:r>
              <w:rPr>
                <w:rFonts w:hint="eastAsia" w:ascii="宋体" w:hAnsi="宋体"/>
                <w:sz w:val="24"/>
              </w:rPr>
              <w:t>性别</w:t>
            </w:r>
          </w:p>
        </w:tc>
        <w:tc>
          <w:tcPr>
            <w:tcW w:w="440" w:type="pct"/>
            <w:vAlign w:val="center"/>
          </w:tcPr>
          <w:p w14:paraId="4856ECC5">
            <w:pPr>
              <w:spacing w:line="360" w:lineRule="auto"/>
              <w:jc w:val="center"/>
              <w:rPr>
                <w:rFonts w:ascii="宋体" w:hAnsi="宋体"/>
                <w:sz w:val="24"/>
              </w:rPr>
            </w:pPr>
            <w:r>
              <w:rPr>
                <w:rFonts w:hint="eastAsia" w:ascii="宋体" w:hAnsi="宋体"/>
                <w:sz w:val="24"/>
              </w:rPr>
              <w:t>学历</w:t>
            </w:r>
          </w:p>
        </w:tc>
        <w:tc>
          <w:tcPr>
            <w:tcW w:w="422" w:type="pct"/>
            <w:vAlign w:val="center"/>
          </w:tcPr>
          <w:p w14:paraId="1405C7F3">
            <w:pPr>
              <w:spacing w:line="360" w:lineRule="auto"/>
              <w:jc w:val="center"/>
              <w:rPr>
                <w:rFonts w:ascii="宋体" w:hAnsi="宋体"/>
                <w:sz w:val="24"/>
              </w:rPr>
            </w:pPr>
            <w:r>
              <w:rPr>
                <w:rFonts w:hint="eastAsia" w:ascii="宋体" w:hAnsi="宋体"/>
                <w:sz w:val="24"/>
              </w:rPr>
              <w:t>专业</w:t>
            </w:r>
          </w:p>
        </w:tc>
        <w:tc>
          <w:tcPr>
            <w:tcW w:w="422" w:type="pct"/>
            <w:vAlign w:val="center"/>
          </w:tcPr>
          <w:p w14:paraId="1B316E12">
            <w:pPr>
              <w:spacing w:line="360" w:lineRule="auto"/>
              <w:jc w:val="center"/>
              <w:rPr>
                <w:rFonts w:ascii="宋体" w:hAnsi="宋体"/>
                <w:sz w:val="24"/>
              </w:rPr>
            </w:pPr>
            <w:r>
              <w:rPr>
                <w:rFonts w:hint="eastAsia" w:ascii="宋体" w:hAnsi="宋体"/>
                <w:sz w:val="24"/>
              </w:rPr>
              <w:t>职称</w:t>
            </w:r>
          </w:p>
        </w:tc>
        <w:tc>
          <w:tcPr>
            <w:tcW w:w="1160" w:type="pct"/>
            <w:vAlign w:val="center"/>
          </w:tcPr>
          <w:p w14:paraId="1F9C606A">
            <w:pPr>
              <w:spacing w:line="360" w:lineRule="auto"/>
              <w:jc w:val="center"/>
              <w:rPr>
                <w:rFonts w:ascii="宋体" w:hAnsi="宋体"/>
                <w:sz w:val="24"/>
              </w:rPr>
            </w:pPr>
            <w:r>
              <w:rPr>
                <w:rFonts w:hint="eastAsia" w:ascii="宋体" w:hAnsi="宋体"/>
                <w:sz w:val="24"/>
              </w:rPr>
              <w:t>资格证书及编号</w:t>
            </w:r>
          </w:p>
        </w:tc>
        <w:tc>
          <w:tcPr>
            <w:tcW w:w="715" w:type="pct"/>
            <w:vAlign w:val="center"/>
          </w:tcPr>
          <w:p w14:paraId="7848836E">
            <w:pPr>
              <w:spacing w:line="360" w:lineRule="auto"/>
              <w:jc w:val="center"/>
              <w:rPr>
                <w:rFonts w:ascii="宋体" w:hAnsi="宋体"/>
                <w:sz w:val="24"/>
              </w:rPr>
            </w:pPr>
            <w:r>
              <w:rPr>
                <w:rFonts w:hint="eastAsia" w:ascii="宋体" w:hAnsi="宋体"/>
                <w:sz w:val="24"/>
              </w:rPr>
              <w:t>在本项目拟任职务</w:t>
            </w:r>
          </w:p>
        </w:tc>
      </w:tr>
      <w:tr w14:paraId="673E1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 w:type="pct"/>
          </w:tcPr>
          <w:p w14:paraId="4F567975">
            <w:pPr>
              <w:spacing w:line="360" w:lineRule="auto"/>
              <w:jc w:val="center"/>
              <w:rPr>
                <w:rFonts w:ascii="宋体" w:hAnsi="宋体"/>
                <w:sz w:val="24"/>
              </w:rPr>
            </w:pPr>
          </w:p>
        </w:tc>
        <w:tc>
          <w:tcPr>
            <w:tcW w:w="636" w:type="pct"/>
          </w:tcPr>
          <w:p w14:paraId="2FF436B0">
            <w:pPr>
              <w:spacing w:line="360" w:lineRule="auto"/>
              <w:jc w:val="center"/>
              <w:rPr>
                <w:rFonts w:ascii="宋体" w:hAnsi="宋体"/>
                <w:sz w:val="24"/>
              </w:rPr>
            </w:pPr>
          </w:p>
        </w:tc>
        <w:tc>
          <w:tcPr>
            <w:tcW w:w="413" w:type="pct"/>
          </w:tcPr>
          <w:p w14:paraId="2CD81B57">
            <w:pPr>
              <w:spacing w:line="360" w:lineRule="auto"/>
              <w:jc w:val="center"/>
              <w:rPr>
                <w:rFonts w:ascii="宋体" w:hAnsi="宋体"/>
                <w:sz w:val="24"/>
              </w:rPr>
            </w:pPr>
          </w:p>
        </w:tc>
        <w:tc>
          <w:tcPr>
            <w:tcW w:w="518" w:type="pct"/>
          </w:tcPr>
          <w:p w14:paraId="51ABD23D">
            <w:pPr>
              <w:spacing w:line="360" w:lineRule="auto"/>
              <w:jc w:val="center"/>
              <w:rPr>
                <w:rFonts w:ascii="宋体" w:hAnsi="宋体"/>
                <w:sz w:val="24"/>
              </w:rPr>
            </w:pPr>
          </w:p>
        </w:tc>
        <w:tc>
          <w:tcPr>
            <w:tcW w:w="440" w:type="pct"/>
          </w:tcPr>
          <w:p w14:paraId="7FF4DADE">
            <w:pPr>
              <w:spacing w:line="360" w:lineRule="auto"/>
              <w:jc w:val="center"/>
              <w:rPr>
                <w:rFonts w:ascii="宋体" w:hAnsi="宋体"/>
                <w:sz w:val="24"/>
              </w:rPr>
            </w:pPr>
          </w:p>
        </w:tc>
        <w:tc>
          <w:tcPr>
            <w:tcW w:w="422" w:type="pct"/>
          </w:tcPr>
          <w:p w14:paraId="64955542">
            <w:pPr>
              <w:spacing w:line="360" w:lineRule="auto"/>
              <w:jc w:val="center"/>
              <w:rPr>
                <w:rFonts w:ascii="宋体" w:hAnsi="宋体"/>
                <w:sz w:val="24"/>
              </w:rPr>
            </w:pPr>
          </w:p>
        </w:tc>
        <w:tc>
          <w:tcPr>
            <w:tcW w:w="422" w:type="pct"/>
          </w:tcPr>
          <w:p w14:paraId="476DF573">
            <w:pPr>
              <w:spacing w:line="360" w:lineRule="auto"/>
              <w:jc w:val="center"/>
              <w:rPr>
                <w:rFonts w:ascii="宋体" w:hAnsi="宋体"/>
                <w:sz w:val="24"/>
              </w:rPr>
            </w:pPr>
          </w:p>
        </w:tc>
        <w:tc>
          <w:tcPr>
            <w:tcW w:w="1160" w:type="pct"/>
          </w:tcPr>
          <w:p w14:paraId="029C337F">
            <w:pPr>
              <w:spacing w:line="360" w:lineRule="auto"/>
              <w:jc w:val="center"/>
              <w:rPr>
                <w:rFonts w:ascii="宋体" w:hAnsi="宋体"/>
                <w:sz w:val="24"/>
              </w:rPr>
            </w:pPr>
          </w:p>
        </w:tc>
        <w:tc>
          <w:tcPr>
            <w:tcW w:w="715" w:type="pct"/>
          </w:tcPr>
          <w:p w14:paraId="6E091592">
            <w:pPr>
              <w:spacing w:line="360" w:lineRule="auto"/>
              <w:jc w:val="center"/>
              <w:rPr>
                <w:rFonts w:ascii="宋体" w:hAnsi="宋体"/>
                <w:sz w:val="24"/>
              </w:rPr>
            </w:pPr>
          </w:p>
        </w:tc>
      </w:tr>
      <w:tr w14:paraId="3B1F1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 w:type="pct"/>
          </w:tcPr>
          <w:p w14:paraId="24482C0E">
            <w:pPr>
              <w:spacing w:line="360" w:lineRule="auto"/>
              <w:jc w:val="center"/>
              <w:rPr>
                <w:rFonts w:ascii="宋体" w:hAnsi="宋体"/>
                <w:sz w:val="24"/>
              </w:rPr>
            </w:pPr>
          </w:p>
        </w:tc>
        <w:tc>
          <w:tcPr>
            <w:tcW w:w="636" w:type="pct"/>
          </w:tcPr>
          <w:p w14:paraId="69C13825">
            <w:pPr>
              <w:spacing w:line="360" w:lineRule="auto"/>
              <w:jc w:val="center"/>
              <w:rPr>
                <w:rFonts w:ascii="宋体" w:hAnsi="宋体"/>
                <w:sz w:val="24"/>
              </w:rPr>
            </w:pPr>
          </w:p>
        </w:tc>
        <w:tc>
          <w:tcPr>
            <w:tcW w:w="413" w:type="pct"/>
          </w:tcPr>
          <w:p w14:paraId="29F6BFF6">
            <w:pPr>
              <w:spacing w:line="360" w:lineRule="auto"/>
              <w:jc w:val="center"/>
              <w:rPr>
                <w:rFonts w:ascii="宋体" w:hAnsi="宋体"/>
                <w:sz w:val="24"/>
              </w:rPr>
            </w:pPr>
          </w:p>
        </w:tc>
        <w:tc>
          <w:tcPr>
            <w:tcW w:w="518" w:type="pct"/>
          </w:tcPr>
          <w:p w14:paraId="0B17208A">
            <w:pPr>
              <w:spacing w:line="360" w:lineRule="auto"/>
              <w:jc w:val="center"/>
              <w:rPr>
                <w:rFonts w:ascii="宋体" w:hAnsi="宋体"/>
                <w:sz w:val="24"/>
              </w:rPr>
            </w:pPr>
          </w:p>
        </w:tc>
        <w:tc>
          <w:tcPr>
            <w:tcW w:w="440" w:type="pct"/>
          </w:tcPr>
          <w:p w14:paraId="48582E81">
            <w:pPr>
              <w:spacing w:line="360" w:lineRule="auto"/>
              <w:jc w:val="center"/>
              <w:rPr>
                <w:rFonts w:ascii="宋体" w:hAnsi="宋体"/>
                <w:sz w:val="24"/>
              </w:rPr>
            </w:pPr>
          </w:p>
        </w:tc>
        <w:tc>
          <w:tcPr>
            <w:tcW w:w="422" w:type="pct"/>
          </w:tcPr>
          <w:p w14:paraId="5027F1C9">
            <w:pPr>
              <w:spacing w:line="360" w:lineRule="auto"/>
              <w:jc w:val="center"/>
              <w:rPr>
                <w:rFonts w:ascii="宋体" w:hAnsi="宋体"/>
                <w:sz w:val="24"/>
              </w:rPr>
            </w:pPr>
          </w:p>
        </w:tc>
        <w:tc>
          <w:tcPr>
            <w:tcW w:w="422" w:type="pct"/>
          </w:tcPr>
          <w:p w14:paraId="355B73EB">
            <w:pPr>
              <w:spacing w:line="360" w:lineRule="auto"/>
              <w:jc w:val="center"/>
              <w:rPr>
                <w:rFonts w:ascii="宋体" w:hAnsi="宋体"/>
                <w:sz w:val="24"/>
              </w:rPr>
            </w:pPr>
          </w:p>
        </w:tc>
        <w:tc>
          <w:tcPr>
            <w:tcW w:w="1160" w:type="pct"/>
          </w:tcPr>
          <w:p w14:paraId="091F6B86">
            <w:pPr>
              <w:spacing w:line="360" w:lineRule="auto"/>
              <w:jc w:val="center"/>
              <w:rPr>
                <w:rFonts w:ascii="宋体" w:hAnsi="宋体"/>
                <w:sz w:val="24"/>
              </w:rPr>
            </w:pPr>
          </w:p>
        </w:tc>
        <w:tc>
          <w:tcPr>
            <w:tcW w:w="715" w:type="pct"/>
          </w:tcPr>
          <w:p w14:paraId="3AF8F98A">
            <w:pPr>
              <w:spacing w:line="360" w:lineRule="auto"/>
              <w:jc w:val="center"/>
              <w:rPr>
                <w:rFonts w:ascii="宋体" w:hAnsi="宋体"/>
                <w:sz w:val="24"/>
              </w:rPr>
            </w:pPr>
          </w:p>
        </w:tc>
      </w:tr>
      <w:tr w14:paraId="75EBF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 w:type="pct"/>
          </w:tcPr>
          <w:p w14:paraId="0FDD9E07">
            <w:pPr>
              <w:spacing w:line="360" w:lineRule="auto"/>
              <w:jc w:val="center"/>
              <w:rPr>
                <w:rFonts w:ascii="宋体" w:hAnsi="宋体"/>
                <w:sz w:val="24"/>
              </w:rPr>
            </w:pPr>
          </w:p>
        </w:tc>
        <w:tc>
          <w:tcPr>
            <w:tcW w:w="636" w:type="pct"/>
          </w:tcPr>
          <w:p w14:paraId="6EF2D9FE">
            <w:pPr>
              <w:spacing w:line="360" w:lineRule="auto"/>
              <w:jc w:val="center"/>
              <w:rPr>
                <w:rFonts w:ascii="宋体" w:hAnsi="宋体"/>
                <w:sz w:val="24"/>
              </w:rPr>
            </w:pPr>
          </w:p>
        </w:tc>
        <w:tc>
          <w:tcPr>
            <w:tcW w:w="413" w:type="pct"/>
          </w:tcPr>
          <w:p w14:paraId="72A79382">
            <w:pPr>
              <w:spacing w:line="360" w:lineRule="auto"/>
              <w:jc w:val="center"/>
              <w:rPr>
                <w:rFonts w:ascii="宋体" w:hAnsi="宋体"/>
                <w:sz w:val="24"/>
              </w:rPr>
            </w:pPr>
          </w:p>
        </w:tc>
        <w:tc>
          <w:tcPr>
            <w:tcW w:w="518" w:type="pct"/>
          </w:tcPr>
          <w:p w14:paraId="6EB58F69">
            <w:pPr>
              <w:spacing w:line="360" w:lineRule="auto"/>
              <w:jc w:val="center"/>
              <w:rPr>
                <w:rFonts w:ascii="宋体" w:hAnsi="宋体"/>
                <w:sz w:val="24"/>
              </w:rPr>
            </w:pPr>
          </w:p>
        </w:tc>
        <w:tc>
          <w:tcPr>
            <w:tcW w:w="440" w:type="pct"/>
          </w:tcPr>
          <w:p w14:paraId="08AC84F5">
            <w:pPr>
              <w:spacing w:line="360" w:lineRule="auto"/>
              <w:jc w:val="center"/>
              <w:rPr>
                <w:rFonts w:ascii="宋体" w:hAnsi="宋体"/>
                <w:sz w:val="24"/>
              </w:rPr>
            </w:pPr>
          </w:p>
        </w:tc>
        <w:tc>
          <w:tcPr>
            <w:tcW w:w="422" w:type="pct"/>
          </w:tcPr>
          <w:p w14:paraId="6089F634">
            <w:pPr>
              <w:spacing w:line="360" w:lineRule="auto"/>
              <w:jc w:val="center"/>
              <w:rPr>
                <w:rFonts w:ascii="宋体" w:hAnsi="宋体"/>
                <w:sz w:val="24"/>
              </w:rPr>
            </w:pPr>
          </w:p>
        </w:tc>
        <w:tc>
          <w:tcPr>
            <w:tcW w:w="422" w:type="pct"/>
          </w:tcPr>
          <w:p w14:paraId="20662FA6">
            <w:pPr>
              <w:spacing w:line="360" w:lineRule="auto"/>
              <w:jc w:val="center"/>
              <w:rPr>
                <w:rFonts w:ascii="宋体" w:hAnsi="宋体"/>
                <w:sz w:val="24"/>
              </w:rPr>
            </w:pPr>
          </w:p>
        </w:tc>
        <w:tc>
          <w:tcPr>
            <w:tcW w:w="1160" w:type="pct"/>
          </w:tcPr>
          <w:p w14:paraId="435019F3">
            <w:pPr>
              <w:spacing w:line="360" w:lineRule="auto"/>
              <w:jc w:val="center"/>
              <w:rPr>
                <w:rFonts w:ascii="宋体" w:hAnsi="宋体"/>
                <w:sz w:val="24"/>
              </w:rPr>
            </w:pPr>
          </w:p>
        </w:tc>
        <w:tc>
          <w:tcPr>
            <w:tcW w:w="715" w:type="pct"/>
          </w:tcPr>
          <w:p w14:paraId="3639C980">
            <w:pPr>
              <w:spacing w:line="360" w:lineRule="auto"/>
              <w:jc w:val="center"/>
              <w:rPr>
                <w:rFonts w:ascii="宋体" w:hAnsi="宋体"/>
                <w:sz w:val="24"/>
              </w:rPr>
            </w:pPr>
          </w:p>
        </w:tc>
      </w:tr>
      <w:tr w14:paraId="70926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 w:type="pct"/>
          </w:tcPr>
          <w:p w14:paraId="5E322C5F">
            <w:pPr>
              <w:spacing w:line="360" w:lineRule="auto"/>
              <w:jc w:val="center"/>
              <w:rPr>
                <w:rFonts w:ascii="宋体" w:hAnsi="宋体"/>
                <w:sz w:val="24"/>
              </w:rPr>
            </w:pPr>
          </w:p>
        </w:tc>
        <w:tc>
          <w:tcPr>
            <w:tcW w:w="636" w:type="pct"/>
          </w:tcPr>
          <w:p w14:paraId="706305B4">
            <w:pPr>
              <w:spacing w:line="360" w:lineRule="auto"/>
              <w:jc w:val="center"/>
              <w:rPr>
                <w:rFonts w:ascii="宋体" w:hAnsi="宋体"/>
                <w:sz w:val="24"/>
              </w:rPr>
            </w:pPr>
          </w:p>
        </w:tc>
        <w:tc>
          <w:tcPr>
            <w:tcW w:w="413" w:type="pct"/>
          </w:tcPr>
          <w:p w14:paraId="6AA86B7A">
            <w:pPr>
              <w:spacing w:line="360" w:lineRule="auto"/>
              <w:jc w:val="center"/>
              <w:rPr>
                <w:rFonts w:ascii="宋体" w:hAnsi="宋体"/>
                <w:sz w:val="24"/>
              </w:rPr>
            </w:pPr>
          </w:p>
        </w:tc>
        <w:tc>
          <w:tcPr>
            <w:tcW w:w="518" w:type="pct"/>
          </w:tcPr>
          <w:p w14:paraId="7C17D968">
            <w:pPr>
              <w:spacing w:line="360" w:lineRule="auto"/>
              <w:jc w:val="center"/>
              <w:rPr>
                <w:rFonts w:ascii="宋体" w:hAnsi="宋体"/>
                <w:sz w:val="24"/>
              </w:rPr>
            </w:pPr>
          </w:p>
        </w:tc>
        <w:tc>
          <w:tcPr>
            <w:tcW w:w="440" w:type="pct"/>
          </w:tcPr>
          <w:p w14:paraId="1783A961">
            <w:pPr>
              <w:spacing w:line="360" w:lineRule="auto"/>
              <w:jc w:val="center"/>
              <w:rPr>
                <w:rFonts w:ascii="宋体" w:hAnsi="宋体"/>
                <w:sz w:val="24"/>
              </w:rPr>
            </w:pPr>
          </w:p>
        </w:tc>
        <w:tc>
          <w:tcPr>
            <w:tcW w:w="422" w:type="pct"/>
          </w:tcPr>
          <w:p w14:paraId="4B3DB2F0">
            <w:pPr>
              <w:spacing w:line="360" w:lineRule="auto"/>
              <w:jc w:val="center"/>
              <w:rPr>
                <w:rFonts w:ascii="宋体" w:hAnsi="宋体"/>
                <w:sz w:val="24"/>
              </w:rPr>
            </w:pPr>
          </w:p>
        </w:tc>
        <w:tc>
          <w:tcPr>
            <w:tcW w:w="422" w:type="pct"/>
          </w:tcPr>
          <w:p w14:paraId="17C08469">
            <w:pPr>
              <w:spacing w:line="360" w:lineRule="auto"/>
              <w:jc w:val="center"/>
              <w:rPr>
                <w:rFonts w:ascii="宋体" w:hAnsi="宋体"/>
                <w:sz w:val="24"/>
              </w:rPr>
            </w:pPr>
          </w:p>
        </w:tc>
        <w:tc>
          <w:tcPr>
            <w:tcW w:w="1160" w:type="pct"/>
          </w:tcPr>
          <w:p w14:paraId="5603B357">
            <w:pPr>
              <w:spacing w:line="360" w:lineRule="auto"/>
              <w:jc w:val="center"/>
              <w:rPr>
                <w:rFonts w:ascii="宋体" w:hAnsi="宋体"/>
                <w:sz w:val="24"/>
              </w:rPr>
            </w:pPr>
          </w:p>
        </w:tc>
        <w:tc>
          <w:tcPr>
            <w:tcW w:w="715" w:type="pct"/>
          </w:tcPr>
          <w:p w14:paraId="760424CB">
            <w:pPr>
              <w:spacing w:line="360" w:lineRule="auto"/>
              <w:jc w:val="center"/>
              <w:rPr>
                <w:rFonts w:ascii="宋体" w:hAnsi="宋体"/>
                <w:sz w:val="24"/>
              </w:rPr>
            </w:pPr>
          </w:p>
        </w:tc>
      </w:tr>
      <w:tr w14:paraId="5BA51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 w:type="pct"/>
          </w:tcPr>
          <w:p w14:paraId="55376F42">
            <w:pPr>
              <w:spacing w:line="360" w:lineRule="auto"/>
              <w:jc w:val="center"/>
              <w:rPr>
                <w:rFonts w:ascii="宋体" w:hAnsi="宋体"/>
                <w:sz w:val="24"/>
              </w:rPr>
            </w:pPr>
          </w:p>
        </w:tc>
        <w:tc>
          <w:tcPr>
            <w:tcW w:w="636" w:type="pct"/>
          </w:tcPr>
          <w:p w14:paraId="68818082">
            <w:pPr>
              <w:spacing w:line="360" w:lineRule="auto"/>
              <w:jc w:val="center"/>
              <w:rPr>
                <w:rFonts w:ascii="宋体" w:hAnsi="宋体"/>
                <w:sz w:val="24"/>
              </w:rPr>
            </w:pPr>
          </w:p>
        </w:tc>
        <w:tc>
          <w:tcPr>
            <w:tcW w:w="413" w:type="pct"/>
          </w:tcPr>
          <w:p w14:paraId="69686F13">
            <w:pPr>
              <w:spacing w:line="360" w:lineRule="auto"/>
              <w:jc w:val="center"/>
              <w:rPr>
                <w:rFonts w:ascii="宋体" w:hAnsi="宋体"/>
                <w:sz w:val="24"/>
              </w:rPr>
            </w:pPr>
          </w:p>
        </w:tc>
        <w:tc>
          <w:tcPr>
            <w:tcW w:w="518" w:type="pct"/>
          </w:tcPr>
          <w:p w14:paraId="736ABED9">
            <w:pPr>
              <w:spacing w:line="360" w:lineRule="auto"/>
              <w:jc w:val="center"/>
              <w:rPr>
                <w:rFonts w:ascii="宋体" w:hAnsi="宋体"/>
                <w:sz w:val="24"/>
              </w:rPr>
            </w:pPr>
          </w:p>
        </w:tc>
        <w:tc>
          <w:tcPr>
            <w:tcW w:w="440" w:type="pct"/>
          </w:tcPr>
          <w:p w14:paraId="415BDDB6">
            <w:pPr>
              <w:spacing w:line="360" w:lineRule="auto"/>
              <w:jc w:val="center"/>
              <w:rPr>
                <w:rFonts w:ascii="宋体" w:hAnsi="宋体"/>
                <w:sz w:val="24"/>
              </w:rPr>
            </w:pPr>
          </w:p>
        </w:tc>
        <w:tc>
          <w:tcPr>
            <w:tcW w:w="422" w:type="pct"/>
          </w:tcPr>
          <w:p w14:paraId="117CC771">
            <w:pPr>
              <w:spacing w:line="360" w:lineRule="auto"/>
              <w:jc w:val="center"/>
              <w:rPr>
                <w:rFonts w:ascii="宋体" w:hAnsi="宋体"/>
                <w:sz w:val="24"/>
              </w:rPr>
            </w:pPr>
          </w:p>
        </w:tc>
        <w:tc>
          <w:tcPr>
            <w:tcW w:w="422" w:type="pct"/>
          </w:tcPr>
          <w:p w14:paraId="2E02635A">
            <w:pPr>
              <w:spacing w:line="360" w:lineRule="auto"/>
              <w:jc w:val="center"/>
              <w:rPr>
                <w:rFonts w:ascii="宋体" w:hAnsi="宋体"/>
                <w:sz w:val="24"/>
              </w:rPr>
            </w:pPr>
          </w:p>
        </w:tc>
        <w:tc>
          <w:tcPr>
            <w:tcW w:w="1160" w:type="pct"/>
          </w:tcPr>
          <w:p w14:paraId="48A5EE79">
            <w:pPr>
              <w:spacing w:line="360" w:lineRule="auto"/>
              <w:jc w:val="center"/>
              <w:rPr>
                <w:rFonts w:ascii="宋体" w:hAnsi="宋体"/>
                <w:sz w:val="24"/>
              </w:rPr>
            </w:pPr>
          </w:p>
        </w:tc>
        <w:tc>
          <w:tcPr>
            <w:tcW w:w="715" w:type="pct"/>
          </w:tcPr>
          <w:p w14:paraId="402F5FF8">
            <w:pPr>
              <w:spacing w:line="360" w:lineRule="auto"/>
              <w:jc w:val="center"/>
              <w:rPr>
                <w:rFonts w:ascii="宋体" w:hAnsi="宋体"/>
                <w:sz w:val="24"/>
              </w:rPr>
            </w:pPr>
          </w:p>
        </w:tc>
      </w:tr>
      <w:tr w14:paraId="10FAD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 w:type="pct"/>
          </w:tcPr>
          <w:p w14:paraId="7B8CAFEC">
            <w:pPr>
              <w:spacing w:line="360" w:lineRule="auto"/>
              <w:jc w:val="center"/>
              <w:rPr>
                <w:rFonts w:ascii="宋体" w:hAnsi="宋体"/>
                <w:sz w:val="24"/>
              </w:rPr>
            </w:pPr>
          </w:p>
        </w:tc>
        <w:tc>
          <w:tcPr>
            <w:tcW w:w="636" w:type="pct"/>
          </w:tcPr>
          <w:p w14:paraId="72C3FC20">
            <w:pPr>
              <w:spacing w:line="360" w:lineRule="auto"/>
              <w:jc w:val="center"/>
              <w:rPr>
                <w:rFonts w:ascii="宋体" w:hAnsi="宋体"/>
                <w:sz w:val="24"/>
              </w:rPr>
            </w:pPr>
          </w:p>
        </w:tc>
        <w:tc>
          <w:tcPr>
            <w:tcW w:w="413" w:type="pct"/>
          </w:tcPr>
          <w:p w14:paraId="4FA1A81C">
            <w:pPr>
              <w:spacing w:line="360" w:lineRule="auto"/>
              <w:jc w:val="center"/>
              <w:rPr>
                <w:rFonts w:ascii="宋体" w:hAnsi="宋体"/>
                <w:sz w:val="24"/>
              </w:rPr>
            </w:pPr>
          </w:p>
        </w:tc>
        <w:tc>
          <w:tcPr>
            <w:tcW w:w="518" w:type="pct"/>
          </w:tcPr>
          <w:p w14:paraId="73EF4A83">
            <w:pPr>
              <w:spacing w:line="360" w:lineRule="auto"/>
              <w:jc w:val="center"/>
              <w:rPr>
                <w:rFonts w:ascii="宋体" w:hAnsi="宋体"/>
                <w:sz w:val="24"/>
              </w:rPr>
            </w:pPr>
          </w:p>
        </w:tc>
        <w:tc>
          <w:tcPr>
            <w:tcW w:w="440" w:type="pct"/>
          </w:tcPr>
          <w:p w14:paraId="426BC806">
            <w:pPr>
              <w:spacing w:line="360" w:lineRule="auto"/>
              <w:jc w:val="center"/>
              <w:rPr>
                <w:rFonts w:ascii="宋体" w:hAnsi="宋体"/>
                <w:sz w:val="24"/>
              </w:rPr>
            </w:pPr>
          </w:p>
        </w:tc>
        <w:tc>
          <w:tcPr>
            <w:tcW w:w="422" w:type="pct"/>
          </w:tcPr>
          <w:p w14:paraId="470D1073">
            <w:pPr>
              <w:spacing w:line="360" w:lineRule="auto"/>
              <w:jc w:val="center"/>
              <w:rPr>
                <w:rFonts w:ascii="宋体" w:hAnsi="宋体"/>
                <w:sz w:val="24"/>
              </w:rPr>
            </w:pPr>
          </w:p>
        </w:tc>
        <w:tc>
          <w:tcPr>
            <w:tcW w:w="422" w:type="pct"/>
          </w:tcPr>
          <w:p w14:paraId="296B59B1">
            <w:pPr>
              <w:spacing w:line="360" w:lineRule="auto"/>
              <w:jc w:val="center"/>
              <w:rPr>
                <w:rFonts w:ascii="宋体" w:hAnsi="宋体"/>
                <w:sz w:val="24"/>
              </w:rPr>
            </w:pPr>
          </w:p>
        </w:tc>
        <w:tc>
          <w:tcPr>
            <w:tcW w:w="1160" w:type="pct"/>
          </w:tcPr>
          <w:p w14:paraId="1C407318">
            <w:pPr>
              <w:spacing w:line="360" w:lineRule="auto"/>
              <w:jc w:val="center"/>
              <w:rPr>
                <w:rFonts w:ascii="宋体" w:hAnsi="宋体"/>
                <w:sz w:val="24"/>
              </w:rPr>
            </w:pPr>
          </w:p>
        </w:tc>
        <w:tc>
          <w:tcPr>
            <w:tcW w:w="715" w:type="pct"/>
          </w:tcPr>
          <w:p w14:paraId="60332659">
            <w:pPr>
              <w:spacing w:line="360" w:lineRule="auto"/>
              <w:jc w:val="center"/>
              <w:rPr>
                <w:rFonts w:ascii="宋体" w:hAnsi="宋体"/>
                <w:sz w:val="24"/>
              </w:rPr>
            </w:pPr>
          </w:p>
        </w:tc>
      </w:tr>
    </w:tbl>
    <w:p w14:paraId="735CDCEA">
      <w:pPr>
        <w:spacing w:line="360" w:lineRule="auto"/>
        <w:jc w:val="left"/>
        <w:rPr>
          <w:rFonts w:ascii="宋体" w:hAnsi="宋体"/>
          <w:sz w:val="24"/>
        </w:rPr>
      </w:pPr>
    </w:p>
    <w:p w14:paraId="6B1F88F0">
      <w:pPr>
        <w:spacing w:line="360" w:lineRule="auto"/>
        <w:ind w:firstLine="480"/>
        <w:rPr>
          <w:rFonts w:ascii="宋体" w:hAnsi="宋体"/>
          <w:sz w:val="24"/>
        </w:rPr>
      </w:pPr>
    </w:p>
    <w:p w14:paraId="61E038DE">
      <w:pPr>
        <w:spacing w:line="360" w:lineRule="auto"/>
        <w:ind w:firstLine="480"/>
        <w:rPr>
          <w:rFonts w:ascii="宋体" w:hAnsi="宋体"/>
          <w:sz w:val="24"/>
        </w:rPr>
      </w:pPr>
    </w:p>
    <w:p w14:paraId="0BA14657">
      <w:pPr>
        <w:spacing w:line="360" w:lineRule="auto"/>
        <w:ind w:firstLine="480"/>
        <w:rPr>
          <w:rFonts w:ascii="宋体" w:hAnsi="宋体"/>
          <w:sz w:val="24"/>
        </w:rPr>
      </w:pPr>
    </w:p>
    <w:p w14:paraId="786941F2">
      <w:pPr>
        <w:spacing w:line="360" w:lineRule="auto"/>
        <w:ind w:firstLine="480"/>
        <w:rPr>
          <w:rFonts w:ascii="宋体" w:hAnsi="宋体"/>
          <w:sz w:val="24"/>
        </w:rPr>
      </w:pPr>
    </w:p>
    <w:p w14:paraId="06BE9AA6">
      <w:pPr>
        <w:spacing w:line="360" w:lineRule="auto"/>
        <w:ind w:firstLine="480"/>
        <w:rPr>
          <w:rFonts w:ascii="宋体" w:hAnsi="宋体"/>
          <w:sz w:val="24"/>
        </w:rPr>
      </w:pPr>
    </w:p>
    <w:p w14:paraId="1E45AD00">
      <w:pPr>
        <w:spacing w:line="360" w:lineRule="auto"/>
        <w:ind w:firstLine="480"/>
        <w:rPr>
          <w:rFonts w:ascii="宋体" w:hAnsi="宋体"/>
          <w:sz w:val="24"/>
        </w:rPr>
      </w:pPr>
    </w:p>
    <w:p w14:paraId="4EC02BC6">
      <w:pPr>
        <w:spacing w:line="480" w:lineRule="auto"/>
        <w:ind w:firstLine="2880" w:firstLineChars="1200"/>
        <w:rPr>
          <w:rFonts w:ascii="宋体" w:hAnsi="宋体"/>
          <w:sz w:val="24"/>
          <w:szCs w:val="24"/>
        </w:rPr>
      </w:pPr>
      <w:r>
        <w:rPr>
          <w:rFonts w:hint="eastAsia" w:ascii="宋体" w:hAnsi="宋体"/>
          <w:sz w:val="24"/>
          <w:szCs w:val="24"/>
        </w:rPr>
        <w:t>供应商：</w:t>
      </w:r>
      <w:r>
        <w:rPr>
          <w:rFonts w:hint="eastAsia" w:ascii="宋体" w:hAnsi="宋体"/>
          <w:sz w:val="24"/>
          <w:szCs w:val="24"/>
          <w:u w:val="single"/>
        </w:rPr>
        <w:t>（公章）</w:t>
      </w:r>
    </w:p>
    <w:p w14:paraId="1268CFB8">
      <w:pPr>
        <w:spacing w:line="480" w:lineRule="auto"/>
        <w:ind w:firstLine="2880" w:firstLineChars="1200"/>
        <w:rPr>
          <w:rFonts w:ascii="宋体" w:hAnsi="宋体"/>
          <w:sz w:val="24"/>
          <w:szCs w:val="24"/>
        </w:rPr>
      </w:pPr>
      <w:r>
        <w:rPr>
          <w:rFonts w:hint="eastAsia" w:ascii="宋体" w:hAnsi="宋体" w:cs="仿宋_GB2312"/>
          <w:sz w:val="24"/>
        </w:rPr>
        <w:t>法定代表人/负责人或被授权代表：</w:t>
      </w:r>
      <w:r>
        <w:rPr>
          <w:rFonts w:ascii="宋体" w:hAnsi="宋体"/>
          <w:sz w:val="24"/>
          <w:szCs w:val="24"/>
          <w:u w:val="single"/>
        </w:rPr>
        <w:t>（签</w:t>
      </w:r>
      <w:r>
        <w:rPr>
          <w:rFonts w:hint="eastAsia" w:ascii="宋体" w:hAnsi="宋体"/>
          <w:sz w:val="24"/>
          <w:szCs w:val="24"/>
          <w:u w:val="single"/>
        </w:rPr>
        <w:t>字或盖章</w:t>
      </w:r>
      <w:r>
        <w:rPr>
          <w:rFonts w:ascii="宋体" w:hAnsi="宋体"/>
          <w:sz w:val="24"/>
          <w:szCs w:val="24"/>
          <w:u w:val="single"/>
        </w:rPr>
        <w:t>）</w:t>
      </w:r>
    </w:p>
    <w:p w14:paraId="67CE7696">
      <w:pPr>
        <w:spacing w:line="480" w:lineRule="auto"/>
        <w:ind w:firstLine="2880" w:firstLineChars="1200"/>
        <w:rPr>
          <w:rFonts w:ascii="宋体" w:hAnsi="宋体" w:cs="仿宋_GB2312"/>
          <w:sz w:val="24"/>
          <w:u w:val="single"/>
        </w:rPr>
      </w:pPr>
      <w:r>
        <w:rPr>
          <w:rFonts w:ascii="宋体" w:hAnsi="宋体"/>
          <w:sz w:val="24"/>
          <w:szCs w:val="24"/>
        </w:rPr>
        <w:t>日期：</w:t>
      </w:r>
      <w:r>
        <w:rPr>
          <w:rFonts w:hint="eastAsia" w:ascii="宋体" w:hAnsi="宋体"/>
          <w:sz w:val="24"/>
          <w:szCs w:val="24"/>
          <w:lang w:val="en-US" w:eastAsia="zh-CN"/>
        </w:rPr>
        <w:t xml:space="preserve">  </w:t>
      </w:r>
      <w:r>
        <w:rPr>
          <w:rFonts w:ascii="宋体" w:hAnsi="宋体"/>
          <w:sz w:val="24"/>
          <w:szCs w:val="24"/>
        </w:rPr>
        <w:t>年</w:t>
      </w:r>
      <w:r>
        <w:rPr>
          <w:rFonts w:hint="eastAsia" w:ascii="宋体" w:hAnsi="宋体"/>
          <w:sz w:val="24"/>
          <w:szCs w:val="24"/>
          <w:lang w:val="en-US" w:eastAsia="zh-CN"/>
        </w:rPr>
        <w:t xml:space="preserve">  </w:t>
      </w:r>
      <w:r>
        <w:rPr>
          <w:rFonts w:ascii="宋体" w:hAnsi="宋体"/>
          <w:sz w:val="24"/>
          <w:szCs w:val="24"/>
        </w:rPr>
        <w:t>月</w:t>
      </w:r>
      <w:r>
        <w:rPr>
          <w:rFonts w:hint="eastAsia" w:ascii="宋体" w:hAnsi="宋体"/>
          <w:sz w:val="24"/>
          <w:szCs w:val="24"/>
          <w:lang w:val="en-US" w:eastAsia="zh-CN"/>
        </w:rPr>
        <w:t xml:space="preserve">   </w:t>
      </w:r>
      <w:r>
        <w:rPr>
          <w:rFonts w:ascii="宋体" w:hAnsi="宋体"/>
          <w:sz w:val="24"/>
          <w:szCs w:val="24"/>
        </w:rPr>
        <w:t>日</w:t>
      </w:r>
    </w:p>
    <w:p w14:paraId="737766FA">
      <w:pPr>
        <w:spacing w:line="360" w:lineRule="auto"/>
        <w:rPr>
          <w:sz w:val="24"/>
        </w:rPr>
        <w:sectPr>
          <w:pgSz w:w="11906" w:h="16838"/>
          <w:pgMar w:top="1440" w:right="1797" w:bottom="1440" w:left="1797" w:header="851" w:footer="992" w:gutter="0"/>
          <w:pgNumType w:fmt="decimal"/>
          <w:cols w:space="425" w:num="1"/>
          <w:titlePg/>
          <w:docGrid w:linePitch="312" w:charSpace="0"/>
        </w:sectPr>
      </w:pPr>
    </w:p>
    <w:p w14:paraId="21ADCCFC">
      <w:pPr>
        <w:rPr>
          <w:sz w:val="24"/>
        </w:rPr>
      </w:pPr>
    </w:p>
    <w:p w14:paraId="0A4CB8F9">
      <w:pPr>
        <w:jc w:val="center"/>
        <w:rPr>
          <w:sz w:val="24"/>
        </w:rPr>
      </w:pPr>
      <w:r>
        <w:rPr>
          <w:rFonts w:hint="eastAsia"/>
          <w:sz w:val="24"/>
        </w:rPr>
        <w:t>表二拟投入本项目的主要人员简历表</w:t>
      </w:r>
    </w:p>
    <w:p w14:paraId="1330CEB7">
      <w:pPr>
        <w:rPr>
          <w:sz w:val="24"/>
        </w:rPr>
      </w:pPr>
    </w:p>
    <w:tbl>
      <w:tblPr>
        <w:tblStyle w:val="52"/>
        <w:tblW w:w="870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0"/>
        <w:gridCol w:w="615"/>
        <w:gridCol w:w="1065"/>
        <w:gridCol w:w="615"/>
        <w:gridCol w:w="330"/>
        <w:gridCol w:w="791"/>
        <w:gridCol w:w="1084"/>
        <w:gridCol w:w="105"/>
        <w:gridCol w:w="335"/>
        <w:gridCol w:w="2388"/>
      </w:tblGrid>
      <w:tr w14:paraId="1F01E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1380" w:type="dxa"/>
            <w:vAlign w:val="center"/>
          </w:tcPr>
          <w:p w14:paraId="1ABBD3F4">
            <w:pPr>
              <w:jc w:val="center"/>
              <w:rPr>
                <w:rFonts w:ascii="宋体" w:hAnsi="宋体"/>
                <w:sz w:val="24"/>
              </w:rPr>
            </w:pPr>
            <w:r>
              <w:rPr>
                <w:rFonts w:hint="eastAsia" w:ascii="宋体" w:hAnsi="宋体"/>
                <w:sz w:val="24"/>
              </w:rPr>
              <w:t>姓名</w:t>
            </w:r>
          </w:p>
        </w:tc>
        <w:tc>
          <w:tcPr>
            <w:tcW w:w="1680" w:type="dxa"/>
            <w:gridSpan w:val="2"/>
            <w:vAlign w:val="center"/>
          </w:tcPr>
          <w:p w14:paraId="4432C15B">
            <w:pPr>
              <w:jc w:val="center"/>
              <w:rPr>
                <w:rFonts w:ascii="宋体" w:hAnsi="宋体"/>
                <w:sz w:val="24"/>
              </w:rPr>
            </w:pPr>
          </w:p>
        </w:tc>
        <w:tc>
          <w:tcPr>
            <w:tcW w:w="945" w:type="dxa"/>
            <w:gridSpan w:val="2"/>
            <w:vAlign w:val="center"/>
          </w:tcPr>
          <w:p w14:paraId="34A868EC">
            <w:pPr>
              <w:rPr>
                <w:rFonts w:ascii="宋体" w:hAnsi="宋体"/>
                <w:sz w:val="24"/>
              </w:rPr>
            </w:pPr>
            <w:r>
              <w:rPr>
                <w:rFonts w:hint="eastAsia" w:ascii="宋体" w:hAnsi="宋体"/>
                <w:sz w:val="24"/>
              </w:rPr>
              <w:t>性别</w:t>
            </w:r>
          </w:p>
        </w:tc>
        <w:tc>
          <w:tcPr>
            <w:tcW w:w="791" w:type="dxa"/>
            <w:vAlign w:val="center"/>
          </w:tcPr>
          <w:p w14:paraId="6A43D6B4">
            <w:pPr>
              <w:rPr>
                <w:rFonts w:ascii="宋体" w:hAnsi="宋体"/>
                <w:sz w:val="24"/>
              </w:rPr>
            </w:pPr>
          </w:p>
        </w:tc>
        <w:tc>
          <w:tcPr>
            <w:tcW w:w="1524" w:type="dxa"/>
            <w:gridSpan w:val="3"/>
            <w:vAlign w:val="center"/>
          </w:tcPr>
          <w:p w14:paraId="73C1AB85">
            <w:pPr>
              <w:rPr>
                <w:rFonts w:ascii="宋体" w:hAnsi="宋体"/>
                <w:sz w:val="24"/>
              </w:rPr>
            </w:pPr>
            <w:r>
              <w:rPr>
                <w:rFonts w:hint="eastAsia" w:ascii="宋体" w:hAnsi="宋体"/>
                <w:sz w:val="24"/>
              </w:rPr>
              <w:t>出生日期</w:t>
            </w:r>
          </w:p>
        </w:tc>
        <w:tc>
          <w:tcPr>
            <w:tcW w:w="2388" w:type="dxa"/>
            <w:vAlign w:val="center"/>
          </w:tcPr>
          <w:p w14:paraId="697E0BDD">
            <w:pPr>
              <w:rPr>
                <w:rFonts w:ascii="宋体" w:hAnsi="宋体"/>
                <w:sz w:val="24"/>
              </w:rPr>
            </w:pPr>
            <w:r>
              <w:rPr>
                <w:rFonts w:hint="eastAsia" w:ascii="宋体" w:hAnsi="宋体"/>
                <w:sz w:val="24"/>
              </w:rPr>
              <w:t>年月日</w:t>
            </w:r>
          </w:p>
        </w:tc>
      </w:tr>
      <w:tr w14:paraId="3BBB4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1380" w:type="dxa"/>
            <w:vAlign w:val="center"/>
          </w:tcPr>
          <w:p w14:paraId="10624670">
            <w:pPr>
              <w:jc w:val="center"/>
              <w:rPr>
                <w:rFonts w:ascii="宋体" w:hAnsi="宋体"/>
                <w:sz w:val="24"/>
              </w:rPr>
            </w:pPr>
            <w:r>
              <w:rPr>
                <w:rFonts w:hint="eastAsia" w:ascii="宋体" w:hAnsi="宋体"/>
                <w:sz w:val="24"/>
              </w:rPr>
              <w:t>毕业院校及专业</w:t>
            </w:r>
          </w:p>
        </w:tc>
        <w:tc>
          <w:tcPr>
            <w:tcW w:w="3416" w:type="dxa"/>
            <w:gridSpan w:val="5"/>
            <w:vAlign w:val="center"/>
          </w:tcPr>
          <w:p w14:paraId="6B9FDAB8">
            <w:pPr>
              <w:rPr>
                <w:rFonts w:ascii="宋体" w:hAnsi="宋体"/>
                <w:sz w:val="24"/>
              </w:rPr>
            </w:pPr>
          </w:p>
        </w:tc>
        <w:tc>
          <w:tcPr>
            <w:tcW w:w="1524" w:type="dxa"/>
            <w:gridSpan w:val="3"/>
            <w:vAlign w:val="center"/>
          </w:tcPr>
          <w:p w14:paraId="4E1B8A6C">
            <w:pPr>
              <w:ind w:left="-18"/>
              <w:rPr>
                <w:rFonts w:ascii="宋体" w:hAnsi="宋体"/>
                <w:sz w:val="24"/>
              </w:rPr>
            </w:pPr>
            <w:r>
              <w:rPr>
                <w:rFonts w:hint="eastAsia" w:ascii="宋体" w:hAnsi="宋体"/>
                <w:sz w:val="24"/>
              </w:rPr>
              <w:t>毕业时间</w:t>
            </w:r>
          </w:p>
        </w:tc>
        <w:tc>
          <w:tcPr>
            <w:tcW w:w="2388" w:type="dxa"/>
            <w:vAlign w:val="center"/>
          </w:tcPr>
          <w:p w14:paraId="7A49BF65">
            <w:pPr>
              <w:ind w:left="45"/>
              <w:rPr>
                <w:rFonts w:ascii="宋体" w:hAnsi="宋体"/>
                <w:sz w:val="24"/>
              </w:rPr>
            </w:pPr>
            <w:r>
              <w:rPr>
                <w:rFonts w:hint="eastAsia" w:ascii="宋体" w:hAnsi="宋体"/>
                <w:sz w:val="24"/>
              </w:rPr>
              <w:t>年月日</w:t>
            </w:r>
          </w:p>
        </w:tc>
      </w:tr>
      <w:tr w14:paraId="11278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995" w:type="dxa"/>
            <w:gridSpan w:val="2"/>
            <w:vAlign w:val="center"/>
          </w:tcPr>
          <w:p w14:paraId="2A050623">
            <w:pPr>
              <w:jc w:val="center"/>
              <w:rPr>
                <w:rFonts w:ascii="宋体" w:hAnsi="宋体"/>
                <w:sz w:val="24"/>
              </w:rPr>
            </w:pPr>
            <w:r>
              <w:rPr>
                <w:rFonts w:hint="eastAsia" w:ascii="宋体" w:hAnsi="宋体"/>
                <w:sz w:val="24"/>
              </w:rPr>
              <w:t>从事本专业时间</w:t>
            </w:r>
          </w:p>
        </w:tc>
        <w:tc>
          <w:tcPr>
            <w:tcW w:w="6713" w:type="dxa"/>
            <w:gridSpan w:val="8"/>
            <w:vAlign w:val="center"/>
          </w:tcPr>
          <w:p w14:paraId="1B3C2790">
            <w:pPr>
              <w:rPr>
                <w:rFonts w:ascii="宋体" w:hAnsi="宋体"/>
                <w:sz w:val="24"/>
              </w:rPr>
            </w:pPr>
          </w:p>
        </w:tc>
      </w:tr>
      <w:tr w14:paraId="479AA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995" w:type="dxa"/>
            <w:gridSpan w:val="2"/>
            <w:vAlign w:val="center"/>
          </w:tcPr>
          <w:p w14:paraId="3FF00FF5">
            <w:pPr>
              <w:jc w:val="center"/>
              <w:rPr>
                <w:rFonts w:ascii="宋体" w:hAnsi="宋体"/>
                <w:sz w:val="24"/>
              </w:rPr>
            </w:pPr>
            <w:r>
              <w:rPr>
                <w:rFonts w:hint="eastAsia" w:ascii="宋体" w:hAnsi="宋体"/>
                <w:sz w:val="24"/>
              </w:rPr>
              <w:t>执业注册</w:t>
            </w:r>
          </w:p>
        </w:tc>
        <w:tc>
          <w:tcPr>
            <w:tcW w:w="1680" w:type="dxa"/>
            <w:gridSpan w:val="2"/>
            <w:vAlign w:val="center"/>
          </w:tcPr>
          <w:p w14:paraId="0CC5F113">
            <w:pPr>
              <w:rPr>
                <w:rFonts w:ascii="宋体" w:hAnsi="宋体"/>
                <w:sz w:val="24"/>
              </w:rPr>
            </w:pPr>
          </w:p>
        </w:tc>
        <w:tc>
          <w:tcPr>
            <w:tcW w:w="2205" w:type="dxa"/>
            <w:gridSpan w:val="3"/>
            <w:vAlign w:val="center"/>
          </w:tcPr>
          <w:p w14:paraId="4838CDBB">
            <w:pPr>
              <w:jc w:val="center"/>
              <w:rPr>
                <w:rFonts w:ascii="宋体" w:hAnsi="宋体"/>
                <w:sz w:val="24"/>
              </w:rPr>
            </w:pPr>
            <w:r>
              <w:rPr>
                <w:rFonts w:hint="eastAsia" w:ascii="宋体" w:hAnsi="宋体"/>
                <w:sz w:val="24"/>
              </w:rPr>
              <w:t>职称</w:t>
            </w:r>
          </w:p>
        </w:tc>
        <w:tc>
          <w:tcPr>
            <w:tcW w:w="2828" w:type="dxa"/>
            <w:gridSpan w:val="3"/>
            <w:vAlign w:val="center"/>
          </w:tcPr>
          <w:p w14:paraId="52E37062">
            <w:pPr>
              <w:rPr>
                <w:rFonts w:ascii="宋体" w:hAnsi="宋体"/>
                <w:sz w:val="24"/>
              </w:rPr>
            </w:pPr>
          </w:p>
        </w:tc>
      </w:tr>
      <w:tr w14:paraId="2B3FC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8708" w:type="dxa"/>
            <w:gridSpan w:val="10"/>
            <w:vAlign w:val="center"/>
          </w:tcPr>
          <w:p w14:paraId="2280C3FC">
            <w:pPr>
              <w:jc w:val="center"/>
              <w:rPr>
                <w:rFonts w:ascii="宋体" w:hAnsi="宋体"/>
                <w:sz w:val="24"/>
              </w:rPr>
            </w:pPr>
            <w:r>
              <w:rPr>
                <w:rFonts w:hint="eastAsia" w:ascii="宋体" w:hAnsi="宋体"/>
                <w:sz w:val="24"/>
              </w:rPr>
              <w:t>主要经历</w:t>
            </w:r>
          </w:p>
        </w:tc>
      </w:tr>
      <w:tr w14:paraId="6C853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995" w:type="dxa"/>
            <w:gridSpan w:val="2"/>
            <w:vAlign w:val="center"/>
          </w:tcPr>
          <w:p w14:paraId="1037E871">
            <w:pPr>
              <w:jc w:val="center"/>
              <w:rPr>
                <w:rFonts w:ascii="宋体" w:hAnsi="宋体"/>
                <w:sz w:val="24"/>
              </w:rPr>
            </w:pPr>
            <w:r>
              <w:rPr>
                <w:rFonts w:hint="eastAsia" w:ascii="宋体" w:hAnsi="宋体"/>
                <w:sz w:val="24"/>
              </w:rPr>
              <w:t>时间</w:t>
            </w:r>
          </w:p>
        </w:tc>
        <w:tc>
          <w:tcPr>
            <w:tcW w:w="3990" w:type="dxa"/>
            <w:gridSpan w:val="6"/>
            <w:vAlign w:val="center"/>
          </w:tcPr>
          <w:p w14:paraId="780518D9">
            <w:pPr>
              <w:jc w:val="center"/>
              <w:rPr>
                <w:rFonts w:ascii="宋体" w:hAnsi="宋体"/>
                <w:sz w:val="24"/>
              </w:rPr>
            </w:pPr>
            <w:r>
              <w:rPr>
                <w:rFonts w:hint="eastAsia" w:ascii="宋体" w:hAnsi="宋体"/>
                <w:sz w:val="24"/>
              </w:rPr>
              <w:t>参加过的项目名称及规模</w:t>
            </w:r>
          </w:p>
        </w:tc>
        <w:tc>
          <w:tcPr>
            <w:tcW w:w="2723" w:type="dxa"/>
            <w:gridSpan w:val="2"/>
            <w:vAlign w:val="center"/>
          </w:tcPr>
          <w:p w14:paraId="1DA5F3EF">
            <w:pPr>
              <w:jc w:val="center"/>
              <w:rPr>
                <w:rFonts w:ascii="宋体" w:hAnsi="宋体"/>
                <w:sz w:val="24"/>
              </w:rPr>
            </w:pPr>
            <w:r>
              <w:rPr>
                <w:rFonts w:hint="eastAsia" w:ascii="宋体" w:hAnsi="宋体"/>
                <w:sz w:val="24"/>
              </w:rPr>
              <w:t>该项目中任职</w:t>
            </w:r>
          </w:p>
        </w:tc>
      </w:tr>
      <w:tr w14:paraId="2DE52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3" w:hRule="atLeast"/>
        </w:trPr>
        <w:tc>
          <w:tcPr>
            <w:tcW w:w="1995" w:type="dxa"/>
            <w:gridSpan w:val="2"/>
          </w:tcPr>
          <w:p w14:paraId="602ECD83">
            <w:pPr>
              <w:rPr>
                <w:rFonts w:ascii="宋体" w:hAnsi="宋体"/>
                <w:sz w:val="22"/>
              </w:rPr>
            </w:pPr>
          </w:p>
        </w:tc>
        <w:tc>
          <w:tcPr>
            <w:tcW w:w="3990" w:type="dxa"/>
            <w:gridSpan w:val="6"/>
          </w:tcPr>
          <w:p w14:paraId="1C4D4AFE">
            <w:pPr>
              <w:rPr>
                <w:rFonts w:ascii="宋体" w:hAnsi="宋体"/>
                <w:sz w:val="22"/>
              </w:rPr>
            </w:pPr>
          </w:p>
        </w:tc>
        <w:tc>
          <w:tcPr>
            <w:tcW w:w="2723" w:type="dxa"/>
            <w:gridSpan w:val="2"/>
          </w:tcPr>
          <w:p w14:paraId="5BEEECAE">
            <w:pPr>
              <w:rPr>
                <w:rFonts w:ascii="宋体" w:hAnsi="宋体"/>
                <w:sz w:val="22"/>
              </w:rPr>
            </w:pPr>
          </w:p>
        </w:tc>
      </w:tr>
    </w:tbl>
    <w:p w14:paraId="3186437C">
      <w:pPr>
        <w:tabs>
          <w:tab w:val="left" w:pos="1680"/>
        </w:tabs>
        <w:ind w:firstLine="480" w:firstLineChars="200"/>
        <w:rPr>
          <w:rFonts w:ascii="宋体" w:hAnsi="宋体"/>
          <w:sz w:val="24"/>
        </w:rPr>
      </w:pPr>
      <w:r>
        <w:rPr>
          <w:rFonts w:hint="eastAsia" w:ascii="宋体" w:hAnsi="宋体"/>
          <w:sz w:val="24"/>
        </w:rPr>
        <w:t>注：供应商需附人员主要相关证书或资质证件的复印件加盖公章。</w:t>
      </w:r>
    </w:p>
    <w:p w14:paraId="22353AE0">
      <w:pPr>
        <w:tabs>
          <w:tab w:val="left" w:pos="1680"/>
        </w:tabs>
        <w:rPr>
          <w:rFonts w:ascii="宋体" w:hAnsi="宋体"/>
          <w:sz w:val="24"/>
        </w:rPr>
      </w:pPr>
    </w:p>
    <w:p w14:paraId="00116990">
      <w:pPr>
        <w:tabs>
          <w:tab w:val="left" w:pos="1680"/>
        </w:tabs>
        <w:rPr>
          <w:rFonts w:ascii="宋体" w:hAnsi="宋体"/>
          <w:sz w:val="24"/>
        </w:rPr>
      </w:pPr>
    </w:p>
    <w:p w14:paraId="4A6A8632">
      <w:pPr>
        <w:tabs>
          <w:tab w:val="left" w:pos="1680"/>
        </w:tabs>
        <w:rPr>
          <w:rFonts w:ascii="宋体" w:hAnsi="宋体"/>
          <w:sz w:val="24"/>
        </w:rPr>
      </w:pPr>
    </w:p>
    <w:p w14:paraId="4762745B">
      <w:pPr>
        <w:tabs>
          <w:tab w:val="left" w:pos="1680"/>
        </w:tabs>
        <w:rPr>
          <w:rFonts w:ascii="宋体" w:hAnsi="宋体"/>
          <w:sz w:val="24"/>
        </w:rPr>
      </w:pPr>
    </w:p>
    <w:p w14:paraId="30EB2E54">
      <w:pPr>
        <w:tabs>
          <w:tab w:val="left" w:pos="1680"/>
        </w:tabs>
        <w:rPr>
          <w:rFonts w:ascii="宋体" w:hAnsi="宋体"/>
          <w:sz w:val="24"/>
        </w:rPr>
      </w:pPr>
    </w:p>
    <w:p w14:paraId="28606D4C">
      <w:pPr>
        <w:tabs>
          <w:tab w:val="left" w:pos="1680"/>
        </w:tabs>
        <w:rPr>
          <w:rFonts w:ascii="宋体" w:hAnsi="宋体"/>
          <w:sz w:val="24"/>
        </w:rPr>
      </w:pPr>
    </w:p>
    <w:p w14:paraId="7C9B3B7C">
      <w:pPr>
        <w:tabs>
          <w:tab w:val="left" w:pos="1680"/>
        </w:tabs>
        <w:rPr>
          <w:rFonts w:ascii="宋体" w:hAnsi="宋体"/>
          <w:sz w:val="24"/>
        </w:rPr>
      </w:pPr>
    </w:p>
    <w:p w14:paraId="06879F3E">
      <w:pPr>
        <w:spacing w:line="480" w:lineRule="auto"/>
        <w:ind w:firstLine="2880" w:firstLineChars="1200"/>
        <w:rPr>
          <w:rFonts w:ascii="宋体" w:hAnsi="宋体"/>
          <w:sz w:val="24"/>
          <w:szCs w:val="24"/>
        </w:rPr>
      </w:pPr>
      <w:r>
        <w:rPr>
          <w:rFonts w:hint="eastAsia" w:ascii="宋体" w:hAnsi="宋体"/>
          <w:sz w:val="24"/>
          <w:szCs w:val="24"/>
        </w:rPr>
        <w:t>供应商：</w:t>
      </w:r>
      <w:r>
        <w:rPr>
          <w:rFonts w:hint="eastAsia" w:ascii="宋体" w:hAnsi="宋体"/>
          <w:sz w:val="24"/>
          <w:szCs w:val="24"/>
          <w:u w:val="single"/>
        </w:rPr>
        <w:t>（公章）</w:t>
      </w:r>
    </w:p>
    <w:p w14:paraId="06BFD948">
      <w:pPr>
        <w:spacing w:line="480" w:lineRule="auto"/>
        <w:ind w:firstLine="2880" w:firstLineChars="1200"/>
        <w:rPr>
          <w:rFonts w:ascii="宋体" w:hAnsi="宋体"/>
          <w:sz w:val="24"/>
          <w:szCs w:val="24"/>
        </w:rPr>
      </w:pPr>
      <w:r>
        <w:rPr>
          <w:rFonts w:hint="eastAsia" w:ascii="宋体" w:hAnsi="宋体" w:cs="仿宋_GB2312"/>
          <w:sz w:val="24"/>
        </w:rPr>
        <w:t>法定代表人/负责人或被授权代表：</w:t>
      </w:r>
      <w:r>
        <w:rPr>
          <w:rFonts w:ascii="宋体" w:hAnsi="宋体"/>
          <w:sz w:val="24"/>
          <w:szCs w:val="24"/>
          <w:u w:val="single"/>
        </w:rPr>
        <w:t>（签</w:t>
      </w:r>
      <w:r>
        <w:rPr>
          <w:rFonts w:hint="eastAsia" w:ascii="宋体" w:hAnsi="宋体"/>
          <w:sz w:val="24"/>
          <w:szCs w:val="24"/>
          <w:u w:val="single"/>
        </w:rPr>
        <w:t>字或盖章</w:t>
      </w:r>
      <w:r>
        <w:rPr>
          <w:rFonts w:ascii="宋体" w:hAnsi="宋体"/>
          <w:sz w:val="24"/>
          <w:szCs w:val="24"/>
          <w:u w:val="single"/>
        </w:rPr>
        <w:t>）</w:t>
      </w:r>
    </w:p>
    <w:p w14:paraId="3523CEFD">
      <w:pPr>
        <w:spacing w:line="480" w:lineRule="auto"/>
        <w:ind w:firstLine="2880" w:firstLineChars="1200"/>
        <w:rPr>
          <w:rFonts w:ascii="宋体" w:hAnsi="宋体" w:cs="仿宋_GB2312"/>
          <w:sz w:val="24"/>
          <w:u w:val="single"/>
        </w:rPr>
      </w:pPr>
      <w:r>
        <w:rPr>
          <w:rFonts w:ascii="宋体" w:hAnsi="宋体"/>
          <w:sz w:val="24"/>
          <w:szCs w:val="24"/>
        </w:rPr>
        <w:t>日期：</w:t>
      </w:r>
      <w:r>
        <w:rPr>
          <w:rFonts w:hint="eastAsia" w:ascii="宋体" w:hAnsi="宋体"/>
          <w:sz w:val="24"/>
          <w:szCs w:val="24"/>
          <w:lang w:val="en-US" w:eastAsia="zh-CN"/>
        </w:rPr>
        <w:t xml:space="preserve">  </w:t>
      </w:r>
      <w:r>
        <w:rPr>
          <w:rFonts w:ascii="宋体" w:hAnsi="宋体"/>
          <w:sz w:val="24"/>
          <w:szCs w:val="24"/>
        </w:rPr>
        <w:t>年</w:t>
      </w:r>
      <w:r>
        <w:rPr>
          <w:rFonts w:hint="eastAsia" w:ascii="宋体" w:hAnsi="宋体"/>
          <w:sz w:val="24"/>
          <w:szCs w:val="24"/>
          <w:lang w:val="en-US" w:eastAsia="zh-CN"/>
        </w:rPr>
        <w:t xml:space="preserve">  </w:t>
      </w:r>
      <w:r>
        <w:rPr>
          <w:rFonts w:ascii="宋体" w:hAnsi="宋体"/>
          <w:sz w:val="24"/>
          <w:szCs w:val="24"/>
        </w:rPr>
        <w:t>月</w:t>
      </w:r>
      <w:r>
        <w:rPr>
          <w:rFonts w:hint="eastAsia" w:ascii="宋体" w:hAnsi="宋体"/>
          <w:sz w:val="24"/>
          <w:szCs w:val="24"/>
          <w:lang w:val="en-US" w:eastAsia="zh-CN"/>
        </w:rPr>
        <w:t xml:space="preserve">  </w:t>
      </w:r>
      <w:r>
        <w:rPr>
          <w:rFonts w:ascii="宋体" w:hAnsi="宋体"/>
          <w:sz w:val="24"/>
          <w:szCs w:val="24"/>
        </w:rPr>
        <w:t>日</w:t>
      </w:r>
    </w:p>
    <w:p w14:paraId="2615DD8C">
      <w:pPr>
        <w:ind w:left="971" w:hanging="492"/>
        <w:rPr>
          <w:rFonts w:ascii="宋体" w:hAnsi="宋体"/>
          <w:sz w:val="24"/>
        </w:rPr>
      </w:pPr>
    </w:p>
    <w:p w14:paraId="204EA0E2">
      <w:pPr>
        <w:spacing w:line="400" w:lineRule="atLeast"/>
        <w:jc w:val="left"/>
        <w:rPr>
          <w:rFonts w:ascii="宋体" w:hAnsi="宋体"/>
          <w:color w:val="000000"/>
          <w:sz w:val="24"/>
        </w:rPr>
      </w:pPr>
    </w:p>
    <w:p w14:paraId="396A05EB">
      <w:pPr>
        <w:spacing w:line="400" w:lineRule="atLeast"/>
        <w:rPr>
          <w:rFonts w:ascii="宋体" w:hAnsi="宋体"/>
          <w:color w:val="000000"/>
          <w:sz w:val="24"/>
        </w:rPr>
      </w:pPr>
    </w:p>
    <w:p w14:paraId="224D0370">
      <w:pPr>
        <w:pStyle w:val="4"/>
        <w:adjustRightInd w:val="0"/>
        <w:spacing w:line="416" w:lineRule="atLeast"/>
        <w:jc w:val="center"/>
        <w:textAlignment w:val="baseline"/>
        <w:rPr>
          <w:rFonts w:ascii="宋体" w:hAnsi="宋体" w:eastAsia="宋体" w:cs="仿宋_GB2312"/>
        </w:rPr>
      </w:pPr>
      <w:bookmarkStart w:id="282" w:name="_Toc470090874"/>
      <w:bookmarkStart w:id="283" w:name="_Toc470701199"/>
      <w:bookmarkStart w:id="284" w:name="_Toc502864306"/>
      <w:bookmarkStart w:id="285" w:name="_Toc35874060"/>
      <w:r>
        <w:rPr>
          <w:rFonts w:hint="eastAsia" w:ascii="宋体" w:hAnsi="宋体" w:eastAsia="宋体" w:cs="仿宋_GB2312"/>
        </w:rPr>
        <w:t>附件</w:t>
      </w:r>
      <w:bookmarkEnd w:id="282"/>
      <w:bookmarkEnd w:id="283"/>
      <w:bookmarkEnd w:id="284"/>
      <w:r>
        <w:rPr>
          <w:rFonts w:hint="eastAsia" w:ascii="宋体" w:hAnsi="宋体" w:eastAsia="宋体" w:cs="仿宋_GB2312"/>
          <w:lang w:val="en-US" w:eastAsia="zh-CN"/>
        </w:rPr>
        <w:t>10</w:t>
      </w:r>
      <w:r>
        <w:rPr>
          <w:rFonts w:hint="eastAsia" w:ascii="宋体" w:hAnsi="宋体" w:eastAsia="宋体" w:cs="仿宋_GB2312"/>
        </w:rPr>
        <w:t>质量控制及保障</w:t>
      </w:r>
      <w:bookmarkEnd w:id="285"/>
    </w:p>
    <w:p w14:paraId="5F6BB373">
      <w:pPr>
        <w:spacing w:line="360" w:lineRule="auto"/>
        <w:ind w:firstLine="540" w:firstLineChars="225"/>
        <w:rPr>
          <w:rFonts w:ascii="宋体" w:hAnsi="宋体" w:cs="宋体"/>
          <w:sz w:val="24"/>
        </w:rPr>
      </w:pPr>
    </w:p>
    <w:p w14:paraId="17693B8F">
      <w:pPr>
        <w:spacing w:line="360" w:lineRule="auto"/>
        <w:jc w:val="center"/>
        <w:rPr>
          <w:rFonts w:ascii="宋体" w:hAnsi="宋体" w:cs="宋体"/>
          <w:sz w:val="24"/>
        </w:rPr>
      </w:pPr>
      <w:r>
        <w:rPr>
          <w:rFonts w:hint="eastAsia" w:ascii="宋体" w:hAnsi="宋体" w:cs="宋体"/>
          <w:sz w:val="24"/>
        </w:rPr>
        <w:t>（格式自定）</w:t>
      </w:r>
    </w:p>
    <w:p w14:paraId="29561CF3">
      <w:pPr>
        <w:jc w:val="left"/>
        <w:rPr>
          <w:rFonts w:ascii="宋体" w:hAnsi="宋体"/>
          <w:sz w:val="24"/>
        </w:rPr>
      </w:pPr>
    </w:p>
    <w:p w14:paraId="089D76A5">
      <w:pPr>
        <w:jc w:val="left"/>
        <w:rPr>
          <w:rFonts w:ascii="宋体" w:hAnsi="宋体"/>
          <w:sz w:val="24"/>
        </w:rPr>
      </w:pPr>
    </w:p>
    <w:p w14:paraId="57182CDD">
      <w:pPr>
        <w:jc w:val="left"/>
        <w:rPr>
          <w:rFonts w:ascii="宋体" w:hAnsi="宋体"/>
          <w:sz w:val="24"/>
        </w:rPr>
      </w:pPr>
    </w:p>
    <w:p w14:paraId="10440D54">
      <w:pPr>
        <w:jc w:val="left"/>
        <w:rPr>
          <w:rFonts w:ascii="宋体" w:hAnsi="宋体"/>
          <w:sz w:val="24"/>
        </w:rPr>
      </w:pPr>
    </w:p>
    <w:p w14:paraId="1A72CD41">
      <w:pPr>
        <w:jc w:val="left"/>
        <w:rPr>
          <w:rFonts w:ascii="宋体" w:hAnsi="宋体"/>
          <w:sz w:val="24"/>
        </w:rPr>
      </w:pPr>
    </w:p>
    <w:p w14:paraId="4CA90841">
      <w:pPr>
        <w:jc w:val="left"/>
        <w:rPr>
          <w:rFonts w:ascii="宋体" w:hAnsi="宋体"/>
          <w:sz w:val="24"/>
        </w:rPr>
      </w:pPr>
    </w:p>
    <w:p w14:paraId="52B647E1">
      <w:pPr>
        <w:jc w:val="left"/>
        <w:rPr>
          <w:rFonts w:ascii="宋体" w:hAnsi="宋体"/>
          <w:sz w:val="24"/>
        </w:rPr>
      </w:pPr>
    </w:p>
    <w:p w14:paraId="30B77173">
      <w:pPr>
        <w:jc w:val="left"/>
        <w:rPr>
          <w:rFonts w:ascii="宋体" w:hAnsi="宋体"/>
          <w:sz w:val="24"/>
        </w:rPr>
      </w:pPr>
    </w:p>
    <w:p w14:paraId="69458B94">
      <w:pPr>
        <w:jc w:val="left"/>
        <w:rPr>
          <w:rFonts w:ascii="宋体" w:hAnsi="宋体"/>
          <w:sz w:val="24"/>
        </w:rPr>
      </w:pPr>
    </w:p>
    <w:p w14:paraId="754B05C0">
      <w:pPr>
        <w:jc w:val="left"/>
        <w:rPr>
          <w:rFonts w:ascii="宋体" w:hAnsi="宋体"/>
          <w:sz w:val="24"/>
        </w:rPr>
      </w:pPr>
    </w:p>
    <w:p w14:paraId="79F16B14">
      <w:pPr>
        <w:jc w:val="left"/>
        <w:rPr>
          <w:rFonts w:ascii="宋体" w:hAnsi="宋体"/>
          <w:sz w:val="24"/>
        </w:rPr>
      </w:pPr>
    </w:p>
    <w:p w14:paraId="4D154C62">
      <w:pPr>
        <w:jc w:val="left"/>
        <w:rPr>
          <w:rFonts w:ascii="宋体" w:hAnsi="宋体"/>
          <w:sz w:val="24"/>
        </w:rPr>
      </w:pPr>
    </w:p>
    <w:p w14:paraId="557A7A93">
      <w:pPr>
        <w:jc w:val="left"/>
        <w:rPr>
          <w:rFonts w:ascii="宋体" w:hAnsi="宋体"/>
          <w:sz w:val="24"/>
        </w:rPr>
      </w:pPr>
    </w:p>
    <w:p w14:paraId="3A551511">
      <w:pPr>
        <w:jc w:val="left"/>
        <w:rPr>
          <w:rFonts w:ascii="宋体" w:hAnsi="宋体"/>
          <w:sz w:val="24"/>
        </w:rPr>
      </w:pPr>
    </w:p>
    <w:p w14:paraId="594B597C">
      <w:pPr>
        <w:jc w:val="left"/>
        <w:rPr>
          <w:rFonts w:ascii="宋体" w:hAnsi="宋体"/>
          <w:sz w:val="24"/>
        </w:rPr>
      </w:pPr>
    </w:p>
    <w:p w14:paraId="143A0E3E">
      <w:pPr>
        <w:jc w:val="left"/>
        <w:rPr>
          <w:rFonts w:ascii="宋体" w:hAnsi="宋体"/>
          <w:sz w:val="24"/>
        </w:rPr>
      </w:pPr>
    </w:p>
    <w:p w14:paraId="4826AFAA">
      <w:pPr>
        <w:jc w:val="left"/>
        <w:rPr>
          <w:rFonts w:ascii="宋体" w:hAnsi="宋体"/>
          <w:sz w:val="24"/>
        </w:rPr>
      </w:pPr>
    </w:p>
    <w:p w14:paraId="256718E8">
      <w:pPr>
        <w:jc w:val="left"/>
        <w:rPr>
          <w:rFonts w:ascii="宋体" w:hAnsi="宋体"/>
          <w:sz w:val="24"/>
        </w:rPr>
      </w:pPr>
    </w:p>
    <w:p w14:paraId="3B1FA8A7">
      <w:pPr>
        <w:jc w:val="left"/>
        <w:rPr>
          <w:rFonts w:ascii="宋体" w:hAnsi="宋体"/>
          <w:sz w:val="24"/>
        </w:rPr>
      </w:pPr>
    </w:p>
    <w:p w14:paraId="6CCA1143">
      <w:pPr>
        <w:jc w:val="left"/>
        <w:rPr>
          <w:rFonts w:ascii="宋体" w:hAnsi="宋体"/>
          <w:sz w:val="24"/>
        </w:rPr>
      </w:pPr>
    </w:p>
    <w:p w14:paraId="3C56D456">
      <w:pPr>
        <w:jc w:val="left"/>
        <w:rPr>
          <w:rFonts w:ascii="宋体" w:hAnsi="宋体"/>
          <w:sz w:val="24"/>
        </w:rPr>
      </w:pPr>
    </w:p>
    <w:p w14:paraId="396E699B">
      <w:pPr>
        <w:jc w:val="left"/>
        <w:rPr>
          <w:rFonts w:ascii="宋体" w:hAnsi="宋体"/>
          <w:sz w:val="24"/>
        </w:rPr>
      </w:pPr>
    </w:p>
    <w:p w14:paraId="2300B0CD">
      <w:pPr>
        <w:jc w:val="left"/>
        <w:rPr>
          <w:rFonts w:ascii="宋体" w:hAnsi="宋体"/>
          <w:sz w:val="24"/>
        </w:rPr>
      </w:pPr>
    </w:p>
    <w:p w14:paraId="66F72502">
      <w:pPr>
        <w:jc w:val="left"/>
        <w:rPr>
          <w:rFonts w:ascii="宋体" w:hAnsi="宋体"/>
          <w:sz w:val="24"/>
        </w:rPr>
      </w:pPr>
    </w:p>
    <w:p w14:paraId="3C3CD4E7">
      <w:pPr>
        <w:jc w:val="left"/>
        <w:rPr>
          <w:rFonts w:ascii="宋体" w:hAnsi="宋体"/>
          <w:sz w:val="24"/>
        </w:rPr>
      </w:pPr>
    </w:p>
    <w:p w14:paraId="7AEBD92A">
      <w:pPr>
        <w:spacing w:line="480" w:lineRule="auto"/>
        <w:ind w:firstLine="2880" w:firstLineChars="1200"/>
        <w:rPr>
          <w:rFonts w:ascii="宋体" w:hAnsi="宋体"/>
          <w:sz w:val="24"/>
          <w:szCs w:val="24"/>
        </w:rPr>
      </w:pPr>
      <w:r>
        <w:rPr>
          <w:rFonts w:hint="eastAsia" w:ascii="宋体" w:hAnsi="宋体"/>
          <w:sz w:val="24"/>
          <w:szCs w:val="24"/>
        </w:rPr>
        <w:t>供应商：</w:t>
      </w:r>
      <w:r>
        <w:rPr>
          <w:rFonts w:hint="eastAsia" w:ascii="宋体" w:hAnsi="宋体"/>
          <w:sz w:val="24"/>
          <w:szCs w:val="24"/>
          <w:u w:val="single"/>
        </w:rPr>
        <w:t>（公章）</w:t>
      </w:r>
    </w:p>
    <w:p w14:paraId="1C029FC4">
      <w:pPr>
        <w:spacing w:line="480" w:lineRule="auto"/>
        <w:ind w:firstLine="2880" w:firstLineChars="1200"/>
        <w:rPr>
          <w:rFonts w:ascii="宋体" w:hAnsi="宋体"/>
          <w:sz w:val="24"/>
          <w:szCs w:val="24"/>
        </w:rPr>
      </w:pPr>
      <w:r>
        <w:rPr>
          <w:rFonts w:hint="eastAsia" w:ascii="宋体" w:hAnsi="宋体" w:cs="仿宋_GB2312"/>
          <w:sz w:val="24"/>
        </w:rPr>
        <w:t>法定代表人/负责人或被授权代表：</w:t>
      </w:r>
      <w:r>
        <w:rPr>
          <w:rFonts w:ascii="宋体" w:hAnsi="宋体"/>
          <w:sz w:val="24"/>
          <w:szCs w:val="24"/>
          <w:u w:val="single"/>
        </w:rPr>
        <w:t>（签</w:t>
      </w:r>
      <w:r>
        <w:rPr>
          <w:rFonts w:hint="eastAsia" w:ascii="宋体" w:hAnsi="宋体"/>
          <w:sz w:val="24"/>
          <w:szCs w:val="24"/>
          <w:u w:val="single"/>
        </w:rPr>
        <w:t>字或盖章</w:t>
      </w:r>
      <w:r>
        <w:rPr>
          <w:rFonts w:ascii="宋体" w:hAnsi="宋体"/>
          <w:sz w:val="24"/>
          <w:szCs w:val="24"/>
          <w:u w:val="single"/>
        </w:rPr>
        <w:t>）</w:t>
      </w:r>
    </w:p>
    <w:p w14:paraId="65CD9BB1">
      <w:pPr>
        <w:spacing w:line="480" w:lineRule="auto"/>
        <w:ind w:firstLine="2640" w:firstLineChars="1100"/>
        <w:rPr>
          <w:rFonts w:ascii="宋体" w:hAnsi="宋体" w:cs="仿宋_GB2312"/>
          <w:sz w:val="24"/>
          <w:u w:val="single"/>
        </w:rPr>
      </w:pPr>
      <w:r>
        <w:rPr>
          <w:rFonts w:ascii="宋体" w:hAnsi="宋体"/>
          <w:sz w:val="24"/>
          <w:szCs w:val="24"/>
        </w:rPr>
        <w:t>日期：年月日</w:t>
      </w:r>
    </w:p>
    <w:p w14:paraId="7E698FA9">
      <w:pPr>
        <w:jc w:val="left"/>
        <w:rPr>
          <w:rFonts w:ascii="宋体" w:hAnsi="宋体"/>
          <w:sz w:val="24"/>
        </w:rPr>
      </w:pPr>
    </w:p>
    <w:p w14:paraId="69241230">
      <w:pPr>
        <w:jc w:val="left"/>
        <w:rPr>
          <w:rFonts w:ascii="宋体" w:hAnsi="宋体"/>
          <w:sz w:val="24"/>
        </w:rPr>
      </w:pPr>
    </w:p>
    <w:p w14:paraId="5EB06440">
      <w:pPr>
        <w:jc w:val="left"/>
        <w:rPr>
          <w:rFonts w:ascii="宋体" w:hAnsi="宋体"/>
          <w:sz w:val="24"/>
        </w:rPr>
      </w:pPr>
    </w:p>
    <w:p w14:paraId="44C7DB29">
      <w:pPr>
        <w:jc w:val="left"/>
        <w:rPr>
          <w:rFonts w:ascii="宋体" w:hAnsi="宋体"/>
          <w:sz w:val="24"/>
        </w:rPr>
      </w:pPr>
    </w:p>
    <w:p w14:paraId="2A55A71D">
      <w:pPr>
        <w:jc w:val="left"/>
        <w:rPr>
          <w:rFonts w:ascii="宋体" w:hAnsi="宋体"/>
          <w:sz w:val="24"/>
        </w:rPr>
      </w:pPr>
    </w:p>
    <w:p w14:paraId="7911BF5C"/>
    <w:p w14:paraId="0E992136"/>
    <w:p w14:paraId="778A8BD3">
      <w:pPr>
        <w:pStyle w:val="4"/>
        <w:adjustRightInd w:val="0"/>
        <w:spacing w:line="416" w:lineRule="atLeast"/>
        <w:jc w:val="center"/>
        <w:textAlignment w:val="baseline"/>
        <w:rPr>
          <w:rFonts w:ascii="宋体" w:hAnsi="宋体" w:eastAsia="宋体" w:cs="仿宋_GB2312"/>
        </w:rPr>
      </w:pPr>
      <w:bookmarkStart w:id="286" w:name="_Toc470701200"/>
      <w:bookmarkStart w:id="287" w:name="_Toc502864307"/>
      <w:bookmarkStart w:id="288" w:name="_Toc470090875"/>
      <w:bookmarkStart w:id="289" w:name="_Toc35874061"/>
      <w:r>
        <w:rPr>
          <w:rFonts w:hint="eastAsia" w:ascii="宋体" w:hAnsi="宋体" w:eastAsia="宋体" w:cs="仿宋_GB2312"/>
        </w:rPr>
        <w:t>附件1</w:t>
      </w:r>
      <w:r>
        <w:rPr>
          <w:rFonts w:hint="eastAsia" w:ascii="宋体" w:hAnsi="宋体" w:eastAsia="宋体" w:cs="仿宋_GB2312"/>
          <w:lang w:val="en-US" w:eastAsia="zh-CN"/>
        </w:rPr>
        <w:t>1</w:t>
      </w:r>
      <w:r>
        <w:rPr>
          <w:rFonts w:hint="eastAsia" w:ascii="宋体" w:hAnsi="宋体" w:eastAsia="宋体" w:cs="仿宋_GB2312"/>
        </w:rPr>
        <w:t>服务承诺</w:t>
      </w:r>
      <w:bookmarkEnd w:id="286"/>
      <w:bookmarkEnd w:id="287"/>
      <w:bookmarkEnd w:id="288"/>
      <w:bookmarkEnd w:id="289"/>
    </w:p>
    <w:p w14:paraId="2804F5AF">
      <w:pPr>
        <w:spacing w:line="360" w:lineRule="auto"/>
        <w:ind w:firstLine="540" w:firstLineChars="225"/>
        <w:rPr>
          <w:rFonts w:ascii="宋体" w:hAnsi="宋体" w:cs="宋体"/>
          <w:sz w:val="24"/>
        </w:rPr>
      </w:pPr>
    </w:p>
    <w:p w14:paraId="3DD2A3BB">
      <w:pPr>
        <w:spacing w:line="360" w:lineRule="auto"/>
        <w:jc w:val="center"/>
        <w:rPr>
          <w:rFonts w:ascii="宋体" w:hAnsi="宋体" w:cs="宋体"/>
          <w:sz w:val="24"/>
        </w:rPr>
      </w:pPr>
      <w:r>
        <w:rPr>
          <w:rFonts w:hint="eastAsia" w:ascii="宋体" w:hAnsi="宋体" w:cs="宋体"/>
          <w:sz w:val="24"/>
        </w:rPr>
        <w:t>（格式自定）</w:t>
      </w:r>
    </w:p>
    <w:p w14:paraId="5C754810">
      <w:pPr>
        <w:jc w:val="left"/>
        <w:rPr>
          <w:rFonts w:ascii="宋体" w:hAnsi="宋体"/>
          <w:sz w:val="24"/>
        </w:rPr>
      </w:pPr>
    </w:p>
    <w:p w14:paraId="2E2E3289">
      <w:pPr>
        <w:jc w:val="left"/>
        <w:rPr>
          <w:rFonts w:ascii="宋体" w:hAnsi="宋体"/>
          <w:sz w:val="24"/>
        </w:rPr>
      </w:pPr>
    </w:p>
    <w:p w14:paraId="492BBE83">
      <w:pPr>
        <w:jc w:val="left"/>
        <w:rPr>
          <w:rFonts w:ascii="宋体" w:hAnsi="宋体"/>
          <w:sz w:val="24"/>
        </w:rPr>
      </w:pPr>
    </w:p>
    <w:p w14:paraId="5AB97D83">
      <w:pPr>
        <w:jc w:val="left"/>
        <w:rPr>
          <w:rFonts w:ascii="宋体" w:hAnsi="宋体"/>
          <w:sz w:val="24"/>
        </w:rPr>
      </w:pPr>
    </w:p>
    <w:p w14:paraId="1B62AEA9">
      <w:pPr>
        <w:jc w:val="left"/>
        <w:rPr>
          <w:rFonts w:ascii="宋体" w:hAnsi="宋体"/>
          <w:sz w:val="24"/>
        </w:rPr>
      </w:pPr>
    </w:p>
    <w:p w14:paraId="68EA3375">
      <w:pPr>
        <w:jc w:val="left"/>
        <w:rPr>
          <w:rFonts w:ascii="宋体" w:hAnsi="宋体"/>
          <w:sz w:val="24"/>
        </w:rPr>
      </w:pPr>
    </w:p>
    <w:p w14:paraId="14654174">
      <w:pPr>
        <w:jc w:val="left"/>
        <w:rPr>
          <w:rFonts w:ascii="宋体" w:hAnsi="宋体"/>
          <w:sz w:val="24"/>
        </w:rPr>
      </w:pPr>
    </w:p>
    <w:p w14:paraId="7706AEA3">
      <w:pPr>
        <w:jc w:val="left"/>
        <w:rPr>
          <w:rFonts w:ascii="宋体" w:hAnsi="宋体"/>
          <w:sz w:val="24"/>
        </w:rPr>
      </w:pPr>
    </w:p>
    <w:p w14:paraId="448A983E">
      <w:pPr>
        <w:jc w:val="left"/>
        <w:rPr>
          <w:rFonts w:ascii="宋体" w:hAnsi="宋体"/>
          <w:sz w:val="24"/>
        </w:rPr>
      </w:pPr>
    </w:p>
    <w:p w14:paraId="2548E5B6">
      <w:pPr>
        <w:jc w:val="left"/>
        <w:rPr>
          <w:rFonts w:ascii="宋体" w:hAnsi="宋体"/>
          <w:sz w:val="24"/>
        </w:rPr>
      </w:pPr>
    </w:p>
    <w:p w14:paraId="44864EC6">
      <w:pPr>
        <w:jc w:val="left"/>
        <w:rPr>
          <w:rFonts w:ascii="宋体" w:hAnsi="宋体"/>
          <w:sz w:val="24"/>
        </w:rPr>
      </w:pPr>
    </w:p>
    <w:p w14:paraId="0404A479">
      <w:pPr>
        <w:jc w:val="left"/>
        <w:rPr>
          <w:rFonts w:ascii="宋体" w:hAnsi="宋体"/>
          <w:sz w:val="24"/>
        </w:rPr>
      </w:pPr>
    </w:p>
    <w:p w14:paraId="465F1640">
      <w:pPr>
        <w:jc w:val="left"/>
        <w:rPr>
          <w:rFonts w:ascii="宋体" w:hAnsi="宋体"/>
          <w:sz w:val="24"/>
        </w:rPr>
      </w:pPr>
    </w:p>
    <w:p w14:paraId="340882A8">
      <w:pPr>
        <w:jc w:val="left"/>
        <w:rPr>
          <w:rFonts w:ascii="宋体" w:hAnsi="宋体"/>
          <w:sz w:val="24"/>
        </w:rPr>
      </w:pPr>
    </w:p>
    <w:p w14:paraId="54106A7D">
      <w:pPr>
        <w:jc w:val="left"/>
        <w:rPr>
          <w:rFonts w:ascii="宋体" w:hAnsi="宋体"/>
          <w:sz w:val="24"/>
        </w:rPr>
      </w:pPr>
    </w:p>
    <w:p w14:paraId="223CEA87">
      <w:pPr>
        <w:jc w:val="left"/>
        <w:rPr>
          <w:rFonts w:ascii="宋体" w:hAnsi="宋体"/>
          <w:sz w:val="24"/>
        </w:rPr>
      </w:pPr>
    </w:p>
    <w:p w14:paraId="4B8CA516">
      <w:pPr>
        <w:jc w:val="left"/>
        <w:rPr>
          <w:rFonts w:ascii="宋体" w:hAnsi="宋体"/>
          <w:sz w:val="24"/>
        </w:rPr>
      </w:pPr>
    </w:p>
    <w:p w14:paraId="6AD46DCB">
      <w:pPr>
        <w:jc w:val="left"/>
        <w:rPr>
          <w:rFonts w:ascii="宋体" w:hAnsi="宋体"/>
          <w:sz w:val="24"/>
        </w:rPr>
      </w:pPr>
    </w:p>
    <w:p w14:paraId="5DEF6ADA">
      <w:pPr>
        <w:jc w:val="left"/>
        <w:rPr>
          <w:rFonts w:ascii="宋体" w:hAnsi="宋体"/>
          <w:sz w:val="24"/>
        </w:rPr>
      </w:pPr>
    </w:p>
    <w:p w14:paraId="11FCA783">
      <w:pPr>
        <w:jc w:val="left"/>
        <w:rPr>
          <w:rFonts w:ascii="宋体" w:hAnsi="宋体"/>
          <w:sz w:val="24"/>
        </w:rPr>
      </w:pPr>
    </w:p>
    <w:p w14:paraId="0BB8B44A">
      <w:pPr>
        <w:jc w:val="left"/>
        <w:rPr>
          <w:rFonts w:ascii="宋体" w:hAnsi="宋体"/>
          <w:sz w:val="24"/>
        </w:rPr>
      </w:pPr>
    </w:p>
    <w:p w14:paraId="041C19B2">
      <w:pPr>
        <w:jc w:val="left"/>
        <w:rPr>
          <w:rFonts w:ascii="宋体" w:hAnsi="宋体"/>
          <w:sz w:val="24"/>
        </w:rPr>
      </w:pPr>
    </w:p>
    <w:p w14:paraId="091E9D33">
      <w:pPr>
        <w:jc w:val="left"/>
        <w:rPr>
          <w:rFonts w:ascii="宋体" w:hAnsi="宋体"/>
          <w:sz w:val="24"/>
        </w:rPr>
      </w:pPr>
    </w:p>
    <w:p w14:paraId="5E4B0A0E">
      <w:pPr>
        <w:spacing w:line="480" w:lineRule="auto"/>
        <w:ind w:firstLine="2880" w:firstLineChars="1200"/>
        <w:rPr>
          <w:rFonts w:ascii="宋体" w:hAnsi="宋体"/>
          <w:sz w:val="24"/>
          <w:szCs w:val="24"/>
        </w:rPr>
      </w:pPr>
      <w:r>
        <w:rPr>
          <w:rFonts w:hint="eastAsia" w:ascii="宋体" w:hAnsi="宋体"/>
          <w:sz w:val="24"/>
          <w:szCs w:val="24"/>
        </w:rPr>
        <w:t>供应商：</w:t>
      </w:r>
      <w:r>
        <w:rPr>
          <w:rFonts w:hint="eastAsia" w:ascii="宋体" w:hAnsi="宋体"/>
          <w:sz w:val="24"/>
          <w:szCs w:val="24"/>
          <w:u w:val="single"/>
        </w:rPr>
        <w:t>（公章）</w:t>
      </w:r>
    </w:p>
    <w:p w14:paraId="6F748058">
      <w:pPr>
        <w:spacing w:line="480" w:lineRule="auto"/>
        <w:ind w:firstLine="2880" w:firstLineChars="1200"/>
        <w:rPr>
          <w:rFonts w:ascii="宋体" w:hAnsi="宋体"/>
          <w:sz w:val="24"/>
          <w:szCs w:val="24"/>
        </w:rPr>
      </w:pPr>
      <w:r>
        <w:rPr>
          <w:rFonts w:hint="eastAsia" w:ascii="宋体" w:hAnsi="宋体" w:cs="仿宋_GB2312"/>
          <w:sz w:val="24"/>
        </w:rPr>
        <w:t>法定代表人/负责人或被授权代表：</w:t>
      </w:r>
      <w:r>
        <w:rPr>
          <w:rFonts w:ascii="宋体" w:hAnsi="宋体"/>
          <w:sz w:val="24"/>
          <w:szCs w:val="24"/>
          <w:u w:val="single"/>
        </w:rPr>
        <w:t>（签</w:t>
      </w:r>
      <w:r>
        <w:rPr>
          <w:rFonts w:hint="eastAsia" w:ascii="宋体" w:hAnsi="宋体"/>
          <w:sz w:val="24"/>
          <w:szCs w:val="24"/>
          <w:u w:val="single"/>
        </w:rPr>
        <w:t>字或盖章</w:t>
      </w:r>
      <w:r>
        <w:rPr>
          <w:rFonts w:ascii="宋体" w:hAnsi="宋体"/>
          <w:sz w:val="24"/>
          <w:szCs w:val="24"/>
          <w:u w:val="single"/>
        </w:rPr>
        <w:t>）</w:t>
      </w:r>
    </w:p>
    <w:p w14:paraId="73185652">
      <w:pPr>
        <w:spacing w:line="480" w:lineRule="auto"/>
        <w:ind w:firstLine="2880" w:firstLineChars="1200"/>
        <w:rPr>
          <w:rFonts w:ascii="宋体" w:hAnsi="宋体" w:cs="仿宋_GB2312"/>
          <w:sz w:val="24"/>
          <w:u w:val="single"/>
        </w:rPr>
      </w:pPr>
      <w:r>
        <w:rPr>
          <w:rFonts w:ascii="宋体" w:hAnsi="宋体"/>
          <w:sz w:val="24"/>
          <w:szCs w:val="24"/>
        </w:rPr>
        <w:t>日期：</w:t>
      </w:r>
      <w:r>
        <w:rPr>
          <w:rFonts w:hint="eastAsia" w:ascii="宋体" w:hAnsi="宋体"/>
          <w:sz w:val="24"/>
          <w:szCs w:val="24"/>
          <w:lang w:val="en-US" w:eastAsia="zh-CN"/>
        </w:rPr>
        <w:t xml:space="preserve">  </w:t>
      </w:r>
      <w:r>
        <w:rPr>
          <w:rFonts w:ascii="宋体" w:hAnsi="宋体"/>
          <w:sz w:val="24"/>
          <w:szCs w:val="24"/>
        </w:rPr>
        <w:t>年</w:t>
      </w:r>
      <w:r>
        <w:rPr>
          <w:rFonts w:hint="eastAsia" w:ascii="宋体" w:hAnsi="宋体"/>
          <w:sz w:val="24"/>
          <w:szCs w:val="24"/>
          <w:lang w:val="en-US" w:eastAsia="zh-CN"/>
        </w:rPr>
        <w:t xml:space="preserve">  </w:t>
      </w:r>
      <w:r>
        <w:rPr>
          <w:rFonts w:ascii="宋体" w:hAnsi="宋体"/>
          <w:sz w:val="24"/>
          <w:szCs w:val="24"/>
        </w:rPr>
        <w:t>月</w:t>
      </w:r>
      <w:r>
        <w:rPr>
          <w:rFonts w:hint="eastAsia" w:ascii="宋体" w:hAnsi="宋体"/>
          <w:sz w:val="24"/>
          <w:szCs w:val="24"/>
          <w:lang w:val="en-US" w:eastAsia="zh-CN"/>
        </w:rPr>
        <w:t xml:space="preserve">  </w:t>
      </w:r>
      <w:r>
        <w:rPr>
          <w:rFonts w:ascii="宋体" w:hAnsi="宋体"/>
          <w:sz w:val="24"/>
          <w:szCs w:val="24"/>
        </w:rPr>
        <w:t>日</w:t>
      </w:r>
    </w:p>
    <w:p w14:paraId="00942B6F">
      <w:pPr>
        <w:pStyle w:val="2"/>
        <w:spacing w:line="480" w:lineRule="auto"/>
        <w:ind w:left="3112" w:leftChars="1482" w:firstLine="4" w:firstLineChars="2"/>
        <w:jc w:val="left"/>
        <w:rPr>
          <w:rFonts w:ascii="宋体" w:hAnsi="宋体"/>
          <w:sz w:val="24"/>
        </w:rPr>
      </w:pPr>
    </w:p>
    <w:p w14:paraId="3CE5BA62">
      <w:pPr>
        <w:jc w:val="left"/>
        <w:rPr>
          <w:rFonts w:ascii="宋体" w:hAnsi="宋体"/>
          <w:sz w:val="24"/>
        </w:rPr>
      </w:pPr>
    </w:p>
    <w:p w14:paraId="2090AC8F">
      <w:pPr>
        <w:jc w:val="left"/>
        <w:rPr>
          <w:rFonts w:ascii="宋体" w:hAnsi="宋体"/>
          <w:sz w:val="24"/>
        </w:rPr>
      </w:pPr>
    </w:p>
    <w:p w14:paraId="29832260">
      <w:pPr>
        <w:jc w:val="left"/>
        <w:rPr>
          <w:rFonts w:ascii="宋体" w:hAnsi="宋体"/>
          <w:sz w:val="24"/>
        </w:rPr>
      </w:pPr>
    </w:p>
    <w:p w14:paraId="2B341F8B">
      <w:pPr>
        <w:jc w:val="left"/>
        <w:rPr>
          <w:rFonts w:ascii="宋体" w:hAnsi="宋体"/>
          <w:sz w:val="24"/>
        </w:rPr>
      </w:pPr>
    </w:p>
    <w:p w14:paraId="26382054">
      <w:pPr>
        <w:jc w:val="left"/>
        <w:rPr>
          <w:rFonts w:ascii="宋体" w:hAnsi="宋体"/>
          <w:sz w:val="24"/>
        </w:rPr>
      </w:pPr>
    </w:p>
    <w:p w14:paraId="51CB1EEA">
      <w:pPr>
        <w:spacing w:line="400" w:lineRule="atLeast"/>
        <w:rPr>
          <w:rFonts w:ascii="宋体" w:hAnsi="宋体"/>
          <w:color w:val="000000"/>
          <w:sz w:val="24"/>
        </w:rPr>
      </w:pPr>
    </w:p>
    <w:p w14:paraId="561387E6">
      <w:pPr>
        <w:pStyle w:val="4"/>
        <w:adjustRightInd w:val="0"/>
        <w:spacing w:line="416" w:lineRule="atLeast"/>
        <w:jc w:val="center"/>
        <w:textAlignment w:val="baseline"/>
        <w:rPr>
          <w:rFonts w:ascii="宋体" w:hAnsi="宋体" w:eastAsia="宋体" w:cs="仿宋_GB2312"/>
        </w:rPr>
      </w:pPr>
      <w:bookmarkStart w:id="290" w:name="_Toc502864309"/>
      <w:bookmarkStart w:id="291" w:name="_Toc35874062"/>
      <w:bookmarkStart w:id="292" w:name="_Toc470701202"/>
      <w:r>
        <w:rPr>
          <w:rFonts w:hint="eastAsia" w:ascii="宋体" w:hAnsi="宋体" w:eastAsia="宋体" w:cs="仿宋_GB2312"/>
        </w:rPr>
        <w:t>附件1</w:t>
      </w:r>
      <w:r>
        <w:rPr>
          <w:rFonts w:hint="eastAsia" w:ascii="宋体" w:hAnsi="宋体" w:eastAsia="宋体" w:cs="仿宋_GB2312"/>
          <w:lang w:val="en-US" w:eastAsia="zh-CN"/>
        </w:rPr>
        <w:t>2类似</w:t>
      </w:r>
      <w:r>
        <w:rPr>
          <w:rFonts w:hint="eastAsia" w:ascii="宋体" w:hAnsi="宋体" w:eastAsia="宋体" w:cs="仿宋_GB2312"/>
        </w:rPr>
        <w:t>项目一览表</w:t>
      </w:r>
      <w:bookmarkEnd w:id="290"/>
      <w:bookmarkEnd w:id="291"/>
      <w:bookmarkEnd w:id="292"/>
    </w:p>
    <w:tbl>
      <w:tblPr>
        <w:tblStyle w:val="52"/>
        <w:tblW w:w="8817"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54"/>
        <w:gridCol w:w="2309"/>
        <w:gridCol w:w="2127"/>
        <w:gridCol w:w="1275"/>
        <w:gridCol w:w="1134"/>
        <w:gridCol w:w="1418"/>
      </w:tblGrid>
      <w:tr w14:paraId="6AF61B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554" w:type="dxa"/>
            <w:vAlign w:val="center"/>
          </w:tcPr>
          <w:p w14:paraId="6E3D43D6">
            <w:pPr>
              <w:spacing w:line="360" w:lineRule="auto"/>
              <w:jc w:val="center"/>
              <w:rPr>
                <w:rFonts w:ascii="宋体" w:hAnsi="宋体"/>
                <w:sz w:val="24"/>
              </w:rPr>
            </w:pPr>
            <w:r>
              <w:rPr>
                <w:rFonts w:hint="eastAsia" w:ascii="宋体" w:hAnsi="宋体"/>
                <w:sz w:val="24"/>
              </w:rPr>
              <w:t>序号</w:t>
            </w:r>
          </w:p>
        </w:tc>
        <w:tc>
          <w:tcPr>
            <w:tcW w:w="2309" w:type="dxa"/>
            <w:vAlign w:val="center"/>
          </w:tcPr>
          <w:p w14:paraId="3DC28A13">
            <w:pPr>
              <w:spacing w:line="360" w:lineRule="auto"/>
              <w:jc w:val="center"/>
              <w:rPr>
                <w:rFonts w:ascii="宋体" w:hAnsi="宋体"/>
                <w:sz w:val="24"/>
              </w:rPr>
            </w:pPr>
            <w:r>
              <w:rPr>
                <w:rFonts w:hint="eastAsia" w:ascii="宋体" w:hAnsi="宋体"/>
                <w:sz w:val="24"/>
              </w:rPr>
              <w:t>项目名称</w:t>
            </w:r>
          </w:p>
        </w:tc>
        <w:tc>
          <w:tcPr>
            <w:tcW w:w="2127" w:type="dxa"/>
            <w:tcBorders>
              <w:left w:val="single" w:color="auto" w:sz="4" w:space="0"/>
              <w:right w:val="single" w:color="auto" w:sz="4" w:space="0"/>
            </w:tcBorders>
            <w:vAlign w:val="center"/>
          </w:tcPr>
          <w:p w14:paraId="62658B72">
            <w:pPr>
              <w:spacing w:line="360" w:lineRule="auto"/>
              <w:jc w:val="center"/>
              <w:rPr>
                <w:rFonts w:ascii="宋体" w:hAnsi="宋体"/>
                <w:sz w:val="24"/>
              </w:rPr>
            </w:pPr>
            <w:r>
              <w:rPr>
                <w:rFonts w:hint="eastAsia" w:ascii="宋体" w:hAnsi="宋体"/>
                <w:sz w:val="24"/>
              </w:rPr>
              <w:t>合同金额（元）</w:t>
            </w:r>
          </w:p>
        </w:tc>
        <w:tc>
          <w:tcPr>
            <w:tcW w:w="1275" w:type="dxa"/>
            <w:vAlign w:val="center"/>
          </w:tcPr>
          <w:p w14:paraId="6DC0D02E">
            <w:pPr>
              <w:spacing w:line="360" w:lineRule="auto"/>
              <w:jc w:val="center"/>
              <w:rPr>
                <w:rFonts w:ascii="宋体" w:hAnsi="宋体"/>
                <w:sz w:val="24"/>
              </w:rPr>
            </w:pPr>
            <w:r>
              <w:rPr>
                <w:rFonts w:hint="eastAsia" w:ascii="宋体" w:hAnsi="宋体"/>
                <w:sz w:val="24"/>
              </w:rPr>
              <w:t>签订日期</w:t>
            </w:r>
          </w:p>
        </w:tc>
        <w:tc>
          <w:tcPr>
            <w:tcW w:w="1134" w:type="dxa"/>
            <w:vAlign w:val="center"/>
          </w:tcPr>
          <w:p w14:paraId="438F7B34">
            <w:pPr>
              <w:spacing w:line="360" w:lineRule="auto"/>
              <w:jc w:val="center"/>
              <w:rPr>
                <w:rFonts w:ascii="宋体" w:hAnsi="宋体"/>
                <w:sz w:val="24"/>
              </w:rPr>
            </w:pPr>
            <w:r>
              <w:rPr>
                <w:rFonts w:hint="eastAsia" w:ascii="宋体" w:hAnsi="宋体"/>
                <w:sz w:val="24"/>
              </w:rPr>
              <w:t>联系人</w:t>
            </w:r>
          </w:p>
        </w:tc>
        <w:tc>
          <w:tcPr>
            <w:tcW w:w="1418" w:type="dxa"/>
            <w:vAlign w:val="center"/>
          </w:tcPr>
          <w:p w14:paraId="0E63A1F7">
            <w:pPr>
              <w:spacing w:line="360" w:lineRule="auto"/>
              <w:jc w:val="center"/>
              <w:rPr>
                <w:rFonts w:ascii="宋体" w:hAnsi="宋体"/>
                <w:sz w:val="24"/>
              </w:rPr>
            </w:pPr>
            <w:r>
              <w:rPr>
                <w:rFonts w:hint="eastAsia" w:ascii="宋体" w:hAnsi="宋体"/>
                <w:sz w:val="24"/>
              </w:rPr>
              <w:t>联系电话</w:t>
            </w:r>
          </w:p>
        </w:tc>
      </w:tr>
      <w:tr w14:paraId="4EC21E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554" w:type="dxa"/>
            <w:vAlign w:val="center"/>
          </w:tcPr>
          <w:p w14:paraId="357A4C36">
            <w:pPr>
              <w:spacing w:line="360" w:lineRule="auto"/>
              <w:ind w:left="120"/>
              <w:rPr>
                <w:rFonts w:ascii="宋体" w:hAnsi="宋体"/>
                <w:sz w:val="24"/>
              </w:rPr>
            </w:pPr>
            <w:r>
              <w:rPr>
                <w:rFonts w:hint="eastAsia" w:ascii="宋体" w:hAnsi="宋体"/>
                <w:sz w:val="24"/>
              </w:rPr>
              <w:t>1</w:t>
            </w:r>
          </w:p>
        </w:tc>
        <w:tc>
          <w:tcPr>
            <w:tcW w:w="2309" w:type="dxa"/>
            <w:vAlign w:val="center"/>
          </w:tcPr>
          <w:p w14:paraId="2821AFEF">
            <w:pPr>
              <w:spacing w:line="360" w:lineRule="auto"/>
              <w:jc w:val="center"/>
              <w:rPr>
                <w:rFonts w:ascii="宋体" w:hAnsi="宋体"/>
                <w:sz w:val="24"/>
              </w:rPr>
            </w:pPr>
          </w:p>
        </w:tc>
        <w:tc>
          <w:tcPr>
            <w:tcW w:w="2127" w:type="dxa"/>
            <w:tcBorders>
              <w:left w:val="single" w:color="auto" w:sz="4" w:space="0"/>
              <w:right w:val="single" w:color="auto" w:sz="4" w:space="0"/>
            </w:tcBorders>
            <w:vAlign w:val="center"/>
          </w:tcPr>
          <w:p w14:paraId="73AC4D40">
            <w:pPr>
              <w:spacing w:line="360" w:lineRule="auto"/>
              <w:jc w:val="center"/>
              <w:rPr>
                <w:rFonts w:ascii="宋体" w:hAnsi="宋体"/>
                <w:sz w:val="24"/>
              </w:rPr>
            </w:pPr>
          </w:p>
        </w:tc>
        <w:tc>
          <w:tcPr>
            <w:tcW w:w="1275" w:type="dxa"/>
            <w:vAlign w:val="center"/>
          </w:tcPr>
          <w:p w14:paraId="1A31E484">
            <w:pPr>
              <w:spacing w:line="360" w:lineRule="auto"/>
              <w:jc w:val="center"/>
              <w:rPr>
                <w:rFonts w:ascii="宋体" w:hAnsi="宋体"/>
                <w:sz w:val="24"/>
              </w:rPr>
            </w:pPr>
          </w:p>
        </w:tc>
        <w:tc>
          <w:tcPr>
            <w:tcW w:w="1134" w:type="dxa"/>
          </w:tcPr>
          <w:p w14:paraId="59BE7178">
            <w:pPr>
              <w:spacing w:line="360" w:lineRule="auto"/>
              <w:jc w:val="center"/>
              <w:rPr>
                <w:rFonts w:ascii="宋体" w:hAnsi="宋体"/>
                <w:sz w:val="24"/>
              </w:rPr>
            </w:pPr>
          </w:p>
        </w:tc>
        <w:tc>
          <w:tcPr>
            <w:tcW w:w="1418" w:type="dxa"/>
          </w:tcPr>
          <w:p w14:paraId="56DB0F9A">
            <w:pPr>
              <w:spacing w:line="360" w:lineRule="auto"/>
              <w:jc w:val="center"/>
              <w:rPr>
                <w:rFonts w:ascii="宋体" w:hAnsi="宋体"/>
                <w:sz w:val="24"/>
              </w:rPr>
            </w:pPr>
          </w:p>
        </w:tc>
      </w:tr>
      <w:tr w14:paraId="7E7725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554" w:type="dxa"/>
            <w:vAlign w:val="center"/>
          </w:tcPr>
          <w:p w14:paraId="7817F682">
            <w:pPr>
              <w:spacing w:line="360" w:lineRule="auto"/>
              <w:ind w:left="120"/>
              <w:rPr>
                <w:rFonts w:ascii="宋体" w:hAnsi="宋体"/>
                <w:sz w:val="24"/>
              </w:rPr>
            </w:pPr>
            <w:r>
              <w:rPr>
                <w:rFonts w:hint="eastAsia" w:ascii="宋体" w:hAnsi="宋体"/>
                <w:sz w:val="24"/>
              </w:rPr>
              <w:t>2</w:t>
            </w:r>
          </w:p>
        </w:tc>
        <w:tc>
          <w:tcPr>
            <w:tcW w:w="2309" w:type="dxa"/>
            <w:vAlign w:val="center"/>
          </w:tcPr>
          <w:p w14:paraId="0FE767B8">
            <w:pPr>
              <w:spacing w:line="360" w:lineRule="auto"/>
              <w:jc w:val="center"/>
              <w:rPr>
                <w:rFonts w:ascii="宋体" w:hAnsi="宋体"/>
                <w:sz w:val="24"/>
              </w:rPr>
            </w:pPr>
          </w:p>
        </w:tc>
        <w:tc>
          <w:tcPr>
            <w:tcW w:w="2127" w:type="dxa"/>
            <w:tcBorders>
              <w:left w:val="single" w:color="auto" w:sz="4" w:space="0"/>
              <w:right w:val="single" w:color="auto" w:sz="4" w:space="0"/>
            </w:tcBorders>
            <w:vAlign w:val="center"/>
          </w:tcPr>
          <w:p w14:paraId="554E5DBC">
            <w:pPr>
              <w:spacing w:line="360" w:lineRule="auto"/>
              <w:jc w:val="center"/>
              <w:rPr>
                <w:rFonts w:ascii="宋体" w:hAnsi="宋体"/>
                <w:sz w:val="24"/>
              </w:rPr>
            </w:pPr>
          </w:p>
        </w:tc>
        <w:tc>
          <w:tcPr>
            <w:tcW w:w="1275" w:type="dxa"/>
            <w:vAlign w:val="center"/>
          </w:tcPr>
          <w:p w14:paraId="6BA3C82E">
            <w:pPr>
              <w:spacing w:line="360" w:lineRule="auto"/>
              <w:jc w:val="center"/>
              <w:rPr>
                <w:rFonts w:ascii="宋体" w:hAnsi="宋体"/>
                <w:sz w:val="24"/>
              </w:rPr>
            </w:pPr>
          </w:p>
        </w:tc>
        <w:tc>
          <w:tcPr>
            <w:tcW w:w="1134" w:type="dxa"/>
          </w:tcPr>
          <w:p w14:paraId="547FCD8F">
            <w:pPr>
              <w:spacing w:line="360" w:lineRule="auto"/>
              <w:jc w:val="center"/>
              <w:rPr>
                <w:rFonts w:ascii="宋体" w:hAnsi="宋体"/>
                <w:sz w:val="24"/>
              </w:rPr>
            </w:pPr>
          </w:p>
        </w:tc>
        <w:tc>
          <w:tcPr>
            <w:tcW w:w="1418" w:type="dxa"/>
          </w:tcPr>
          <w:p w14:paraId="4D19F12F">
            <w:pPr>
              <w:spacing w:line="360" w:lineRule="auto"/>
              <w:jc w:val="center"/>
              <w:rPr>
                <w:rFonts w:ascii="宋体" w:hAnsi="宋体"/>
                <w:sz w:val="24"/>
              </w:rPr>
            </w:pPr>
          </w:p>
        </w:tc>
      </w:tr>
      <w:tr w14:paraId="0271B1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554" w:type="dxa"/>
            <w:vAlign w:val="center"/>
          </w:tcPr>
          <w:p w14:paraId="6F2C9A48">
            <w:pPr>
              <w:spacing w:line="360" w:lineRule="auto"/>
              <w:ind w:left="120"/>
              <w:rPr>
                <w:rFonts w:ascii="宋体" w:hAnsi="宋体"/>
                <w:sz w:val="24"/>
              </w:rPr>
            </w:pPr>
            <w:r>
              <w:rPr>
                <w:rFonts w:hint="eastAsia" w:ascii="宋体" w:hAnsi="宋体"/>
                <w:sz w:val="24"/>
              </w:rPr>
              <w:t>3</w:t>
            </w:r>
          </w:p>
        </w:tc>
        <w:tc>
          <w:tcPr>
            <w:tcW w:w="2309" w:type="dxa"/>
            <w:vAlign w:val="center"/>
          </w:tcPr>
          <w:p w14:paraId="3B504955">
            <w:pPr>
              <w:spacing w:line="360" w:lineRule="auto"/>
              <w:jc w:val="center"/>
              <w:rPr>
                <w:rFonts w:ascii="宋体" w:hAnsi="宋体"/>
                <w:sz w:val="24"/>
              </w:rPr>
            </w:pPr>
          </w:p>
        </w:tc>
        <w:tc>
          <w:tcPr>
            <w:tcW w:w="2127" w:type="dxa"/>
            <w:tcBorders>
              <w:left w:val="single" w:color="auto" w:sz="4" w:space="0"/>
              <w:right w:val="single" w:color="auto" w:sz="4" w:space="0"/>
            </w:tcBorders>
            <w:vAlign w:val="center"/>
          </w:tcPr>
          <w:p w14:paraId="16EA2EA6">
            <w:pPr>
              <w:spacing w:line="360" w:lineRule="auto"/>
              <w:jc w:val="center"/>
              <w:rPr>
                <w:rFonts w:ascii="宋体" w:hAnsi="宋体"/>
                <w:sz w:val="24"/>
              </w:rPr>
            </w:pPr>
          </w:p>
        </w:tc>
        <w:tc>
          <w:tcPr>
            <w:tcW w:w="1275" w:type="dxa"/>
            <w:vAlign w:val="center"/>
          </w:tcPr>
          <w:p w14:paraId="7B864FAE">
            <w:pPr>
              <w:spacing w:line="360" w:lineRule="auto"/>
              <w:jc w:val="center"/>
              <w:rPr>
                <w:rFonts w:ascii="宋体" w:hAnsi="宋体"/>
                <w:sz w:val="24"/>
              </w:rPr>
            </w:pPr>
          </w:p>
        </w:tc>
        <w:tc>
          <w:tcPr>
            <w:tcW w:w="1134" w:type="dxa"/>
          </w:tcPr>
          <w:p w14:paraId="37FEA082">
            <w:pPr>
              <w:spacing w:line="360" w:lineRule="auto"/>
              <w:jc w:val="center"/>
              <w:rPr>
                <w:rFonts w:ascii="宋体" w:hAnsi="宋体"/>
                <w:sz w:val="24"/>
              </w:rPr>
            </w:pPr>
          </w:p>
        </w:tc>
        <w:tc>
          <w:tcPr>
            <w:tcW w:w="1418" w:type="dxa"/>
          </w:tcPr>
          <w:p w14:paraId="133F6DC0">
            <w:pPr>
              <w:spacing w:line="360" w:lineRule="auto"/>
              <w:jc w:val="center"/>
              <w:rPr>
                <w:rFonts w:ascii="宋体" w:hAnsi="宋体"/>
                <w:sz w:val="24"/>
              </w:rPr>
            </w:pPr>
          </w:p>
        </w:tc>
      </w:tr>
      <w:tr w14:paraId="7F0D68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554" w:type="dxa"/>
            <w:vAlign w:val="center"/>
          </w:tcPr>
          <w:p w14:paraId="5FBC16A9">
            <w:pPr>
              <w:spacing w:line="360" w:lineRule="auto"/>
              <w:ind w:left="120"/>
              <w:rPr>
                <w:rFonts w:ascii="宋体" w:hAnsi="宋体"/>
                <w:sz w:val="24"/>
              </w:rPr>
            </w:pPr>
            <w:r>
              <w:rPr>
                <w:rFonts w:hint="eastAsia" w:ascii="宋体" w:hAnsi="宋体"/>
                <w:sz w:val="24"/>
              </w:rPr>
              <w:t>4</w:t>
            </w:r>
          </w:p>
        </w:tc>
        <w:tc>
          <w:tcPr>
            <w:tcW w:w="2309" w:type="dxa"/>
            <w:vAlign w:val="center"/>
          </w:tcPr>
          <w:p w14:paraId="60E0F0B4">
            <w:pPr>
              <w:spacing w:line="360" w:lineRule="auto"/>
              <w:jc w:val="center"/>
              <w:rPr>
                <w:rFonts w:ascii="宋体" w:hAnsi="宋体"/>
                <w:sz w:val="24"/>
              </w:rPr>
            </w:pPr>
          </w:p>
        </w:tc>
        <w:tc>
          <w:tcPr>
            <w:tcW w:w="2127" w:type="dxa"/>
            <w:tcBorders>
              <w:left w:val="single" w:color="auto" w:sz="4" w:space="0"/>
              <w:right w:val="single" w:color="auto" w:sz="4" w:space="0"/>
            </w:tcBorders>
            <w:vAlign w:val="center"/>
          </w:tcPr>
          <w:p w14:paraId="3C613820">
            <w:pPr>
              <w:spacing w:line="360" w:lineRule="auto"/>
              <w:jc w:val="center"/>
              <w:rPr>
                <w:rFonts w:ascii="宋体" w:hAnsi="宋体"/>
                <w:sz w:val="24"/>
              </w:rPr>
            </w:pPr>
          </w:p>
        </w:tc>
        <w:tc>
          <w:tcPr>
            <w:tcW w:w="1275" w:type="dxa"/>
            <w:vAlign w:val="center"/>
          </w:tcPr>
          <w:p w14:paraId="50A71ECC">
            <w:pPr>
              <w:spacing w:line="360" w:lineRule="auto"/>
              <w:jc w:val="center"/>
              <w:rPr>
                <w:rFonts w:ascii="宋体" w:hAnsi="宋体"/>
                <w:sz w:val="24"/>
              </w:rPr>
            </w:pPr>
          </w:p>
        </w:tc>
        <w:tc>
          <w:tcPr>
            <w:tcW w:w="1134" w:type="dxa"/>
          </w:tcPr>
          <w:p w14:paraId="77DE2812">
            <w:pPr>
              <w:spacing w:line="360" w:lineRule="auto"/>
              <w:jc w:val="center"/>
              <w:rPr>
                <w:rFonts w:ascii="宋体" w:hAnsi="宋体"/>
                <w:sz w:val="24"/>
              </w:rPr>
            </w:pPr>
          </w:p>
        </w:tc>
        <w:tc>
          <w:tcPr>
            <w:tcW w:w="1418" w:type="dxa"/>
          </w:tcPr>
          <w:p w14:paraId="7EE4F5BF">
            <w:pPr>
              <w:spacing w:line="360" w:lineRule="auto"/>
              <w:jc w:val="center"/>
              <w:rPr>
                <w:rFonts w:ascii="宋体" w:hAnsi="宋体"/>
                <w:sz w:val="24"/>
              </w:rPr>
            </w:pPr>
          </w:p>
        </w:tc>
      </w:tr>
      <w:tr w14:paraId="577478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554" w:type="dxa"/>
            <w:vAlign w:val="center"/>
          </w:tcPr>
          <w:p w14:paraId="6FED345B">
            <w:pPr>
              <w:spacing w:line="360" w:lineRule="auto"/>
              <w:ind w:left="120"/>
              <w:rPr>
                <w:rFonts w:ascii="宋体" w:hAnsi="宋体"/>
                <w:sz w:val="24"/>
              </w:rPr>
            </w:pPr>
            <w:r>
              <w:rPr>
                <w:rFonts w:hint="eastAsia" w:ascii="宋体" w:hAnsi="宋体"/>
                <w:sz w:val="24"/>
              </w:rPr>
              <w:t>5</w:t>
            </w:r>
          </w:p>
        </w:tc>
        <w:tc>
          <w:tcPr>
            <w:tcW w:w="2309" w:type="dxa"/>
            <w:vAlign w:val="center"/>
          </w:tcPr>
          <w:p w14:paraId="50F406C9">
            <w:pPr>
              <w:spacing w:line="360" w:lineRule="auto"/>
              <w:jc w:val="center"/>
              <w:rPr>
                <w:rFonts w:ascii="宋体" w:hAnsi="宋体"/>
                <w:sz w:val="24"/>
              </w:rPr>
            </w:pPr>
          </w:p>
        </w:tc>
        <w:tc>
          <w:tcPr>
            <w:tcW w:w="2127" w:type="dxa"/>
            <w:tcBorders>
              <w:left w:val="single" w:color="auto" w:sz="4" w:space="0"/>
              <w:right w:val="single" w:color="auto" w:sz="4" w:space="0"/>
            </w:tcBorders>
            <w:vAlign w:val="center"/>
          </w:tcPr>
          <w:p w14:paraId="559D165A">
            <w:pPr>
              <w:spacing w:line="360" w:lineRule="auto"/>
              <w:jc w:val="center"/>
              <w:rPr>
                <w:rFonts w:ascii="宋体" w:hAnsi="宋体"/>
                <w:sz w:val="24"/>
              </w:rPr>
            </w:pPr>
          </w:p>
        </w:tc>
        <w:tc>
          <w:tcPr>
            <w:tcW w:w="1275" w:type="dxa"/>
            <w:vAlign w:val="center"/>
          </w:tcPr>
          <w:p w14:paraId="3CF36C05">
            <w:pPr>
              <w:spacing w:line="360" w:lineRule="auto"/>
              <w:jc w:val="center"/>
              <w:rPr>
                <w:rFonts w:ascii="宋体" w:hAnsi="宋体"/>
                <w:sz w:val="24"/>
              </w:rPr>
            </w:pPr>
          </w:p>
        </w:tc>
        <w:tc>
          <w:tcPr>
            <w:tcW w:w="1134" w:type="dxa"/>
          </w:tcPr>
          <w:p w14:paraId="34A4FF24">
            <w:pPr>
              <w:spacing w:line="360" w:lineRule="auto"/>
              <w:jc w:val="center"/>
              <w:rPr>
                <w:rFonts w:ascii="宋体" w:hAnsi="宋体"/>
                <w:sz w:val="24"/>
              </w:rPr>
            </w:pPr>
          </w:p>
        </w:tc>
        <w:tc>
          <w:tcPr>
            <w:tcW w:w="1418" w:type="dxa"/>
          </w:tcPr>
          <w:p w14:paraId="529AE517">
            <w:pPr>
              <w:spacing w:line="360" w:lineRule="auto"/>
              <w:jc w:val="center"/>
              <w:rPr>
                <w:rFonts w:ascii="宋体" w:hAnsi="宋体"/>
                <w:sz w:val="24"/>
              </w:rPr>
            </w:pPr>
          </w:p>
        </w:tc>
      </w:tr>
      <w:tr w14:paraId="29A65A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554" w:type="dxa"/>
            <w:vAlign w:val="center"/>
          </w:tcPr>
          <w:p w14:paraId="6DE371B4">
            <w:pPr>
              <w:spacing w:line="360" w:lineRule="auto"/>
              <w:jc w:val="center"/>
              <w:rPr>
                <w:rFonts w:ascii="宋体" w:hAnsi="宋体"/>
                <w:sz w:val="24"/>
              </w:rPr>
            </w:pPr>
            <w:r>
              <w:rPr>
                <w:rFonts w:hint="eastAsia" w:ascii="宋体" w:hAnsi="宋体"/>
                <w:sz w:val="24"/>
              </w:rPr>
              <w:t>…</w:t>
            </w:r>
          </w:p>
        </w:tc>
        <w:tc>
          <w:tcPr>
            <w:tcW w:w="2309" w:type="dxa"/>
            <w:vAlign w:val="center"/>
          </w:tcPr>
          <w:p w14:paraId="3DD2ADF7">
            <w:pPr>
              <w:spacing w:line="360" w:lineRule="auto"/>
              <w:jc w:val="center"/>
              <w:rPr>
                <w:rFonts w:ascii="宋体" w:hAnsi="宋体"/>
                <w:sz w:val="24"/>
              </w:rPr>
            </w:pPr>
          </w:p>
        </w:tc>
        <w:tc>
          <w:tcPr>
            <w:tcW w:w="2127" w:type="dxa"/>
            <w:tcBorders>
              <w:left w:val="single" w:color="auto" w:sz="4" w:space="0"/>
              <w:right w:val="single" w:color="auto" w:sz="4" w:space="0"/>
            </w:tcBorders>
            <w:vAlign w:val="center"/>
          </w:tcPr>
          <w:p w14:paraId="3A8D49A4">
            <w:pPr>
              <w:spacing w:line="360" w:lineRule="auto"/>
              <w:jc w:val="center"/>
              <w:rPr>
                <w:rFonts w:ascii="宋体" w:hAnsi="宋体"/>
                <w:sz w:val="24"/>
              </w:rPr>
            </w:pPr>
          </w:p>
        </w:tc>
        <w:tc>
          <w:tcPr>
            <w:tcW w:w="1275" w:type="dxa"/>
            <w:vAlign w:val="center"/>
          </w:tcPr>
          <w:p w14:paraId="18187E9E">
            <w:pPr>
              <w:spacing w:line="360" w:lineRule="auto"/>
              <w:jc w:val="center"/>
              <w:rPr>
                <w:rFonts w:ascii="宋体" w:hAnsi="宋体"/>
                <w:sz w:val="24"/>
              </w:rPr>
            </w:pPr>
          </w:p>
        </w:tc>
        <w:tc>
          <w:tcPr>
            <w:tcW w:w="1134" w:type="dxa"/>
          </w:tcPr>
          <w:p w14:paraId="50A8C1D3">
            <w:pPr>
              <w:spacing w:line="360" w:lineRule="auto"/>
              <w:jc w:val="center"/>
              <w:rPr>
                <w:rFonts w:ascii="宋体" w:hAnsi="宋体"/>
                <w:sz w:val="24"/>
              </w:rPr>
            </w:pPr>
          </w:p>
        </w:tc>
        <w:tc>
          <w:tcPr>
            <w:tcW w:w="1418" w:type="dxa"/>
          </w:tcPr>
          <w:p w14:paraId="28AAE0F3">
            <w:pPr>
              <w:spacing w:line="360" w:lineRule="auto"/>
              <w:jc w:val="center"/>
              <w:rPr>
                <w:rFonts w:ascii="宋体" w:hAnsi="宋体"/>
                <w:sz w:val="24"/>
              </w:rPr>
            </w:pPr>
          </w:p>
        </w:tc>
      </w:tr>
    </w:tbl>
    <w:p w14:paraId="3A6700CB">
      <w:pPr>
        <w:spacing w:line="360" w:lineRule="auto"/>
        <w:rPr>
          <w:rFonts w:ascii="宋体" w:hAnsi="宋体"/>
          <w:sz w:val="24"/>
        </w:rPr>
      </w:pPr>
      <w:r>
        <w:rPr>
          <w:rFonts w:hint="eastAsia" w:ascii="宋体" w:hAnsi="宋体"/>
          <w:sz w:val="24"/>
        </w:rPr>
        <w:t>注：1.供应商应如实列出以上情况，如有隐瞒，一经查实将导致其磋商被拒绝。</w:t>
      </w:r>
    </w:p>
    <w:p w14:paraId="33CC25F3">
      <w:pPr>
        <w:spacing w:line="360" w:lineRule="auto"/>
        <w:ind w:firstLine="480" w:firstLineChars="200"/>
        <w:rPr>
          <w:rFonts w:ascii="宋体" w:hAnsi="宋体"/>
          <w:sz w:val="24"/>
        </w:rPr>
      </w:pPr>
      <w:r>
        <w:rPr>
          <w:rFonts w:hint="eastAsia" w:ascii="宋体" w:hAnsi="宋体"/>
          <w:sz w:val="24"/>
        </w:rPr>
        <w:t>2.本表后附业绩合同复印件加盖单位公章。</w:t>
      </w:r>
    </w:p>
    <w:p w14:paraId="4E261CE6">
      <w:pPr>
        <w:spacing w:line="360" w:lineRule="auto"/>
        <w:rPr>
          <w:rFonts w:ascii="宋体" w:hAnsi="宋体"/>
          <w:szCs w:val="21"/>
        </w:rPr>
      </w:pPr>
    </w:p>
    <w:p w14:paraId="2930AC37">
      <w:pPr>
        <w:spacing w:line="360" w:lineRule="auto"/>
        <w:rPr>
          <w:rFonts w:ascii="宋体" w:hAnsi="宋体"/>
          <w:szCs w:val="21"/>
        </w:rPr>
      </w:pPr>
    </w:p>
    <w:p w14:paraId="4FB92E75">
      <w:pPr>
        <w:spacing w:line="360" w:lineRule="auto"/>
        <w:rPr>
          <w:rFonts w:ascii="宋体" w:hAnsi="宋体"/>
          <w:szCs w:val="21"/>
        </w:rPr>
      </w:pPr>
    </w:p>
    <w:p w14:paraId="4F4D93FB">
      <w:pPr>
        <w:spacing w:line="360" w:lineRule="auto"/>
        <w:rPr>
          <w:rFonts w:ascii="宋体" w:hAnsi="宋体"/>
          <w:szCs w:val="21"/>
        </w:rPr>
      </w:pPr>
    </w:p>
    <w:p w14:paraId="75240C85">
      <w:pPr>
        <w:spacing w:line="360" w:lineRule="auto"/>
        <w:rPr>
          <w:rFonts w:ascii="宋体" w:hAnsi="宋体"/>
          <w:szCs w:val="21"/>
        </w:rPr>
      </w:pPr>
    </w:p>
    <w:p w14:paraId="114BA061">
      <w:pPr>
        <w:spacing w:line="360" w:lineRule="auto"/>
        <w:rPr>
          <w:rFonts w:ascii="宋体" w:hAnsi="宋体"/>
          <w:szCs w:val="21"/>
        </w:rPr>
      </w:pPr>
    </w:p>
    <w:p w14:paraId="6E12B25E">
      <w:pPr>
        <w:spacing w:line="360" w:lineRule="auto"/>
        <w:rPr>
          <w:rFonts w:ascii="宋体" w:hAnsi="宋体"/>
          <w:szCs w:val="21"/>
        </w:rPr>
      </w:pPr>
    </w:p>
    <w:p w14:paraId="2928B791">
      <w:pPr>
        <w:spacing w:line="480" w:lineRule="auto"/>
        <w:ind w:firstLine="2880" w:firstLineChars="1200"/>
        <w:rPr>
          <w:rFonts w:ascii="宋体" w:hAnsi="宋体"/>
          <w:sz w:val="24"/>
          <w:szCs w:val="24"/>
        </w:rPr>
      </w:pPr>
      <w:r>
        <w:rPr>
          <w:rFonts w:hint="eastAsia" w:ascii="宋体" w:hAnsi="宋体"/>
          <w:sz w:val="24"/>
          <w:szCs w:val="24"/>
        </w:rPr>
        <w:t>供应商：</w:t>
      </w:r>
      <w:r>
        <w:rPr>
          <w:rFonts w:hint="eastAsia" w:ascii="宋体" w:hAnsi="宋体"/>
          <w:sz w:val="24"/>
          <w:szCs w:val="24"/>
          <w:u w:val="single"/>
        </w:rPr>
        <w:t>（公章）</w:t>
      </w:r>
    </w:p>
    <w:p w14:paraId="0A12DC20">
      <w:pPr>
        <w:spacing w:line="480" w:lineRule="auto"/>
        <w:ind w:firstLine="2880" w:firstLineChars="1200"/>
        <w:rPr>
          <w:rFonts w:ascii="宋体" w:hAnsi="宋体"/>
          <w:sz w:val="24"/>
          <w:szCs w:val="24"/>
        </w:rPr>
      </w:pPr>
      <w:r>
        <w:rPr>
          <w:rFonts w:hint="eastAsia" w:ascii="宋体" w:hAnsi="宋体" w:cs="仿宋_GB2312"/>
          <w:sz w:val="24"/>
        </w:rPr>
        <w:t>法定代表人/负责人或被授权代表：</w:t>
      </w:r>
      <w:r>
        <w:rPr>
          <w:rFonts w:ascii="宋体" w:hAnsi="宋体"/>
          <w:sz w:val="24"/>
          <w:szCs w:val="24"/>
          <w:u w:val="single"/>
        </w:rPr>
        <w:t>（签</w:t>
      </w:r>
      <w:r>
        <w:rPr>
          <w:rFonts w:hint="eastAsia" w:ascii="宋体" w:hAnsi="宋体"/>
          <w:sz w:val="24"/>
          <w:szCs w:val="24"/>
          <w:u w:val="single"/>
        </w:rPr>
        <w:t>字或盖章</w:t>
      </w:r>
      <w:r>
        <w:rPr>
          <w:rFonts w:ascii="宋体" w:hAnsi="宋体"/>
          <w:sz w:val="24"/>
          <w:szCs w:val="24"/>
          <w:u w:val="single"/>
        </w:rPr>
        <w:t>）</w:t>
      </w:r>
    </w:p>
    <w:p w14:paraId="67516750">
      <w:pPr>
        <w:spacing w:line="480" w:lineRule="auto"/>
        <w:ind w:firstLine="2880" w:firstLineChars="1200"/>
        <w:rPr>
          <w:rFonts w:ascii="宋体" w:hAnsi="宋体" w:cs="仿宋_GB2312"/>
          <w:sz w:val="24"/>
          <w:u w:val="single"/>
        </w:rPr>
      </w:pPr>
      <w:r>
        <w:rPr>
          <w:rFonts w:ascii="宋体" w:hAnsi="宋体"/>
          <w:sz w:val="24"/>
          <w:szCs w:val="24"/>
        </w:rPr>
        <w:t>日期：</w:t>
      </w:r>
      <w:r>
        <w:rPr>
          <w:rFonts w:hint="eastAsia" w:ascii="宋体" w:hAnsi="宋体"/>
          <w:sz w:val="24"/>
          <w:szCs w:val="24"/>
          <w:lang w:val="en-US" w:eastAsia="zh-CN"/>
        </w:rPr>
        <w:t xml:space="preserve"> </w:t>
      </w:r>
      <w:r>
        <w:rPr>
          <w:rFonts w:ascii="宋体" w:hAnsi="宋体"/>
          <w:sz w:val="24"/>
          <w:szCs w:val="24"/>
        </w:rPr>
        <w:t>年</w:t>
      </w:r>
      <w:r>
        <w:rPr>
          <w:rFonts w:hint="eastAsia" w:ascii="宋体" w:hAnsi="宋体"/>
          <w:sz w:val="24"/>
          <w:szCs w:val="24"/>
          <w:lang w:val="en-US" w:eastAsia="zh-CN"/>
        </w:rPr>
        <w:t xml:space="preserve">  </w:t>
      </w:r>
      <w:r>
        <w:rPr>
          <w:rFonts w:ascii="宋体" w:hAnsi="宋体"/>
          <w:sz w:val="24"/>
          <w:szCs w:val="24"/>
        </w:rPr>
        <w:t>月</w:t>
      </w:r>
      <w:r>
        <w:rPr>
          <w:rFonts w:hint="eastAsia" w:ascii="宋体" w:hAnsi="宋体"/>
          <w:sz w:val="24"/>
          <w:szCs w:val="24"/>
          <w:lang w:val="en-US" w:eastAsia="zh-CN"/>
        </w:rPr>
        <w:t xml:space="preserve"> </w:t>
      </w:r>
      <w:r>
        <w:rPr>
          <w:rFonts w:ascii="宋体" w:hAnsi="宋体"/>
          <w:sz w:val="24"/>
          <w:szCs w:val="24"/>
        </w:rPr>
        <w:t>日</w:t>
      </w:r>
    </w:p>
    <w:p w14:paraId="2F5DDDF8">
      <w:pPr>
        <w:spacing w:line="360" w:lineRule="auto"/>
        <w:ind w:left="632" w:right="630" w:rightChars="300" w:hanging="632" w:hangingChars="300"/>
        <w:jc w:val="center"/>
        <w:rPr>
          <w:rFonts w:ascii="宋体" w:hAnsi="宋体"/>
          <w:b/>
          <w:bCs/>
          <w:szCs w:val="21"/>
        </w:rPr>
      </w:pPr>
    </w:p>
    <w:p w14:paraId="66B07BED">
      <w:pPr>
        <w:spacing w:line="360" w:lineRule="auto"/>
        <w:ind w:left="632" w:right="630" w:rightChars="300" w:hanging="632" w:hangingChars="300"/>
        <w:jc w:val="center"/>
        <w:rPr>
          <w:rFonts w:ascii="宋体" w:hAnsi="宋体"/>
          <w:b/>
          <w:bCs/>
          <w:szCs w:val="21"/>
        </w:rPr>
      </w:pPr>
    </w:p>
    <w:p w14:paraId="381A6663">
      <w:pPr>
        <w:spacing w:line="360" w:lineRule="auto"/>
        <w:ind w:left="632" w:right="630" w:rightChars="300" w:hanging="632" w:hangingChars="300"/>
        <w:jc w:val="center"/>
        <w:rPr>
          <w:rFonts w:ascii="宋体" w:hAnsi="宋体"/>
          <w:b/>
          <w:bCs/>
          <w:szCs w:val="21"/>
        </w:rPr>
      </w:pPr>
    </w:p>
    <w:p w14:paraId="140FE57C">
      <w:pPr>
        <w:spacing w:line="360" w:lineRule="auto"/>
        <w:ind w:left="632" w:right="630" w:rightChars="300" w:hanging="632" w:hangingChars="300"/>
        <w:jc w:val="center"/>
        <w:rPr>
          <w:rFonts w:ascii="宋体" w:hAnsi="宋体"/>
          <w:b/>
          <w:bCs/>
          <w:szCs w:val="21"/>
        </w:rPr>
      </w:pPr>
    </w:p>
    <w:p w14:paraId="57B04749">
      <w:pPr>
        <w:rPr>
          <w:rFonts w:hint="eastAsia" w:ascii="宋体" w:hAnsi="宋体" w:eastAsia="宋体" w:cs="仿宋_GB2312"/>
        </w:rPr>
      </w:pPr>
      <w:bookmarkStart w:id="293" w:name="_Toc470701204"/>
      <w:bookmarkStart w:id="294" w:name="_Toc502864310"/>
      <w:bookmarkStart w:id="295" w:name="_Toc35874063"/>
      <w:r>
        <w:rPr>
          <w:rFonts w:hint="eastAsia" w:ascii="宋体" w:hAnsi="宋体" w:eastAsia="宋体" w:cs="仿宋_GB2312"/>
        </w:rPr>
        <w:br w:type="page"/>
      </w:r>
    </w:p>
    <w:p w14:paraId="0456CEBA">
      <w:pPr>
        <w:pStyle w:val="4"/>
        <w:adjustRightInd w:val="0"/>
        <w:spacing w:line="416" w:lineRule="atLeast"/>
        <w:jc w:val="center"/>
        <w:textAlignment w:val="baseline"/>
        <w:rPr>
          <w:rFonts w:hint="eastAsia" w:ascii="宋体" w:hAnsi="宋体" w:eastAsia="宋体" w:cs="仿宋_GB2312"/>
        </w:rPr>
      </w:pPr>
      <w:r>
        <w:rPr>
          <w:rFonts w:hint="eastAsia" w:ascii="宋体" w:hAnsi="宋体" w:eastAsia="宋体" w:cs="仿宋_GB2312"/>
        </w:rPr>
        <w:t>附件1</w:t>
      </w:r>
      <w:bookmarkEnd w:id="293"/>
      <w:bookmarkEnd w:id="294"/>
      <w:bookmarkEnd w:id="295"/>
      <w:r>
        <w:rPr>
          <w:rFonts w:hint="eastAsia" w:ascii="宋体" w:hAnsi="宋体" w:eastAsia="宋体" w:cs="仿宋_GB2312"/>
          <w:lang w:val="en-US" w:eastAsia="zh-CN"/>
        </w:rPr>
        <w:t>3</w:t>
      </w:r>
      <w:r>
        <w:rPr>
          <w:rFonts w:hint="eastAsia" w:ascii="宋体" w:hAnsi="宋体" w:eastAsia="宋体" w:cs="仿宋_GB2312"/>
        </w:rPr>
        <w:t>具有履行合同所必需的设备和专业技术能力的承诺函</w:t>
      </w:r>
    </w:p>
    <w:p w14:paraId="00AC0A8D">
      <w:pPr>
        <w:pStyle w:val="19"/>
        <w:spacing w:line="303" w:lineRule="auto"/>
      </w:pPr>
    </w:p>
    <w:p w14:paraId="6AE68822">
      <w:pPr>
        <w:spacing w:before="78" w:line="219" w:lineRule="auto"/>
        <w:rPr>
          <w:rFonts w:ascii="宋体" w:hAnsi="宋体" w:eastAsia="宋体" w:cs="宋体"/>
          <w:sz w:val="24"/>
          <w:szCs w:val="24"/>
        </w:rPr>
      </w:pPr>
      <w:r>
        <w:rPr>
          <w:rFonts w:ascii="宋体" w:hAnsi="宋体" w:eastAsia="宋体" w:cs="宋体"/>
          <w:spacing w:val="5"/>
          <w:sz w:val="24"/>
          <w:szCs w:val="24"/>
          <w14:textOutline w14:w="4358" w14:cap="sq" w14:cmpd="sng">
            <w14:solidFill>
              <w14:srgbClr w14:val="000000"/>
            </w14:solidFill>
            <w14:prstDash w14:val="solid"/>
            <w14:bevel/>
          </w14:textOutline>
        </w:rPr>
        <w:t>致</w:t>
      </w:r>
      <w:r>
        <w:rPr>
          <w:rFonts w:ascii="宋体" w:hAnsi="宋体" w:eastAsia="宋体" w:cs="宋体"/>
          <w:spacing w:val="-16"/>
          <w:sz w:val="24"/>
          <w:szCs w:val="24"/>
          <w14:textOutline w14:w="4358" w14:cap="sq" w14:cmpd="sng">
            <w14:solidFill>
              <w14:srgbClr w14:val="000000"/>
            </w14:solidFill>
            <w14:prstDash w14:val="solid"/>
            <w14:bevel/>
          </w14:textOutline>
        </w:rPr>
        <w:t>：（</w:t>
      </w:r>
      <w:r>
        <w:rPr>
          <w:rFonts w:ascii="宋体" w:hAnsi="宋体" w:eastAsia="宋体" w:cs="宋体"/>
          <w:spacing w:val="5"/>
          <w:sz w:val="24"/>
          <w:szCs w:val="24"/>
          <w14:textOutline w14:w="4358" w14:cap="sq" w14:cmpd="sng">
            <w14:solidFill>
              <w14:srgbClr w14:val="000000"/>
            </w14:solidFill>
            <w14:prstDash w14:val="solid"/>
            <w14:bevel/>
          </w14:textOutline>
        </w:rPr>
        <w:t>采购人）</w:t>
      </w:r>
    </w:p>
    <w:p w14:paraId="390583C7">
      <w:pPr>
        <w:pStyle w:val="19"/>
        <w:spacing w:line="283" w:lineRule="auto"/>
      </w:pPr>
    </w:p>
    <w:p w14:paraId="38EED1B7">
      <w:pPr>
        <w:pStyle w:val="19"/>
        <w:spacing w:line="284" w:lineRule="auto"/>
      </w:pPr>
    </w:p>
    <w:p w14:paraId="34E583D8">
      <w:pPr>
        <w:spacing w:before="78" w:line="219" w:lineRule="auto"/>
        <w:ind w:left="480"/>
        <w:rPr>
          <w:rFonts w:ascii="宋体" w:hAnsi="宋体" w:eastAsia="宋体" w:cs="宋体"/>
          <w:sz w:val="24"/>
          <w:szCs w:val="24"/>
        </w:rPr>
      </w:pPr>
      <w:r>
        <w:rPr>
          <w:rFonts w:ascii="宋体" w:hAnsi="宋体" w:eastAsia="宋体" w:cs="宋体"/>
          <w:sz w:val="24"/>
          <w:szCs w:val="24"/>
        </w:rPr>
        <w:t>做为参加贵单位组织的</w:t>
      </w:r>
      <w:r>
        <w:rPr>
          <w:rFonts w:ascii="宋体" w:hAnsi="宋体" w:eastAsia="宋体" w:cs="宋体"/>
          <w:sz w:val="24"/>
          <w:szCs w:val="24"/>
          <w:u w:val="single" w:color="auto"/>
        </w:rPr>
        <w:t>（项目名称）</w:t>
      </w:r>
      <w:r>
        <w:rPr>
          <w:rFonts w:ascii="宋体" w:hAnsi="宋体" w:eastAsia="宋体" w:cs="宋体"/>
          <w:sz w:val="24"/>
          <w:szCs w:val="24"/>
        </w:rPr>
        <w:t>的供</w:t>
      </w:r>
      <w:r>
        <w:rPr>
          <w:rFonts w:ascii="宋体" w:hAnsi="宋体" w:eastAsia="宋体" w:cs="宋体"/>
          <w:spacing w:val="-1"/>
          <w:sz w:val="24"/>
          <w:szCs w:val="24"/>
        </w:rPr>
        <w:t>应商，我单位郑重承诺：</w:t>
      </w:r>
    </w:p>
    <w:p w14:paraId="0F35F489">
      <w:pPr>
        <w:pStyle w:val="19"/>
        <w:spacing w:line="412" w:lineRule="auto"/>
      </w:pPr>
    </w:p>
    <w:p w14:paraId="17E279FD">
      <w:pPr>
        <w:spacing w:before="78" w:line="219" w:lineRule="auto"/>
        <w:ind w:left="720"/>
        <w:rPr>
          <w:rFonts w:ascii="宋体" w:hAnsi="宋体" w:eastAsia="宋体" w:cs="宋体"/>
          <w:sz w:val="24"/>
          <w:szCs w:val="24"/>
        </w:rPr>
      </w:pPr>
      <w:r>
        <w:rPr>
          <w:rFonts w:ascii="宋体" w:hAnsi="宋体" w:eastAsia="宋体" w:cs="宋体"/>
          <w:sz w:val="24"/>
          <w:szCs w:val="24"/>
          <w14:textOutline w14:w="4358" w14:cap="sq" w14:cmpd="sng">
            <w14:solidFill>
              <w14:srgbClr w14:val="000000"/>
            </w14:solidFill>
            <w14:prstDash w14:val="solid"/>
            <w14:bevel/>
          </w14:textOutline>
        </w:rPr>
        <w:t>承诺内容由供应商自行拟定，内容及格式不限。</w:t>
      </w:r>
    </w:p>
    <w:p w14:paraId="63EE7F79">
      <w:pPr>
        <w:pStyle w:val="19"/>
        <w:spacing w:line="453" w:lineRule="auto"/>
      </w:pPr>
    </w:p>
    <w:p w14:paraId="2C07F5F9">
      <w:pPr>
        <w:spacing w:before="78" w:line="219" w:lineRule="auto"/>
        <w:ind w:left="480"/>
        <w:rPr>
          <w:rFonts w:ascii="宋体" w:hAnsi="宋体" w:eastAsia="宋体" w:cs="宋体"/>
          <w:sz w:val="24"/>
          <w:szCs w:val="24"/>
        </w:rPr>
      </w:pPr>
      <w:r>
        <w:rPr>
          <w:rFonts w:ascii="宋体" w:hAnsi="宋体" w:eastAsia="宋体" w:cs="宋体"/>
          <w:spacing w:val="-2"/>
          <w:sz w:val="24"/>
          <w:szCs w:val="24"/>
        </w:rPr>
        <w:t>特此承诺！</w:t>
      </w:r>
    </w:p>
    <w:p w14:paraId="7846AC1F">
      <w:pPr>
        <w:pStyle w:val="19"/>
        <w:spacing w:line="296" w:lineRule="auto"/>
      </w:pPr>
    </w:p>
    <w:p w14:paraId="53B6CDFB">
      <w:pPr>
        <w:pStyle w:val="19"/>
        <w:spacing w:line="296" w:lineRule="auto"/>
      </w:pPr>
    </w:p>
    <w:p w14:paraId="18592DAC">
      <w:pPr>
        <w:pStyle w:val="19"/>
        <w:spacing w:line="296" w:lineRule="auto"/>
      </w:pPr>
    </w:p>
    <w:p w14:paraId="53255272">
      <w:pPr>
        <w:pStyle w:val="19"/>
        <w:spacing w:line="296" w:lineRule="auto"/>
      </w:pPr>
    </w:p>
    <w:p w14:paraId="34B3297B">
      <w:pPr>
        <w:spacing w:before="78" w:line="219" w:lineRule="auto"/>
        <w:ind w:left="4079"/>
        <w:rPr>
          <w:rFonts w:ascii="宋体" w:hAnsi="宋体" w:eastAsia="宋体" w:cs="宋体"/>
          <w:sz w:val="24"/>
          <w:szCs w:val="24"/>
        </w:rPr>
      </w:pPr>
      <w:r>
        <w:rPr>
          <w:rFonts w:ascii="宋体" w:hAnsi="宋体" w:eastAsia="宋体" w:cs="宋体"/>
          <w:spacing w:val="3"/>
          <w:sz w:val="24"/>
          <w:szCs w:val="24"/>
        </w:rPr>
        <w:t>供应商全称</w:t>
      </w:r>
      <w:r>
        <w:rPr>
          <w:rFonts w:ascii="宋体" w:hAnsi="宋体" w:eastAsia="宋体" w:cs="宋体"/>
          <w:spacing w:val="-18"/>
          <w:sz w:val="24"/>
          <w:szCs w:val="24"/>
        </w:rPr>
        <w:t>：（</w:t>
      </w:r>
      <w:r>
        <w:rPr>
          <w:rFonts w:ascii="宋体" w:hAnsi="宋体" w:eastAsia="宋体" w:cs="宋体"/>
          <w:spacing w:val="3"/>
          <w:sz w:val="24"/>
          <w:szCs w:val="24"/>
        </w:rPr>
        <w:t>公章）</w:t>
      </w:r>
    </w:p>
    <w:p w14:paraId="7DFF63E7">
      <w:pPr>
        <w:pStyle w:val="19"/>
        <w:spacing w:line="259" w:lineRule="auto"/>
      </w:pPr>
    </w:p>
    <w:p w14:paraId="428D19A3">
      <w:pPr>
        <w:spacing w:before="79" w:line="219" w:lineRule="auto"/>
        <w:ind w:left="4080"/>
        <w:rPr>
          <w:rFonts w:hint="eastAsia" w:ascii="宋体" w:hAnsi="宋体" w:eastAsia="宋体" w:cs="宋体"/>
          <w:sz w:val="24"/>
          <w:szCs w:val="24"/>
          <w:lang w:eastAsia="zh-CN"/>
        </w:rPr>
      </w:pPr>
      <w:r>
        <w:rPr>
          <w:rFonts w:ascii="宋体" w:hAnsi="宋体" w:eastAsia="宋体" w:cs="宋体"/>
          <w:spacing w:val="-1"/>
          <w:sz w:val="24"/>
          <w:szCs w:val="24"/>
        </w:rPr>
        <w:t>法定代表人或被授权人（签字或盖章</w:t>
      </w:r>
      <w:r>
        <w:rPr>
          <w:rFonts w:ascii="宋体" w:hAnsi="宋体" w:eastAsia="宋体" w:cs="宋体"/>
          <w:spacing w:val="2"/>
          <w:sz w:val="24"/>
          <w:szCs w:val="24"/>
        </w:rPr>
        <w:t>）：</w:t>
      </w:r>
    </w:p>
    <w:p w14:paraId="46078613">
      <w:pPr>
        <w:pStyle w:val="19"/>
        <w:spacing w:line="258" w:lineRule="auto"/>
      </w:pPr>
    </w:p>
    <w:p w14:paraId="2C7D3D00">
      <w:pPr>
        <w:spacing w:before="78" w:line="219" w:lineRule="auto"/>
        <w:ind w:left="4121"/>
        <w:rPr>
          <w:rFonts w:ascii="宋体" w:hAnsi="宋体" w:eastAsia="宋体" w:cs="宋体"/>
          <w:sz w:val="24"/>
          <w:szCs w:val="24"/>
        </w:rPr>
      </w:pPr>
      <w:r>
        <w:rPr>
          <w:rFonts w:ascii="宋体" w:hAnsi="宋体" w:eastAsia="宋体" w:cs="宋体"/>
          <w:spacing w:val="-15"/>
          <w:sz w:val="24"/>
          <w:szCs w:val="24"/>
        </w:rPr>
        <w:t>日期：</w:t>
      </w:r>
      <w:r>
        <w:rPr>
          <w:rFonts w:hint="eastAsia" w:ascii="宋体" w:hAnsi="宋体" w:cs="宋体"/>
          <w:spacing w:val="-15"/>
          <w:sz w:val="24"/>
          <w:szCs w:val="24"/>
          <w:lang w:val="en-US" w:eastAsia="zh-CN"/>
        </w:rPr>
        <w:t xml:space="preserve">  </w:t>
      </w:r>
      <w:r>
        <w:rPr>
          <w:rFonts w:ascii="宋体" w:hAnsi="宋体" w:eastAsia="宋体" w:cs="宋体"/>
          <w:spacing w:val="-15"/>
          <w:sz w:val="24"/>
          <w:szCs w:val="24"/>
        </w:rPr>
        <w:t>年</w:t>
      </w:r>
      <w:r>
        <w:rPr>
          <w:rFonts w:hint="eastAsia" w:ascii="宋体" w:hAnsi="宋体" w:cs="宋体"/>
          <w:spacing w:val="-15"/>
          <w:sz w:val="24"/>
          <w:szCs w:val="24"/>
          <w:lang w:val="en-US" w:eastAsia="zh-CN"/>
        </w:rPr>
        <w:t xml:space="preserve">  </w:t>
      </w:r>
      <w:r>
        <w:rPr>
          <w:rFonts w:ascii="宋体" w:hAnsi="宋体" w:eastAsia="宋体" w:cs="宋体"/>
          <w:spacing w:val="-15"/>
          <w:sz w:val="24"/>
          <w:szCs w:val="24"/>
        </w:rPr>
        <w:t>月</w:t>
      </w:r>
      <w:r>
        <w:rPr>
          <w:rFonts w:hint="eastAsia" w:ascii="宋体" w:hAnsi="宋体" w:cs="宋体"/>
          <w:spacing w:val="-15"/>
          <w:sz w:val="24"/>
          <w:szCs w:val="24"/>
          <w:lang w:val="en-US" w:eastAsia="zh-CN"/>
        </w:rPr>
        <w:t xml:space="preserve">   </w:t>
      </w:r>
      <w:r>
        <w:rPr>
          <w:rFonts w:ascii="宋体" w:hAnsi="宋体" w:eastAsia="宋体" w:cs="宋体"/>
          <w:spacing w:val="-15"/>
          <w:sz w:val="24"/>
          <w:szCs w:val="24"/>
        </w:rPr>
        <w:t>日</w:t>
      </w:r>
    </w:p>
    <w:p w14:paraId="1E0C6535">
      <w:pPr>
        <w:spacing w:line="219" w:lineRule="auto"/>
        <w:rPr>
          <w:rFonts w:ascii="宋体" w:hAnsi="宋体" w:eastAsia="宋体" w:cs="宋体"/>
          <w:sz w:val="24"/>
          <w:szCs w:val="24"/>
        </w:rPr>
        <w:sectPr>
          <w:footerReference r:id="rId12" w:type="default"/>
          <w:pgSz w:w="11907" w:h="16840"/>
          <w:pgMar w:top="1440" w:right="1800" w:bottom="1440" w:left="1800" w:header="0" w:footer="958" w:gutter="0"/>
          <w:pgNumType w:fmt="decimal"/>
          <w:cols w:space="720" w:num="1"/>
        </w:sectPr>
      </w:pPr>
    </w:p>
    <w:p w14:paraId="7E0B82B9">
      <w:pPr>
        <w:spacing w:before="63" w:line="622" w:lineRule="exact"/>
        <w:ind w:left="56"/>
        <w:rPr>
          <w:rFonts w:ascii="宋体" w:hAnsi="宋体" w:eastAsia="宋体" w:cs="宋体"/>
          <w:sz w:val="31"/>
          <w:szCs w:val="31"/>
        </w:rPr>
      </w:pPr>
      <w:r>
        <w:rPr>
          <w:rFonts w:hint="eastAsia" w:ascii="宋体" w:hAnsi="宋体" w:cs="宋体"/>
          <w:spacing w:val="9"/>
          <w:position w:val="23"/>
          <w:sz w:val="31"/>
          <w:szCs w:val="31"/>
          <w:lang w:val="en-US" w:eastAsia="zh-CN"/>
          <w14:textOutline w14:w="5793" w14:cap="sq" w14:cmpd="sng">
            <w14:solidFill>
              <w14:srgbClr w14:val="000000"/>
            </w14:solidFill>
            <w14:prstDash w14:val="solid"/>
            <w14:bevel/>
          </w14:textOutline>
        </w:rPr>
        <w:t>附件14</w:t>
      </w:r>
      <w:r>
        <w:rPr>
          <w:rFonts w:ascii="宋体" w:hAnsi="宋体" w:eastAsia="宋体" w:cs="宋体"/>
          <w:spacing w:val="9"/>
          <w:position w:val="23"/>
          <w:sz w:val="31"/>
          <w:szCs w:val="31"/>
          <w14:textOutline w14:w="5793" w14:cap="sq" w14:cmpd="sng">
            <w14:solidFill>
              <w14:srgbClr w14:val="000000"/>
            </w14:solidFill>
            <w14:prstDash w14:val="solid"/>
            <w14:bevel/>
          </w14:textOutline>
        </w:rPr>
        <w:t>参加政府采购活动前3年内，在经营活动中没有重大违法记录的书面</w:t>
      </w:r>
    </w:p>
    <w:p w14:paraId="3CDB319D">
      <w:pPr>
        <w:spacing w:before="1" w:line="224" w:lineRule="auto"/>
        <w:ind w:left="4560"/>
        <w:rPr>
          <w:rFonts w:ascii="宋体" w:hAnsi="宋体" w:eastAsia="宋体" w:cs="宋体"/>
          <w:sz w:val="31"/>
          <w:szCs w:val="31"/>
        </w:rPr>
      </w:pPr>
      <w:r>
        <w:rPr>
          <w:rFonts w:ascii="宋体" w:hAnsi="宋体" w:eastAsia="宋体" w:cs="宋体"/>
          <w:sz w:val="31"/>
          <w:szCs w:val="31"/>
          <w14:textOutline w14:w="5793" w14:cap="sq" w14:cmpd="sng">
            <w14:solidFill>
              <w14:srgbClr w14:val="000000"/>
            </w14:solidFill>
            <w14:prstDash w14:val="solid"/>
            <w14:bevel/>
          </w14:textOutline>
        </w:rPr>
        <w:t>声明</w:t>
      </w:r>
    </w:p>
    <w:p w14:paraId="5754F2D9">
      <w:pPr>
        <w:pStyle w:val="19"/>
        <w:spacing w:line="255" w:lineRule="auto"/>
      </w:pPr>
    </w:p>
    <w:p w14:paraId="02C555EA">
      <w:pPr>
        <w:pStyle w:val="19"/>
        <w:spacing w:line="256" w:lineRule="auto"/>
      </w:pPr>
    </w:p>
    <w:p w14:paraId="11C7A792">
      <w:pPr>
        <w:spacing w:before="78" w:line="219" w:lineRule="auto"/>
        <w:rPr>
          <w:rFonts w:ascii="宋体" w:hAnsi="宋体" w:eastAsia="宋体" w:cs="宋体"/>
          <w:sz w:val="24"/>
          <w:szCs w:val="24"/>
        </w:rPr>
      </w:pPr>
      <w:r>
        <w:rPr>
          <w:rFonts w:ascii="宋体" w:hAnsi="宋体" w:eastAsia="宋体" w:cs="宋体"/>
          <w:spacing w:val="5"/>
          <w:sz w:val="24"/>
          <w:szCs w:val="24"/>
          <w14:textOutline w14:w="4358" w14:cap="sq" w14:cmpd="sng">
            <w14:solidFill>
              <w14:srgbClr w14:val="000000"/>
            </w14:solidFill>
            <w14:prstDash w14:val="solid"/>
            <w14:bevel/>
          </w14:textOutline>
        </w:rPr>
        <w:t>致</w:t>
      </w:r>
      <w:r>
        <w:rPr>
          <w:rFonts w:ascii="宋体" w:hAnsi="宋体" w:eastAsia="宋体" w:cs="宋体"/>
          <w:spacing w:val="-16"/>
          <w:sz w:val="24"/>
          <w:szCs w:val="24"/>
          <w14:textOutline w14:w="4358" w14:cap="sq" w14:cmpd="sng">
            <w14:solidFill>
              <w14:srgbClr w14:val="000000"/>
            </w14:solidFill>
            <w14:prstDash w14:val="solid"/>
            <w14:bevel/>
          </w14:textOutline>
        </w:rPr>
        <w:t>：（</w:t>
      </w:r>
      <w:r>
        <w:rPr>
          <w:rFonts w:ascii="宋体" w:hAnsi="宋体" w:eastAsia="宋体" w:cs="宋体"/>
          <w:spacing w:val="5"/>
          <w:sz w:val="24"/>
          <w:szCs w:val="24"/>
          <w14:textOutline w14:w="4358" w14:cap="sq" w14:cmpd="sng">
            <w14:solidFill>
              <w14:srgbClr w14:val="000000"/>
            </w14:solidFill>
            <w14:prstDash w14:val="solid"/>
            <w14:bevel/>
          </w14:textOutline>
        </w:rPr>
        <w:t>采购人）</w:t>
      </w:r>
    </w:p>
    <w:p w14:paraId="4836A0D2">
      <w:pPr>
        <w:spacing w:before="181" w:line="359" w:lineRule="auto"/>
        <w:ind w:left="28" w:firstLine="454"/>
        <w:jc w:val="both"/>
        <w:rPr>
          <w:rFonts w:ascii="宋体" w:hAnsi="宋体" w:eastAsia="宋体" w:cs="宋体"/>
          <w:sz w:val="24"/>
          <w:szCs w:val="24"/>
        </w:rPr>
      </w:pPr>
      <w:r>
        <w:rPr>
          <w:rFonts w:ascii="宋体" w:hAnsi="宋体" w:eastAsia="宋体" w:cs="宋体"/>
          <w:spacing w:val="-6"/>
          <w:sz w:val="24"/>
          <w:szCs w:val="24"/>
        </w:rPr>
        <w:t>我单位声明参加本次</w:t>
      </w:r>
      <w:r>
        <w:rPr>
          <w:rFonts w:ascii="宋体" w:hAnsi="宋体" w:eastAsia="宋体" w:cs="宋体"/>
          <w:spacing w:val="-6"/>
          <w:sz w:val="24"/>
          <w:szCs w:val="24"/>
          <w:u w:val="single" w:color="auto"/>
        </w:rPr>
        <w:t>（项目名称）</w:t>
      </w:r>
      <w:r>
        <w:rPr>
          <w:rFonts w:ascii="宋体" w:hAnsi="宋体" w:eastAsia="宋体" w:cs="宋体"/>
          <w:spacing w:val="-6"/>
          <w:sz w:val="24"/>
          <w:szCs w:val="24"/>
        </w:rPr>
        <w:t>政府采购活动前三年内，在经营活动中没有重大违纪，</w:t>
      </w:r>
      <w:r>
        <w:rPr>
          <w:rFonts w:ascii="宋体" w:hAnsi="宋体" w:eastAsia="宋体" w:cs="宋体"/>
          <w:spacing w:val="-3"/>
          <w:sz w:val="24"/>
          <w:szCs w:val="24"/>
        </w:rPr>
        <w:t>以及未被列入失信被执行人、未在重大税收违法案件当事人名单</w:t>
      </w:r>
      <w:r>
        <w:rPr>
          <w:rFonts w:ascii="宋体" w:hAnsi="宋体" w:eastAsia="宋体" w:cs="宋体"/>
          <w:spacing w:val="-4"/>
          <w:sz w:val="24"/>
          <w:szCs w:val="24"/>
        </w:rPr>
        <w:t>及政府采购严重违法失信行为</w:t>
      </w:r>
    </w:p>
    <w:p w14:paraId="5EB6D04A">
      <w:pPr>
        <w:spacing w:line="220" w:lineRule="auto"/>
        <w:rPr>
          <w:rFonts w:ascii="宋体" w:hAnsi="宋体" w:eastAsia="宋体" w:cs="宋体"/>
          <w:sz w:val="24"/>
          <w:szCs w:val="24"/>
        </w:rPr>
      </w:pPr>
      <w:r>
        <w:rPr>
          <w:rFonts w:ascii="宋体" w:hAnsi="宋体" w:eastAsia="宋体" w:cs="宋体"/>
          <w:spacing w:val="-2"/>
          <w:sz w:val="24"/>
          <w:szCs w:val="24"/>
        </w:rPr>
        <w:t>记录名单中。</w:t>
      </w:r>
    </w:p>
    <w:p w14:paraId="526BFE3F">
      <w:pPr>
        <w:spacing w:before="181" w:line="219" w:lineRule="auto"/>
        <w:ind w:left="452"/>
        <w:rPr>
          <w:rFonts w:ascii="宋体" w:hAnsi="宋体" w:eastAsia="宋体" w:cs="宋体"/>
          <w:sz w:val="24"/>
          <w:szCs w:val="24"/>
        </w:rPr>
      </w:pPr>
      <w:r>
        <w:rPr>
          <w:rFonts w:ascii="宋体" w:hAnsi="宋体" w:eastAsia="宋体" w:cs="宋体"/>
          <w:spacing w:val="-5"/>
          <w:sz w:val="24"/>
          <w:szCs w:val="24"/>
        </w:rPr>
        <w:t>以上如构成虚假，自愿承担相关法律责任。</w:t>
      </w:r>
    </w:p>
    <w:p w14:paraId="619884CA">
      <w:pPr>
        <w:pStyle w:val="19"/>
        <w:spacing w:line="241" w:lineRule="auto"/>
      </w:pPr>
    </w:p>
    <w:p w14:paraId="6E8E1BF5">
      <w:pPr>
        <w:pStyle w:val="19"/>
        <w:spacing w:line="241" w:lineRule="auto"/>
      </w:pPr>
    </w:p>
    <w:p w14:paraId="6A0184AD">
      <w:pPr>
        <w:pStyle w:val="19"/>
        <w:spacing w:line="241" w:lineRule="auto"/>
      </w:pPr>
    </w:p>
    <w:p w14:paraId="33CF6942">
      <w:pPr>
        <w:spacing w:before="78" w:line="219" w:lineRule="auto"/>
        <w:ind w:left="480"/>
        <w:rPr>
          <w:rFonts w:ascii="宋体" w:hAnsi="宋体" w:eastAsia="宋体" w:cs="宋体"/>
          <w:sz w:val="24"/>
          <w:szCs w:val="24"/>
        </w:rPr>
      </w:pPr>
      <w:r>
        <w:rPr>
          <w:rFonts w:ascii="宋体" w:hAnsi="宋体" w:eastAsia="宋体" w:cs="宋体"/>
          <w:spacing w:val="-2"/>
          <w:sz w:val="24"/>
          <w:szCs w:val="24"/>
        </w:rPr>
        <w:t>特此声明！</w:t>
      </w:r>
    </w:p>
    <w:p w14:paraId="1D251CD9">
      <w:pPr>
        <w:pStyle w:val="19"/>
        <w:spacing w:line="296" w:lineRule="auto"/>
      </w:pPr>
    </w:p>
    <w:p w14:paraId="76101594">
      <w:pPr>
        <w:pStyle w:val="19"/>
        <w:spacing w:line="296" w:lineRule="auto"/>
      </w:pPr>
    </w:p>
    <w:p w14:paraId="73E3AAE3">
      <w:pPr>
        <w:pStyle w:val="19"/>
        <w:spacing w:line="297" w:lineRule="auto"/>
      </w:pPr>
    </w:p>
    <w:p w14:paraId="0B42CF33">
      <w:pPr>
        <w:pStyle w:val="19"/>
        <w:spacing w:line="297" w:lineRule="auto"/>
      </w:pPr>
    </w:p>
    <w:p w14:paraId="1157DCBC">
      <w:pPr>
        <w:spacing w:before="78" w:line="219" w:lineRule="auto"/>
        <w:ind w:left="4080"/>
        <w:rPr>
          <w:rFonts w:ascii="宋体" w:hAnsi="宋体" w:eastAsia="宋体" w:cs="宋体"/>
          <w:sz w:val="24"/>
          <w:szCs w:val="24"/>
        </w:rPr>
      </w:pPr>
      <w:r>
        <w:rPr>
          <w:rFonts w:ascii="宋体" w:hAnsi="宋体" w:eastAsia="宋体" w:cs="宋体"/>
          <w:spacing w:val="3"/>
          <w:sz w:val="24"/>
          <w:szCs w:val="24"/>
        </w:rPr>
        <w:t>供应商全称</w:t>
      </w:r>
      <w:r>
        <w:rPr>
          <w:rFonts w:ascii="宋体" w:hAnsi="宋体" w:eastAsia="宋体" w:cs="宋体"/>
          <w:spacing w:val="-18"/>
          <w:sz w:val="24"/>
          <w:szCs w:val="24"/>
        </w:rPr>
        <w:t>：（</w:t>
      </w:r>
      <w:r>
        <w:rPr>
          <w:rFonts w:ascii="宋体" w:hAnsi="宋体" w:eastAsia="宋体" w:cs="宋体"/>
          <w:spacing w:val="3"/>
          <w:sz w:val="24"/>
          <w:szCs w:val="24"/>
        </w:rPr>
        <w:t>公章）</w:t>
      </w:r>
    </w:p>
    <w:p w14:paraId="609D4E20">
      <w:pPr>
        <w:pStyle w:val="19"/>
        <w:spacing w:line="257" w:lineRule="auto"/>
      </w:pPr>
    </w:p>
    <w:p w14:paraId="564BAF11">
      <w:pPr>
        <w:spacing w:before="79" w:line="219" w:lineRule="auto"/>
        <w:ind w:left="4081"/>
        <w:rPr>
          <w:rFonts w:hint="eastAsia" w:ascii="宋体" w:hAnsi="宋体" w:eastAsia="宋体" w:cs="宋体"/>
          <w:sz w:val="24"/>
          <w:szCs w:val="24"/>
          <w:lang w:eastAsia="zh-CN"/>
        </w:rPr>
      </w:pPr>
      <w:r>
        <w:rPr>
          <w:rFonts w:ascii="宋体" w:hAnsi="宋体" w:eastAsia="宋体" w:cs="宋体"/>
          <w:spacing w:val="-1"/>
          <w:sz w:val="24"/>
          <w:szCs w:val="24"/>
        </w:rPr>
        <w:t>法定代表人或被授权人（签字或盖章</w:t>
      </w:r>
      <w:r>
        <w:rPr>
          <w:rFonts w:ascii="宋体" w:hAnsi="宋体" w:eastAsia="宋体" w:cs="宋体"/>
          <w:spacing w:val="2"/>
          <w:sz w:val="24"/>
          <w:szCs w:val="24"/>
        </w:rPr>
        <w:t>）：</w:t>
      </w:r>
    </w:p>
    <w:p w14:paraId="29A20FFF">
      <w:pPr>
        <w:pStyle w:val="19"/>
        <w:spacing w:line="258" w:lineRule="auto"/>
      </w:pPr>
    </w:p>
    <w:p w14:paraId="208EC04F">
      <w:pPr>
        <w:spacing w:before="78" w:line="219" w:lineRule="auto"/>
        <w:ind w:left="4122"/>
        <w:rPr>
          <w:rFonts w:ascii="宋体" w:hAnsi="宋体" w:eastAsia="宋体" w:cs="宋体"/>
          <w:sz w:val="24"/>
          <w:szCs w:val="24"/>
        </w:rPr>
      </w:pPr>
      <w:r>
        <w:rPr>
          <w:rFonts w:ascii="宋体" w:hAnsi="宋体" w:eastAsia="宋体" w:cs="宋体"/>
          <w:spacing w:val="-15"/>
          <w:sz w:val="24"/>
          <w:szCs w:val="24"/>
        </w:rPr>
        <w:t>日期：</w:t>
      </w:r>
      <w:r>
        <w:rPr>
          <w:rFonts w:hint="eastAsia" w:ascii="宋体" w:hAnsi="宋体" w:cs="宋体"/>
          <w:spacing w:val="-15"/>
          <w:sz w:val="24"/>
          <w:szCs w:val="24"/>
          <w:lang w:val="en-US" w:eastAsia="zh-CN"/>
        </w:rPr>
        <w:t xml:space="preserve">  </w:t>
      </w:r>
      <w:r>
        <w:rPr>
          <w:rFonts w:ascii="宋体" w:hAnsi="宋体" w:eastAsia="宋体" w:cs="宋体"/>
          <w:spacing w:val="-15"/>
          <w:sz w:val="24"/>
          <w:szCs w:val="24"/>
        </w:rPr>
        <w:t>年</w:t>
      </w:r>
      <w:r>
        <w:rPr>
          <w:rFonts w:hint="eastAsia" w:ascii="宋体" w:hAnsi="宋体" w:cs="宋体"/>
          <w:spacing w:val="-15"/>
          <w:sz w:val="24"/>
          <w:szCs w:val="24"/>
          <w:lang w:val="en-US" w:eastAsia="zh-CN"/>
        </w:rPr>
        <w:t xml:space="preserve">  </w:t>
      </w:r>
      <w:r>
        <w:rPr>
          <w:rFonts w:ascii="宋体" w:hAnsi="宋体" w:eastAsia="宋体" w:cs="宋体"/>
          <w:spacing w:val="-15"/>
          <w:sz w:val="24"/>
          <w:szCs w:val="24"/>
        </w:rPr>
        <w:t>月</w:t>
      </w:r>
      <w:r>
        <w:rPr>
          <w:rFonts w:hint="eastAsia" w:ascii="宋体" w:hAnsi="宋体" w:cs="宋体"/>
          <w:spacing w:val="-15"/>
          <w:sz w:val="24"/>
          <w:szCs w:val="24"/>
          <w:lang w:val="en-US" w:eastAsia="zh-CN"/>
        </w:rPr>
        <w:t xml:space="preserve">  </w:t>
      </w:r>
      <w:r>
        <w:rPr>
          <w:rFonts w:ascii="宋体" w:hAnsi="宋体" w:eastAsia="宋体" w:cs="宋体"/>
          <w:spacing w:val="-15"/>
          <w:sz w:val="24"/>
          <w:szCs w:val="24"/>
        </w:rPr>
        <w:t>日</w:t>
      </w:r>
    </w:p>
    <w:p w14:paraId="242AF992">
      <w:pPr>
        <w:spacing w:line="219" w:lineRule="auto"/>
        <w:rPr>
          <w:rFonts w:ascii="宋体" w:hAnsi="宋体" w:eastAsia="宋体" w:cs="宋体"/>
          <w:sz w:val="24"/>
          <w:szCs w:val="24"/>
        </w:rPr>
        <w:sectPr>
          <w:footerReference r:id="rId13" w:type="default"/>
          <w:pgSz w:w="11907" w:h="16840"/>
          <w:pgMar w:top="1440" w:right="1800" w:bottom="1440" w:left="1800" w:header="0" w:footer="958" w:gutter="0"/>
          <w:pgNumType w:fmt="decimal"/>
          <w:cols w:space="720" w:num="1"/>
        </w:sectPr>
      </w:pPr>
    </w:p>
    <w:p w14:paraId="6E19C508">
      <w:pPr>
        <w:spacing w:before="63" w:line="622" w:lineRule="exact"/>
        <w:ind w:left="56"/>
        <w:jc w:val="center"/>
        <w:rPr>
          <w:rFonts w:hint="eastAsia" w:ascii="宋体" w:hAnsi="宋体" w:cs="宋体"/>
          <w:spacing w:val="9"/>
          <w:position w:val="23"/>
          <w:sz w:val="31"/>
          <w:szCs w:val="31"/>
          <w:lang w:val="en-US" w:eastAsia="zh-CN"/>
          <w14:textOutline w14:w="5793" w14:cap="sq" w14:cmpd="sng">
            <w14:solidFill>
              <w14:srgbClr w14:val="000000"/>
            </w14:solidFill>
            <w14:prstDash w14:val="solid"/>
            <w14:bevel/>
          </w14:textOutline>
        </w:rPr>
      </w:pPr>
      <w:bookmarkStart w:id="296" w:name="_Toc35874065"/>
      <w:r>
        <w:rPr>
          <w:rFonts w:hint="eastAsia" w:ascii="宋体" w:hAnsi="宋体" w:cs="宋体"/>
          <w:spacing w:val="9"/>
          <w:position w:val="23"/>
          <w:sz w:val="31"/>
          <w:szCs w:val="31"/>
          <w:lang w:val="en-US" w:eastAsia="zh-CN"/>
          <w14:textOutline w14:w="5793" w14:cap="sq" w14:cmpd="sng">
            <w14:solidFill>
              <w14:srgbClr w14:val="000000"/>
            </w14:solidFill>
            <w14:prstDash w14:val="solid"/>
            <w14:bevel/>
          </w14:textOutline>
        </w:rPr>
        <w:t>附件1</w:t>
      </w:r>
      <w:bookmarkEnd w:id="296"/>
      <w:r>
        <w:rPr>
          <w:rFonts w:hint="eastAsia" w:ascii="宋体" w:hAnsi="宋体" w:cs="宋体"/>
          <w:spacing w:val="9"/>
          <w:position w:val="23"/>
          <w:sz w:val="31"/>
          <w:szCs w:val="31"/>
          <w:lang w:val="en-US" w:eastAsia="zh-CN"/>
          <w14:textOutline w14:w="5793" w14:cap="sq" w14:cmpd="sng">
            <w14:solidFill>
              <w14:srgbClr w14:val="000000"/>
            </w14:solidFill>
            <w14:prstDash w14:val="solid"/>
            <w14:bevel/>
          </w14:textOutline>
        </w:rPr>
        <w:t>5供应商企业关系关联承诺书</w:t>
      </w:r>
    </w:p>
    <w:p w14:paraId="11E702B1">
      <w:pPr>
        <w:spacing w:before="181" w:line="359" w:lineRule="auto"/>
        <w:ind w:left="28" w:firstLine="454"/>
        <w:jc w:val="both"/>
        <w:rPr>
          <w:rFonts w:ascii="宋体" w:hAnsi="宋体" w:eastAsia="宋体" w:cs="宋体"/>
          <w:spacing w:val="-6"/>
          <w:sz w:val="24"/>
          <w:szCs w:val="24"/>
        </w:rPr>
      </w:pPr>
      <w:r>
        <w:rPr>
          <w:rFonts w:ascii="宋体" w:hAnsi="宋体" w:eastAsia="宋体" w:cs="宋体"/>
          <w:spacing w:val="-6"/>
          <w:sz w:val="24"/>
          <w:szCs w:val="24"/>
        </w:rPr>
        <w:t>1、供应商在本项目投标中，不存在与其它供应商负责人为同一人，有控股、管理等关联关系承诺：</w:t>
      </w:r>
    </w:p>
    <w:p w14:paraId="2DD82E62">
      <w:pPr>
        <w:spacing w:before="181" w:line="359" w:lineRule="auto"/>
        <w:ind w:left="28" w:firstLine="454"/>
        <w:jc w:val="both"/>
        <w:rPr>
          <w:rFonts w:ascii="宋体" w:hAnsi="宋体" w:eastAsia="宋体" w:cs="宋体"/>
          <w:spacing w:val="-6"/>
          <w:sz w:val="24"/>
          <w:szCs w:val="24"/>
        </w:rPr>
      </w:pPr>
      <w:r>
        <w:rPr>
          <w:rFonts w:ascii="宋体" w:hAnsi="宋体" w:eastAsia="宋体" w:cs="宋体"/>
          <w:spacing w:val="-6"/>
          <w:sz w:val="24"/>
          <w:szCs w:val="24"/>
        </w:rPr>
        <w:t>1.1管理关系说明：</w:t>
      </w:r>
    </w:p>
    <w:p w14:paraId="305F002F">
      <w:pPr>
        <w:spacing w:before="181" w:line="359" w:lineRule="auto"/>
        <w:ind w:left="28" w:firstLine="454"/>
        <w:jc w:val="both"/>
        <w:rPr>
          <w:rFonts w:ascii="宋体" w:hAnsi="宋体" w:eastAsia="宋体" w:cs="宋体"/>
          <w:spacing w:val="-6"/>
          <w:sz w:val="24"/>
          <w:szCs w:val="24"/>
        </w:rPr>
      </w:pPr>
      <w:r>
        <w:rPr>
          <w:rFonts w:ascii="宋体" w:hAnsi="宋体" w:eastAsia="宋体" w:cs="宋体"/>
          <w:spacing w:val="-6"/>
          <w:sz w:val="24"/>
          <w:szCs w:val="24"/>
        </w:rPr>
        <w:t>我单位管理的具有独立法人的下属单位有：。</w:t>
      </w:r>
    </w:p>
    <w:p w14:paraId="1BC0B9C2">
      <w:pPr>
        <w:spacing w:before="181" w:line="359" w:lineRule="auto"/>
        <w:ind w:left="28" w:firstLine="454"/>
        <w:jc w:val="both"/>
        <w:rPr>
          <w:rFonts w:ascii="宋体" w:hAnsi="宋体" w:eastAsia="宋体" w:cs="宋体"/>
          <w:spacing w:val="-6"/>
          <w:sz w:val="24"/>
          <w:szCs w:val="24"/>
        </w:rPr>
      </w:pPr>
      <w:r>
        <w:rPr>
          <w:rFonts w:ascii="宋体" w:hAnsi="宋体" w:eastAsia="宋体" w:cs="宋体"/>
          <w:spacing w:val="-6"/>
          <w:sz w:val="24"/>
          <w:szCs w:val="24"/>
        </w:rPr>
        <w:t>我单位的上级管理单位有。</w:t>
      </w:r>
    </w:p>
    <w:p w14:paraId="62D431FD">
      <w:pPr>
        <w:spacing w:before="181" w:line="359" w:lineRule="auto"/>
        <w:ind w:left="28" w:firstLine="454"/>
        <w:jc w:val="both"/>
        <w:rPr>
          <w:rFonts w:ascii="宋体" w:hAnsi="宋体" w:eastAsia="宋体" w:cs="宋体"/>
          <w:spacing w:val="-6"/>
          <w:sz w:val="24"/>
          <w:szCs w:val="24"/>
        </w:rPr>
      </w:pPr>
      <w:r>
        <w:rPr>
          <w:rFonts w:ascii="宋体" w:hAnsi="宋体" w:eastAsia="宋体" w:cs="宋体"/>
          <w:spacing w:val="-6"/>
          <w:sz w:val="24"/>
          <w:szCs w:val="24"/>
        </w:rPr>
        <w:t>1.2股权关系说明：</w:t>
      </w:r>
    </w:p>
    <w:p w14:paraId="4577C5EA">
      <w:pPr>
        <w:spacing w:before="181" w:line="359" w:lineRule="auto"/>
        <w:ind w:left="28" w:firstLine="454"/>
        <w:jc w:val="both"/>
        <w:rPr>
          <w:rFonts w:ascii="宋体" w:hAnsi="宋体" w:eastAsia="宋体" w:cs="宋体"/>
          <w:spacing w:val="-6"/>
          <w:sz w:val="24"/>
          <w:szCs w:val="24"/>
        </w:rPr>
      </w:pPr>
      <w:r>
        <w:rPr>
          <w:rFonts w:ascii="宋体" w:hAnsi="宋体" w:eastAsia="宋体" w:cs="宋体"/>
          <w:spacing w:val="-6"/>
          <w:sz w:val="24"/>
          <w:szCs w:val="24"/>
        </w:rPr>
        <w:t>我单位控股的单位有。</w:t>
      </w:r>
    </w:p>
    <w:p w14:paraId="2F32F371">
      <w:pPr>
        <w:spacing w:before="181" w:line="359" w:lineRule="auto"/>
        <w:ind w:left="28" w:firstLine="454"/>
        <w:jc w:val="both"/>
        <w:rPr>
          <w:rFonts w:ascii="宋体" w:hAnsi="宋体" w:eastAsia="宋体" w:cs="宋体"/>
          <w:spacing w:val="-6"/>
          <w:sz w:val="24"/>
          <w:szCs w:val="24"/>
        </w:rPr>
      </w:pPr>
      <w:r>
        <w:rPr>
          <w:rFonts w:ascii="宋体" w:hAnsi="宋体" w:eastAsia="宋体" w:cs="宋体"/>
          <w:spacing w:val="-6"/>
          <w:sz w:val="24"/>
          <w:szCs w:val="24"/>
        </w:rPr>
        <w:t>我单位被单位控股。</w:t>
      </w:r>
    </w:p>
    <w:p w14:paraId="02CA7C94">
      <w:pPr>
        <w:spacing w:before="181" w:line="359" w:lineRule="auto"/>
        <w:ind w:left="28" w:firstLine="454"/>
        <w:jc w:val="both"/>
        <w:rPr>
          <w:rFonts w:hint="eastAsia" w:ascii="宋体" w:hAnsi="宋体" w:eastAsia="宋体" w:cs="宋体"/>
          <w:spacing w:val="-6"/>
          <w:sz w:val="24"/>
          <w:szCs w:val="24"/>
          <w:lang w:eastAsia="zh-CN"/>
        </w:rPr>
      </w:pPr>
      <w:r>
        <w:rPr>
          <w:rFonts w:ascii="宋体" w:hAnsi="宋体" w:eastAsia="宋体" w:cs="宋体"/>
          <w:spacing w:val="-6"/>
          <w:sz w:val="24"/>
          <w:szCs w:val="24"/>
        </w:rPr>
        <w:t>1.3、单位负责人：</w:t>
      </w:r>
    </w:p>
    <w:p w14:paraId="46293A27">
      <w:pPr>
        <w:spacing w:before="181" w:line="359" w:lineRule="auto"/>
        <w:ind w:left="28" w:firstLine="454"/>
        <w:jc w:val="both"/>
        <w:rPr>
          <w:rFonts w:hint="eastAsia" w:ascii="宋体" w:hAnsi="宋体" w:eastAsia="宋体" w:cs="宋体"/>
          <w:spacing w:val="-6"/>
          <w:sz w:val="24"/>
          <w:szCs w:val="24"/>
          <w:lang w:eastAsia="zh-CN"/>
        </w:rPr>
      </w:pPr>
      <w:r>
        <w:rPr>
          <w:rFonts w:ascii="宋体" w:hAnsi="宋体" w:eastAsia="宋体" w:cs="宋体"/>
          <w:spacing w:val="-6"/>
          <w:sz w:val="24"/>
          <w:szCs w:val="24"/>
        </w:rPr>
        <w:t>2、其他与本项目有关的利害关系说明：</w:t>
      </w:r>
    </w:p>
    <w:p w14:paraId="76768966">
      <w:pPr>
        <w:spacing w:before="181" w:line="359" w:lineRule="auto"/>
        <w:ind w:left="28" w:firstLine="454"/>
        <w:jc w:val="both"/>
        <w:rPr>
          <w:rFonts w:ascii="宋体" w:hAnsi="宋体" w:eastAsia="宋体" w:cs="宋体"/>
          <w:spacing w:val="-6"/>
          <w:sz w:val="24"/>
          <w:szCs w:val="24"/>
        </w:rPr>
      </w:pPr>
    </w:p>
    <w:p w14:paraId="3544ACE3">
      <w:pPr>
        <w:spacing w:before="181" w:line="359" w:lineRule="auto"/>
        <w:ind w:left="28" w:firstLine="454"/>
        <w:jc w:val="both"/>
        <w:rPr>
          <w:rFonts w:ascii="宋体" w:hAnsi="宋体" w:eastAsia="宋体" w:cs="宋体"/>
          <w:spacing w:val="-6"/>
          <w:sz w:val="24"/>
          <w:szCs w:val="24"/>
        </w:rPr>
      </w:pPr>
    </w:p>
    <w:p w14:paraId="7B82C1C8">
      <w:pPr>
        <w:spacing w:before="181" w:line="359" w:lineRule="auto"/>
        <w:ind w:left="28" w:firstLine="454"/>
        <w:jc w:val="both"/>
        <w:rPr>
          <w:rFonts w:ascii="宋体" w:hAnsi="宋体" w:eastAsia="宋体" w:cs="宋体"/>
          <w:spacing w:val="-6"/>
          <w:sz w:val="24"/>
          <w:szCs w:val="24"/>
        </w:rPr>
      </w:pPr>
      <w:r>
        <w:rPr>
          <w:rFonts w:ascii="宋体" w:hAnsi="宋体" w:eastAsia="宋体" w:cs="宋体"/>
          <w:spacing w:val="-6"/>
          <w:sz w:val="24"/>
          <w:szCs w:val="24"/>
        </w:rPr>
        <w:t>我单位承诺以上说明真实有效，无虚假内容或隐瞒。</w:t>
      </w:r>
    </w:p>
    <w:p w14:paraId="42919156">
      <w:pPr>
        <w:spacing w:before="181" w:line="359" w:lineRule="auto"/>
        <w:ind w:left="28" w:firstLine="454"/>
        <w:jc w:val="both"/>
        <w:rPr>
          <w:rFonts w:ascii="宋体" w:hAnsi="宋体" w:eastAsia="宋体" w:cs="宋体"/>
          <w:spacing w:val="-6"/>
          <w:sz w:val="24"/>
          <w:szCs w:val="24"/>
        </w:rPr>
      </w:pPr>
    </w:p>
    <w:p w14:paraId="65E36EC5">
      <w:pPr>
        <w:spacing w:before="181" w:line="359" w:lineRule="auto"/>
        <w:ind w:left="28" w:firstLine="454"/>
        <w:jc w:val="both"/>
        <w:rPr>
          <w:rFonts w:ascii="宋体" w:hAnsi="宋体" w:eastAsia="宋体" w:cs="宋体"/>
          <w:spacing w:val="-6"/>
          <w:sz w:val="24"/>
          <w:szCs w:val="24"/>
        </w:rPr>
      </w:pPr>
    </w:p>
    <w:p w14:paraId="6A818AD3">
      <w:pPr>
        <w:spacing w:before="181" w:line="359" w:lineRule="auto"/>
        <w:ind w:left="28" w:firstLine="454"/>
        <w:jc w:val="both"/>
        <w:rPr>
          <w:rFonts w:ascii="宋体" w:hAnsi="宋体" w:eastAsia="宋体" w:cs="宋体"/>
          <w:spacing w:val="-6"/>
          <w:sz w:val="24"/>
          <w:szCs w:val="24"/>
        </w:rPr>
      </w:pPr>
    </w:p>
    <w:p w14:paraId="1F9BF5F4">
      <w:pPr>
        <w:spacing w:before="181" w:line="359" w:lineRule="auto"/>
        <w:ind w:left="28" w:firstLine="454"/>
        <w:jc w:val="both"/>
        <w:rPr>
          <w:rFonts w:ascii="宋体" w:hAnsi="宋体" w:eastAsia="宋体" w:cs="宋体"/>
          <w:spacing w:val="-6"/>
          <w:sz w:val="24"/>
          <w:szCs w:val="24"/>
        </w:rPr>
      </w:pPr>
    </w:p>
    <w:p w14:paraId="4D23552F">
      <w:pPr>
        <w:spacing w:before="181" w:line="359" w:lineRule="auto"/>
        <w:ind w:left="28" w:firstLine="454"/>
        <w:jc w:val="both"/>
        <w:rPr>
          <w:rFonts w:ascii="宋体" w:hAnsi="宋体" w:eastAsia="宋体" w:cs="宋体"/>
          <w:spacing w:val="-6"/>
          <w:sz w:val="24"/>
          <w:szCs w:val="24"/>
        </w:rPr>
      </w:pPr>
      <w:r>
        <w:rPr>
          <w:rFonts w:ascii="宋体" w:hAnsi="宋体" w:eastAsia="宋体" w:cs="宋体"/>
          <w:spacing w:val="-6"/>
          <w:sz w:val="24"/>
          <w:szCs w:val="24"/>
        </w:rPr>
        <w:t>供应商法定代表人或授权委托代理人</w:t>
      </w:r>
    </w:p>
    <w:p w14:paraId="26CC22D9">
      <w:pPr>
        <w:spacing w:before="181" w:line="359" w:lineRule="auto"/>
        <w:ind w:left="28" w:firstLine="454"/>
        <w:jc w:val="both"/>
        <w:rPr>
          <w:rFonts w:ascii="宋体" w:hAnsi="宋体" w:eastAsia="宋体" w:cs="宋体"/>
          <w:spacing w:val="-6"/>
          <w:sz w:val="24"/>
          <w:szCs w:val="24"/>
        </w:rPr>
      </w:pPr>
      <w:r>
        <w:rPr>
          <w:rFonts w:ascii="宋体" w:hAnsi="宋体" w:eastAsia="宋体" w:cs="宋体"/>
          <w:spacing w:val="-6"/>
          <w:sz w:val="24"/>
          <w:szCs w:val="24"/>
        </w:rPr>
        <w:t>（公章）：（签字或盖章）：</w:t>
      </w:r>
    </w:p>
    <w:p w14:paraId="475582CE">
      <w:pPr>
        <w:spacing w:before="181" w:line="219" w:lineRule="auto"/>
        <w:ind w:left="5757"/>
        <w:rPr>
          <w:rFonts w:ascii="宋体" w:hAnsi="宋体" w:eastAsia="宋体" w:cs="宋体"/>
          <w:sz w:val="24"/>
          <w:szCs w:val="24"/>
        </w:rPr>
      </w:pPr>
      <w:r>
        <w:rPr>
          <w:rFonts w:ascii="宋体" w:hAnsi="宋体" w:eastAsia="宋体" w:cs="宋体"/>
          <w:spacing w:val="-9"/>
          <w:sz w:val="24"/>
          <w:szCs w:val="24"/>
        </w:rPr>
        <w:t>年</w:t>
      </w:r>
      <w:r>
        <w:rPr>
          <w:rFonts w:hint="eastAsia" w:ascii="宋体" w:hAnsi="宋体" w:cs="宋体"/>
          <w:spacing w:val="-9"/>
          <w:sz w:val="24"/>
          <w:szCs w:val="24"/>
          <w:lang w:val="en-US" w:eastAsia="zh-CN"/>
        </w:rPr>
        <w:t xml:space="preserve"> </w:t>
      </w:r>
      <w:r>
        <w:rPr>
          <w:rFonts w:ascii="宋体" w:hAnsi="宋体" w:eastAsia="宋体" w:cs="宋体"/>
          <w:spacing w:val="-9"/>
          <w:sz w:val="24"/>
          <w:szCs w:val="24"/>
        </w:rPr>
        <w:t>月</w:t>
      </w:r>
      <w:r>
        <w:rPr>
          <w:rFonts w:hint="eastAsia" w:ascii="宋体" w:hAnsi="宋体" w:cs="宋体"/>
          <w:spacing w:val="-9"/>
          <w:sz w:val="24"/>
          <w:szCs w:val="24"/>
          <w:lang w:val="en-US" w:eastAsia="zh-CN"/>
        </w:rPr>
        <w:t xml:space="preserve">  </w:t>
      </w:r>
      <w:r>
        <w:rPr>
          <w:rFonts w:ascii="宋体" w:hAnsi="宋体" w:eastAsia="宋体" w:cs="宋体"/>
          <w:spacing w:val="-9"/>
          <w:sz w:val="24"/>
          <w:szCs w:val="24"/>
        </w:rPr>
        <w:t>日</w:t>
      </w:r>
    </w:p>
    <w:p w14:paraId="445B42C3">
      <w:pPr>
        <w:spacing w:line="219" w:lineRule="auto"/>
        <w:rPr>
          <w:rFonts w:ascii="宋体" w:hAnsi="宋体" w:eastAsia="宋体" w:cs="宋体"/>
          <w:sz w:val="24"/>
          <w:szCs w:val="24"/>
        </w:rPr>
        <w:sectPr>
          <w:footerReference r:id="rId14" w:type="default"/>
          <w:pgSz w:w="11907" w:h="16840"/>
          <w:pgMar w:top="1440" w:right="1800" w:bottom="1440" w:left="1800" w:header="0" w:footer="958" w:gutter="0"/>
          <w:pgNumType w:fmt="decimal"/>
          <w:cols w:space="720" w:num="1"/>
        </w:sectPr>
      </w:pPr>
    </w:p>
    <w:bookmarkEnd w:id="277"/>
    <w:p w14:paraId="526BEE1A">
      <w:pPr>
        <w:pStyle w:val="4"/>
        <w:adjustRightInd w:val="0"/>
        <w:spacing w:line="416" w:lineRule="atLeast"/>
        <w:jc w:val="center"/>
        <w:textAlignment w:val="baseline"/>
        <w:rPr>
          <w:rFonts w:ascii="宋体" w:hAnsi="宋体" w:eastAsia="宋体" w:cs="仿宋_GB2312"/>
        </w:rPr>
      </w:pPr>
      <w:bookmarkStart w:id="297" w:name="_Toc35874066"/>
      <w:bookmarkStart w:id="298" w:name="_Toc30087183"/>
      <w:r>
        <w:rPr>
          <w:rFonts w:hint="eastAsia" w:ascii="宋体" w:hAnsi="宋体" w:eastAsia="宋体" w:cs="仿宋_GB2312"/>
        </w:rPr>
        <w:t>附件1</w:t>
      </w:r>
      <w:r>
        <w:rPr>
          <w:rFonts w:hint="eastAsia" w:ascii="宋体" w:hAnsi="宋体" w:eastAsia="宋体" w:cs="仿宋_GB2312"/>
          <w:lang w:val="en-US" w:eastAsia="zh-CN"/>
        </w:rPr>
        <w:t>6</w:t>
      </w:r>
      <w:r>
        <w:rPr>
          <w:rFonts w:ascii="宋体" w:hAnsi="宋体" w:eastAsia="宋体" w:cs="仿宋_GB2312"/>
        </w:rPr>
        <w:t>提供政府采购政策产品等证明材料</w:t>
      </w:r>
      <w:r>
        <w:rPr>
          <w:rFonts w:hint="eastAsia" w:ascii="宋体" w:hAnsi="宋体" w:eastAsia="宋体" w:cs="仿宋_GB2312"/>
        </w:rPr>
        <w:t>（如有）</w:t>
      </w:r>
      <w:bookmarkEnd w:id="297"/>
      <w:bookmarkEnd w:id="298"/>
    </w:p>
    <w:p w14:paraId="5A95F1F9">
      <w:pPr>
        <w:adjustRightInd w:val="0"/>
        <w:snapToGrid w:val="0"/>
        <w:spacing w:before="50" w:line="360" w:lineRule="auto"/>
        <w:jc w:val="center"/>
        <w:rPr>
          <w:rFonts w:ascii="宋体" w:hAnsi="宋体"/>
          <w:b/>
          <w:sz w:val="28"/>
          <w:szCs w:val="28"/>
        </w:rPr>
      </w:pPr>
      <w:r>
        <w:rPr>
          <w:rFonts w:hint="eastAsia"/>
          <w:b/>
          <w:sz w:val="28"/>
        </w:rPr>
        <w:t>一、</w:t>
      </w:r>
      <w:r>
        <w:rPr>
          <w:rFonts w:hint="eastAsia"/>
          <w:b/>
          <w:sz w:val="28"/>
          <w:lang w:val="en-US" w:eastAsia="zh-CN"/>
        </w:rPr>
        <w:t>中小</w:t>
      </w:r>
      <w:r>
        <w:rPr>
          <w:rFonts w:hint="eastAsia"/>
          <w:b/>
          <w:sz w:val="28"/>
        </w:rPr>
        <w:t>型微型</w:t>
      </w:r>
      <w:r>
        <w:rPr>
          <w:rFonts w:hint="eastAsia" w:ascii="宋体" w:hAnsi="宋体"/>
          <w:b/>
          <w:sz w:val="28"/>
          <w:szCs w:val="28"/>
        </w:rPr>
        <w:t>企业声明函</w:t>
      </w:r>
    </w:p>
    <w:p w14:paraId="39D3E9A7">
      <w:pPr>
        <w:widowControl/>
        <w:spacing w:line="360" w:lineRule="auto"/>
        <w:rPr>
          <w:rFonts w:ascii="宋体" w:hAnsi="宋体" w:cs="宋体"/>
          <w:kern w:val="0"/>
          <w:sz w:val="24"/>
        </w:rPr>
      </w:pPr>
      <w:r>
        <w:rPr>
          <w:rFonts w:hint="eastAsia" w:ascii="宋体" w:hAnsi="宋体" w:cs="宋体"/>
          <w:kern w:val="0"/>
          <w:sz w:val="24"/>
        </w:rPr>
        <w:t>　　本公司郑重声明，根据《政府采购促进中小企业发展暂行办法》（财库</w:t>
      </w:r>
      <w:r>
        <w:rPr>
          <w:rFonts w:ascii="宋体" w:hAnsi="宋体" w:cs="宋体"/>
          <w:kern w:val="0"/>
          <w:sz w:val="24"/>
        </w:rPr>
        <w:t>[2011]181</w:t>
      </w:r>
      <w:r>
        <w:rPr>
          <w:rFonts w:hint="eastAsia" w:ascii="宋体" w:hAnsi="宋体" w:cs="宋体"/>
          <w:kern w:val="0"/>
          <w:sz w:val="24"/>
        </w:rPr>
        <w:t>号）的规定，本公司为</w:t>
      </w:r>
      <w:r>
        <w:rPr>
          <w:rFonts w:hint="eastAsia" w:ascii="宋体" w:hAnsi="宋体" w:cs="宋体"/>
          <w:kern w:val="0"/>
          <w:sz w:val="24"/>
          <w:u w:val="single"/>
        </w:rPr>
        <w:t>　　　　　　　</w:t>
      </w:r>
      <w:r>
        <w:rPr>
          <w:rFonts w:hint="eastAsia" w:ascii="宋体" w:hAnsi="宋体" w:cs="宋体"/>
          <w:kern w:val="0"/>
          <w:sz w:val="24"/>
        </w:rPr>
        <w:t>（请填写：中型、小型、微型）企业。即，本公司同时满足以下条件：</w:t>
      </w:r>
    </w:p>
    <w:p w14:paraId="13213E4F">
      <w:pPr>
        <w:widowControl/>
        <w:spacing w:line="360" w:lineRule="auto"/>
        <w:rPr>
          <w:rFonts w:ascii="宋体" w:hAnsi="宋体" w:cs="宋体"/>
          <w:kern w:val="0"/>
          <w:sz w:val="24"/>
        </w:rPr>
      </w:pPr>
      <w:r>
        <w:rPr>
          <w:rFonts w:hint="eastAsia" w:ascii="宋体" w:hAnsi="宋体" w:cs="宋体"/>
          <w:kern w:val="0"/>
          <w:sz w:val="24"/>
        </w:rPr>
        <w:t>　　</w:t>
      </w:r>
      <w:r>
        <w:rPr>
          <w:rFonts w:ascii="宋体" w:hAnsi="宋体" w:cs="宋体"/>
          <w:kern w:val="0"/>
          <w:sz w:val="24"/>
        </w:rPr>
        <w:t>1.</w:t>
      </w:r>
      <w:r>
        <w:rPr>
          <w:rFonts w:hint="eastAsia" w:ascii="宋体" w:hAnsi="宋体" w:cs="宋体"/>
          <w:kern w:val="0"/>
          <w:sz w:val="24"/>
        </w:rPr>
        <w:t>根据《工业和信息化部、国家统计局、国家发展和改革委员会、财政部关于印发中小企业划型标准规定的通知》（工信部联企业</w:t>
      </w:r>
      <w:r>
        <w:rPr>
          <w:rFonts w:ascii="宋体" w:hAnsi="宋体" w:cs="宋体"/>
          <w:kern w:val="0"/>
          <w:sz w:val="24"/>
        </w:rPr>
        <w:t>[2011]300</w:t>
      </w:r>
      <w:r>
        <w:rPr>
          <w:rFonts w:hint="eastAsia" w:ascii="宋体" w:hAnsi="宋体" w:cs="宋体"/>
          <w:kern w:val="0"/>
          <w:sz w:val="24"/>
        </w:rPr>
        <w:t>号）规定的划分标准，本公司为</w:t>
      </w:r>
      <w:r>
        <w:rPr>
          <w:rFonts w:hint="eastAsia" w:ascii="宋体" w:hAnsi="宋体" w:cs="宋体"/>
          <w:kern w:val="0"/>
          <w:sz w:val="24"/>
          <w:u w:val="single"/>
        </w:rPr>
        <w:t>　　　　　　　</w:t>
      </w:r>
      <w:r>
        <w:rPr>
          <w:rFonts w:hint="eastAsia" w:ascii="宋体" w:hAnsi="宋体" w:cs="宋体"/>
          <w:kern w:val="0"/>
          <w:sz w:val="24"/>
        </w:rPr>
        <w:t>（请填写：中型、小型、微型）企业。</w:t>
      </w:r>
    </w:p>
    <w:p w14:paraId="7C02EDF7">
      <w:pPr>
        <w:widowControl/>
        <w:spacing w:line="360" w:lineRule="auto"/>
        <w:rPr>
          <w:rFonts w:ascii="宋体" w:hAnsi="宋体" w:cs="宋体"/>
          <w:kern w:val="0"/>
          <w:sz w:val="24"/>
        </w:rPr>
      </w:pPr>
      <w:r>
        <w:rPr>
          <w:rFonts w:hint="eastAsia" w:ascii="宋体" w:hAnsi="宋体" w:cs="宋体"/>
          <w:kern w:val="0"/>
          <w:sz w:val="24"/>
        </w:rPr>
        <w:t>　　</w:t>
      </w:r>
      <w:r>
        <w:rPr>
          <w:rFonts w:ascii="宋体" w:hAnsi="宋体" w:cs="宋体"/>
          <w:kern w:val="0"/>
          <w:sz w:val="24"/>
        </w:rPr>
        <w:t>2.</w:t>
      </w:r>
      <w:r>
        <w:rPr>
          <w:rFonts w:hint="eastAsia" w:ascii="宋体" w:hAnsi="宋体" w:cs="宋体"/>
          <w:kern w:val="0"/>
          <w:sz w:val="24"/>
        </w:rPr>
        <w:t>本公司参加</w:t>
      </w:r>
      <w:r>
        <w:rPr>
          <w:rFonts w:ascii="宋体" w:hAnsi="宋体" w:cs="宋体"/>
          <w:kern w:val="0"/>
          <w:sz w:val="24"/>
        </w:rPr>
        <w:t>______</w:t>
      </w:r>
      <w:r>
        <w:rPr>
          <w:rFonts w:hint="eastAsia" w:ascii="宋体" w:hAnsi="宋体" w:cs="宋体"/>
          <w:kern w:val="0"/>
          <w:sz w:val="24"/>
        </w:rPr>
        <w:t>单位的</w:t>
      </w:r>
      <w:r>
        <w:rPr>
          <w:rFonts w:ascii="宋体" w:hAnsi="宋体" w:cs="宋体"/>
          <w:kern w:val="0"/>
          <w:sz w:val="24"/>
        </w:rPr>
        <w:t>______</w:t>
      </w:r>
      <w:r>
        <w:rPr>
          <w:rFonts w:hint="eastAsia" w:ascii="宋体" w:hAnsi="宋体" w:cs="宋体"/>
          <w:kern w:val="0"/>
          <w:sz w:val="24"/>
        </w:rPr>
        <w:t>项目采购活动提供本企业制造的货物，由本企业承担工程、提供服务，或者提供其他</w:t>
      </w:r>
      <w:r>
        <w:rPr>
          <w:rFonts w:ascii="宋体" w:hAnsi="宋体" w:cs="宋体"/>
          <w:kern w:val="0"/>
          <w:sz w:val="24"/>
        </w:rPr>
        <w:t>______</w:t>
      </w:r>
      <w:r>
        <w:rPr>
          <w:rFonts w:hint="eastAsia" w:ascii="宋体" w:hAnsi="宋体" w:cs="宋体"/>
          <w:kern w:val="0"/>
          <w:sz w:val="24"/>
        </w:rPr>
        <w:t>（请填写：中型、小型、微型）企业制造的货物。本条所称货物不包括使用大型企业注册商标的货物。</w:t>
      </w:r>
    </w:p>
    <w:p w14:paraId="2D1B1B7B">
      <w:pPr>
        <w:widowControl/>
        <w:spacing w:line="360" w:lineRule="auto"/>
        <w:rPr>
          <w:rFonts w:ascii="宋体" w:hAnsi="宋体" w:cs="宋体"/>
          <w:kern w:val="0"/>
          <w:sz w:val="24"/>
        </w:rPr>
      </w:pPr>
      <w:r>
        <w:rPr>
          <w:rFonts w:hint="eastAsia" w:ascii="宋体" w:hAnsi="宋体" w:cs="宋体"/>
          <w:kern w:val="0"/>
          <w:sz w:val="24"/>
        </w:rPr>
        <w:t>　　本公司对上述声明的真实性负责。如有虚假，将依法承担相应责任。</w:t>
      </w:r>
    </w:p>
    <w:p w14:paraId="4EEEB63C">
      <w:pPr>
        <w:pStyle w:val="2"/>
        <w:spacing w:line="360" w:lineRule="auto"/>
        <w:ind w:firstLine="480"/>
        <w:rPr>
          <w:sz w:val="24"/>
        </w:rPr>
      </w:pPr>
    </w:p>
    <w:p w14:paraId="3E8D2156">
      <w:pPr>
        <w:pStyle w:val="2"/>
        <w:spacing w:line="360" w:lineRule="auto"/>
        <w:ind w:firstLine="480"/>
        <w:rPr>
          <w:sz w:val="24"/>
        </w:rPr>
      </w:pPr>
    </w:p>
    <w:p w14:paraId="503F9F19">
      <w:pPr>
        <w:pStyle w:val="2"/>
        <w:spacing w:line="360" w:lineRule="auto"/>
        <w:ind w:firstLine="480"/>
        <w:rPr>
          <w:sz w:val="24"/>
        </w:rPr>
      </w:pPr>
    </w:p>
    <w:p w14:paraId="148C97E1">
      <w:pPr>
        <w:pStyle w:val="2"/>
        <w:spacing w:line="480" w:lineRule="auto"/>
        <w:ind w:firstLine="480"/>
        <w:rPr>
          <w:sz w:val="24"/>
        </w:rPr>
      </w:pPr>
      <w:r>
        <w:rPr>
          <w:sz w:val="24"/>
        </w:rPr>
        <w:t>声明人:(</w:t>
      </w:r>
      <w:r>
        <w:rPr>
          <w:rFonts w:hint="eastAsia"/>
          <w:sz w:val="24"/>
        </w:rPr>
        <w:t>磋商</w:t>
      </w:r>
      <w:r>
        <w:rPr>
          <w:sz w:val="24"/>
        </w:rPr>
        <w:t>供应商名称、公章)</w:t>
      </w:r>
    </w:p>
    <w:p w14:paraId="1A89692D">
      <w:pPr>
        <w:spacing w:line="720" w:lineRule="auto"/>
        <w:ind w:right="-161" w:firstLine="480" w:firstLineChars="200"/>
        <w:rPr>
          <w:rFonts w:ascii="宋体" w:hAnsi="宋体" w:cs="仿宋_GB2312"/>
          <w:sz w:val="24"/>
          <w:szCs w:val="24"/>
          <w:u w:val="single"/>
        </w:rPr>
      </w:pPr>
      <w:r>
        <w:rPr>
          <w:rFonts w:hint="eastAsia" w:ascii="宋体" w:hAnsi="宋体" w:cs="仿宋_GB2312"/>
          <w:sz w:val="24"/>
          <w:szCs w:val="24"/>
        </w:rPr>
        <w:t>法定代表人或被授权代表签字：</w:t>
      </w:r>
      <w:r>
        <w:rPr>
          <w:rFonts w:ascii="宋体" w:hAnsi="宋体"/>
          <w:sz w:val="24"/>
          <w:szCs w:val="24"/>
          <w:u w:val="single"/>
        </w:rPr>
        <w:t>（签</w:t>
      </w:r>
      <w:r>
        <w:rPr>
          <w:rFonts w:hint="eastAsia" w:ascii="宋体" w:hAnsi="宋体"/>
          <w:sz w:val="24"/>
          <w:szCs w:val="24"/>
          <w:u w:val="single"/>
        </w:rPr>
        <w:t>字或盖章）</w:t>
      </w:r>
    </w:p>
    <w:p w14:paraId="17C6B02A">
      <w:pPr>
        <w:adjustRightInd w:val="0"/>
        <w:snapToGrid w:val="0"/>
        <w:spacing w:line="720" w:lineRule="auto"/>
        <w:ind w:left="959" w:leftChars="228" w:hanging="480" w:hangingChars="200"/>
        <w:rPr>
          <w:rFonts w:ascii="宋体" w:hAnsi="宋体"/>
          <w:sz w:val="24"/>
          <w:szCs w:val="24"/>
        </w:rPr>
      </w:pPr>
      <w:r>
        <w:rPr>
          <w:rFonts w:ascii="宋体" w:hAnsi="宋体"/>
          <w:sz w:val="24"/>
          <w:szCs w:val="24"/>
        </w:rPr>
        <w:t>日期：</w:t>
      </w:r>
      <w:r>
        <w:rPr>
          <w:rFonts w:hint="eastAsia" w:ascii="宋体" w:hAnsi="宋体"/>
          <w:sz w:val="24"/>
          <w:szCs w:val="24"/>
          <w:lang w:val="en-US" w:eastAsia="zh-CN"/>
        </w:rPr>
        <w:t xml:space="preserve"> </w:t>
      </w:r>
      <w:r>
        <w:rPr>
          <w:rFonts w:ascii="宋体" w:hAnsi="宋体"/>
          <w:sz w:val="24"/>
          <w:szCs w:val="24"/>
        </w:rPr>
        <w:t>年</w:t>
      </w:r>
      <w:r>
        <w:rPr>
          <w:rFonts w:hint="eastAsia" w:ascii="宋体" w:hAnsi="宋体"/>
          <w:sz w:val="24"/>
          <w:szCs w:val="24"/>
          <w:lang w:val="en-US" w:eastAsia="zh-CN"/>
        </w:rPr>
        <w:t xml:space="preserve"> </w:t>
      </w:r>
      <w:r>
        <w:rPr>
          <w:rFonts w:ascii="宋体" w:hAnsi="宋体"/>
          <w:sz w:val="24"/>
          <w:szCs w:val="24"/>
        </w:rPr>
        <w:t>月</w:t>
      </w:r>
      <w:r>
        <w:rPr>
          <w:rFonts w:hint="eastAsia" w:ascii="宋体" w:hAnsi="宋体"/>
          <w:sz w:val="24"/>
          <w:szCs w:val="24"/>
          <w:lang w:val="en-US" w:eastAsia="zh-CN"/>
        </w:rPr>
        <w:t xml:space="preserve">  </w:t>
      </w:r>
      <w:r>
        <w:rPr>
          <w:rFonts w:ascii="宋体" w:hAnsi="宋体"/>
          <w:sz w:val="24"/>
          <w:szCs w:val="24"/>
        </w:rPr>
        <w:t>日</w:t>
      </w:r>
    </w:p>
    <w:p w14:paraId="7B643396">
      <w:pPr>
        <w:adjustRightInd w:val="0"/>
        <w:snapToGrid w:val="0"/>
        <w:spacing w:line="360" w:lineRule="exact"/>
        <w:ind w:left="960" w:hanging="960" w:hangingChars="400"/>
        <w:rPr>
          <w:rFonts w:ascii="宋体" w:hAnsi="宋体"/>
          <w:sz w:val="24"/>
          <w:szCs w:val="24"/>
        </w:rPr>
      </w:pPr>
    </w:p>
    <w:p w14:paraId="1B194956">
      <w:pPr>
        <w:adjustRightInd w:val="0"/>
        <w:snapToGrid w:val="0"/>
        <w:spacing w:line="360" w:lineRule="exact"/>
        <w:ind w:left="960" w:hanging="960" w:hangingChars="400"/>
        <w:rPr>
          <w:sz w:val="24"/>
        </w:rPr>
      </w:pPr>
      <w:r>
        <w:rPr>
          <w:sz w:val="24"/>
        </w:rPr>
        <w:t>说明：1</w:t>
      </w:r>
      <w:r>
        <w:rPr>
          <w:rFonts w:hint="eastAsia"/>
          <w:sz w:val="24"/>
        </w:rPr>
        <w:t>.</w:t>
      </w:r>
      <w:r>
        <w:rPr>
          <w:sz w:val="24"/>
        </w:rPr>
        <w:t>填写前请认真阅读</w:t>
      </w:r>
      <w:r>
        <w:rPr>
          <w:spacing w:val="6"/>
          <w:kern w:val="0"/>
          <w:sz w:val="24"/>
        </w:rPr>
        <w:t>《工业和信息化部、国家统计局、国家发展和改革委员会、财政部关于印发中小企业划型标准规定的通知》（工信部联企业[2011]300号）和</w:t>
      </w:r>
      <w:r>
        <w:rPr>
          <w:spacing w:val="6"/>
          <w:sz w:val="24"/>
        </w:rPr>
        <w:t>《财政部工业和信息化部</w:t>
      </w:r>
      <w:r>
        <w:rPr>
          <w:bCs/>
          <w:sz w:val="24"/>
        </w:rPr>
        <w:t>关于印发＜政府采购促进中小企业发展暂行办法＞的通知》(</w:t>
      </w:r>
      <w:r>
        <w:rPr>
          <w:sz w:val="24"/>
        </w:rPr>
        <w:t>财库[2011]181号)相关规定</w:t>
      </w:r>
      <w:r>
        <w:rPr>
          <w:rFonts w:hint="eastAsia"/>
          <w:sz w:val="24"/>
        </w:rPr>
        <w:t>并</w:t>
      </w:r>
      <w:r>
        <w:rPr>
          <w:rFonts w:hint="eastAsia"/>
          <w:b/>
          <w:sz w:val="24"/>
        </w:rPr>
        <w:t>提供其为中小企业的证明资料</w:t>
      </w:r>
      <w:r>
        <w:rPr>
          <w:sz w:val="24"/>
        </w:rPr>
        <w:t>。</w:t>
      </w:r>
    </w:p>
    <w:p w14:paraId="4C1C5D6F">
      <w:pPr>
        <w:adjustRightInd w:val="0"/>
        <w:snapToGrid w:val="0"/>
        <w:spacing w:line="360" w:lineRule="exact"/>
        <w:ind w:left="885" w:leftChars="250" w:hanging="360" w:hangingChars="150"/>
        <w:rPr>
          <w:sz w:val="24"/>
        </w:rPr>
      </w:pPr>
      <w:r>
        <w:rPr>
          <w:sz w:val="24"/>
        </w:rPr>
        <w:t>2</w:t>
      </w:r>
      <w:r>
        <w:rPr>
          <w:rFonts w:hint="eastAsia"/>
          <w:sz w:val="24"/>
        </w:rPr>
        <w:t>.</w:t>
      </w:r>
      <w:r>
        <w:rPr>
          <w:sz w:val="24"/>
        </w:rPr>
        <w:t>中小企业</w:t>
      </w:r>
      <w:r>
        <w:rPr>
          <w:spacing w:val="6"/>
          <w:kern w:val="0"/>
          <w:sz w:val="24"/>
        </w:rPr>
        <w:t>部分</w:t>
      </w:r>
      <w:r>
        <w:rPr>
          <w:sz w:val="24"/>
        </w:rPr>
        <w:t>提供</w:t>
      </w:r>
      <w:r>
        <w:rPr>
          <w:spacing w:val="6"/>
          <w:kern w:val="0"/>
          <w:sz w:val="24"/>
        </w:rPr>
        <w:t>其他小、微企业制造货物的应另附</w:t>
      </w:r>
      <w:r>
        <w:rPr>
          <w:sz w:val="24"/>
        </w:rPr>
        <w:t>说明，并与《初次报价明细表》保持一致。</w:t>
      </w:r>
    </w:p>
    <w:p w14:paraId="34C9F5AF">
      <w:pPr>
        <w:adjustRightInd w:val="0"/>
        <w:snapToGrid w:val="0"/>
        <w:spacing w:line="360" w:lineRule="exact"/>
        <w:ind w:left="885" w:leftChars="250" w:hanging="360" w:hangingChars="150"/>
        <w:rPr>
          <w:sz w:val="24"/>
        </w:rPr>
      </w:pPr>
      <w:r>
        <w:rPr>
          <w:sz w:val="24"/>
        </w:rPr>
        <w:t>3</w:t>
      </w:r>
      <w:r>
        <w:rPr>
          <w:rFonts w:hint="eastAsia"/>
          <w:sz w:val="24"/>
        </w:rPr>
        <w:t>.</w:t>
      </w:r>
      <w:r>
        <w:rPr>
          <w:sz w:val="24"/>
        </w:rPr>
        <w:t>未按上述要求提供、填写的，评标时不予以考虑。</w:t>
      </w:r>
    </w:p>
    <w:p w14:paraId="7D4C252F">
      <w:pPr>
        <w:tabs>
          <w:tab w:val="left" w:pos="1755"/>
        </w:tabs>
        <w:spacing w:line="360" w:lineRule="auto"/>
        <w:jc w:val="center"/>
        <w:rPr>
          <w:b/>
          <w:sz w:val="28"/>
        </w:rPr>
      </w:pPr>
      <w:r>
        <w:rPr>
          <w:b/>
          <w:sz w:val="28"/>
        </w:rPr>
        <w:br w:type="page"/>
      </w:r>
      <w:r>
        <w:rPr>
          <w:rFonts w:hint="eastAsia"/>
          <w:b/>
          <w:sz w:val="28"/>
        </w:rPr>
        <w:t>二、残疾人福利性单位声明函（非</w:t>
      </w:r>
      <w:r>
        <w:rPr>
          <w:b/>
          <w:sz w:val="28"/>
        </w:rPr>
        <w:t>残疾人</w:t>
      </w:r>
      <w:r>
        <w:rPr>
          <w:rFonts w:hint="eastAsia"/>
          <w:b/>
          <w:sz w:val="28"/>
        </w:rPr>
        <w:t>福利企业不填写）</w:t>
      </w:r>
    </w:p>
    <w:p w14:paraId="4C14D66D">
      <w:pPr>
        <w:spacing w:line="360" w:lineRule="auto"/>
        <w:rPr>
          <w:b/>
          <w:spacing w:val="6"/>
          <w:sz w:val="32"/>
          <w:shd w:val="pct10" w:color="000000" w:fill="FFFFFF"/>
        </w:rPr>
      </w:pPr>
    </w:p>
    <w:p w14:paraId="5D95462D">
      <w:pPr>
        <w:spacing w:line="360" w:lineRule="auto"/>
        <w:ind w:firstLine="480"/>
        <w:rPr>
          <w:sz w:val="24"/>
        </w:rPr>
      </w:pPr>
      <w:r>
        <w:rPr>
          <w:rFonts w:hint="eastAsia"/>
          <w:sz w:val="24"/>
        </w:rPr>
        <w:t>本单位郑重声明，根据《财政部民政部中国残疾人联合会关于促进残疾人就业政府采购政策的通知》（财库〔2017〕141号）的规定，本单位为符合条件的残疾人福利性单位，且本单位参加的项目采购活动提供本单位制造的货物（由本单位承担工程/提供服务），或者提供其他残疾人福利性单位制造的货物（不包括使用非残疾人福利性单位注册商标的货物）。</w:t>
      </w:r>
    </w:p>
    <w:p w14:paraId="60D2CFAA">
      <w:pPr>
        <w:spacing w:line="360" w:lineRule="auto"/>
        <w:ind w:firstLine="480"/>
        <w:rPr>
          <w:sz w:val="24"/>
        </w:rPr>
      </w:pPr>
      <w:r>
        <w:rPr>
          <w:rFonts w:hint="eastAsia"/>
          <w:sz w:val="24"/>
        </w:rPr>
        <w:t>本单位对上述声明的真实性负责。如有虚假，将依法承担相应责任。</w:t>
      </w:r>
    </w:p>
    <w:p w14:paraId="0F07E912">
      <w:pPr>
        <w:spacing w:line="360" w:lineRule="auto"/>
        <w:ind w:firstLine="480"/>
        <w:rPr>
          <w:sz w:val="24"/>
        </w:rPr>
      </w:pPr>
    </w:p>
    <w:p w14:paraId="7B75A193">
      <w:pPr>
        <w:spacing w:line="360" w:lineRule="auto"/>
        <w:ind w:firstLine="480"/>
        <w:rPr>
          <w:sz w:val="24"/>
        </w:rPr>
      </w:pPr>
    </w:p>
    <w:p w14:paraId="51287ED5">
      <w:pPr>
        <w:pStyle w:val="2"/>
        <w:spacing w:line="720" w:lineRule="auto"/>
        <w:ind w:firstLine="480"/>
        <w:rPr>
          <w:sz w:val="24"/>
        </w:rPr>
      </w:pPr>
      <w:r>
        <w:rPr>
          <w:sz w:val="24"/>
        </w:rPr>
        <w:t>声明人:(</w:t>
      </w:r>
      <w:r>
        <w:rPr>
          <w:rFonts w:hint="eastAsia"/>
          <w:sz w:val="24"/>
        </w:rPr>
        <w:t>磋商</w:t>
      </w:r>
      <w:r>
        <w:rPr>
          <w:sz w:val="24"/>
        </w:rPr>
        <w:t>供应商名称、公章)</w:t>
      </w:r>
    </w:p>
    <w:p w14:paraId="087C2242">
      <w:pPr>
        <w:spacing w:line="720" w:lineRule="auto"/>
        <w:ind w:right="-161" w:firstLine="240" w:firstLineChars="100"/>
        <w:rPr>
          <w:rFonts w:ascii="宋体" w:hAnsi="宋体" w:cs="仿宋_GB2312"/>
          <w:sz w:val="24"/>
          <w:szCs w:val="24"/>
          <w:u w:val="single"/>
        </w:rPr>
      </w:pPr>
      <w:r>
        <w:rPr>
          <w:rFonts w:hint="eastAsia" w:ascii="宋体" w:hAnsi="宋体" w:cs="仿宋_GB2312"/>
          <w:sz w:val="24"/>
          <w:szCs w:val="24"/>
        </w:rPr>
        <w:t>法定代表人或被授权代表签字：</w:t>
      </w:r>
      <w:r>
        <w:rPr>
          <w:rFonts w:ascii="宋体" w:hAnsi="宋体"/>
          <w:sz w:val="24"/>
          <w:szCs w:val="24"/>
          <w:u w:val="single"/>
        </w:rPr>
        <w:t>（签</w:t>
      </w:r>
      <w:r>
        <w:rPr>
          <w:rFonts w:hint="eastAsia" w:ascii="宋体" w:hAnsi="宋体"/>
          <w:sz w:val="24"/>
          <w:szCs w:val="24"/>
          <w:u w:val="single"/>
        </w:rPr>
        <w:t>字或盖章）</w:t>
      </w:r>
    </w:p>
    <w:p w14:paraId="4EFA10C2">
      <w:pPr>
        <w:tabs>
          <w:tab w:val="left" w:pos="4860"/>
          <w:tab w:val="left" w:pos="8040"/>
          <w:tab w:val="left" w:pos="8160"/>
        </w:tabs>
        <w:spacing w:line="720" w:lineRule="auto"/>
        <w:ind w:right="90" w:firstLine="480"/>
        <w:jc w:val="center"/>
        <w:rPr>
          <w:sz w:val="24"/>
        </w:rPr>
      </w:pPr>
      <w:r>
        <w:rPr>
          <w:rFonts w:ascii="宋体" w:hAnsi="宋体"/>
          <w:sz w:val="24"/>
          <w:szCs w:val="24"/>
        </w:rPr>
        <w:t>日期：年月日</w:t>
      </w:r>
    </w:p>
    <w:p w14:paraId="0856B4D9">
      <w:pPr>
        <w:tabs>
          <w:tab w:val="left" w:pos="4860"/>
        </w:tabs>
        <w:spacing w:line="360" w:lineRule="auto"/>
        <w:ind w:right="1560" w:firstLine="480"/>
        <w:jc w:val="center"/>
        <w:rPr>
          <w:sz w:val="24"/>
        </w:rPr>
      </w:pPr>
    </w:p>
    <w:p w14:paraId="1BE97642">
      <w:pPr>
        <w:spacing w:line="360" w:lineRule="auto"/>
        <w:ind w:firstLine="504"/>
        <w:rPr>
          <w:b/>
          <w:spacing w:val="6"/>
          <w:sz w:val="24"/>
          <w:shd w:val="pct10" w:color="000000" w:fill="FFFFFF"/>
        </w:rPr>
      </w:pPr>
    </w:p>
    <w:p w14:paraId="4E237A4B">
      <w:pPr>
        <w:spacing w:line="360" w:lineRule="auto"/>
        <w:ind w:firstLine="504"/>
        <w:rPr>
          <w:b/>
          <w:spacing w:val="6"/>
          <w:sz w:val="24"/>
          <w:shd w:val="pct10" w:color="000000" w:fill="FFFFFF"/>
        </w:rPr>
      </w:pPr>
    </w:p>
    <w:p w14:paraId="3F2D6F28">
      <w:pPr>
        <w:adjustRightInd w:val="0"/>
        <w:snapToGrid w:val="0"/>
        <w:spacing w:line="360" w:lineRule="exact"/>
        <w:ind w:left="1"/>
        <w:rPr>
          <w:sz w:val="24"/>
        </w:rPr>
      </w:pPr>
      <w:r>
        <w:rPr>
          <w:rFonts w:hint="eastAsia"/>
          <w:sz w:val="24"/>
        </w:rPr>
        <w:t>备注：供应商提供的《残疾人福利性单位声明函》必须真实有效，如果被举报经查实出具虚假声明函的，将被取消磋商资格，并按有关规定予以处理。</w:t>
      </w:r>
    </w:p>
    <w:p w14:paraId="61516ECE">
      <w:pPr>
        <w:adjustRightInd w:val="0"/>
        <w:snapToGrid w:val="0"/>
        <w:spacing w:line="360" w:lineRule="exact"/>
        <w:ind w:left="1"/>
        <w:rPr>
          <w:sz w:val="24"/>
        </w:rPr>
      </w:pPr>
    </w:p>
    <w:p w14:paraId="1DC887AD">
      <w:pPr>
        <w:adjustRightInd w:val="0"/>
        <w:snapToGrid w:val="0"/>
        <w:spacing w:line="360" w:lineRule="exact"/>
        <w:ind w:left="1"/>
        <w:rPr>
          <w:sz w:val="24"/>
        </w:rPr>
      </w:pPr>
    </w:p>
    <w:p w14:paraId="39B6A9FA">
      <w:pPr>
        <w:adjustRightInd w:val="0"/>
        <w:snapToGrid w:val="0"/>
        <w:spacing w:line="360" w:lineRule="exact"/>
        <w:ind w:left="1"/>
        <w:rPr>
          <w:sz w:val="24"/>
        </w:rPr>
      </w:pPr>
    </w:p>
    <w:p w14:paraId="7F2DE89B">
      <w:pPr>
        <w:adjustRightInd w:val="0"/>
        <w:snapToGrid w:val="0"/>
        <w:spacing w:line="360" w:lineRule="exact"/>
        <w:ind w:left="1"/>
        <w:rPr>
          <w:sz w:val="24"/>
        </w:rPr>
      </w:pPr>
    </w:p>
    <w:p w14:paraId="6FD3A8BC">
      <w:pPr>
        <w:rPr>
          <w:rFonts w:ascii="宋体" w:hAnsi="宋体" w:eastAsia="宋体" w:cs="宋体"/>
          <w:spacing w:val="-7"/>
          <w:sz w:val="28"/>
          <w:szCs w:val="28"/>
          <w14:textOutline w14:w="5103" w14:cap="sq" w14:cmpd="sng">
            <w14:solidFill>
              <w14:srgbClr w14:val="000000"/>
            </w14:solidFill>
            <w14:prstDash w14:val="solid"/>
            <w14:bevel/>
          </w14:textOutline>
        </w:rPr>
      </w:pPr>
      <w:r>
        <w:rPr>
          <w:rFonts w:ascii="宋体" w:hAnsi="宋体" w:eastAsia="宋体" w:cs="宋体"/>
          <w:spacing w:val="-7"/>
          <w:sz w:val="28"/>
          <w:szCs w:val="28"/>
          <w14:textOutline w14:w="5103" w14:cap="sq" w14:cmpd="sng">
            <w14:solidFill>
              <w14:srgbClr w14:val="000000"/>
            </w14:solidFill>
            <w14:prstDash w14:val="solid"/>
            <w14:bevel/>
          </w14:textOutline>
        </w:rPr>
        <w:br w:type="page"/>
      </w:r>
    </w:p>
    <w:p w14:paraId="32CAFD97">
      <w:pPr>
        <w:spacing w:before="146" w:line="219" w:lineRule="auto"/>
        <w:jc w:val="center"/>
        <w:rPr>
          <w:rFonts w:ascii="宋体" w:hAnsi="宋体" w:eastAsia="宋体" w:cs="宋体"/>
          <w:sz w:val="30"/>
          <w:szCs w:val="30"/>
        </w:rPr>
      </w:pPr>
      <w:r>
        <w:rPr>
          <w:rFonts w:hint="eastAsia" w:ascii="宋体" w:hAnsi="宋体" w:cs="宋体"/>
          <w:spacing w:val="-7"/>
          <w:sz w:val="28"/>
          <w:szCs w:val="28"/>
          <w:lang w:val="en-US" w:eastAsia="zh-CN"/>
          <w14:textOutline w14:w="5103" w14:cap="sq" w14:cmpd="sng">
            <w14:solidFill>
              <w14:srgbClr w14:val="000000"/>
            </w14:solidFill>
            <w14:prstDash w14:val="solid"/>
            <w14:bevel/>
          </w14:textOutline>
        </w:rPr>
        <w:t>三、</w:t>
      </w:r>
      <w:r>
        <w:rPr>
          <w:rFonts w:ascii="宋体" w:hAnsi="宋体" w:eastAsia="宋体" w:cs="宋体"/>
          <w:spacing w:val="-1"/>
          <w:sz w:val="30"/>
          <w:szCs w:val="30"/>
          <w14:textOutline w14:w="5448" w14:cap="sq" w14:cmpd="sng">
            <w14:solidFill>
              <w14:srgbClr w14:val="000000"/>
            </w14:solidFill>
            <w14:prstDash w14:val="solid"/>
            <w14:bevel/>
          </w14:textOutline>
        </w:rPr>
        <w:t>监狱企业证明文件</w:t>
      </w:r>
    </w:p>
    <w:p w14:paraId="0D0054CA">
      <w:pPr>
        <w:pStyle w:val="19"/>
        <w:spacing w:line="256" w:lineRule="auto"/>
      </w:pPr>
    </w:p>
    <w:p w14:paraId="1AD7C70A">
      <w:pPr>
        <w:spacing w:line="360" w:lineRule="auto"/>
        <w:ind w:firstLine="480"/>
        <w:rPr>
          <w:rFonts w:hint="eastAsia"/>
          <w:sz w:val="24"/>
        </w:rPr>
      </w:pPr>
      <w:r>
        <w:rPr>
          <w:rFonts w:hint="eastAsia"/>
          <w:sz w:val="24"/>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2EDB802">
      <w:pPr>
        <w:spacing w:line="360" w:lineRule="auto"/>
        <w:ind w:firstLine="480"/>
        <w:rPr>
          <w:rFonts w:hint="eastAsia"/>
          <w:sz w:val="24"/>
        </w:rPr>
      </w:pPr>
      <w:r>
        <w:rPr>
          <w:rFonts w:hint="eastAsia"/>
          <w:sz w:val="24"/>
        </w:rPr>
        <w:t>监狱企业参加政府采购活动时，应当提供由省级以上监狱管理局、戒毒管理局（含新疆生产建设兵团）出具的属于监狱企业的证明文件。</w:t>
      </w:r>
    </w:p>
    <w:p w14:paraId="1EABDBB2">
      <w:pPr>
        <w:pStyle w:val="19"/>
        <w:spacing w:line="266" w:lineRule="auto"/>
      </w:pPr>
    </w:p>
    <w:p w14:paraId="378B6B86">
      <w:pPr>
        <w:pStyle w:val="19"/>
        <w:spacing w:line="266" w:lineRule="auto"/>
      </w:pPr>
    </w:p>
    <w:p w14:paraId="488B3F7E">
      <w:pPr>
        <w:pStyle w:val="19"/>
        <w:spacing w:line="267" w:lineRule="auto"/>
      </w:pPr>
    </w:p>
    <w:p w14:paraId="7601CD7A">
      <w:pPr>
        <w:pStyle w:val="19"/>
        <w:spacing w:line="267" w:lineRule="auto"/>
      </w:pPr>
    </w:p>
    <w:p w14:paraId="753CAEB3">
      <w:pPr>
        <w:pStyle w:val="19"/>
        <w:spacing w:line="267" w:lineRule="auto"/>
      </w:pPr>
    </w:p>
    <w:p w14:paraId="78A7D760">
      <w:pPr>
        <w:pStyle w:val="19"/>
        <w:spacing w:line="267" w:lineRule="auto"/>
      </w:pPr>
    </w:p>
    <w:p w14:paraId="3285F77F">
      <w:pPr>
        <w:pStyle w:val="19"/>
        <w:spacing w:line="267" w:lineRule="auto"/>
      </w:pPr>
    </w:p>
    <w:p w14:paraId="39A51A18">
      <w:pPr>
        <w:spacing w:before="78" w:line="219" w:lineRule="auto"/>
        <w:ind w:left="2"/>
        <w:rPr>
          <w:rFonts w:ascii="宋体" w:hAnsi="宋体" w:eastAsia="宋体" w:cs="宋体"/>
          <w:sz w:val="24"/>
          <w:szCs w:val="24"/>
        </w:rPr>
      </w:pPr>
      <w:r>
        <w:rPr>
          <w:rFonts w:ascii="宋体" w:hAnsi="宋体" w:eastAsia="宋体" w:cs="宋体"/>
          <w:spacing w:val="-5"/>
          <w:sz w:val="24"/>
          <w:szCs w:val="24"/>
        </w:rPr>
        <w:t>说明：</w:t>
      </w:r>
    </w:p>
    <w:p w14:paraId="1EA54078">
      <w:pPr>
        <w:spacing w:before="182" w:line="219" w:lineRule="auto"/>
        <w:ind w:left="543"/>
        <w:outlineLvl w:val="1"/>
        <w:rPr>
          <w:rFonts w:ascii="宋体" w:hAnsi="宋体" w:eastAsia="宋体" w:cs="宋体"/>
          <w:sz w:val="24"/>
          <w:szCs w:val="24"/>
        </w:rPr>
      </w:pPr>
      <w:r>
        <w:rPr>
          <w:rFonts w:ascii="宋体" w:hAnsi="宋体" w:eastAsia="宋体" w:cs="宋体"/>
          <w:spacing w:val="-1"/>
          <w:sz w:val="24"/>
          <w:szCs w:val="24"/>
        </w:rPr>
        <w:t>1.无格式要求，由出具监狱企业证明的单位自</w:t>
      </w:r>
      <w:r>
        <w:rPr>
          <w:rFonts w:ascii="宋体" w:hAnsi="宋体" w:eastAsia="宋体" w:cs="宋体"/>
          <w:spacing w:val="-2"/>
          <w:sz w:val="24"/>
          <w:szCs w:val="24"/>
        </w:rPr>
        <w:t>行拟定；</w:t>
      </w:r>
    </w:p>
    <w:p w14:paraId="1C6B61C3">
      <w:pPr>
        <w:spacing w:before="182" w:line="359" w:lineRule="auto"/>
        <w:ind w:right="54" w:firstLine="527"/>
        <w:jc w:val="both"/>
        <w:rPr>
          <w:rFonts w:ascii="宋体" w:hAnsi="宋体" w:eastAsia="宋体" w:cs="宋体"/>
          <w:sz w:val="24"/>
          <w:szCs w:val="24"/>
        </w:rPr>
        <w:sectPr>
          <w:footerReference r:id="rId15" w:type="default"/>
          <w:pgSz w:w="11907" w:h="16840"/>
          <w:pgMar w:top="1440" w:right="1800" w:bottom="1440" w:left="1800" w:header="0" w:footer="958" w:gutter="0"/>
          <w:pgNumType w:fmt="decimal"/>
          <w:cols w:space="720" w:num="1"/>
        </w:sectPr>
      </w:pPr>
      <w:r>
        <w:rPr>
          <w:rFonts w:ascii="宋体" w:hAnsi="宋体" w:eastAsia="宋体" w:cs="宋体"/>
          <w:spacing w:val="-4"/>
          <w:sz w:val="24"/>
          <w:szCs w:val="24"/>
        </w:rPr>
        <w:t>2.如不是该类企业则不需提供相关声明，若提供虚假材料谋取中标、成交的，将按照《中</w:t>
      </w:r>
      <w:r>
        <w:rPr>
          <w:rFonts w:ascii="宋体" w:hAnsi="宋体" w:eastAsia="宋体" w:cs="宋体"/>
          <w:spacing w:val="-3"/>
          <w:sz w:val="24"/>
          <w:szCs w:val="24"/>
        </w:rPr>
        <w:t>华人民共和国政府采购法》第七十七条规定对供应商处以采购金额千分之五以上千分之十以下的罚款，列入不良行为记录名单，在一至三年内禁止参加政府采购活动，有违法</w:t>
      </w:r>
      <w:r>
        <w:rPr>
          <w:rFonts w:ascii="宋体" w:hAnsi="宋体" w:eastAsia="宋体" w:cs="宋体"/>
          <w:spacing w:val="-4"/>
          <w:sz w:val="24"/>
          <w:szCs w:val="24"/>
        </w:rPr>
        <w:t>所得的，并处</w:t>
      </w:r>
      <w:r>
        <w:rPr>
          <w:rFonts w:ascii="宋体" w:hAnsi="宋体" w:eastAsia="宋体" w:cs="宋体"/>
          <w:spacing w:val="-3"/>
          <w:sz w:val="24"/>
          <w:szCs w:val="24"/>
        </w:rPr>
        <w:t>没收违法所得，情节严重的，由工商行政管理机关吊销营业执照；构成犯罪的，依法追究刑事</w:t>
      </w:r>
      <w:r>
        <w:rPr>
          <w:rFonts w:ascii="宋体" w:hAnsi="宋体" w:eastAsia="宋体" w:cs="宋体"/>
          <w:spacing w:val="-6"/>
          <w:sz w:val="24"/>
          <w:szCs w:val="24"/>
        </w:rPr>
        <w:t>责任。</w:t>
      </w:r>
    </w:p>
    <w:p w14:paraId="0BD736F6">
      <w:pPr>
        <w:adjustRightInd w:val="0"/>
        <w:snapToGrid w:val="0"/>
        <w:spacing w:line="360" w:lineRule="exact"/>
        <w:rPr>
          <w:sz w:val="24"/>
        </w:rPr>
      </w:pPr>
    </w:p>
    <w:p w14:paraId="0E772984">
      <w:pPr>
        <w:pStyle w:val="3"/>
        <w:spacing w:after="40" w:line="360" w:lineRule="auto"/>
        <w:jc w:val="center"/>
        <w:rPr>
          <w:rFonts w:ascii="宋体" w:hAnsi="宋体" w:cs="仿宋_GB2312"/>
          <w:sz w:val="36"/>
        </w:rPr>
      </w:pPr>
      <w:bookmarkStart w:id="299" w:name="_Toc35874067"/>
      <w:r>
        <w:rPr>
          <w:rFonts w:hint="eastAsia" w:ascii="宋体" w:hAnsi="宋体" w:cs="仿宋_GB2312"/>
          <w:sz w:val="36"/>
        </w:rPr>
        <w:t>第六部分采购内容及要求</w:t>
      </w:r>
      <w:bookmarkEnd w:id="299"/>
    </w:p>
    <w:p w14:paraId="36F1A4C2">
      <w:pPr>
        <w:numPr>
          <w:ilvl w:val="0"/>
          <w:numId w:val="3"/>
        </w:numPr>
        <w:tabs>
          <w:tab w:val="left" w:pos="7665"/>
        </w:tabs>
        <w:spacing w:line="360" w:lineRule="auto"/>
        <w:rPr>
          <w:rFonts w:hint="eastAsia" w:ascii="宋体" w:hAnsi="宋体"/>
          <w:kern w:val="0"/>
          <w:sz w:val="24"/>
        </w:rPr>
      </w:pPr>
      <w:r>
        <w:rPr>
          <w:rFonts w:hint="eastAsia" w:ascii="宋体" w:hAnsi="宋体"/>
          <w:kern w:val="0"/>
          <w:sz w:val="24"/>
        </w:rPr>
        <w:t>项目名称</w:t>
      </w:r>
    </w:p>
    <w:p w14:paraId="21EAFD2F">
      <w:pPr>
        <w:numPr>
          <w:ilvl w:val="0"/>
          <w:numId w:val="0"/>
        </w:numPr>
        <w:tabs>
          <w:tab w:val="left" w:pos="7665"/>
        </w:tabs>
        <w:spacing w:line="360" w:lineRule="auto"/>
        <w:ind w:firstLine="480" w:firstLineChars="200"/>
        <w:rPr>
          <w:rFonts w:hint="eastAsia" w:ascii="宋体" w:hAnsi="宋体" w:eastAsia="宋体"/>
          <w:kern w:val="0"/>
          <w:sz w:val="24"/>
          <w:lang w:eastAsia="zh-CN"/>
        </w:rPr>
      </w:pPr>
      <w:r>
        <w:rPr>
          <w:rFonts w:hint="eastAsia" w:ascii="宋体" w:hAnsi="宋体"/>
          <w:kern w:val="0"/>
          <w:sz w:val="24"/>
          <w:lang w:eastAsia="zh-CN"/>
        </w:rPr>
        <w:t>武功县农作物重大病虫害应急统防统治服务项目</w:t>
      </w:r>
    </w:p>
    <w:p w14:paraId="5BF758C9">
      <w:pPr>
        <w:tabs>
          <w:tab w:val="left" w:pos="7665"/>
        </w:tabs>
        <w:spacing w:line="360" w:lineRule="auto"/>
        <w:rPr>
          <w:rFonts w:hint="eastAsia" w:ascii="宋体" w:hAnsi="宋体" w:eastAsia="宋体"/>
          <w:kern w:val="0"/>
          <w:sz w:val="24"/>
          <w:lang w:eastAsia="zh-CN"/>
        </w:rPr>
      </w:pPr>
      <w:r>
        <w:rPr>
          <w:rFonts w:hint="eastAsia" w:ascii="宋体" w:hAnsi="宋体"/>
          <w:kern w:val="0"/>
          <w:sz w:val="24"/>
        </w:rPr>
        <w:t>二、</w:t>
      </w:r>
      <w:r>
        <w:rPr>
          <w:rFonts w:hint="eastAsia" w:ascii="宋体" w:hAnsi="宋体"/>
          <w:kern w:val="0"/>
          <w:sz w:val="24"/>
          <w:lang w:val="en-US" w:eastAsia="zh-CN"/>
        </w:rPr>
        <w:t>实施范围</w:t>
      </w:r>
    </w:p>
    <w:p w14:paraId="01497413">
      <w:pPr>
        <w:tabs>
          <w:tab w:val="left" w:pos="7665"/>
        </w:tabs>
        <w:spacing w:line="360" w:lineRule="auto"/>
        <w:ind w:firstLine="482"/>
        <w:rPr>
          <w:rFonts w:ascii="宋体" w:hAnsi="宋体"/>
          <w:kern w:val="0"/>
          <w:sz w:val="24"/>
        </w:rPr>
      </w:pPr>
      <w:r>
        <w:rPr>
          <w:rFonts w:hint="eastAsia" w:ascii="宋体" w:hAnsi="宋体"/>
          <w:kern w:val="0"/>
          <w:sz w:val="24"/>
        </w:rPr>
        <w:t>沿渭河和漆水河的有关镇、村。其中：小村镇、大庄镇、 武功镇、苏坊镇的个别村，共计约2.35万亩。</w:t>
      </w:r>
    </w:p>
    <w:p w14:paraId="724A80EF">
      <w:pPr>
        <w:numPr>
          <w:ilvl w:val="0"/>
          <w:numId w:val="0"/>
        </w:numPr>
        <w:spacing w:line="360" w:lineRule="auto"/>
        <w:rPr>
          <w:rFonts w:hint="eastAsia"/>
          <w:sz w:val="24"/>
          <w:lang w:val="en-US" w:eastAsia="zh-CN"/>
        </w:rPr>
      </w:pPr>
      <w:r>
        <w:rPr>
          <w:rFonts w:hint="eastAsia"/>
          <w:sz w:val="24"/>
          <w:lang w:val="en-US" w:eastAsia="zh-CN"/>
        </w:rPr>
        <w:t>三、目标任务</w:t>
      </w:r>
    </w:p>
    <w:p w14:paraId="76E47D05">
      <w:pPr>
        <w:numPr>
          <w:ilvl w:val="0"/>
          <w:numId w:val="0"/>
        </w:numPr>
        <w:spacing w:line="360" w:lineRule="auto"/>
        <w:ind w:firstLine="480" w:firstLineChars="200"/>
        <w:rPr>
          <w:rFonts w:hint="eastAsia" w:ascii="宋体" w:hAnsi="宋体" w:eastAsia="宋体" w:cs="仿宋_GB2312"/>
          <w:sz w:val="24"/>
          <w:lang w:eastAsia="zh-CN"/>
        </w:rPr>
      </w:pPr>
      <w:r>
        <w:rPr>
          <w:rFonts w:hint="eastAsia"/>
          <w:sz w:val="24"/>
          <w:lang w:eastAsia="zh-CN"/>
        </w:rPr>
        <w:t>围绕</w:t>
      </w:r>
      <w:r>
        <w:rPr>
          <w:rFonts w:hint="eastAsia"/>
          <w:sz w:val="24"/>
          <w:lang w:val="en-US" w:eastAsia="zh-CN"/>
        </w:rPr>
        <w:t>武功</w:t>
      </w:r>
      <w:r>
        <w:rPr>
          <w:rFonts w:hint="eastAsia"/>
          <w:sz w:val="24"/>
          <w:lang w:eastAsia="zh-CN"/>
        </w:rPr>
        <w:t>县早发、常发、重发区域的小麦重大病虫害以及农区蝗虫等农作物重大病虫疫情。重点以开展小麦“一喷三防”为主的病虫害防控工作。在小麦生长中后期通过科学选用杀虫杀菌剂、生长调节剂、叶面肥等药肥，合理混配，利用高效施药器械一次喷施，达到控病虫危害、促生长发育、促灌浆成熟、促单产提升的效果。可以有效减轻小麦条锈病、茎基腐病、蚜虫等多种病虫危害。组织专业化统防队伍、种粮大户、专业合作社，广泛发动群众，全力开展小麦  “ 一喷三防”形成统防统治、联防联控、 群防群治的局面，最大限度控制病虫害危害，争取防控处置率达95%以上，专业化统防统治覆盖率达55%以上，危害损失率控制 在5%以内。</w:t>
      </w:r>
    </w:p>
    <w:p w14:paraId="045D566B">
      <w:pPr>
        <w:tabs>
          <w:tab w:val="left" w:pos="7665"/>
        </w:tabs>
        <w:spacing w:line="360" w:lineRule="auto"/>
        <w:rPr>
          <w:rFonts w:hint="default" w:ascii="宋体" w:hAnsi="宋体"/>
          <w:kern w:val="0"/>
          <w:sz w:val="24"/>
          <w:lang w:val="en-US" w:eastAsia="zh-CN"/>
        </w:rPr>
      </w:pPr>
      <w:r>
        <w:rPr>
          <w:rFonts w:hint="eastAsia" w:ascii="宋体" w:hAnsi="宋体"/>
          <w:kern w:val="0"/>
          <w:sz w:val="24"/>
          <w:lang w:val="en-US" w:eastAsia="zh-CN"/>
        </w:rPr>
        <w:t>四、服务期</w:t>
      </w:r>
    </w:p>
    <w:p w14:paraId="4C4DEE36">
      <w:pPr>
        <w:numPr>
          <w:ilvl w:val="0"/>
          <w:numId w:val="0"/>
        </w:numPr>
        <w:spacing w:line="360" w:lineRule="auto"/>
        <w:ind w:firstLine="480" w:firstLineChars="200"/>
        <w:rPr>
          <w:rFonts w:hint="default"/>
          <w:color w:val="auto"/>
          <w:sz w:val="24"/>
          <w:lang w:val="en-US" w:eastAsia="zh-CN"/>
        </w:rPr>
      </w:pPr>
      <w:r>
        <w:rPr>
          <w:rFonts w:hint="eastAsia"/>
          <w:color w:val="auto"/>
          <w:sz w:val="24"/>
          <w:lang w:val="en-US" w:eastAsia="zh-CN"/>
        </w:rPr>
        <w:t xml:space="preserve">  8个月</w:t>
      </w:r>
    </w:p>
    <w:sectPr>
      <w:pgSz w:w="11906" w:h="16838"/>
      <w:pgMar w:top="1440" w:right="1797" w:bottom="1440" w:left="1797"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Courier">
    <w:altName w:val="Courier New"/>
    <w:panose1 w:val="02070409020205020404"/>
    <w:charset w:val="00"/>
    <w:family w:val="modern"/>
    <w:pitch w:val="default"/>
    <w:sig w:usb0="00000000" w:usb1="00000000" w:usb2="00000000" w:usb3="00000000" w:csb0="00000001"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Verdana">
    <w:panose1 w:val="020B0604030504040204"/>
    <w:charset w:val="00"/>
    <w:family w:val="swiss"/>
    <w:pitch w:val="default"/>
    <w:sig w:usb0="A00006FF" w:usb1="4000205B" w:usb2="00000010" w:usb3="00000000" w:csb0="2000019F" w:csb1="00000000"/>
  </w:font>
  <w:font w:name="Century Gothic">
    <w:panose1 w:val="020B0502020202020204"/>
    <w:charset w:val="00"/>
    <w:family w:val="swiss"/>
    <w:pitch w:val="default"/>
    <w:sig w:usb0="00000287" w:usb1="00000000" w:usb2="00000000" w:usb3="00000000" w:csb0="2000009F" w:csb1="DFD70000"/>
  </w:font>
  <w:font w:name="汉仪魏碑简">
    <w:altName w:val="宋体"/>
    <w:panose1 w:val="00000000000000000000"/>
    <w:charset w:val="86"/>
    <w:family w:val="modern"/>
    <w:pitch w:val="default"/>
    <w:sig w:usb0="00000000" w:usb1="00000000" w:usb2="00000012" w:usb3="00000000" w:csb0="00040000" w:csb1="00000000"/>
  </w:font>
  <w:font w:name="汉仪中黑简">
    <w:altName w:val="宋体"/>
    <w:panose1 w:val="00000000000000000000"/>
    <w:charset w:val="86"/>
    <w:family w:val="modern"/>
    <w:pitch w:val="default"/>
    <w:sig w:usb0="00000000" w:usb1="00000000" w:usb2="00000012"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汉仪楷体简">
    <w:altName w:val="宋体"/>
    <w:panose1 w:val="00000000000000000000"/>
    <w:charset w:val="86"/>
    <w:family w:val="modern"/>
    <w:pitch w:val="default"/>
    <w:sig w:usb0="00000000" w:usb1="00000000" w:usb2="00000012" w:usb3="00000000" w:csb0="00040000" w:csb1="00000000"/>
  </w:font>
  <w:font w:name="微软雅黑">
    <w:panose1 w:val="020B0503020204020204"/>
    <w:charset w:val="86"/>
    <w:family w:val="swiss"/>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Cambria">
    <w:panose1 w:val="02040503050406030204"/>
    <w:charset w:val="00"/>
    <w:family w:val="roman"/>
    <w:pitch w:val="default"/>
    <w:sig w:usb0="E00006FF" w:usb1="420024FF" w:usb2="02000000" w:usb3="00000000" w:csb0="2000019F" w:csb1="00000000"/>
  </w:font>
  <w:font w:name="Palatino">
    <w:altName w:val="Palatino Linotype"/>
    <w:panose1 w:val="00000000000000000000"/>
    <w:charset w:val="00"/>
    <w:family w:val="roman"/>
    <w:pitch w:val="default"/>
    <w:sig w:usb0="00000000" w:usb1="00000000" w:usb2="00000000" w:usb3="00000000" w:csb0="00000001" w:csb1="00000000"/>
  </w:font>
  <w:font w:name="Palatino Linotype">
    <w:panose1 w:val="02040502050505030304"/>
    <w:charset w:val="00"/>
    <w:family w:val="auto"/>
    <w:pitch w:val="default"/>
    <w:sig w:usb0="E0000287" w:usb1="40000013" w:usb2="00000000" w:usb3="00000000" w:csb0="2000019F" w:csb1="00000000"/>
  </w:font>
  <w:font w:name="全真中明體">
    <w:altName w:val="MingLiU-ExtB"/>
    <w:panose1 w:val="00000000000000000000"/>
    <w:charset w:val="88"/>
    <w:family w:val="modern"/>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50BAD">
    <w:pPr>
      <w:pStyle w:val="31"/>
      <w:rPr>
        <w:rFonts w:ascii="仿宋_GB2312" w:eastAsia="仿宋_GB2312"/>
      </w:rPr>
    </w:pPr>
  </w:p>
  <w:p w14:paraId="4770117A">
    <w:pPr>
      <w:pStyle w:val="31"/>
      <w:rPr>
        <w:rFonts w:ascii="宋体" w:hAnsi="宋体"/>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69D1C">
    <w:pPr>
      <w:pStyle w:val="31"/>
      <w:framePr w:wrap="around" w:vAnchor="text" w:hAnchor="margin" w:xAlign="center" w:y="1"/>
      <w:rPr>
        <w:rStyle w:val="56"/>
      </w:rPr>
    </w:pPr>
    <w:r>
      <w:fldChar w:fldCharType="begin"/>
    </w:r>
    <w:r>
      <w:rPr>
        <w:rStyle w:val="56"/>
      </w:rPr>
      <w:instrText xml:space="preserve">PAGE  </w:instrText>
    </w:r>
    <w:r>
      <w:fldChar w:fldCharType="end"/>
    </w:r>
  </w:p>
  <w:p w14:paraId="6FE9F2D2">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214E3">
    <w:pPr>
      <w:pStyle w:val="31"/>
      <w:ind w:right="48"/>
      <w:rPr>
        <w:rStyle w:val="56"/>
        <w:rFonts w:ascii="仿宋_GB2312" w:eastAsia="仿宋_GB231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0C5EC">
    <w:pPr>
      <w:pStyle w:val="31"/>
      <w:rPr>
        <w:rFonts w:ascii="仿宋_GB2312" w:eastAsia="仿宋_GB2312"/>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760C14">
                          <w:pPr>
                            <w:pStyle w:val="3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B760C14">
                    <w:pPr>
                      <w:pStyle w:val="31"/>
                    </w:pPr>
                    <w:r>
                      <w:fldChar w:fldCharType="begin"/>
                    </w:r>
                    <w:r>
                      <w:instrText xml:space="preserve"> PAGE  \* MERGEFORMAT </w:instrText>
                    </w:r>
                    <w:r>
                      <w:fldChar w:fldCharType="separate"/>
                    </w:r>
                    <w:r>
                      <w:t>2</w:t>
                    </w:r>
                    <w:r>
                      <w:fldChar w:fldCharType="end"/>
                    </w:r>
                  </w:p>
                </w:txbxContent>
              </v:textbox>
            </v:shape>
          </w:pict>
        </mc:Fallback>
      </mc:AlternateContent>
    </w:r>
  </w:p>
  <w:p w14:paraId="41046782">
    <w:pPr>
      <w:pStyle w:val="31"/>
      <w:rPr>
        <w:rFonts w:ascii="宋体" w:hAnsi="宋体"/>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12A89">
    <w:pPr>
      <w:pStyle w:val="31"/>
      <w:ind w:right="48"/>
      <w:rPr>
        <w:rStyle w:val="56"/>
        <w:rFonts w:ascii="仿宋_GB2312" w:eastAsia="仿宋_GB23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DB7383">
                          <w:pPr>
                            <w:pStyle w:val="3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5DB7383">
                    <w:pPr>
                      <w:pStyle w:val="3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23D16">
    <w:pPr>
      <w:pStyle w:val="3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7D47D1">
                          <w:pPr>
                            <w:pStyle w:val="31"/>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C7D47D1">
                    <w:pPr>
                      <w:pStyle w:val="31"/>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5341D">
    <w:pPr>
      <w:pStyle w:val="31"/>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3F387E">
                          <w:pPr>
                            <w:pStyle w:val="31"/>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B3F387E">
                    <w:pPr>
                      <w:pStyle w:val="31"/>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D137F">
    <w:pPr>
      <w:pStyle w:val="31"/>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34DD7D">
                          <w:pPr>
                            <w:pStyle w:val="31"/>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A34DD7D">
                    <w:pPr>
                      <w:pStyle w:val="31"/>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6E9F4">
    <w:pPr>
      <w:pStyle w:val="31"/>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6F2706">
                          <w:pPr>
                            <w:pStyle w:val="31"/>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06F2706">
                    <w:pPr>
                      <w:pStyle w:val="31"/>
                    </w:pPr>
                    <w:r>
                      <w:fldChar w:fldCharType="begin"/>
                    </w:r>
                    <w:r>
                      <w:instrText xml:space="preserve"> PAGE  \* MERGEFORMAT </w:instrText>
                    </w:r>
                    <w:r>
                      <w:fldChar w:fldCharType="separate"/>
                    </w:r>
                    <w:r>
                      <w:t>45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9EB59">
    <w:pPr>
      <w:pStyle w:val="32"/>
      <w:pBdr>
        <w:bottom w:val="none" w:color="auto" w:sz="0" w:space="1"/>
      </w:pBdr>
      <w:ind w:right="300" w:rightChars="143"/>
      <w:jc w:val="left"/>
      <w:rPr>
        <w:rFonts w:ascii="仿宋_GB2312" w:hAnsi="宋体" w:eastAsia="仿宋_GB2312"/>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658DD">
    <w:pPr>
      <w:pStyle w:val="3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13032">
    <w:pPr>
      <w:pStyle w:val="32"/>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D91C6">
    <w:pPr>
      <w:pStyle w:val="32"/>
      <w:pBdr>
        <w:bottom w:val="none" w:color="auto" w:sz="0" w:space="1"/>
      </w:pBdr>
      <w:ind w:right="300" w:rightChars="143"/>
      <w:jc w:val="left"/>
      <w:rPr>
        <w:rFonts w:ascii="宋体" w:hAnsi="宋体"/>
        <w:bCs/>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CE1703"/>
    <w:multiLevelType w:val="singleLevel"/>
    <w:tmpl w:val="ADCE1703"/>
    <w:lvl w:ilvl="0" w:tentative="0">
      <w:start w:val="1"/>
      <w:numFmt w:val="chineseCounting"/>
      <w:suff w:val="nothing"/>
      <w:lvlText w:val="%1、"/>
      <w:lvlJc w:val="left"/>
      <w:rPr>
        <w:rFonts w:hint="eastAsia"/>
      </w:rPr>
    </w:lvl>
  </w:abstractNum>
  <w:abstractNum w:abstractNumId="1">
    <w:nsid w:val="581FEE5C"/>
    <w:multiLevelType w:val="singleLevel"/>
    <w:tmpl w:val="581FEE5C"/>
    <w:lvl w:ilvl="0" w:tentative="0">
      <w:start w:val="2"/>
      <w:numFmt w:val="decimal"/>
      <w:suff w:val="space"/>
      <w:lvlText w:val="%1."/>
      <w:lvlJc w:val="left"/>
    </w:lvl>
  </w:abstractNum>
  <w:abstractNum w:abstractNumId="2">
    <w:nsid w:val="74EA0679"/>
    <w:multiLevelType w:val="multilevel"/>
    <w:tmpl w:val="74EA0679"/>
    <w:lvl w:ilvl="0" w:tentative="0">
      <w:start w:val="1"/>
      <w:numFmt w:val="decimal"/>
      <w:lvlText w:val="%1"/>
      <w:lvlJc w:val="left"/>
      <w:pPr>
        <w:tabs>
          <w:tab w:val="left" w:pos="420"/>
        </w:tabs>
        <w:ind w:left="420" w:hanging="25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footnotePr>
    <w:pos w:val="beneathText"/>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jOTQxYzhjODMyMDAzZmE0MDJkMWFkNmJlNDkwYTUifQ=="/>
  </w:docVars>
  <w:rsids>
    <w:rsidRoot w:val="00F14F17"/>
    <w:rsid w:val="00013872"/>
    <w:rsid w:val="00016165"/>
    <w:rsid w:val="000317AC"/>
    <w:rsid w:val="00042AEC"/>
    <w:rsid w:val="00046D06"/>
    <w:rsid w:val="00052832"/>
    <w:rsid w:val="00052FC5"/>
    <w:rsid w:val="000636A5"/>
    <w:rsid w:val="00064816"/>
    <w:rsid w:val="00065CC0"/>
    <w:rsid w:val="000719AD"/>
    <w:rsid w:val="000720AA"/>
    <w:rsid w:val="00072233"/>
    <w:rsid w:val="00072E0B"/>
    <w:rsid w:val="00087091"/>
    <w:rsid w:val="00094C4E"/>
    <w:rsid w:val="000950CA"/>
    <w:rsid w:val="000A634E"/>
    <w:rsid w:val="000B2166"/>
    <w:rsid w:val="000B663F"/>
    <w:rsid w:val="000C6126"/>
    <w:rsid w:val="000D5ADE"/>
    <w:rsid w:val="00113C5E"/>
    <w:rsid w:val="0011480F"/>
    <w:rsid w:val="00114DB4"/>
    <w:rsid w:val="00115BC9"/>
    <w:rsid w:val="00120528"/>
    <w:rsid w:val="001208F2"/>
    <w:rsid w:val="00124B39"/>
    <w:rsid w:val="00126916"/>
    <w:rsid w:val="001271F0"/>
    <w:rsid w:val="001335C9"/>
    <w:rsid w:val="0013414F"/>
    <w:rsid w:val="00135698"/>
    <w:rsid w:val="00136781"/>
    <w:rsid w:val="001506D2"/>
    <w:rsid w:val="0015386D"/>
    <w:rsid w:val="00164C60"/>
    <w:rsid w:val="00165B16"/>
    <w:rsid w:val="0017690A"/>
    <w:rsid w:val="001827AF"/>
    <w:rsid w:val="001848C3"/>
    <w:rsid w:val="00184CC8"/>
    <w:rsid w:val="00184F05"/>
    <w:rsid w:val="001859D4"/>
    <w:rsid w:val="001900EF"/>
    <w:rsid w:val="001977B0"/>
    <w:rsid w:val="001A065E"/>
    <w:rsid w:val="001A2E31"/>
    <w:rsid w:val="001A4C69"/>
    <w:rsid w:val="001A5B78"/>
    <w:rsid w:val="001B1A8A"/>
    <w:rsid w:val="001B3B77"/>
    <w:rsid w:val="001B6A88"/>
    <w:rsid w:val="001C3AF3"/>
    <w:rsid w:val="001E367C"/>
    <w:rsid w:val="001E46E2"/>
    <w:rsid w:val="001E68E5"/>
    <w:rsid w:val="001F08F4"/>
    <w:rsid w:val="001F0EF5"/>
    <w:rsid w:val="001F6D75"/>
    <w:rsid w:val="0021319F"/>
    <w:rsid w:val="002170CB"/>
    <w:rsid w:val="0022257B"/>
    <w:rsid w:val="002227FC"/>
    <w:rsid w:val="002269BE"/>
    <w:rsid w:val="0022766E"/>
    <w:rsid w:val="00227A36"/>
    <w:rsid w:val="002351DD"/>
    <w:rsid w:val="00265CA4"/>
    <w:rsid w:val="00265F14"/>
    <w:rsid w:val="00270624"/>
    <w:rsid w:val="0027288B"/>
    <w:rsid w:val="00276CBD"/>
    <w:rsid w:val="0028683B"/>
    <w:rsid w:val="002A4D08"/>
    <w:rsid w:val="002A61E2"/>
    <w:rsid w:val="002A74DE"/>
    <w:rsid w:val="002C23A5"/>
    <w:rsid w:val="002C34E6"/>
    <w:rsid w:val="002C4D04"/>
    <w:rsid w:val="002C5A8F"/>
    <w:rsid w:val="002C773C"/>
    <w:rsid w:val="002E304F"/>
    <w:rsid w:val="002E5B25"/>
    <w:rsid w:val="00303C0E"/>
    <w:rsid w:val="00307C95"/>
    <w:rsid w:val="003151AB"/>
    <w:rsid w:val="00315FEC"/>
    <w:rsid w:val="0031652B"/>
    <w:rsid w:val="0032005D"/>
    <w:rsid w:val="003208C8"/>
    <w:rsid w:val="00322AED"/>
    <w:rsid w:val="00336F73"/>
    <w:rsid w:val="0033724C"/>
    <w:rsid w:val="00344A0D"/>
    <w:rsid w:val="00345B5B"/>
    <w:rsid w:val="003476B3"/>
    <w:rsid w:val="00347BCA"/>
    <w:rsid w:val="003533D0"/>
    <w:rsid w:val="0035410F"/>
    <w:rsid w:val="003547AD"/>
    <w:rsid w:val="00357BC4"/>
    <w:rsid w:val="00367FF6"/>
    <w:rsid w:val="003700D7"/>
    <w:rsid w:val="00376CF6"/>
    <w:rsid w:val="0038160D"/>
    <w:rsid w:val="00382508"/>
    <w:rsid w:val="00384050"/>
    <w:rsid w:val="00386376"/>
    <w:rsid w:val="00390593"/>
    <w:rsid w:val="00390EBC"/>
    <w:rsid w:val="00396884"/>
    <w:rsid w:val="003A2E83"/>
    <w:rsid w:val="003A43C2"/>
    <w:rsid w:val="003B37C1"/>
    <w:rsid w:val="003C1530"/>
    <w:rsid w:val="003D34A9"/>
    <w:rsid w:val="003D355B"/>
    <w:rsid w:val="003D7558"/>
    <w:rsid w:val="003E3222"/>
    <w:rsid w:val="003E3332"/>
    <w:rsid w:val="003E3A6A"/>
    <w:rsid w:val="003F0F39"/>
    <w:rsid w:val="003F284B"/>
    <w:rsid w:val="003F575B"/>
    <w:rsid w:val="0041393F"/>
    <w:rsid w:val="00417979"/>
    <w:rsid w:val="00425D3B"/>
    <w:rsid w:val="00433BD2"/>
    <w:rsid w:val="00436964"/>
    <w:rsid w:val="00440190"/>
    <w:rsid w:val="004406F3"/>
    <w:rsid w:val="004409CA"/>
    <w:rsid w:val="00456F43"/>
    <w:rsid w:val="0046766C"/>
    <w:rsid w:val="00477C4E"/>
    <w:rsid w:val="004A4643"/>
    <w:rsid w:val="004A66E1"/>
    <w:rsid w:val="004A7BF5"/>
    <w:rsid w:val="004B2049"/>
    <w:rsid w:val="004B3FA3"/>
    <w:rsid w:val="004B795F"/>
    <w:rsid w:val="004C0EB9"/>
    <w:rsid w:val="004C1750"/>
    <w:rsid w:val="004C69C7"/>
    <w:rsid w:val="004C726F"/>
    <w:rsid w:val="004C7353"/>
    <w:rsid w:val="004E0550"/>
    <w:rsid w:val="004E5F62"/>
    <w:rsid w:val="004F16B1"/>
    <w:rsid w:val="004F1DA5"/>
    <w:rsid w:val="004F4327"/>
    <w:rsid w:val="004F471F"/>
    <w:rsid w:val="004F7906"/>
    <w:rsid w:val="00501132"/>
    <w:rsid w:val="005119B5"/>
    <w:rsid w:val="00513BC5"/>
    <w:rsid w:val="00530090"/>
    <w:rsid w:val="005425B8"/>
    <w:rsid w:val="0054756C"/>
    <w:rsid w:val="005515F9"/>
    <w:rsid w:val="00552D2D"/>
    <w:rsid w:val="00556345"/>
    <w:rsid w:val="00563DAD"/>
    <w:rsid w:val="00566238"/>
    <w:rsid w:val="00570391"/>
    <w:rsid w:val="00584572"/>
    <w:rsid w:val="0059488A"/>
    <w:rsid w:val="005956D4"/>
    <w:rsid w:val="005A25BE"/>
    <w:rsid w:val="005A5217"/>
    <w:rsid w:val="005A7A43"/>
    <w:rsid w:val="005B017F"/>
    <w:rsid w:val="005C21E1"/>
    <w:rsid w:val="005C29AB"/>
    <w:rsid w:val="005C2F02"/>
    <w:rsid w:val="005D2322"/>
    <w:rsid w:val="005D3D41"/>
    <w:rsid w:val="005E2602"/>
    <w:rsid w:val="005E78EE"/>
    <w:rsid w:val="005F14D5"/>
    <w:rsid w:val="005F7D06"/>
    <w:rsid w:val="00602244"/>
    <w:rsid w:val="00602253"/>
    <w:rsid w:val="00603961"/>
    <w:rsid w:val="00614BFB"/>
    <w:rsid w:val="00617B0A"/>
    <w:rsid w:val="00625333"/>
    <w:rsid w:val="00625F7A"/>
    <w:rsid w:val="006261DC"/>
    <w:rsid w:val="00641396"/>
    <w:rsid w:val="00642AF4"/>
    <w:rsid w:val="00647B76"/>
    <w:rsid w:val="00654BEB"/>
    <w:rsid w:val="00655180"/>
    <w:rsid w:val="00660AFC"/>
    <w:rsid w:val="0066190B"/>
    <w:rsid w:val="006722F1"/>
    <w:rsid w:val="00672C30"/>
    <w:rsid w:val="006766EA"/>
    <w:rsid w:val="006861D3"/>
    <w:rsid w:val="006A2B88"/>
    <w:rsid w:val="006A7DEA"/>
    <w:rsid w:val="006B129E"/>
    <w:rsid w:val="006C1A1B"/>
    <w:rsid w:val="006C56A3"/>
    <w:rsid w:val="006C6791"/>
    <w:rsid w:val="006E2343"/>
    <w:rsid w:val="006E3472"/>
    <w:rsid w:val="006E3CFC"/>
    <w:rsid w:val="006E4319"/>
    <w:rsid w:val="006E5B92"/>
    <w:rsid w:val="006E5EAD"/>
    <w:rsid w:val="006F3BAA"/>
    <w:rsid w:val="006F67A5"/>
    <w:rsid w:val="00702716"/>
    <w:rsid w:val="00717897"/>
    <w:rsid w:val="007220AF"/>
    <w:rsid w:val="00723AFE"/>
    <w:rsid w:val="007250C6"/>
    <w:rsid w:val="00732F16"/>
    <w:rsid w:val="00740923"/>
    <w:rsid w:val="007430F2"/>
    <w:rsid w:val="00743398"/>
    <w:rsid w:val="00760437"/>
    <w:rsid w:val="007649D6"/>
    <w:rsid w:val="00765EB0"/>
    <w:rsid w:val="00774844"/>
    <w:rsid w:val="00777394"/>
    <w:rsid w:val="00782F15"/>
    <w:rsid w:val="00783AF9"/>
    <w:rsid w:val="00785089"/>
    <w:rsid w:val="007A02D6"/>
    <w:rsid w:val="007A0857"/>
    <w:rsid w:val="007A253E"/>
    <w:rsid w:val="007A31D9"/>
    <w:rsid w:val="007A47C7"/>
    <w:rsid w:val="007A6836"/>
    <w:rsid w:val="007B0210"/>
    <w:rsid w:val="007B5576"/>
    <w:rsid w:val="007B5D6F"/>
    <w:rsid w:val="007C00C7"/>
    <w:rsid w:val="007C20F1"/>
    <w:rsid w:val="007C65CC"/>
    <w:rsid w:val="007D4EED"/>
    <w:rsid w:val="007D775B"/>
    <w:rsid w:val="007F1A9B"/>
    <w:rsid w:val="008068F5"/>
    <w:rsid w:val="0081297F"/>
    <w:rsid w:val="00814B08"/>
    <w:rsid w:val="00814F00"/>
    <w:rsid w:val="00824BD6"/>
    <w:rsid w:val="00831F0E"/>
    <w:rsid w:val="00834285"/>
    <w:rsid w:val="008363AA"/>
    <w:rsid w:val="00836BDE"/>
    <w:rsid w:val="00837450"/>
    <w:rsid w:val="00841013"/>
    <w:rsid w:val="0084133C"/>
    <w:rsid w:val="00854655"/>
    <w:rsid w:val="00857C0C"/>
    <w:rsid w:val="0086546A"/>
    <w:rsid w:val="0086550B"/>
    <w:rsid w:val="00870CE8"/>
    <w:rsid w:val="00876358"/>
    <w:rsid w:val="008905C3"/>
    <w:rsid w:val="008A5E1D"/>
    <w:rsid w:val="008B0219"/>
    <w:rsid w:val="008B17AD"/>
    <w:rsid w:val="008B785A"/>
    <w:rsid w:val="008D5DF5"/>
    <w:rsid w:val="008D621E"/>
    <w:rsid w:val="008D6647"/>
    <w:rsid w:val="008D7E1B"/>
    <w:rsid w:val="008E10DC"/>
    <w:rsid w:val="008E1485"/>
    <w:rsid w:val="008F18CC"/>
    <w:rsid w:val="008F1B48"/>
    <w:rsid w:val="008F406B"/>
    <w:rsid w:val="008F4AB8"/>
    <w:rsid w:val="008F4D8A"/>
    <w:rsid w:val="0090424B"/>
    <w:rsid w:val="00914CA0"/>
    <w:rsid w:val="00916051"/>
    <w:rsid w:val="00917A6A"/>
    <w:rsid w:val="00922371"/>
    <w:rsid w:val="00923B30"/>
    <w:rsid w:val="00924849"/>
    <w:rsid w:val="00937805"/>
    <w:rsid w:val="00942BF2"/>
    <w:rsid w:val="00961E31"/>
    <w:rsid w:val="00962396"/>
    <w:rsid w:val="0096672E"/>
    <w:rsid w:val="009675C0"/>
    <w:rsid w:val="00967E61"/>
    <w:rsid w:val="00967FDB"/>
    <w:rsid w:val="0097140B"/>
    <w:rsid w:val="00973DEF"/>
    <w:rsid w:val="009868DD"/>
    <w:rsid w:val="00987A4C"/>
    <w:rsid w:val="00990756"/>
    <w:rsid w:val="00991940"/>
    <w:rsid w:val="00995438"/>
    <w:rsid w:val="00995C0D"/>
    <w:rsid w:val="00995D2D"/>
    <w:rsid w:val="009A54BA"/>
    <w:rsid w:val="009A6762"/>
    <w:rsid w:val="009B543E"/>
    <w:rsid w:val="009B6BF0"/>
    <w:rsid w:val="009C7BF5"/>
    <w:rsid w:val="009D0FDD"/>
    <w:rsid w:val="009D4057"/>
    <w:rsid w:val="009E616B"/>
    <w:rsid w:val="00A03232"/>
    <w:rsid w:val="00A069D7"/>
    <w:rsid w:val="00A16AE4"/>
    <w:rsid w:val="00A30AED"/>
    <w:rsid w:val="00A32714"/>
    <w:rsid w:val="00A5185D"/>
    <w:rsid w:val="00A52D6B"/>
    <w:rsid w:val="00A578CC"/>
    <w:rsid w:val="00A77D88"/>
    <w:rsid w:val="00A84C40"/>
    <w:rsid w:val="00A94D00"/>
    <w:rsid w:val="00A9580E"/>
    <w:rsid w:val="00AA231F"/>
    <w:rsid w:val="00AB24E9"/>
    <w:rsid w:val="00AB5F86"/>
    <w:rsid w:val="00AC5BD6"/>
    <w:rsid w:val="00AC5D8A"/>
    <w:rsid w:val="00AC671B"/>
    <w:rsid w:val="00AD1384"/>
    <w:rsid w:val="00AE4B43"/>
    <w:rsid w:val="00AF1D3A"/>
    <w:rsid w:val="00AF1ECC"/>
    <w:rsid w:val="00AF46DE"/>
    <w:rsid w:val="00AF5583"/>
    <w:rsid w:val="00B040BE"/>
    <w:rsid w:val="00B113F5"/>
    <w:rsid w:val="00B1721A"/>
    <w:rsid w:val="00B24BE1"/>
    <w:rsid w:val="00B261E4"/>
    <w:rsid w:val="00B27140"/>
    <w:rsid w:val="00B4078B"/>
    <w:rsid w:val="00B57446"/>
    <w:rsid w:val="00B63978"/>
    <w:rsid w:val="00B6623E"/>
    <w:rsid w:val="00B664F2"/>
    <w:rsid w:val="00B7231B"/>
    <w:rsid w:val="00B80C81"/>
    <w:rsid w:val="00B91E2E"/>
    <w:rsid w:val="00BA4B99"/>
    <w:rsid w:val="00BA6984"/>
    <w:rsid w:val="00BA72B0"/>
    <w:rsid w:val="00BB122A"/>
    <w:rsid w:val="00BB131C"/>
    <w:rsid w:val="00BC16E1"/>
    <w:rsid w:val="00BC6E18"/>
    <w:rsid w:val="00BD07DF"/>
    <w:rsid w:val="00BD1533"/>
    <w:rsid w:val="00BD6A5F"/>
    <w:rsid w:val="00BE1DB1"/>
    <w:rsid w:val="00C01023"/>
    <w:rsid w:val="00C23BDA"/>
    <w:rsid w:val="00C3471C"/>
    <w:rsid w:val="00C3793B"/>
    <w:rsid w:val="00C45E7D"/>
    <w:rsid w:val="00C51D80"/>
    <w:rsid w:val="00C53E17"/>
    <w:rsid w:val="00C7443C"/>
    <w:rsid w:val="00C74B21"/>
    <w:rsid w:val="00C7703E"/>
    <w:rsid w:val="00C84A7C"/>
    <w:rsid w:val="00C87C2F"/>
    <w:rsid w:val="00C9032F"/>
    <w:rsid w:val="00C913AA"/>
    <w:rsid w:val="00CA3940"/>
    <w:rsid w:val="00CB606A"/>
    <w:rsid w:val="00CD28E3"/>
    <w:rsid w:val="00CD6A0F"/>
    <w:rsid w:val="00CE4197"/>
    <w:rsid w:val="00CE79A1"/>
    <w:rsid w:val="00CF0A7B"/>
    <w:rsid w:val="00CF0BD6"/>
    <w:rsid w:val="00CF51D0"/>
    <w:rsid w:val="00CF55A7"/>
    <w:rsid w:val="00D01497"/>
    <w:rsid w:val="00D054A4"/>
    <w:rsid w:val="00D0584A"/>
    <w:rsid w:val="00D118FB"/>
    <w:rsid w:val="00D15BA0"/>
    <w:rsid w:val="00D2196C"/>
    <w:rsid w:val="00D24504"/>
    <w:rsid w:val="00D307F9"/>
    <w:rsid w:val="00D3199D"/>
    <w:rsid w:val="00D36B90"/>
    <w:rsid w:val="00D3751C"/>
    <w:rsid w:val="00D438CF"/>
    <w:rsid w:val="00D4620C"/>
    <w:rsid w:val="00D46A4F"/>
    <w:rsid w:val="00D5569F"/>
    <w:rsid w:val="00D61625"/>
    <w:rsid w:val="00D640A4"/>
    <w:rsid w:val="00D66EA0"/>
    <w:rsid w:val="00D67E83"/>
    <w:rsid w:val="00D74998"/>
    <w:rsid w:val="00D74F7B"/>
    <w:rsid w:val="00D77589"/>
    <w:rsid w:val="00D80155"/>
    <w:rsid w:val="00D83B0E"/>
    <w:rsid w:val="00D85B52"/>
    <w:rsid w:val="00D942D2"/>
    <w:rsid w:val="00D973E8"/>
    <w:rsid w:val="00DA537C"/>
    <w:rsid w:val="00DC1DDD"/>
    <w:rsid w:val="00DD49D0"/>
    <w:rsid w:val="00DF0CF3"/>
    <w:rsid w:val="00DF2786"/>
    <w:rsid w:val="00E05139"/>
    <w:rsid w:val="00E05351"/>
    <w:rsid w:val="00E16ED9"/>
    <w:rsid w:val="00E209F7"/>
    <w:rsid w:val="00E20E95"/>
    <w:rsid w:val="00E24755"/>
    <w:rsid w:val="00E27107"/>
    <w:rsid w:val="00E3165F"/>
    <w:rsid w:val="00E333CE"/>
    <w:rsid w:val="00E43B57"/>
    <w:rsid w:val="00E44C6D"/>
    <w:rsid w:val="00E463A5"/>
    <w:rsid w:val="00E66EEE"/>
    <w:rsid w:val="00E67A65"/>
    <w:rsid w:val="00E73224"/>
    <w:rsid w:val="00E76433"/>
    <w:rsid w:val="00E76DF7"/>
    <w:rsid w:val="00E82BB7"/>
    <w:rsid w:val="00E8732C"/>
    <w:rsid w:val="00E979BD"/>
    <w:rsid w:val="00EA260F"/>
    <w:rsid w:val="00EA3E01"/>
    <w:rsid w:val="00EB10D7"/>
    <w:rsid w:val="00EB3778"/>
    <w:rsid w:val="00EC30D7"/>
    <w:rsid w:val="00ED1D08"/>
    <w:rsid w:val="00ED26C6"/>
    <w:rsid w:val="00EE55EA"/>
    <w:rsid w:val="00F00D5E"/>
    <w:rsid w:val="00F066FB"/>
    <w:rsid w:val="00F06DF9"/>
    <w:rsid w:val="00F14F17"/>
    <w:rsid w:val="00F156ED"/>
    <w:rsid w:val="00F162A8"/>
    <w:rsid w:val="00F30A4F"/>
    <w:rsid w:val="00F40B3E"/>
    <w:rsid w:val="00F471CF"/>
    <w:rsid w:val="00F5204A"/>
    <w:rsid w:val="00F636B1"/>
    <w:rsid w:val="00F67480"/>
    <w:rsid w:val="00F72033"/>
    <w:rsid w:val="00F72B0F"/>
    <w:rsid w:val="00F73EE6"/>
    <w:rsid w:val="00F7465E"/>
    <w:rsid w:val="00F773A0"/>
    <w:rsid w:val="00F8128E"/>
    <w:rsid w:val="00F81B9F"/>
    <w:rsid w:val="00F86619"/>
    <w:rsid w:val="00F907DC"/>
    <w:rsid w:val="00F931DA"/>
    <w:rsid w:val="00FA29F7"/>
    <w:rsid w:val="00FB119C"/>
    <w:rsid w:val="00FB1EA4"/>
    <w:rsid w:val="00FB31B7"/>
    <w:rsid w:val="00FC1E9A"/>
    <w:rsid w:val="00FD0D2B"/>
    <w:rsid w:val="00FD3E51"/>
    <w:rsid w:val="00FD3F52"/>
    <w:rsid w:val="00FF3AE6"/>
    <w:rsid w:val="062A5EA7"/>
    <w:rsid w:val="090A003E"/>
    <w:rsid w:val="129B5CA6"/>
    <w:rsid w:val="212601EB"/>
    <w:rsid w:val="24BC7FB1"/>
    <w:rsid w:val="27CD62DB"/>
    <w:rsid w:val="28863AD5"/>
    <w:rsid w:val="2CA66D08"/>
    <w:rsid w:val="32004C6A"/>
    <w:rsid w:val="32846E8E"/>
    <w:rsid w:val="33742FBC"/>
    <w:rsid w:val="39AD4F26"/>
    <w:rsid w:val="40951BAD"/>
    <w:rsid w:val="423621AA"/>
    <w:rsid w:val="43A43905"/>
    <w:rsid w:val="4A0774A7"/>
    <w:rsid w:val="4AAA00B0"/>
    <w:rsid w:val="4B5B2317"/>
    <w:rsid w:val="5E211882"/>
    <w:rsid w:val="62A15C01"/>
    <w:rsid w:val="685F41D5"/>
    <w:rsid w:val="69993C22"/>
    <w:rsid w:val="6BF73DE4"/>
    <w:rsid w:val="76682A6B"/>
    <w:rsid w:val="7A2D118F"/>
    <w:rsid w:val="7EEF7C44"/>
    <w:rsid w:val="7F201A7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61"/>
    <w:qFormat/>
    <w:uiPriority w:val="0"/>
    <w:pPr>
      <w:keepNext/>
      <w:keepLines/>
      <w:spacing w:before="340" w:after="330" w:line="576" w:lineRule="auto"/>
      <w:outlineLvl w:val="0"/>
    </w:pPr>
    <w:rPr>
      <w:b/>
      <w:kern w:val="44"/>
      <w:sz w:val="44"/>
    </w:rPr>
  </w:style>
  <w:style w:type="paragraph" w:styleId="4">
    <w:name w:val="heading 2"/>
    <w:basedOn w:val="1"/>
    <w:next w:val="1"/>
    <w:link w:val="62"/>
    <w:qFormat/>
    <w:uiPriority w:val="0"/>
    <w:pPr>
      <w:keepNext/>
      <w:keepLines/>
      <w:spacing w:before="260" w:after="260" w:line="415" w:lineRule="auto"/>
      <w:outlineLvl w:val="1"/>
    </w:pPr>
    <w:rPr>
      <w:rFonts w:ascii="Arial" w:hAnsi="Arial" w:eastAsia="黑体"/>
      <w:b/>
      <w:kern w:val="0"/>
      <w:sz w:val="32"/>
    </w:rPr>
  </w:style>
  <w:style w:type="paragraph" w:styleId="5">
    <w:name w:val="heading 3"/>
    <w:basedOn w:val="1"/>
    <w:next w:val="1"/>
    <w:link w:val="63"/>
    <w:qFormat/>
    <w:uiPriority w:val="0"/>
    <w:pPr>
      <w:keepNext/>
      <w:keepLines/>
      <w:spacing w:before="260" w:after="260" w:line="415" w:lineRule="auto"/>
      <w:outlineLvl w:val="2"/>
    </w:pPr>
    <w:rPr>
      <w:b/>
      <w:kern w:val="0"/>
      <w:sz w:val="32"/>
    </w:rPr>
  </w:style>
  <w:style w:type="paragraph" w:styleId="6">
    <w:name w:val="heading 4"/>
    <w:basedOn w:val="1"/>
    <w:next w:val="1"/>
    <w:link w:val="64"/>
    <w:qFormat/>
    <w:uiPriority w:val="0"/>
    <w:pPr>
      <w:keepNext/>
      <w:keepLines/>
      <w:adjustRightInd w:val="0"/>
      <w:spacing w:before="280" w:after="290" w:line="376" w:lineRule="atLeast"/>
      <w:outlineLvl w:val="3"/>
    </w:pPr>
    <w:rPr>
      <w:rFonts w:ascii="Arial" w:hAnsi="Arial" w:eastAsia="黑体"/>
      <w:b/>
      <w:kern w:val="0"/>
      <w:sz w:val="28"/>
    </w:rPr>
  </w:style>
  <w:style w:type="paragraph" w:styleId="7">
    <w:name w:val="heading 5"/>
    <w:basedOn w:val="1"/>
    <w:next w:val="1"/>
    <w:link w:val="65"/>
    <w:qFormat/>
    <w:uiPriority w:val="0"/>
    <w:pPr>
      <w:keepNext/>
      <w:keepLines/>
      <w:adjustRightInd w:val="0"/>
      <w:spacing w:before="280" w:after="290" w:line="376" w:lineRule="atLeast"/>
      <w:outlineLvl w:val="4"/>
    </w:pPr>
    <w:rPr>
      <w:b/>
      <w:kern w:val="0"/>
      <w:sz w:val="28"/>
    </w:rPr>
  </w:style>
  <w:style w:type="paragraph" w:styleId="8">
    <w:name w:val="heading 6"/>
    <w:basedOn w:val="1"/>
    <w:next w:val="1"/>
    <w:link w:val="66"/>
    <w:qFormat/>
    <w:uiPriority w:val="0"/>
    <w:pPr>
      <w:keepNext/>
      <w:keepLines/>
      <w:adjustRightInd w:val="0"/>
      <w:spacing w:before="240" w:after="64" w:line="320" w:lineRule="atLeast"/>
      <w:outlineLvl w:val="5"/>
    </w:pPr>
    <w:rPr>
      <w:rFonts w:ascii="Arial" w:hAnsi="Arial" w:eastAsia="黑体"/>
      <w:b/>
      <w:kern w:val="0"/>
      <w:sz w:val="24"/>
    </w:rPr>
  </w:style>
  <w:style w:type="paragraph" w:styleId="9">
    <w:name w:val="heading 7"/>
    <w:basedOn w:val="1"/>
    <w:next w:val="1"/>
    <w:link w:val="67"/>
    <w:qFormat/>
    <w:uiPriority w:val="0"/>
    <w:pPr>
      <w:keepNext/>
      <w:keepLines/>
      <w:adjustRightInd w:val="0"/>
      <w:spacing w:before="240" w:after="64" w:line="320" w:lineRule="atLeast"/>
      <w:outlineLvl w:val="6"/>
    </w:pPr>
    <w:rPr>
      <w:b/>
      <w:kern w:val="0"/>
      <w:sz w:val="24"/>
    </w:rPr>
  </w:style>
  <w:style w:type="paragraph" w:styleId="10">
    <w:name w:val="heading 8"/>
    <w:basedOn w:val="1"/>
    <w:next w:val="1"/>
    <w:link w:val="68"/>
    <w:qFormat/>
    <w:uiPriority w:val="0"/>
    <w:pPr>
      <w:keepNext/>
      <w:keepLines/>
      <w:adjustRightInd w:val="0"/>
      <w:spacing w:before="240" w:after="64" w:line="320" w:lineRule="atLeast"/>
      <w:outlineLvl w:val="7"/>
    </w:pPr>
    <w:rPr>
      <w:rFonts w:ascii="Arial" w:hAnsi="Arial" w:eastAsia="黑体"/>
      <w:kern w:val="0"/>
      <w:sz w:val="24"/>
    </w:rPr>
  </w:style>
  <w:style w:type="paragraph" w:styleId="11">
    <w:name w:val="heading 9"/>
    <w:basedOn w:val="1"/>
    <w:next w:val="1"/>
    <w:link w:val="69"/>
    <w:qFormat/>
    <w:uiPriority w:val="0"/>
    <w:pPr>
      <w:keepNext/>
      <w:keepLines/>
      <w:adjustRightInd w:val="0"/>
      <w:spacing w:before="240" w:after="64" w:line="320" w:lineRule="atLeast"/>
      <w:outlineLvl w:val="8"/>
    </w:pPr>
    <w:rPr>
      <w:rFonts w:ascii="Arial" w:hAnsi="Arial" w:eastAsia="黑体"/>
      <w:kern w:val="0"/>
      <w:sz w:val="20"/>
    </w:rPr>
  </w:style>
  <w:style w:type="character" w:default="1" w:styleId="54">
    <w:name w:val="Default Paragraph Font"/>
    <w:semiHidden/>
    <w:unhideWhenUsed/>
    <w:qFormat/>
    <w:uiPriority w:val="1"/>
  </w:style>
  <w:style w:type="table" w:default="1" w:styleId="5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85"/>
    <w:qFormat/>
    <w:uiPriority w:val="0"/>
    <w:pPr>
      <w:ind w:firstLine="420"/>
    </w:pPr>
    <w:rPr>
      <w:kern w:val="0"/>
      <w:sz w:val="20"/>
    </w:rPr>
  </w:style>
  <w:style w:type="paragraph" w:styleId="12">
    <w:name w:val="List 3"/>
    <w:basedOn w:val="1"/>
    <w:qFormat/>
    <w:uiPriority w:val="0"/>
    <w:pPr>
      <w:ind w:left="100" w:leftChars="400" w:hanging="200" w:hangingChars="200"/>
    </w:pPr>
    <w:rPr>
      <w:szCs w:val="24"/>
    </w:rPr>
  </w:style>
  <w:style w:type="paragraph" w:styleId="13">
    <w:name w:val="toc 7"/>
    <w:basedOn w:val="1"/>
    <w:next w:val="1"/>
    <w:qFormat/>
    <w:uiPriority w:val="39"/>
    <w:pPr>
      <w:ind w:left="1260"/>
      <w:jc w:val="left"/>
    </w:pPr>
    <w:rPr>
      <w:sz w:val="18"/>
      <w:szCs w:val="18"/>
    </w:rPr>
  </w:style>
  <w:style w:type="paragraph" w:styleId="14">
    <w:name w:val="caption"/>
    <w:basedOn w:val="1"/>
    <w:next w:val="1"/>
    <w:qFormat/>
    <w:uiPriority w:val="0"/>
    <w:rPr>
      <w:rFonts w:ascii="Arial" w:hAnsi="Arial" w:eastAsia="黑体" w:cs="Arial"/>
      <w:sz w:val="20"/>
    </w:rPr>
  </w:style>
  <w:style w:type="paragraph" w:styleId="15">
    <w:name w:val="Document Map"/>
    <w:basedOn w:val="1"/>
    <w:link w:val="89"/>
    <w:qFormat/>
    <w:uiPriority w:val="99"/>
    <w:pPr>
      <w:shd w:val="clear" w:color="auto" w:fill="000080"/>
    </w:pPr>
    <w:rPr>
      <w:kern w:val="0"/>
      <w:sz w:val="20"/>
    </w:rPr>
  </w:style>
  <w:style w:type="paragraph" w:styleId="16">
    <w:name w:val="toa heading"/>
    <w:basedOn w:val="1"/>
    <w:next w:val="1"/>
    <w:qFormat/>
    <w:uiPriority w:val="0"/>
    <w:pPr>
      <w:spacing w:before="120"/>
    </w:pPr>
    <w:rPr>
      <w:rFonts w:ascii="Arial" w:hAnsi="Arial"/>
      <w:b/>
      <w:bCs/>
      <w:szCs w:val="24"/>
    </w:rPr>
  </w:style>
  <w:style w:type="paragraph" w:styleId="17">
    <w:name w:val="annotation text"/>
    <w:basedOn w:val="1"/>
    <w:link w:val="220"/>
    <w:qFormat/>
    <w:uiPriority w:val="0"/>
    <w:pPr>
      <w:jc w:val="left"/>
    </w:pPr>
    <w:rPr>
      <w:rFonts w:ascii="Calibri" w:hAnsi="Calibri"/>
      <w:kern w:val="0"/>
      <w:sz w:val="20"/>
      <w:szCs w:val="24"/>
    </w:rPr>
  </w:style>
  <w:style w:type="paragraph" w:styleId="18">
    <w:name w:val="Body Text 3"/>
    <w:basedOn w:val="1"/>
    <w:link w:val="91"/>
    <w:qFormat/>
    <w:uiPriority w:val="0"/>
    <w:pPr>
      <w:spacing w:after="120"/>
    </w:pPr>
    <w:rPr>
      <w:kern w:val="0"/>
      <w:sz w:val="16"/>
    </w:rPr>
  </w:style>
  <w:style w:type="paragraph" w:styleId="19">
    <w:name w:val="Body Text"/>
    <w:basedOn w:val="1"/>
    <w:link w:val="82"/>
    <w:qFormat/>
    <w:uiPriority w:val="1"/>
    <w:pPr>
      <w:spacing w:after="120"/>
    </w:pPr>
    <w:rPr>
      <w:kern w:val="0"/>
      <w:sz w:val="20"/>
    </w:rPr>
  </w:style>
  <w:style w:type="paragraph" w:styleId="20">
    <w:name w:val="Body Text Indent"/>
    <w:basedOn w:val="1"/>
    <w:link w:val="92"/>
    <w:qFormat/>
    <w:uiPriority w:val="99"/>
    <w:pPr>
      <w:ind w:left="1083" w:leftChars="30" w:hanging="1020" w:hangingChars="425"/>
    </w:pPr>
    <w:rPr>
      <w:rFonts w:ascii="宋体" w:hAnsi="宋体"/>
      <w:kern w:val="0"/>
      <w:sz w:val="24"/>
    </w:rPr>
  </w:style>
  <w:style w:type="paragraph" w:styleId="21">
    <w:name w:val="List 2"/>
    <w:basedOn w:val="1"/>
    <w:qFormat/>
    <w:uiPriority w:val="0"/>
    <w:pPr>
      <w:ind w:left="100" w:leftChars="200" w:hanging="200" w:hangingChars="200"/>
    </w:pPr>
    <w:rPr>
      <w:szCs w:val="24"/>
    </w:rPr>
  </w:style>
  <w:style w:type="paragraph" w:styleId="22">
    <w:name w:val="List Bullet 2"/>
    <w:basedOn w:val="1"/>
    <w:qFormat/>
    <w:uiPriority w:val="0"/>
    <w:pPr>
      <w:tabs>
        <w:tab w:val="left" w:pos="420"/>
        <w:tab w:val="left" w:pos="780"/>
      </w:tabs>
      <w:ind w:left="420" w:hanging="250"/>
    </w:pPr>
    <w:rPr>
      <w:szCs w:val="24"/>
    </w:rPr>
  </w:style>
  <w:style w:type="paragraph" w:styleId="23">
    <w:name w:val="toc 5"/>
    <w:basedOn w:val="1"/>
    <w:next w:val="1"/>
    <w:qFormat/>
    <w:uiPriority w:val="39"/>
    <w:pPr>
      <w:ind w:left="840"/>
      <w:jc w:val="left"/>
    </w:pPr>
    <w:rPr>
      <w:sz w:val="18"/>
      <w:szCs w:val="18"/>
    </w:rPr>
  </w:style>
  <w:style w:type="paragraph" w:styleId="24">
    <w:name w:val="toc 3"/>
    <w:basedOn w:val="1"/>
    <w:next w:val="1"/>
    <w:qFormat/>
    <w:uiPriority w:val="39"/>
    <w:pPr>
      <w:ind w:left="420"/>
      <w:jc w:val="left"/>
    </w:pPr>
    <w:rPr>
      <w:i/>
      <w:iCs/>
      <w:sz w:val="20"/>
    </w:rPr>
  </w:style>
  <w:style w:type="paragraph" w:styleId="25">
    <w:name w:val="Plain Text"/>
    <w:basedOn w:val="1"/>
    <w:link w:val="93"/>
    <w:qFormat/>
    <w:uiPriority w:val="0"/>
    <w:rPr>
      <w:rFonts w:ascii="宋体" w:hAnsi="Courier New"/>
      <w:kern w:val="0"/>
      <w:sz w:val="24"/>
    </w:rPr>
  </w:style>
  <w:style w:type="paragraph" w:styleId="26">
    <w:name w:val="toc 8"/>
    <w:basedOn w:val="1"/>
    <w:next w:val="1"/>
    <w:qFormat/>
    <w:uiPriority w:val="39"/>
    <w:pPr>
      <w:ind w:left="1470"/>
      <w:jc w:val="left"/>
    </w:pPr>
    <w:rPr>
      <w:sz w:val="18"/>
      <w:szCs w:val="18"/>
    </w:rPr>
  </w:style>
  <w:style w:type="paragraph" w:styleId="27">
    <w:name w:val="Date"/>
    <w:basedOn w:val="1"/>
    <w:next w:val="1"/>
    <w:link w:val="95"/>
    <w:qFormat/>
    <w:uiPriority w:val="99"/>
    <w:pPr>
      <w:ind w:left="100" w:leftChars="2500"/>
    </w:pPr>
    <w:rPr>
      <w:b/>
      <w:kern w:val="0"/>
      <w:sz w:val="36"/>
    </w:rPr>
  </w:style>
  <w:style w:type="paragraph" w:styleId="28">
    <w:name w:val="Body Text Indent 2"/>
    <w:basedOn w:val="1"/>
    <w:link w:val="96"/>
    <w:qFormat/>
    <w:uiPriority w:val="0"/>
    <w:pPr>
      <w:spacing w:line="360" w:lineRule="auto"/>
      <w:ind w:firstLine="480" w:firstLineChars="200"/>
    </w:pPr>
    <w:rPr>
      <w:rFonts w:ascii="幼圆" w:hAnsi="宋体" w:eastAsia="幼圆"/>
      <w:color w:val="FF0000"/>
      <w:kern w:val="0"/>
      <w:sz w:val="24"/>
    </w:rPr>
  </w:style>
  <w:style w:type="paragraph" w:styleId="29">
    <w:name w:val="endnote text"/>
    <w:basedOn w:val="1"/>
    <w:link w:val="246"/>
    <w:qFormat/>
    <w:uiPriority w:val="0"/>
    <w:pPr>
      <w:jc w:val="left"/>
    </w:pPr>
    <w:rPr>
      <w:rFonts w:ascii="Courier" w:hAnsi="Courier" w:eastAsia="PMingLiU"/>
      <w:snapToGrid w:val="0"/>
      <w:kern w:val="0"/>
      <w:sz w:val="24"/>
      <w:lang w:val="en-AU" w:eastAsia="en-US"/>
    </w:rPr>
  </w:style>
  <w:style w:type="paragraph" w:styleId="30">
    <w:name w:val="Balloon Text"/>
    <w:basedOn w:val="1"/>
    <w:link w:val="97"/>
    <w:qFormat/>
    <w:uiPriority w:val="99"/>
    <w:rPr>
      <w:kern w:val="0"/>
      <w:sz w:val="18"/>
    </w:rPr>
  </w:style>
  <w:style w:type="paragraph" w:styleId="31">
    <w:name w:val="footer"/>
    <w:basedOn w:val="1"/>
    <w:link w:val="84"/>
    <w:qFormat/>
    <w:uiPriority w:val="99"/>
    <w:pPr>
      <w:tabs>
        <w:tab w:val="center" w:pos="4153"/>
        <w:tab w:val="right" w:pos="8306"/>
      </w:tabs>
      <w:snapToGrid w:val="0"/>
      <w:jc w:val="left"/>
    </w:pPr>
    <w:rPr>
      <w:kern w:val="0"/>
      <w:sz w:val="18"/>
    </w:rPr>
  </w:style>
  <w:style w:type="paragraph" w:styleId="32">
    <w:name w:val="header"/>
    <w:basedOn w:val="1"/>
    <w:link w:val="86"/>
    <w:qFormat/>
    <w:uiPriority w:val="99"/>
    <w:pPr>
      <w:pBdr>
        <w:bottom w:val="single" w:color="auto" w:sz="6" w:space="1"/>
      </w:pBdr>
      <w:tabs>
        <w:tab w:val="center" w:pos="4153"/>
        <w:tab w:val="right" w:pos="8306"/>
      </w:tabs>
      <w:adjustRightInd w:val="0"/>
      <w:spacing w:line="240" w:lineRule="atLeast"/>
      <w:jc w:val="center"/>
    </w:pPr>
    <w:rPr>
      <w:kern w:val="0"/>
      <w:sz w:val="18"/>
    </w:rPr>
  </w:style>
  <w:style w:type="paragraph" w:styleId="33">
    <w:name w:val="toc 1"/>
    <w:basedOn w:val="1"/>
    <w:next w:val="1"/>
    <w:qFormat/>
    <w:uiPriority w:val="39"/>
    <w:pPr>
      <w:spacing w:before="120" w:after="120"/>
      <w:jc w:val="left"/>
    </w:pPr>
    <w:rPr>
      <w:b/>
      <w:bCs/>
      <w:caps/>
      <w:sz w:val="20"/>
    </w:rPr>
  </w:style>
  <w:style w:type="paragraph" w:styleId="34">
    <w:name w:val="toc 4"/>
    <w:basedOn w:val="1"/>
    <w:next w:val="1"/>
    <w:qFormat/>
    <w:uiPriority w:val="39"/>
    <w:pPr>
      <w:ind w:left="630"/>
      <w:jc w:val="left"/>
    </w:pPr>
    <w:rPr>
      <w:sz w:val="18"/>
      <w:szCs w:val="18"/>
    </w:rPr>
  </w:style>
  <w:style w:type="paragraph" w:styleId="35">
    <w:name w:val="index heading"/>
    <w:basedOn w:val="1"/>
    <w:next w:val="36"/>
    <w:qFormat/>
    <w:uiPriority w:val="0"/>
    <w:pPr>
      <w:spacing w:before="120" w:after="120"/>
      <w:jc w:val="left"/>
    </w:pPr>
    <w:rPr>
      <w:b/>
      <w:bCs/>
      <w:i/>
      <w:iCs/>
      <w:sz w:val="20"/>
    </w:rPr>
  </w:style>
  <w:style w:type="paragraph" w:styleId="36">
    <w:name w:val="index 1"/>
    <w:basedOn w:val="1"/>
    <w:next w:val="1"/>
    <w:qFormat/>
    <w:uiPriority w:val="0"/>
  </w:style>
  <w:style w:type="paragraph" w:styleId="37">
    <w:name w:val="List"/>
    <w:basedOn w:val="1"/>
    <w:qFormat/>
    <w:uiPriority w:val="0"/>
    <w:pPr>
      <w:ind w:left="200" w:hanging="200" w:hangingChars="200"/>
    </w:pPr>
    <w:rPr>
      <w:szCs w:val="24"/>
    </w:rPr>
  </w:style>
  <w:style w:type="paragraph" w:styleId="38">
    <w:name w:val="footnote text"/>
    <w:basedOn w:val="1"/>
    <w:link w:val="230"/>
    <w:qFormat/>
    <w:uiPriority w:val="0"/>
    <w:pPr>
      <w:jc w:val="left"/>
    </w:pPr>
    <w:rPr>
      <w:rFonts w:ascii="Courier" w:hAnsi="Courier" w:eastAsia="PMingLiU"/>
      <w:snapToGrid w:val="0"/>
      <w:kern w:val="0"/>
      <w:sz w:val="24"/>
      <w:lang w:val="en-AU" w:eastAsia="en-US"/>
    </w:rPr>
  </w:style>
  <w:style w:type="paragraph" w:styleId="39">
    <w:name w:val="toc 6"/>
    <w:basedOn w:val="1"/>
    <w:next w:val="1"/>
    <w:qFormat/>
    <w:uiPriority w:val="39"/>
    <w:pPr>
      <w:ind w:left="1050"/>
      <w:jc w:val="left"/>
    </w:pPr>
    <w:rPr>
      <w:sz w:val="18"/>
      <w:szCs w:val="18"/>
    </w:rPr>
  </w:style>
  <w:style w:type="paragraph" w:styleId="40">
    <w:name w:val="List 5"/>
    <w:basedOn w:val="1"/>
    <w:qFormat/>
    <w:uiPriority w:val="0"/>
    <w:pPr>
      <w:ind w:left="100" w:leftChars="800" w:hanging="200" w:hangingChars="200"/>
    </w:pPr>
    <w:rPr>
      <w:szCs w:val="24"/>
    </w:rPr>
  </w:style>
  <w:style w:type="paragraph" w:styleId="41">
    <w:name w:val="Body Text Indent 3"/>
    <w:basedOn w:val="1"/>
    <w:link w:val="90"/>
    <w:qFormat/>
    <w:uiPriority w:val="0"/>
    <w:pPr>
      <w:spacing w:after="120"/>
      <w:ind w:left="420" w:leftChars="200"/>
    </w:pPr>
    <w:rPr>
      <w:kern w:val="0"/>
      <w:sz w:val="16"/>
    </w:rPr>
  </w:style>
  <w:style w:type="paragraph" w:styleId="42">
    <w:name w:val="toc 2"/>
    <w:basedOn w:val="1"/>
    <w:next w:val="1"/>
    <w:qFormat/>
    <w:uiPriority w:val="39"/>
    <w:pPr>
      <w:ind w:left="210"/>
      <w:jc w:val="left"/>
    </w:pPr>
    <w:rPr>
      <w:smallCaps/>
      <w:sz w:val="20"/>
    </w:rPr>
  </w:style>
  <w:style w:type="paragraph" w:styleId="43">
    <w:name w:val="toc 9"/>
    <w:basedOn w:val="1"/>
    <w:next w:val="1"/>
    <w:qFormat/>
    <w:uiPriority w:val="39"/>
    <w:pPr>
      <w:ind w:left="1680"/>
      <w:jc w:val="left"/>
    </w:pPr>
    <w:rPr>
      <w:sz w:val="18"/>
      <w:szCs w:val="18"/>
    </w:rPr>
  </w:style>
  <w:style w:type="paragraph" w:styleId="44">
    <w:name w:val="Body Text 2"/>
    <w:basedOn w:val="1"/>
    <w:link w:val="101"/>
    <w:qFormat/>
    <w:uiPriority w:val="0"/>
    <w:pPr>
      <w:spacing w:line="360" w:lineRule="auto"/>
    </w:pPr>
    <w:rPr>
      <w:rFonts w:ascii="幼圆" w:eastAsia="幼圆"/>
      <w:kern w:val="0"/>
      <w:sz w:val="24"/>
      <w:u w:val="single"/>
    </w:rPr>
  </w:style>
  <w:style w:type="paragraph" w:styleId="45">
    <w:name w:val="List 4"/>
    <w:basedOn w:val="1"/>
    <w:qFormat/>
    <w:uiPriority w:val="0"/>
    <w:pPr>
      <w:ind w:left="100" w:leftChars="600" w:hanging="200" w:hangingChars="200"/>
    </w:pPr>
    <w:rPr>
      <w:szCs w:val="24"/>
    </w:rPr>
  </w:style>
  <w:style w:type="paragraph" w:styleId="46">
    <w:name w:val="HTML Preformatted"/>
    <w:basedOn w:val="1"/>
    <w:link w:val="88"/>
    <w:qFormat/>
    <w:uiPriority w:val="0"/>
    <w:rPr>
      <w:rFonts w:ascii="Courier New" w:hAnsi="Courier New"/>
      <w:kern w:val="0"/>
      <w:sz w:val="20"/>
    </w:rPr>
  </w:style>
  <w:style w:type="paragraph" w:styleId="47">
    <w:name w:val="Normal (Web)"/>
    <w:basedOn w:val="1"/>
    <w:qFormat/>
    <w:uiPriority w:val="0"/>
    <w:pPr>
      <w:widowControl/>
      <w:spacing w:before="100" w:beforeAutospacing="1" w:after="100" w:afterAutospacing="1"/>
      <w:jc w:val="left"/>
    </w:pPr>
    <w:rPr>
      <w:rFonts w:ascii="宋体" w:hAnsi="宋体"/>
      <w:kern w:val="0"/>
      <w:sz w:val="24"/>
    </w:rPr>
  </w:style>
  <w:style w:type="paragraph" w:styleId="48">
    <w:name w:val="Title"/>
    <w:basedOn w:val="1"/>
    <w:link w:val="219"/>
    <w:qFormat/>
    <w:uiPriority w:val="0"/>
    <w:pPr>
      <w:adjustRightInd w:val="0"/>
      <w:spacing w:before="240" w:after="60" w:line="420" w:lineRule="atLeast"/>
      <w:jc w:val="center"/>
      <w:textAlignment w:val="baseline"/>
      <w:outlineLvl w:val="0"/>
    </w:pPr>
    <w:rPr>
      <w:rFonts w:ascii="Arial" w:hAnsi="Arial"/>
      <w:b/>
      <w:kern w:val="0"/>
      <w:sz w:val="32"/>
    </w:rPr>
  </w:style>
  <w:style w:type="paragraph" w:styleId="49">
    <w:name w:val="annotation subject"/>
    <w:basedOn w:val="17"/>
    <w:next w:val="17"/>
    <w:link w:val="275"/>
    <w:qFormat/>
    <w:uiPriority w:val="99"/>
  </w:style>
  <w:style w:type="paragraph" w:styleId="50">
    <w:name w:val="Body Text First Indent"/>
    <w:basedOn w:val="19"/>
    <w:link w:val="83"/>
    <w:qFormat/>
    <w:uiPriority w:val="0"/>
    <w:pPr>
      <w:adjustRightInd w:val="0"/>
      <w:spacing w:after="0"/>
      <w:ind w:firstLine="420"/>
      <w:jc w:val="left"/>
      <w:textAlignment w:val="baseline"/>
    </w:pPr>
  </w:style>
  <w:style w:type="paragraph" w:styleId="51">
    <w:name w:val="Body Text First Indent 2"/>
    <w:basedOn w:val="20"/>
    <w:link w:val="239"/>
    <w:qFormat/>
    <w:uiPriority w:val="0"/>
    <w:pPr>
      <w:adjustRightInd w:val="0"/>
      <w:spacing w:after="120" w:line="312" w:lineRule="atLeast"/>
      <w:ind w:left="420" w:leftChars="200" w:firstLine="420" w:firstLineChars="200"/>
      <w:textAlignment w:val="baseline"/>
    </w:pPr>
    <w:rPr>
      <w:szCs w:val="24"/>
    </w:rPr>
  </w:style>
  <w:style w:type="table" w:styleId="53">
    <w:name w:val="Table Grid"/>
    <w:basedOn w:val="52"/>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5">
    <w:name w:val="Strong"/>
    <w:qFormat/>
    <w:uiPriority w:val="22"/>
    <w:rPr>
      <w:b/>
    </w:rPr>
  </w:style>
  <w:style w:type="character" w:styleId="56">
    <w:name w:val="page number"/>
    <w:basedOn w:val="54"/>
    <w:qFormat/>
    <w:uiPriority w:val="0"/>
  </w:style>
  <w:style w:type="character" w:styleId="57">
    <w:name w:val="FollowedHyperlink"/>
    <w:semiHidden/>
    <w:unhideWhenUsed/>
    <w:qFormat/>
    <w:uiPriority w:val="99"/>
    <w:rPr>
      <w:color w:val="800080"/>
      <w:u w:val="single"/>
    </w:rPr>
  </w:style>
  <w:style w:type="character" w:styleId="58">
    <w:name w:val="Emphasis"/>
    <w:qFormat/>
    <w:uiPriority w:val="20"/>
    <w:rPr>
      <w:color w:val="CC0000"/>
    </w:rPr>
  </w:style>
  <w:style w:type="character" w:styleId="59">
    <w:name w:val="Hyperlink"/>
    <w:qFormat/>
    <w:uiPriority w:val="99"/>
    <w:rPr>
      <w:color w:val="0000FF"/>
      <w:u w:val="single"/>
    </w:rPr>
  </w:style>
  <w:style w:type="character" w:styleId="60">
    <w:name w:val="annotation reference"/>
    <w:qFormat/>
    <w:uiPriority w:val="99"/>
    <w:rPr>
      <w:sz w:val="21"/>
      <w:szCs w:val="21"/>
    </w:rPr>
  </w:style>
  <w:style w:type="character" w:customStyle="1" w:styleId="61">
    <w:name w:val="标题 1 Char"/>
    <w:link w:val="3"/>
    <w:qFormat/>
    <w:uiPriority w:val="0"/>
    <w:rPr>
      <w:rFonts w:ascii="Times New Roman" w:hAnsi="Times New Roman" w:eastAsia="宋体" w:cs="Times New Roman"/>
      <w:b/>
      <w:kern w:val="44"/>
      <w:sz w:val="44"/>
      <w:szCs w:val="20"/>
    </w:rPr>
  </w:style>
  <w:style w:type="character" w:customStyle="1" w:styleId="62">
    <w:name w:val="标题 2 Char"/>
    <w:link w:val="4"/>
    <w:qFormat/>
    <w:uiPriority w:val="0"/>
    <w:rPr>
      <w:rFonts w:ascii="Arial" w:hAnsi="Arial" w:eastAsia="黑体" w:cs="Times New Roman"/>
      <w:b/>
      <w:sz w:val="32"/>
      <w:szCs w:val="20"/>
    </w:rPr>
  </w:style>
  <w:style w:type="character" w:customStyle="1" w:styleId="63">
    <w:name w:val="标题 3 Char"/>
    <w:link w:val="5"/>
    <w:qFormat/>
    <w:uiPriority w:val="0"/>
    <w:rPr>
      <w:rFonts w:ascii="Times New Roman" w:hAnsi="Times New Roman" w:eastAsia="宋体" w:cs="Times New Roman"/>
      <w:b/>
      <w:sz w:val="32"/>
      <w:szCs w:val="20"/>
    </w:rPr>
  </w:style>
  <w:style w:type="character" w:customStyle="1" w:styleId="64">
    <w:name w:val="标题 4 Char"/>
    <w:link w:val="6"/>
    <w:qFormat/>
    <w:uiPriority w:val="0"/>
    <w:rPr>
      <w:rFonts w:ascii="Arial" w:hAnsi="Arial" w:eastAsia="黑体" w:cs="Times New Roman"/>
      <w:b/>
      <w:kern w:val="0"/>
      <w:sz w:val="28"/>
      <w:szCs w:val="20"/>
    </w:rPr>
  </w:style>
  <w:style w:type="character" w:customStyle="1" w:styleId="65">
    <w:name w:val="标题 5 Char"/>
    <w:link w:val="7"/>
    <w:qFormat/>
    <w:uiPriority w:val="0"/>
    <w:rPr>
      <w:rFonts w:ascii="Times New Roman" w:hAnsi="Times New Roman" w:eastAsia="宋体" w:cs="Times New Roman"/>
      <w:b/>
      <w:kern w:val="0"/>
      <w:sz w:val="28"/>
      <w:szCs w:val="20"/>
    </w:rPr>
  </w:style>
  <w:style w:type="character" w:customStyle="1" w:styleId="66">
    <w:name w:val="标题 6 Char"/>
    <w:link w:val="8"/>
    <w:qFormat/>
    <w:uiPriority w:val="0"/>
    <w:rPr>
      <w:rFonts w:ascii="Arial" w:hAnsi="Arial" w:eastAsia="黑体" w:cs="Times New Roman"/>
      <w:b/>
      <w:kern w:val="0"/>
      <w:sz w:val="24"/>
      <w:szCs w:val="20"/>
    </w:rPr>
  </w:style>
  <w:style w:type="character" w:customStyle="1" w:styleId="67">
    <w:name w:val="标题 7 Char"/>
    <w:link w:val="9"/>
    <w:qFormat/>
    <w:uiPriority w:val="0"/>
    <w:rPr>
      <w:rFonts w:ascii="Times New Roman" w:hAnsi="Times New Roman" w:eastAsia="宋体" w:cs="Times New Roman"/>
      <w:b/>
      <w:kern w:val="0"/>
      <w:sz w:val="24"/>
      <w:szCs w:val="20"/>
    </w:rPr>
  </w:style>
  <w:style w:type="character" w:customStyle="1" w:styleId="68">
    <w:name w:val="标题 8 Char"/>
    <w:link w:val="10"/>
    <w:qFormat/>
    <w:uiPriority w:val="0"/>
    <w:rPr>
      <w:rFonts w:ascii="Arial" w:hAnsi="Arial" w:eastAsia="黑体" w:cs="Times New Roman"/>
      <w:kern w:val="0"/>
      <w:sz w:val="24"/>
      <w:szCs w:val="20"/>
    </w:rPr>
  </w:style>
  <w:style w:type="character" w:customStyle="1" w:styleId="69">
    <w:name w:val="标题 9 Char"/>
    <w:link w:val="11"/>
    <w:qFormat/>
    <w:uiPriority w:val="0"/>
    <w:rPr>
      <w:rFonts w:ascii="Arial" w:hAnsi="Arial" w:eastAsia="黑体" w:cs="Times New Roman"/>
      <w:kern w:val="0"/>
      <w:szCs w:val="20"/>
    </w:rPr>
  </w:style>
  <w:style w:type="paragraph" w:customStyle="1" w:styleId="70">
    <w:name w:val="_Style 23"/>
    <w:qFormat/>
    <w:uiPriority w:val="99"/>
    <w:pPr>
      <w:widowControl w:val="0"/>
      <w:jc w:val="both"/>
    </w:pPr>
    <w:rPr>
      <w:rFonts w:ascii="Times New Roman" w:hAnsi="Times New Roman" w:eastAsia="宋体" w:cs="Times New Roman"/>
      <w:kern w:val="2"/>
      <w:sz w:val="21"/>
      <w:lang w:val="en-US" w:eastAsia="zh-CN" w:bidi="ar-SA"/>
    </w:rPr>
  </w:style>
  <w:style w:type="character" w:customStyle="1" w:styleId="71">
    <w:name w:val="title_emph1"/>
    <w:qFormat/>
    <w:uiPriority w:val="0"/>
    <w:rPr>
      <w:rFonts w:hint="default" w:ascii="Arial" w:hAnsi="Arial"/>
      <w:b/>
      <w:sz w:val="18"/>
    </w:rPr>
  </w:style>
  <w:style w:type="character" w:customStyle="1" w:styleId="72">
    <w:name w:val="apple-style-span"/>
    <w:basedOn w:val="54"/>
    <w:qFormat/>
    <w:uiPriority w:val="0"/>
  </w:style>
  <w:style w:type="character" w:customStyle="1" w:styleId="73">
    <w:name w:val="para1"/>
    <w:qFormat/>
    <w:uiPriority w:val="0"/>
    <w:rPr>
      <w:rFonts w:hint="default" w:ascii="Arial" w:hAnsi="Arial"/>
      <w:sz w:val="18"/>
    </w:rPr>
  </w:style>
  <w:style w:type="character" w:customStyle="1" w:styleId="74">
    <w:name w:val="普通(网站) Char Char"/>
    <w:link w:val="75"/>
    <w:qFormat/>
    <w:uiPriority w:val="0"/>
    <w:rPr>
      <w:rFonts w:ascii="宋体" w:hAnsi="宋体"/>
      <w:sz w:val="24"/>
    </w:rPr>
  </w:style>
  <w:style w:type="paragraph" w:customStyle="1" w:styleId="75">
    <w:name w:val="普通(网站)1"/>
    <w:basedOn w:val="1"/>
    <w:link w:val="74"/>
    <w:qFormat/>
    <w:uiPriority w:val="0"/>
    <w:pPr>
      <w:widowControl/>
      <w:spacing w:before="100" w:beforeAutospacing="1" w:after="100" w:afterAutospacing="1" w:line="360" w:lineRule="auto"/>
      <w:ind w:firstLine="420" w:firstLineChars="200"/>
      <w:jc w:val="left"/>
    </w:pPr>
    <w:rPr>
      <w:rFonts w:ascii="宋体" w:hAnsi="宋体"/>
      <w:kern w:val="0"/>
      <w:sz w:val="24"/>
    </w:rPr>
  </w:style>
  <w:style w:type="character" w:customStyle="1" w:styleId="76">
    <w:name w:val="point_normal1"/>
    <w:qFormat/>
    <w:uiPriority w:val="0"/>
    <w:rPr>
      <w:rFonts w:hint="default" w:ascii="Arial" w:hAnsi="Arial"/>
      <w:sz w:val="18"/>
    </w:rPr>
  </w:style>
  <w:style w:type="character" w:customStyle="1" w:styleId="77">
    <w:name w:val="breakword"/>
    <w:basedOn w:val="54"/>
    <w:qFormat/>
    <w:uiPriority w:val="0"/>
  </w:style>
  <w:style w:type="character" w:customStyle="1" w:styleId="78">
    <w:name w:val="表格内容"/>
    <w:qFormat/>
    <w:uiPriority w:val="0"/>
    <w:rPr>
      <w:sz w:val="24"/>
    </w:rPr>
  </w:style>
  <w:style w:type="character" w:customStyle="1" w:styleId="79">
    <w:name w:val="me041"/>
    <w:qFormat/>
    <w:uiPriority w:val="0"/>
    <w:rPr>
      <w:color w:val="6F6F73"/>
      <w:sz w:val="18"/>
      <w:szCs w:val="18"/>
    </w:rPr>
  </w:style>
  <w:style w:type="character" w:customStyle="1" w:styleId="80">
    <w:name w:val="font01"/>
    <w:qFormat/>
    <w:uiPriority w:val="0"/>
    <w:rPr>
      <w:rFonts w:hint="eastAsia" w:ascii="宋体" w:hAnsi="宋体" w:eastAsia="宋体" w:cs="宋体"/>
      <w:color w:val="000000"/>
      <w:sz w:val="20"/>
      <w:szCs w:val="20"/>
      <w:u w:val="none"/>
    </w:rPr>
  </w:style>
  <w:style w:type="character" w:customStyle="1" w:styleId="81">
    <w:name w:val="font21"/>
    <w:qFormat/>
    <w:uiPriority w:val="0"/>
    <w:rPr>
      <w:rFonts w:hint="eastAsia" w:ascii="宋体" w:hAnsi="宋体" w:eastAsia="宋体" w:cs="宋体"/>
      <w:color w:val="000000"/>
      <w:sz w:val="20"/>
      <w:szCs w:val="20"/>
      <w:u w:val="none"/>
    </w:rPr>
  </w:style>
  <w:style w:type="character" w:customStyle="1" w:styleId="82">
    <w:name w:val="正文文本 Char"/>
    <w:link w:val="19"/>
    <w:qFormat/>
    <w:uiPriority w:val="1"/>
    <w:rPr>
      <w:rFonts w:ascii="Times New Roman" w:hAnsi="Times New Roman" w:eastAsia="宋体" w:cs="Times New Roman"/>
      <w:szCs w:val="20"/>
    </w:rPr>
  </w:style>
  <w:style w:type="character" w:customStyle="1" w:styleId="83">
    <w:name w:val="正文首行缩进 Char"/>
    <w:link w:val="50"/>
    <w:qFormat/>
    <w:uiPriority w:val="0"/>
    <w:rPr>
      <w:rFonts w:ascii="Times New Roman" w:hAnsi="Times New Roman" w:eastAsia="宋体" w:cs="Times New Roman"/>
      <w:kern w:val="0"/>
      <w:szCs w:val="20"/>
    </w:rPr>
  </w:style>
  <w:style w:type="character" w:customStyle="1" w:styleId="84">
    <w:name w:val="页脚 Char"/>
    <w:link w:val="31"/>
    <w:qFormat/>
    <w:uiPriority w:val="99"/>
    <w:rPr>
      <w:rFonts w:ascii="Times New Roman" w:hAnsi="Times New Roman" w:eastAsia="宋体" w:cs="Times New Roman"/>
      <w:sz w:val="18"/>
      <w:szCs w:val="20"/>
    </w:rPr>
  </w:style>
  <w:style w:type="character" w:customStyle="1" w:styleId="85">
    <w:name w:val="正文缩进 Char"/>
    <w:link w:val="2"/>
    <w:qFormat/>
    <w:uiPriority w:val="0"/>
    <w:rPr>
      <w:rFonts w:ascii="Times New Roman" w:hAnsi="Times New Roman" w:eastAsia="宋体" w:cs="Times New Roman"/>
      <w:szCs w:val="20"/>
    </w:rPr>
  </w:style>
  <w:style w:type="character" w:customStyle="1" w:styleId="86">
    <w:name w:val="页眉 Char"/>
    <w:link w:val="32"/>
    <w:qFormat/>
    <w:uiPriority w:val="99"/>
    <w:rPr>
      <w:rFonts w:ascii="Times New Roman" w:hAnsi="Times New Roman" w:eastAsia="宋体" w:cs="Times New Roman"/>
      <w:kern w:val="0"/>
      <w:sz w:val="18"/>
      <w:szCs w:val="20"/>
    </w:rPr>
  </w:style>
  <w:style w:type="paragraph" w:customStyle="1" w:styleId="87">
    <w:name w:val="标题4"/>
    <w:basedOn w:val="1"/>
    <w:qFormat/>
    <w:uiPriority w:val="0"/>
    <w:pPr>
      <w:widowControl/>
      <w:snapToGrid w:val="0"/>
      <w:spacing w:line="500" w:lineRule="exact"/>
      <w:ind w:firstLine="641"/>
      <w:jc w:val="left"/>
    </w:pPr>
    <w:rPr>
      <w:rFonts w:ascii="Verdana" w:hAnsi="Verdana" w:eastAsia="黑体"/>
      <w:b/>
      <w:kern w:val="0"/>
      <w:sz w:val="32"/>
      <w:szCs w:val="32"/>
      <w:lang w:eastAsia="en-US"/>
    </w:rPr>
  </w:style>
  <w:style w:type="character" w:customStyle="1" w:styleId="88">
    <w:name w:val="HTML 预设格式 Char"/>
    <w:link w:val="46"/>
    <w:qFormat/>
    <w:uiPriority w:val="0"/>
    <w:rPr>
      <w:rFonts w:ascii="Courier New" w:hAnsi="Courier New" w:eastAsia="宋体" w:cs="Times New Roman"/>
      <w:sz w:val="20"/>
      <w:szCs w:val="20"/>
    </w:rPr>
  </w:style>
  <w:style w:type="character" w:customStyle="1" w:styleId="89">
    <w:name w:val="文档结构图 Char"/>
    <w:link w:val="15"/>
    <w:qFormat/>
    <w:uiPriority w:val="99"/>
    <w:rPr>
      <w:rFonts w:ascii="Times New Roman" w:hAnsi="Times New Roman" w:eastAsia="宋体" w:cs="Times New Roman"/>
      <w:szCs w:val="20"/>
      <w:shd w:val="clear" w:color="auto" w:fill="000080"/>
    </w:rPr>
  </w:style>
  <w:style w:type="character" w:customStyle="1" w:styleId="90">
    <w:name w:val="正文文本缩进 3 Char"/>
    <w:link w:val="41"/>
    <w:qFormat/>
    <w:uiPriority w:val="0"/>
    <w:rPr>
      <w:rFonts w:ascii="Times New Roman" w:hAnsi="Times New Roman" w:eastAsia="宋体" w:cs="Times New Roman"/>
      <w:sz w:val="16"/>
      <w:szCs w:val="20"/>
    </w:rPr>
  </w:style>
  <w:style w:type="character" w:customStyle="1" w:styleId="91">
    <w:name w:val="正文文本 3 Char"/>
    <w:link w:val="18"/>
    <w:qFormat/>
    <w:uiPriority w:val="0"/>
    <w:rPr>
      <w:rFonts w:ascii="Times New Roman" w:hAnsi="Times New Roman" w:eastAsia="宋体" w:cs="Times New Roman"/>
      <w:sz w:val="16"/>
      <w:szCs w:val="20"/>
    </w:rPr>
  </w:style>
  <w:style w:type="character" w:customStyle="1" w:styleId="92">
    <w:name w:val="正文文本缩进 Char"/>
    <w:link w:val="20"/>
    <w:qFormat/>
    <w:uiPriority w:val="99"/>
    <w:rPr>
      <w:rFonts w:ascii="宋体" w:hAnsi="宋体" w:eastAsia="宋体" w:cs="Times New Roman"/>
      <w:sz w:val="24"/>
      <w:szCs w:val="20"/>
    </w:rPr>
  </w:style>
  <w:style w:type="character" w:customStyle="1" w:styleId="93">
    <w:name w:val="纯文本 Char"/>
    <w:link w:val="25"/>
    <w:qFormat/>
    <w:uiPriority w:val="0"/>
    <w:rPr>
      <w:rFonts w:ascii="宋体" w:hAnsi="Courier New" w:eastAsia="宋体" w:cs="Times New Roman"/>
      <w:sz w:val="24"/>
      <w:szCs w:val="20"/>
    </w:rPr>
  </w:style>
  <w:style w:type="paragraph" w:customStyle="1" w:styleId="94">
    <w:name w:val="我的征文"/>
    <w:basedOn w:val="1"/>
    <w:qFormat/>
    <w:uiPriority w:val="0"/>
    <w:pPr>
      <w:tabs>
        <w:tab w:val="left" w:pos="851"/>
      </w:tabs>
      <w:spacing w:before="360" w:after="360"/>
      <w:ind w:left="851" w:right="113" w:hanging="851"/>
    </w:pPr>
  </w:style>
  <w:style w:type="character" w:customStyle="1" w:styleId="95">
    <w:name w:val="日期 Char"/>
    <w:link w:val="27"/>
    <w:qFormat/>
    <w:uiPriority w:val="99"/>
    <w:rPr>
      <w:rFonts w:ascii="Times New Roman" w:hAnsi="Times New Roman" w:eastAsia="宋体" w:cs="Times New Roman"/>
      <w:b/>
      <w:sz w:val="36"/>
      <w:szCs w:val="20"/>
    </w:rPr>
  </w:style>
  <w:style w:type="character" w:customStyle="1" w:styleId="96">
    <w:name w:val="正文文本缩进 2 Char"/>
    <w:link w:val="28"/>
    <w:qFormat/>
    <w:uiPriority w:val="0"/>
    <w:rPr>
      <w:rFonts w:ascii="幼圆" w:hAnsi="宋体" w:eastAsia="幼圆" w:cs="Times New Roman"/>
      <w:color w:val="FF0000"/>
      <w:sz w:val="24"/>
      <w:szCs w:val="20"/>
    </w:rPr>
  </w:style>
  <w:style w:type="character" w:customStyle="1" w:styleId="97">
    <w:name w:val="批注框文本 Char"/>
    <w:link w:val="30"/>
    <w:qFormat/>
    <w:uiPriority w:val="99"/>
    <w:rPr>
      <w:rFonts w:ascii="Times New Roman" w:hAnsi="Times New Roman" w:eastAsia="宋体" w:cs="Times New Roman"/>
      <w:sz w:val="18"/>
      <w:szCs w:val="20"/>
    </w:rPr>
  </w:style>
  <w:style w:type="paragraph" w:customStyle="1" w:styleId="98">
    <w:name w:val="样式 行距: 1.5 倍行距1"/>
    <w:basedOn w:val="1"/>
    <w:qFormat/>
    <w:uiPriority w:val="0"/>
    <w:pPr>
      <w:spacing w:line="360" w:lineRule="auto"/>
      <w:ind w:firstLine="480"/>
    </w:pPr>
    <w:rPr>
      <w:rFonts w:cs="宋体"/>
      <w:sz w:val="24"/>
      <w:szCs w:val="24"/>
    </w:rPr>
  </w:style>
  <w:style w:type="paragraph" w:customStyle="1" w:styleId="99">
    <w:name w:val="_Style 10"/>
    <w:basedOn w:val="1"/>
    <w:qFormat/>
    <w:uiPriority w:val="0"/>
    <w:rPr>
      <w:szCs w:val="24"/>
    </w:rPr>
  </w:style>
  <w:style w:type="paragraph" w:customStyle="1" w:styleId="100">
    <w:name w:val="reader-word-layer reader-word-s10-13"/>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01">
    <w:name w:val="正文文本 2 Char"/>
    <w:link w:val="44"/>
    <w:qFormat/>
    <w:uiPriority w:val="0"/>
    <w:rPr>
      <w:rFonts w:ascii="幼圆" w:hAnsi="Times New Roman" w:eastAsia="幼圆" w:cs="Times New Roman"/>
      <w:sz w:val="24"/>
      <w:szCs w:val="20"/>
      <w:u w:val="single"/>
    </w:rPr>
  </w:style>
  <w:style w:type="paragraph" w:customStyle="1" w:styleId="10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0"/>
    </w:rPr>
  </w:style>
  <w:style w:type="paragraph" w:customStyle="1" w:styleId="10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4">
    <w:name w:val="Char Char Char Char Char Char Char Char Char Char"/>
    <w:basedOn w:val="1"/>
    <w:qFormat/>
    <w:uiPriority w:val="0"/>
    <w:rPr>
      <w:szCs w:val="24"/>
    </w:rPr>
  </w:style>
  <w:style w:type="paragraph" w:customStyle="1" w:styleId="105">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6">
    <w:name w:val="font10"/>
    <w:basedOn w:val="1"/>
    <w:qFormat/>
    <w:uiPriority w:val="0"/>
    <w:pPr>
      <w:widowControl/>
      <w:spacing w:before="100" w:beforeAutospacing="1" w:after="100" w:afterAutospacing="1"/>
      <w:jc w:val="left"/>
    </w:pPr>
    <w:rPr>
      <w:rFonts w:hint="eastAsia" w:ascii="宋体" w:hAnsi="宋体"/>
      <w:kern w:val="0"/>
      <w:sz w:val="22"/>
    </w:rPr>
  </w:style>
  <w:style w:type="paragraph" w:customStyle="1" w:styleId="107">
    <w:name w:val="xl33"/>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08">
    <w:name w:val="xl73"/>
    <w:basedOn w:val="1"/>
    <w:qFormat/>
    <w:uiPriority w:val="0"/>
    <w:pPr>
      <w:widowControl/>
      <w:pBdr>
        <w:top w:val="single" w:color="auto" w:sz="4" w:space="0"/>
        <w:left w:val="double" w:color="auto" w:sz="6" w:space="0"/>
        <w:bottom w:val="single" w:color="auto" w:sz="4" w:space="0"/>
        <w:right w:val="single" w:color="auto" w:sz="4" w:space="0"/>
      </w:pBdr>
      <w:spacing w:before="100" w:beforeAutospacing="1" w:after="100" w:afterAutospacing="1"/>
      <w:jc w:val="center"/>
      <w:textAlignment w:val="center"/>
    </w:pPr>
    <w:rPr>
      <w:rFonts w:ascii="Arial" w:hAnsi="Arial"/>
      <w:kern w:val="0"/>
      <w:sz w:val="22"/>
    </w:rPr>
  </w:style>
  <w:style w:type="paragraph" w:customStyle="1" w:styleId="109">
    <w:name w:val="xl65"/>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textAlignment w:val="center"/>
    </w:pPr>
    <w:rPr>
      <w:rFonts w:ascii="Arial" w:hAnsi="Arial"/>
      <w:kern w:val="0"/>
      <w:sz w:val="22"/>
    </w:rPr>
  </w:style>
  <w:style w:type="paragraph" w:customStyle="1" w:styleId="110">
    <w:name w:val="Char Char1 Char Char Char Char Char Char Char Char Char Char Char Char Char Char Char"/>
    <w:basedOn w:val="1"/>
    <w:qFormat/>
    <w:uiPriority w:val="0"/>
    <w:pPr>
      <w:widowControl/>
      <w:spacing w:after="160" w:line="240" w:lineRule="exact"/>
      <w:jc w:val="left"/>
    </w:pPr>
    <w:rPr>
      <w:szCs w:val="24"/>
    </w:rPr>
  </w:style>
  <w:style w:type="paragraph" w:customStyle="1" w:styleId="111">
    <w:name w:val="reader-word-layer reader-word-s10-7"/>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12">
    <w:name w:val="Char Char Char Char Char Char Char"/>
    <w:basedOn w:val="1"/>
    <w:qFormat/>
    <w:uiPriority w:val="0"/>
    <w:pPr>
      <w:widowControl/>
      <w:snapToGrid w:val="0"/>
      <w:spacing w:after="160" w:line="360" w:lineRule="auto"/>
      <w:jc w:val="left"/>
    </w:pPr>
  </w:style>
  <w:style w:type="paragraph" w:customStyle="1" w:styleId="113">
    <w:name w:val="TableTextLeft"/>
    <w:qFormat/>
    <w:uiPriority w:val="0"/>
    <w:rPr>
      <w:rFonts w:ascii="Century Gothic" w:hAnsi="Century Gothic" w:eastAsia="宋体" w:cs="Times New Roman"/>
      <w:sz w:val="18"/>
      <w:szCs w:val="18"/>
      <w:lang w:val="en-US" w:eastAsia="zh-CN" w:bidi="ar-SA"/>
    </w:rPr>
  </w:style>
  <w:style w:type="paragraph" w:customStyle="1" w:styleId="114">
    <w:name w:val="小标题 3"/>
    <w:qFormat/>
    <w:uiPriority w:val="0"/>
    <w:pPr>
      <w:widowControl w:val="0"/>
      <w:autoSpaceDE w:val="0"/>
      <w:autoSpaceDN w:val="0"/>
      <w:adjustRightInd w:val="0"/>
      <w:spacing w:line="340" w:lineRule="atLeast"/>
      <w:ind w:firstLine="454"/>
    </w:pPr>
    <w:rPr>
      <w:rFonts w:ascii="汉仪魏碑简" w:hAnsi="Times New Roman" w:eastAsia="汉仪魏碑简" w:cs="汉仪魏碑简"/>
      <w:color w:val="000000"/>
      <w:spacing w:val="-15"/>
      <w:sz w:val="22"/>
      <w:szCs w:val="22"/>
      <w:lang w:val="en-US" w:eastAsia="zh-CN" w:bidi="ar-SA"/>
    </w:rPr>
  </w:style>
  <w:style w:type="paragraph" w:customStyle="1" w:styleId="115">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16">
    <w:name w:val="xl6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Arial" w:hAnsi="Arial"/>
      <w:kern w:val="0"/>
      <w:sz w:val="22"/>
    </w:rPr>
  </w:style>
  <w:style w:type="paragraph" w:customStyle="1" w:styleId="117">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rPr>
  </w:style>
  <w:style w:type="paragraph" w:customStyle="1" w:styleId="118">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kern w:val="0"/>
      <w:sz w:val="22"/>
    </w:rPr>
  </w:style>
  <w:style w:type="paragraph" w:customStyle="1" w:styleId="119">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kern w:val="0"/>
      <w:sz w:val="22"/>
    </w:rPr>
  </w:style>
  <w:style w:type="paragraph" w:customStyle="1" w:styleId="120">
    <w:name w:val="xl67"/>
    <w:basedOn w:val="1"/>
    <w:qFormat/>
    <w:uiPriority w:val="0"/>
    <w:pPr>
      <w:widowControl/>
      <w:spacing w:before="100" w:beforeAutospacing="1" w:after="100" w:afterAutospacing="1"/>
      <w:jc w:val="left"/>
      <w:textAlignment w:val="center"/>
    </w:pPr>
    <w:rPr>
      <w:rFonts w:ascii="宋体" w:hAnsi="宋体"/>
      <w:kern w:val="0"/>
      <w:sz w:val="24"/>
    </w:rPr>
  </w:style>
  <w:style w:type="paragraph" w:customStyle="1" w:styleId="121">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kern w:val="0"/>
      <w:sz w:val="22"/>
    </w:rPr>
  </w:style>
  <w:style w:type="paragraph" w:customStyle="1" w:styleId="122">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kern w:val="0"/>
      <w:sz w:val="22"/>
    </w:rPr>
  </w:style>
  <w:style w:type="paragraph" w:customStyle="1" w:styleId="123">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rPr>
  </w:style>
  <w:style w:type="paragraph" w:customStyle="1" w:styleId="124">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25">
    <w:name w:val="例文标题"/>
    <w:qFormat/>
    <w:uiPriority w:val="0"/>
    <w:pPr>
      <w:widowControl w:val="0"/>
      <w:autoSpaceDE w:val="0"/>
      <w:autoSpaceDN w:val="0"/>
      <w:adjustRightInd w:val="0"/>
      <w:spacing w:line="680" w:lineRule="atLeast"/>
      <w:jc w:val="center"/>
    </w:pPr>
    <w:rPr>
      <w:rFonts w:ascii="汉仪中黑简" w:hAnsi="Times New Roman" w:eastAsia="汉仪中黑简" w:cs="汉仪中黑简"/>
      <w:sz w:val="21"/>
      <w:szCs w:val="21"/>
      <w:lang w:val="en-US" w:eastAsia="zh-CN" w:bidi="ar-SA"/>
    </w:rPr>
  </w:style>
  <w:style w:type="paragraph" w:customStyle="1" w:styleId="126">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27">
    <w:name w:val="font11"/>
    <w:basedOn w:val="1"/>
    <w:qFormat/>
    <w:uiPriority w:val="0"/>
    <w:pPr>
      <w:widowControl/>
      <w:spacing w:before="100" w:beforeAutospacing="1" w:after="100" w:afterAutospacing="1"/>
      <w:jc w:val="left"/>
    </w:pPr>
    <w:rPr>
      <w:kern w:val="0"/>
      <w:sz w:val="22"/>
    </w:rPr>
  </w:style>
  <w:style w:type="paragraph" w:customStyle="1" w:styleId="128">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kern w:val="0"/>
      <w:sz w:val="22"/>
    </w:rPr>
  </w:style>
  <w:style w:type="paragraph" w:customStyle="1" w:styleId="129">
    <w:name w:val="普通 (Web)"/>
    <w:basedOn w:val="1"/>
    <w:qFormat/>
    <w:uiPriority w:val="0"/>
    <w:pPr>
      <w:widowControl/>
      <w:spacing w:before="100" w:after="100"/>
      <w:jc w:val="left"/>
    </w:pPr>
    <w:rPr>
      <w:rFonts w:ascii="Arial Unicode MS" w:hAnsi="Arial Unicode MS" w:eastAsia="Arial Unicode MS"/>
      <w:kern w:val="0"/>
      <w:sz w:val="24"/>
    </w:rPr>
  </w:style>
  <w:style w:type="paragraph" w:customStyle="1" w:styleId="130">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rPr>
  </w:style>
  <w:style w:type="paragraph" w:customStyle="1" w:styleId="131">
    <w:name w:val="font7"/>
    <w:basedOn w:val="1"/>
    <w:qFormat/>
    <w:uiPriority w:val="0"/>
    <w:pPr>
      <w:widowControl/>
      <w:spacing w:before="100" w:beforeAutospacing="1" w:after="100" w:afterAutospacing="1"/>
      <w:jc w:val="left"/>
    </w:pPr>
    <w:rPr>
      <w:kern w:val="0"/>
      <w:sz w:val="24"/>
    </w:rPr>
  </w:style>
  <w:style w:type="paragraph" w:customStyle="1" w:styleId="13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rPr>
  </w:style>
  <w:style w:type="paragraph" w:customStyle="1" w:styleId="133">
    <w:name w:val="xl82"/>
    <w:basedOn w:val="1"/>
    <w:qFormat/>
    <w:uiPriority w:val="0"/>
    <w:pPr>
      <w:widowControl/>
      <w:spacing w:before="100" w:beforeAutospacing="1" w:after="100" w:afterAutospacing="1"/>
      <w:jc w:val="center"/>
      <w:textAlignment w:val="center"/>
    </w:pPr>
    <w:rPr>
      <w:rFonts w:ascii="宋体" w:hAnsi="宋体"/>
      <w:b/>
      <w:kern w:val="0"/>
      <w:sz w:val="40"/>
    </w:rPr>
  </w:style>
  <w:style w:type="paragraph" w:customStyle="1" w:styleId="134">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kern w:val="0"/>
      <w:sz w:val="20"/>
    </w:rPr>
  </w:style>
  <w:style w:type="paragraph" w:customStyle="1" w:styleId="135">
    <w:name w:val="xl36"/>
    <w:basedOn w:val="1"/>
    <w:qFormat/>
    <w:uiPriority w:val="0"/>
    <w:pPr>
      <w:widowControl/>
      <w:spacing w:before="100" w:after="100"/>
      <w:jc w:val="center"/>
    </w:pPr>
    <w:rPr>
      <w:rFonts w:hint="eastAsia" w:ascii="宋体" w:hAnsi="宋体"/>
      <w:kern w:val="0"/>
      <w:sz w:val="24"/>
    </w:rPr>
  </w:style>
  <w:style w:type="paragraph" w:customStyle="1" w:styleId="136">
    <w:name w:val="xl70"/>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textAlignment w:val="center"/>
    </w:pPr>
    <w:rPr>
      <w:rFonts w:ascii="宋体" w:hAnsi="宋体"/>
      <w:kern w:val="0"/>
      <w:sz w:val="22"/>
    </w:rPr>
  </w:style>
  <w:style w:type="paragraph" w:customStyle="1" w:styleId="137">
    <w:name w:val="xl7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Arial" w:hAnsi="Arial"/>
      <w:kern w:val="0"/>
      <w:sz w:val="22"/>
    </w:rPr>
  </w:style>
  <w:style w:type="paragraph" w:customStyle="1" w:styleId="138">
    <w:name w:val="日期1"/>
    <w:basedOn w:val="1"/>
    <w:next w:val="1"/>
    <w:qFormat/>
    <w:uiPriority w:val="0"/>
    <w:pPr>
      <w:adjustRightInd w:val="0"/>
      <w:spacing w:line="312" w:lineRule="atLeast"/>
      <w:jc w:val="right"/>
      <w:textAlignment w:val="baseline"/>
    </w:pPr>
    <w:rPr>
      <w:b/>
      <w:kern w:val="0"/>
      <w:sz w:val="36"/>
    </w:rPr>
  </w:style>
  <w:style w:type="paragraph" w:customStyle="1" w:styleId="139">
    <w:name w:val="_Style 83"/>
    <w:basedOn w:val="1"/>
    <w:qFormat/>
    <w:uiPriority w:val="0"/>
  </w:style>
  <w:style w:type="paragraph" w:customStyle="1" w:styleId="140">
    <w:name w:val="font5"/>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41">
    <w:name w:val="xl5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4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43">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kern w:val="0"/>
      <w:sz w:val="22"/>
    </w:rPr>
  </w:style>
  <w:style w:type="paragraph" w:customStyle="1" w:styleId="14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kern w:val="0"/>
      <w:sz w:val="22"/>
    </w:rPr>
  </w:style>
  <w:style w:type="paragraph" w:customStyle="1" w:styleId="14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46">
    <w:name w:val="xl39"/>
    <w:basedOn w:val="1"/>
    <w:qFormat/>
    <w:uiPriority w:val="0"/>
    <w:pPr>
      <w:widowControl/>
      <w:pBdr>
        <w:left w:val="single" w:color="auto" w:sz="4" w:space="0"/>
        <w:right w:val="single" w:color="auto" w:sz="4" w:space="0"/>
      </w:pBdr>
      <w:spacing w:before="100" w:beforeAutospacing="1" w:after="100" w:afterAutospacing="1"/>
      <w:jc w:val="center"/>
    </w:pPr>
    <w:rPr>
      <w:rFonts w:hint="eastAsia" w:ascii="仿宋_GB2312" w:hAnsi="宋体" w:eastAsia="仿宋_GB2312"/>
      <w:b/>
      <w:kern w:val="0"/>
      <w:sz w:val="24"/>
    </w:rPr>
  </w:style>
  <w:style w:type="paragraph" w:customStyle="1" w:styleId="147">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48">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49">
    <w:name w:val="_Style 43"/>
    <w:basedOn w:val="15"/>
    <w:qFormat/>
    <w:uiPriority w:val="0"/>
    <w:rPr>
      <w:rFonts w:ascii="Tahoma" w:hAnsi="Tahoma"/>
      <w:sz w:val="24"/>
      <w:szCs w:val="24"/>
    </w:rPr>
  </w:style>
  <w:style w:type="paragraph" w:customStyle="1" w:styleId="150">
    <w:name w:val="xl27"/>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51">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w:hAnsi="Arial"/>
      <w:kern w:val="0"/>
      <w:sz w:val="22"/>
    </w:rPr>
  </w:style>
  <w:style w:type="paragraph" w:customStyle="1" w:styleId="152">
    <w:name w:val="xl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53">
    <w:name w:val="xl72"/>
    <w:basedOn w:val="1"/>
    <w:qFormat/>
    <w:uiPriority w:val="0"/>
    <w:pPr>
      <w:widowControl/>
      <w:spacing w:before="100" w:beforeAutospacing="1" w:after="100" w:afterAutospacing="1"/>
      <w:jc w:val="left"/>
      <w:textAlignment w:val="center"/>
    </w:pPr>
    <w:rPr>
      <w:rFonts w:ascii="Arial" w:hAnsi="Arial"/>
      <w:kern w:val="0"/>
      <w:sz w:val="20"/>
    </w:rPr>
  </w:style>
  <w:style w:type="paragraph" w:customStyle="1" w:styleId="154">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55">
    <w:name w:val="font6"/>
    <w:basedOn w:val="1"/>
    <w:qFormat/>
    <w:uiPriority w:val="0"/>
    <w:pPr>
      <w:widowControl/>
      <w:spacing w:before="100" w:beforeAutospacing="1" w:after="100" w:afterAutospacing="1"/>
      <w:jc w:val="left"/>
    </w:pPr>
    <w:rPr>
      <w:rFonts w:hint="eastAsia" w:ascii="宋体" w:hAnsi="宋体"/>
      <w:kern w:val="0"/>
      <w:sz w:val="18"/>
    </w:rPr>
  </w:style>
  <w:style w:type="paragraph" w:customStyle="1" w:styleId="156">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rPr>
  </w:style>
  <w:style w:type="paragraph" w:customStyle="1" w:styleId="157">
    <w:name w:val="5"/>
    <w:basedOn w:val="1"/>
    <w:next w:val="25"/>
    <w:qFormat/>
    <w:uiPriority w:val="0"/>
    <w:rPr>
      <w:rFonts w:ascii="宋体" w:hAnsi="Courier New"/>
    </w:rPr>
  </w:style>
  <w:style w:type="paragraph" w:customStyle="1" w:styleId="158">
    <w:name w:val="Char1"/>
    <w:basedOn w:val="1"/>
    <w:qFormat/>
    <w:uiPriority w:val="0"/>
    <w:rPr>
      <w:rFonts w:ascii="仿宋_GB2312" w:eastAsia="仿宋_GB2312"/>
      <w:b/>
      <w:sz w:val="32"/>
      <w:szCs w:val="32"/>
    </w:rPr>
  </w:style>
  <w:style w:type="paragraph" w:customStyle="1" w:styleId="159">
    <w:name w:val="Char Char1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styleId="160">
    <w:name w:val="List Paragraph"/>
    <w:basedOn w:val="1"/>
    <w:link w:val="231"/>
    <w:qFormat/>
    <w:uiPriority w:val="34"/>
    <w:pPr>
      <w:ind w:firstLine="420" w:firstLineChars="200"/>
    </w:pPr>
    <w:rPr>
      <w:kern w:val="0"/>
      <w:sz w:val="20"/>
      <w:szCs w:val="21"/>
    </w:rPr>
  </w:style>
  <w:style w:type="paragraph" w:customStyle="1" w:styleId="161">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kern w:val="0"/>
      <w:sz w:val="22"/>
    </w:rPr>
  </w:style>
  <w:style w:type="paragraph" w:customStyle="1" w:styleId="162">
    <w:name w:val="reader-word-layer reader-word-s10-3"/>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63">
    <w:name w:val="xl71"/>
    <w:basedOn w:val="1"/>
    <w:qFormat/>
    <w:uiPriority w:val="0"/>
    <w:pPr>
      <w:widowControl/>
      <w:spacing w:before="100" w:beforeAutospacing="1" w:after="100" w:afterAutospacing="1"/>
      <w:jc w:val="left"/>
      <w:textAlignment w:val="center"/>
    </w:pPr>
    <w:rPr>
      <w:rFonts w:ascii="Arial" w:hAnsi="Arial"/>
      <w:kern w:val="0"/>
      <w:sz w:val="24"/>
    </w:rPr>
  </w:style>
  <w:style w:type="paragraph" w:customStyle="1" w:styleId="164">
    <w:name w:val="xl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rPr>
  </w:style>
  <w:style w:type="paragraph" w:customStyle="1" w:styleId="165">
    <w:name w:val="列出段落1"/>
    <w:basedOn w:val="1"/>
    <w:qFormat/>
    <w:uiPriority w:val="0"/>
    <w:pPr>
      <w:ind w:firstLine="420" w:firstLineChars="200"/>
    </w:pPr>
    <w:rPr>
      <w:rFonts w:ascii="Calibri" w:hAnsi="Calibri"/>
      <w:szCs w:val="22"/>
    </w:rPr>
  </w:style>
  <w:style w:type="paragraph" w:customStyle="1" w:styleId="166">
    <w:name w:val="xl68"/>
    <w:basedOn w:val="1"/>
    <w:qFormat/>
    <w:uiPriority w:val="0"/>
    <w:pPr>
      <w:widowControl/>
      <w:spacing w:before="100" w:beforeAutospacing="1" w:after="100" w:afterAutospacing="1"/>
      <w:jc w:val="left"/>
      <w:textAlignment w:val="center"/>
    </w:pPr>
    <w:rPr>
      <w:rFonts w:ascii="Arial" w:hAnsi="Arial"/>
      <w:kern w:val="0"/>
      <w:sz w:val="20"/>
    </w:rPr>
  </w:style>
  <w:style w:type="paragraph" w:customStyle="1" w:styleId="167">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kern w:val="0"/>
      <w:sz w:val="22"/>
    </w:rPr>
  </w:style>
  <w:style w:type="paragraph" w:customStyle="1" w:styleId="168">
    <w:name w:val="xl8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69">
    <w:name w:val="font8"/>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70">
    <w:name w:val="Char Char Char Char"/>
    <w:basedOn w:val="1"/>
    <w:qFormat/>
    <w:uiPriority w:val="0"/>
    <w:rPr>
      <w:rFonts w:ascii="Tahoma" w:hAnsi="Tahoma"/>
      <w:sz w:val="24"/>
    </w:rPr>
  </w:style>
  <w:style w:type="paragraph" w:customStyle="1" w:styleId="171">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kern w:val="0"/>
      <w:sz w:val="22"/>
    </w:rPr>
  </w:style>
  <w:style w:type="paragraph" w:customStyle="1" w:styleId="172">
    <w:name w:val="xl31"/>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73">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rPr>
  </w:style>
  <w:style w:type="paragraph" w:customStyle="1" w:styleId="174">
    <w:name w:val="xl63"/>
    <w:basedOn w:val="1"/>
    <w:qFormat/>
    <w:uiPriority w:val="0"/>
    <w:pPr>
      <w:widowControl/>
      <w:pBdr>
        <w:top w:val="single" w:color="auto" w:sz="4" w:space="0"/>
        <w:left w:val="double" w:color="auto" w:sz="6" w:space="0"/>
        <w:bottom w:val="single" w:color="auto" w:sz="4" w:space="0"/>
        <w:right w:val="single" w:color="auto" w:sz="4" w:space="0"/>
      </w:pBdr>
      <w:spacing w:before="100" w:beforeAutospacing="1" w:after="100" w:afterAutospacing="1"/>
      <w:jc w:val="center"/>
      <w:textAlignment w:val="center"/>
    </w:pPr>
    <w:rPr>
      <w:rFonts w:ascii="Arial" w:hAnsi="Arial"/>
      <w:kern w:val="0"/>
      <w:sz w:val="22"/>
    </w:rPr>
  </w:style>
  <w:style w:type="paragraph" w:customStyle="1" w:styleId="175">
    <w:name w:val="font9"/>
    <w:basedOn w:val="1"/>
    <w:qFormat/>
    <w:uiPriority w:val="0"/>
    <w:pPr>
      <w:widowControl/>
      <w:spacing w:before="100" w:beforeAutospacing="1" w:after="100" w:afterAutospacing="1"/>
      <w:jc w:val="left"/>
    </w:pPr>
    <w:rPr>
      <w:rFonts w:hint="eastAsia" w:ascii="宋体" w:hAnsi="宋体"/>
      <w:b/>
      <w:kern w:val="0"/>
      <w:sz w:val="40"/>
    </w:rPr>
  </w:style>
  <w:style w:type="paragraph" w:customStyle="1" w:styleId="176">
    <w:name w:val="Char Char1 Char"/>
    <w:basedOn w:val="1"/>
    <w:qFormat/>
    <w:uiPriority w:val="0"/>
    <w:rPr>
      <w:rFonts w:ascii="宋体" w:hAnsi="宋体"/>
      <w:sz w:val="24"/>
    </w:rPr>
  </w:style>
  <w:style w:type="paragraph" w:customStyle="1" w:styleId="177">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rPr>
  </w:style>
  <w:style w:type="paragraph" w:customStyle="1" w:styleId="178">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kern w:val="0"/>
      <w:sz w:val="22"/>
    </w:rPr>
  </w:style>
  <w:style w:type="paragraph" w:customStyle="1" w:styleId="179">
    <w:name w:val="reader-word-layer reader-word-s10-12"/>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80">
    <w:name w:val="xl81"/>
    <w:basedOn w:val="1"/>
    <w:qFormat/>
    <w:uiPriority w:val="0"/>
    <w:pPr>
      <w:widowControl/>
      <w:spacing w:before="100" w:beforeAutospacing="1" w:after="100" w:afterAutospacing="1"/>
      <w:jc w:val="center"/>
      <w:textAlignment w:val="center"/>
    </w:pPr>
    <w:rPr>
      <w:rFonts w:ascii="宋体" w:hAnsi="宋体"/>
      <w:b/>
      <w:kern w:val="0"/>
      <w:sz w:val="44"/>
    </w:rPr>
  </w:style>
  <w:style w:type="paragraph" w:customStyle="1" w:styleId="181">
    <w:name w:val="xl83"/>
    <w:basedOn w:val="1"/>
    <w:qFormat/>
    <w:uiPriority w:val="0"/>
    <w:pPr>
      <w:widowControl/>
      <w:pBdr>
        <w:bottom w:val="single" w:color="auto" w:sz="4" w:space="0"/>
      </w:pBdr>
      <w:spacing w:before="100" w:beforeAutospacing="1" w:after="100" w:afterAutospacing="1"/>
      <w:jc w:val="center"/>
      <w:textAlignment w:val="center"/>
    </w:pPr>
    <w:rPr>
      <w:rFonts w:ascii="宋体" w:hAnsi="宋体"/>
      <w:b/>
      <w:kern w:val="0"/>
      <w:sz w:val="32"/>
    </w:rPr>
  </w:style>
  <w:style w:type="paragraph" w:customStyle="1" w:styleId="182">
    <w:name w:val="xl6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kern w:val="0"/>
      <w:sz w:val="22"/>
    </w:rPr>
  </w:style>
  <w:style w:type="paragraph" w:customStyle="1" w:styleId="183">
    <w:name w:val="列出段落2"/>
    <w:basedOn w:val="1"/>
    <w:qFormat/>
    <w:uiPriority w:val="0"/>
    <w:pPr>
      <w:ind w:firstLine="420" w:firstLineChars="200"/>
    </w:pPr>
    <w:rPr>
      <w:szCs w:val="24"/>
    </w:rPr>
  </w:style>
  <w:style w:type="paragraph" w:customStyle="1" w:styleId="184">
    <w:name w:val="font12"/>
    <w:basedOn w:val="1"/>
    <w:qFormat/>
    <w:uiPriority w:val="0"/>
    <w:pPr>
      <w:widowControl/>
      <w:spacing w:before="100" w:beforeAutospacing="1" w:after="100" w:afterAutospacing="1"/>
      <w:jc w:val="left"/>
    </w:pPr>
    <w:rPr>
      <w:rFonts w:ascii="Arial" w:hAnsi="Arial"/>
      <w:kern w:val="0"/>
      <w:sz w:val="22"/>
    </w:rPr>
  </w:style>
  <w:style w:type="paragraph" w:customStyle="1" w:styleId="185">
    <w:name w:val="xl78"/>
    <w:basedOn w:val="1"/>
    <w:qFormat/>
    <w:uiPriority w:val="0"/>
    <w:pPr>
      <w:widowControl/>
      <w:pBdr>
        <w:top w:val="single" w:color="auto" w:sz="4" w:space="0"/>
        <w:left w:val="double" w:color="auto" w:sz="6" w:space="0"/>
        <w:bottom w:val="single" w:color="auto" w:sz="4" w:space="0"/>
        <w:right w:val="single" w:color="auto" w:sz="4" w:space="0"/>
      </w:pBdr>
      <w:spacing w:before="100" w:beforeAutospacing="1" w:after="100" w:afterAutospacing="1"/>
      <w:jc w:val="center"/>
      <w:textAlignment w:val="center"/>
    </w:pPr>
    <w:rPr>
      <w:rFonts w:ascii="Arial" w:hAnsi="Arial"/>
      <w:kern w:val="0"/>
      <w:sz w:val="22"/>
    </w:rPr>
  </w:style>
  <w:style w:type="paragraph" w:customStyle="1" w:styleId="186">
    <w:name w:val="正文K 标准"/>
    <w:qFormat/>
    <w:uiPriority w:val="0"/>
    <w:pPr>
      <w:widowControl w:val="0"/>
      <w:autoSpaceDE w:val="0"/>
      <w:autoSpaceDN w:val="0"/>
      <w:adjustRightInd w:val="0"/>
      <w:spacing w:line="340" w:lineRule="atLeast"/>
      <w:ind w:firstLine="428"/>
      <w:jc w:val="both"/>
    </w:pPr>
    <w:rPr>
      <w:rFonts w:ascii="汉仪楷体简" w:hAnsi="Times New Roman" w:eastAsia="汉仪楷体简" w:cs="汉仪楷体简"/>
      <w:sz w:val="21"/>
      <w:szCs w:val="21"/>
      <w:lang w:val="en-US" w:eastAsia="zh-CN" w:bidi="ar-SA"/>
    </w:rPr>
  </w:style>
  <w:style w:type="paragraph" w:customStyle="1" w:styleId="187">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w:hAnsi="Arial"/>
      <w:kern w:val="0"/>
      <w:sz w:val="22"/>
    </w:rPr>
  </w:style>
  <w:style w:type="paragraph" w:customStyle="1" w:styleId="188">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89">
    <w:name w:val="xl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90">
    <w:name w:val="Char"/>
    <w:basedOn w:val="1"/>
    <w:qFormat/>
    <w:uiPriority w:val="0"/>
  </w:style>
  <w:style w:type="paragraph" w:customStyle="1" w:styleId="191">
    <w:name w:val="Char Char Char Char Char Char1 Char"/>
    <w:basedOn w:val="15"/>
    <w:qFormat/>
    <w:uiPriority w:val="0"/>
    <w:rPr>
      <w:rFonts w:ascii="Tahoma" w:hAnsi="Tahoma"/>
      <w:sz w:val="24"/>
      <w:szCs w:val="24"/>
    </w:rPr>
  </w:style>
  <w:style w:type="paragraph" w:customStyle="1" w:styleId="19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93">
    <w:name w:val="Blockquote"/>
    <w:basedOn w:val="1"/>
    <w:link w:val="203"/>
    <w:qFormat/>
    <w:uiPriority w:val="0"/>
    <w:pPr>
      <w:autoSpaceDE w:val="0"/>
      <w:autoSpaceDN w:val="0"/>
      <w:adjustRightInd w:val="0"/>
      <w:spacing w:before="100" w:after="100"/>
      <w:ind w:left="360" w:right="360"/>
      <w:jc w:val="left"/>
    </w:pPr>
    <w:rPr>
      <w:kern w:val="0"/>
      <w:sz w:val="24"/>
    </w:rPr>
  </w:style>
  <w:style w:type="paragraph" w:customStyle="1" w:styleId="194">
    <w:name w:val="正文K"/>
    <w:qFormat/>
    <w:uiPriority w:val="0"/>
    <w:pPr>
      <w:widowControl w:val="0"/>
      <w:autoSpaceDE w:val="0"/>
      <w:autoSpaceDN w:val="0"/>
      <w:adjustRightInd w:val="0"/>
      <w:spacing w:line="340" w:lineRule="atLeast"/>
      <w:ind w:firstLine="428"/>
      <w:jc w:val="both"/>
    </w:pPr>
    <w:rPr>
      <w:rFonts w:ascii="汉仪楷体简" w:hAnsi="Times New Roman" w:eastAsia="汉仪楷体简" w:cs="汉仪楷体简"/>
      <w:sz w:val="21"/>
      <w:szCs w:val="21"/>
      <w:lang w:val="en-US" w:eastAsia="zh-CN" w:bidi="ar-SA"/>
    </w:rPr>
  </w:style>
  <w:style w:type="paragraph" w:customStyle="1" w:styleId="195">
    <w:name w:val="xl69"/>
    <w:basedOn w:val="1"/>
    <w:qFormat/>
    <w:uiPriority w:val="0"/>
    <w:pPr>
      <w:widowControl/>
      <w:spacing w:before="100" w:beforeAutospacing="1" w:after="100" w:afterAutospacing="1"/>
      <w:jc w:val="left"/>
      <w:textAlignment w:val="center"/>
    </w:pPr>
    <w:rPr>
      <w:rFonts w:ascii="Arial" w:hAnsi="Arial"/>
      <w:kern w:val="0"/>
      <w:sz w:val="24"/>
    </w:rPr>
  </w:style>
  <w:style w:type="paragraph" w:styleId="196">
    <w:name w:val="No Spacing"/>
    <w:qFormat/>
    <w:uiPriority w:val="0"/>
    <w:pPr>
      <w:widowControl w:val="0"/>
      <w:ind w:firstLine="200" w:firstLineChars="200"/>
      <w:jc w:val="both"/>
    </w:pPr>
    <w:rPr>
      <w:rFonts w:ascii="Times New Roman" w:hAnsi="Times New Roman" w:eastAsia="微软雅黑" w:cs="Times New Roman"/>
      <w:kern w:val="2"/>
      <w:sz w:val="21"/>
      <w:szCs w:val="22"/>
      <w:lang w:val="en-US" w:eastAsia="zh-CN" w:bidi="ar-SA"/>
    </w:rPr>
  </w:style>
  <w:style w:type="character" w:customStyle="1" w:styleId="197">
    <w:name w:val="Char Char"/>
    <w:qFormat/>
    <w:uiPriority w:val="0"/>
    <w:rPr>
      <w:rFonts w:eastAsia="宋体"/>
      <w:b/>
      <w:kern w:val="2"/>
      <w:sz w:val="32"/>
      <w:lang w:val="en-US" w:eastAsia="zh-CN"/>
    </w:rPr>
  </w:style>
  <w:style w:type="paragraph" w:customStyle="1" w:styleId="198">
    <w:name w:val="_Style 19"/>
    <w:basedOn w:val="1"/>
    <w:qFormat/>
    <w:uiPriority w:val="0"/>
  </w:style>
  <w:style w:type="character" w:customStyle="1" w:styleId="199">
    <w:name w:val="Char Char4"/>
    <w:qFormat/>
    <w:uiPriority w:val="0"/>
    <w:rPr>
      <w:rFonts w:ascii="Arial" w:hAnsi="Arial" w:eastAsia="黑体"/>
      <w:b/>
      <w:kern w:val="2"/>
      <w:sz w:val="32"/>
      <w:lang w:val="en-US" w:eastAsia="zh-CN" w:bidi="ar-SA"/>
    </w:rPr>
  </w:style>
  <w:style w:type="character" w:customStyle="1" w:styleId="200">
    <w:name w:val="样式 宋体 四号"/>
    <w:qFormat/>
    <w:uiPriority w:val="0"/>
    <w:rPr>
      <w:rFonts w:hint="eastAsia" w:ascii="宋体" w:hAnsi="宋体" w:eastAsia="仿宋_GB2312"/>
      <w:sz w:val="28"/>
    </w:rPr>
  </w:style>
  <w:style w:type="paragraph" w:customStyle="1" w:styleId="201">
    <w:name w:val="Char2"/>
    <w:basedOn w:val="1"/>
    <w:qFormat/>
    <w:uiPriority w:val="0"/>
  </w:style>
  <w:style w:type="paragraph" w:customStyle="1" w:styleId="202">
    <w:name w:val="List Paragraph1"/>
    <w:basedOn w:val="1"/>
    <w:qFormat/>
    <w:uiPriority w:val="0"/>
    <w:pPr>
      <w:ind w:firstLine="420" w:firstLineChars="200"/>
    </w:pPr>
    <w:rPr>
      <w:rFonts w:ascii="Calibri" w:hAnsi="Calibri" w:cs="Calibri"/>
      <w:szCs w:val="21"/>
    </w:rPr>
  </w:style>
  <w:style w:type="character" w:customStyle="1" w:styleId="203">
    <w:name w:val="Blockquote Char"/>
    <w:link w:val="193"/>
    <w:qFormat/>
    <w:uiPriority w:val="0"/>
    <w:rPr>
      <w:rFonts w:ascii="Times New Roman" w:hAnsi="Times New Roman" w:eastAsia="宋体" w:cs="Times New Roman"/>
      <w:kern w:val="0"/>
      <w:sz w:val="24"/>
      <w:szCs w:val="20"/>
    </w:rPr>
  </w:style>
  <w:style w:type="paragraph" w:customStyle="1" w:styleId="204">
    <w:name w:val="_Style 186"/>
    <w:qFormat/>
    <w:uiPriority w:val="99"/>
    <w:pPr>
      <w:widowControl w:val="0"/>
      <w:jc w:val="both"/>
    </w:pPr>
    <w:rPr>
      <w:rFonts w:ascii="Times New Roman" w:hAnsi="Times New Roman" w:eastAsia="宋体" w:cs="Times New Roman"/>
      <w:kern w:val="2"/>
      <w:sz w:val="21"/>
      <w:lang w:val="en-US" w:eastAsia="zh-CN" w:bidi="ar-SA"/>
    </w:rPr>
  </w:style>
  <w:style w:type="character" w:customStyle="1" w:styleId="205">
    <w:name w:val="正文文本缩进 2 Char1"/>
    <w:semiHidden/>
    <w:qFormat/>
    <w:uiPriority w:val="99"/>
    <w:rPr>
      <w:rFonts w:ascii="Times New Roman" w:hAnsi="Times New Roman" w:eastAsia="宋体" w:cs="Times New Roman"/>
      <w:kern w:val="0"/>
      <w:szCs w:val="20"/>
    </w:rPr>
  </w:style>
  <w:style w:type="character" w:customStyle="1" w:styleId="206">
    <w:name w:val="正文文字 Char"/>
    <w:qFormat/>
    <w:uiPriority w:val="0"/>
    <w:rPr>
      <w:rFonts w:ascii="宋体" w:eastAsia="宋体"/>
      <w:snapToGrid/>
      <w:color w:val="000000"/>
      <w:sz w:val="28"/>
      <w:lang w:val="en-US" w:eastAsia="zh-CN" w:bidi="ar-SA"/>
    </w:rPr>
  </w:style>
  <w:style w:type="character" w:customStyle="1" w:styleId="207">
    <w:name w:val="标题 4 + 宋体 小四 Char Char Char Char Char Char Char Char Char Char Char Char Char1 Char Char Char Char"/>
    <w:qFormat/>
    <w:uiPriority w:val="0"/>
    <w:rPr>
      <w:rFonts w:ascii="宋体" w:hAnsi="宋体" w:eastAsia="宋体"/>
      <w:b/>
      <w:bCs/>
      <w:spacing w:val="4"/>
      <w:kern w:val="2"/>
      <w:sz w:val="24"/>
      <w:szCs w:val="32"/>
      <w:lang w:val="en-US" w:eastAsia="zh-CN" w:bidi="ar-SA"/>
    </w:rPr>
  </w:style>
  <w:style w:type="character" w:customStyle="1" w:styleId="208">
    <w:name w:val="样式 超链接 + 仿宋_GB2312 小四 加粗"/>
    <w:qFormat/>
    <w:uiPriority w:val="0"/>
    <w:rPr>
      <w:rFonts w:ascii="仿宋_GB2312" w:hAnsi="仿宋_GB2312" w:eastAsia="黑体"/>
      <w:b/>
      <w:bCs/>
      <w:color w:val="auto"/>
      <w:sz w:val="24"/>
      <w:u w:val="none"/>
    </w:rPr>
  </w:style>
  <w:style w:type="character" w:customStyle="1" w:styleId="209">
    <w:name w:val="批注框文本 Char1"/>
    <w:semiHidden/>
    <w:qFormat/>
    <w:uiPriority w:val="99"/>
    <w:rPr>
      <w:rFonts w:ascii="Times New Roman" w:hAnsi="Times New Roman" w:eastAsia="宋体" w:cs="Times New Roman"/>
      <w:kern w:val="0"/>
      <w:sz w:val="18"/>
      <w:szCs w:val="18"/>
    </w:rPr>
  </w:style>
  <w:style w:type="character" w:customStyle="1" w:styleId="210">
    <w:name w:val="Char Char20"/>
    <w:qFormat/>
    <w:uiPriority w:val="0"/>
    <w:rPr>
      <w:rFonts w:ascii="华文细黑" w:eastAsia="华文细黑"/>
      <w:b/>
      <w:bCs/>
      <w:snapToGrid/>
      <w:sz w:val="52"/>
      <w:szCs w:val="44"/>
      <w:lang w:val="en-US" w:eastAsia="zh-CN" w:bidi="ar-SA"/>
    </w:rPr>
  </w:style>
  <w:style w:type="character" w:customStyle="1" w:styleId="211">
    <w:name w:val="正文首行缩进 2 Char1"/>
    <w:semiHidden/>
    <w:qFormat/>
    <w:uiPriority w:val="99"/>
    <w:rPr>
      <w:rFonts w:ascii="宋体" w:hAnsi="宋体" w:eastAsia="宋体" w:cs="Times New Roman"/>
      <w:kern w:val="2"/>
      <w:sz w:val="21"/>
      <w:szCs w:val="24"/>
    </w:rPr>
  </w:style>
  <w:style w:type="character" w:customStyle="1" w:styleId="212">
    <w:name w:val="Char Char17"/>
    <w:qFormat/>
    <w:uiPriority w:val="0"/>
    <w:rPr>
      <w:rFonts w:ascii="Arial" w:hAnsi="Arial" w:eastAsia="黑体"/>
      <w:b/>
      <w:bCs/>
      <w:sz w:val="28"/>
      <w:szCs w:val="28"/>
      <w:lang w:val="en-US" w:eastAsia="zh-CN" w:bidi="ar-SA"/>
    </w:rPr>
  </w:style>
  <w:style w:type="character" w:customStyle="1" w:styleId="213">
    <w:name w:val="Char Char2"/>
    <w:qFormat/>
    <w:uiPriority w:val="0"/>
    <w:rPr>
      <w:rFonts w:ascii="楷体_GB2312" w:hAnsi="宋体" w:eastAsia="楷体_GB2312"/>
      <w:color w:val="000000"/>
      <w:sz w:val="21"/>
      <w:szCs w:val="21"/>
      <w:lang w:val="en-US" w:eastAsia="zh-CN" w:bidi="ar-SA"/>
    </w:rPr>
  </w:style>
  <w:style w:type="character" w:customStyle="1" w:styleId="214">
    <w:name w:val="Char Char1"/>
    <w:qFormat/>
    <w:uiPriority w:val="0"/>
    <w:rPr>
      <w:rFonts w:eastAsia="宋体"/>
      <w:szCs w:val="24"/>
      <w:lang w:bidi="ar-SA"/>
    </w:rPr>
  </w:style>
  <w:style w:type="character" w:customStyle="1" w:styleId="215">
    <w:name w:val="樣式 標題 3 + (中文) MS Gothic 10.5 點 Char Char Char Char Char Char Char Char Char Char Char Char"/>
    <w:qFormat/>
    <w:uiPriority w:val="0"/>
    <w:rPr>
      <w:rFonts w:hAnsi="PMingLiU" w:eastAsia="MS Gothic"/>
      <w:bCs/>
      <w:snapToGrid/>
      <w:kern w:val="2"/>
      <w:sz w:val="24"/>
      <w:szCs w:val="24"/>
      <w:lang w:val="en-AU" w:eastAsia="zh-TW" w:bidi="ar-SA"/>
    </w:rPr>
  </w:style>
  <w:style w:type="character" w:customStyle="1" w:styleId="216">
    <w:name w:val="列表框2 Char"/>
    <w:link w:val="217"/>
    <w:qFormat/>
    <w:uiPriority w:val="0"/>
    <w:rPr>
      <w:rFonts w:ascii="宋体" w:hAnsi="宋体"/>
      <w:szCs w:val="24"/>
    </w:rPr>
  </w:style>
  <w:style w:type="paragraph" w:customStyle="1" w:styleId="217">
    <w:name w:val="列表框2"/>
    <w:basedOn w:val="218"/>
    <w:link w:val="216"/>
    <w:qFormat/>
    <w:uiPriority w:val="0"/>
    <w:pPr>
      <w:tabs>
        <w:tab w:val="left" w:pos="720"/>
        <w:tab w:val="left" w:pos="1682"/>
        <w:tab w:val="left" w:pos="2084"/>
      </w:tabs>
      <w:ind w:left="2118" w:leftChars="808"/>
    </w:pPr>
    <w:rPr>
      <w:szCs w:val="24"/>
    </w:rPr>
  </w:style>
  <w:style w:type="paragraph" w:customStyle="1" w:styleId="218">
    <w:name w:val="列表框1"/>
    <w:basedOn w:val="1"/>
    <w:link w:val="238"/>
    <w:qFormat/>
    <w:uiPriority w:val="0"/>
    <w:pPr>
      <w:tabs>
        <w:tab w:val="left" w:pos="720"/>
        <w:tab w:val="left" w:pos="1682"/>
      </w:tabs>
      <w:adjustRightInd w:val="0"/>
      <w:snapToGrid w:val="0"/>
      <w:spacing w:line="360" w:lineRule="auto"/>
      <w:ind w:left="1748" w:hanging="434"/>
    </w:pPr>
    <w:rPr>
      <w:rFonts w:ascii="宋体" w:hAnsi="宋体"/>
      <w:kern w:val="0"/>
      <w:sz w:val="20"/>
      <w:szCs w:val="21"/>
    </w:rPr>
  </w:style>
  <w:style w:type="character" w:customStyle="1" w:styleId="219">
    <w:name w:val="标题 Char"/>
    <w:link w:val="48"/>
    <w:qFormat/>
    <w:uiPriority w:val="0"/>
    <w:rPr>
      <w:rFonts w:ascii="Arial" w:hAnsi="Arial"/>
      <w:b/>
      <w:sz w:val="32"/>
    </w:rPr>
  </w:style>
  <w:style w:type="character" w:customStyle="1" w:styleId="220">
    <w:name w:val="批注文字 Char"/>
    <w:link w:val="17"/>
    <w:qFormat/>
    <w:uiPriority w:val="0"/>
    <w:rPr>
      <w:szCs w:val="24"/>
    </w:rPr>
  </w:style>
  <w:style w:type="character" w:customStyle="1" w:styleId="221">
    <w:name w:val="正文文本 Char1"/>
    <w:semiHidden/>
    <w:qFormat/>
    <w:uiPriority w:val="99"/>
    <w:rPr>
      <w:rFonts w:ascii="Times New Roman" w:hAnsi="Times New Roman" w:eastAsia="宋体" w:cs="Times New Roman"/>
      <w:kern w:val="0"/>
      <w:szCs w:val="20"/>
    </w:rPr>
  </w:style>
  <w:style w:type="character" w:customStyle="1" w:styleId="222">
    <w:name w:val="普通文字 Char Char"/>
    <w:qFormat/>
    <w:uiPriority w:val="0"/>
    <w:rPr>
      <w:rFonts w:ascii="宋体" w:hAnsi="Courier New" w:eastAsia="宋体" w:cs="Courier New"/>
      <w:kern w:val="2"/>
      <w:sz w:val="21"/>
      <w:szCs w:val="21"/>
      <w:lang w:val="en-US" w:eastAsia="zh-CN" w:bidi="ar-SA"/>
    </w:rPr>
  </w:style>
  <w:style w:type="character" w:customStyle="1" w:styleId="223">
    <w:name w:val="Char Char8"/>
    <w:qFormat/>
    <w:uiPriority w:val="0"/>
    <w:rPr>
      <w:rFonts w:ascii="宋体" w:hAnsi="宋体" w:eastAsia="宋体"/>
      <w:kern w:val="2"/>
      <w:sz w:val="21"/>
      <w:szCs w:val="24"/>
      <w:lang w:val="en-US" w:eastAsia="zh-CN" w:bidi="ar-SA"/>
    </w:rPr>
  </w:style>
  <w:style w:type="character" w:customStyle="1" w:styleId="224">
    <w:name w:val="Char Char Char Char1"/>
    <w:link w:val="225"/>
    <w:qFormat/>
    <w:uiPriority w:val="0"/>
    <w:rPr>
      <w:rFonts w:ascii="仿宋_GB2312" w:eastAsia="仿宋_GB2312"/>
      <w:b/>
      <w:sz w:val="32"/>
      <w:szCs w:val="32"/>
    </w:rPr>
  </w:style>
  <w:style w:type="paragraph" w:customStyle="1" w:styleId="225">
    <w:name w:val="Char Char Char1"/>
    <w:basedOn w:val="1"/>
    <w:link w:val="224"/>
    <w:qFormat/>
    <w:uiPriority w:val="0"/>
    <w:rPr>
      <w:rFonts w:ascii="仿宋_GB2312" w:hAnsi="Calibri" w:eastAsia="仿宋_GB2312"/>
      <w:b/>
      <w:kern w:val="0"/>
      <w:sz w:val="32"/>
      <w:szCs w:val="32"/>
    </w:rPr>
  </w:style>
  <w:style w:type="character" w:customStyle="1" w:styleId="226">
    <w:name w:val="Report Text Char"/>
    <w:link w:val="227"/>
    <w:qFormat/>
    <w:uiPriority w:val="0"/>
    <w:rPr>
      <w:rFonts w:ascii="Arial" w:hAnsi="Arial"/>
      <w:kern w:val="28"/>
      <w:sz w:val="22"/>
    </w:rPr>
  </w:style>
  <w:style w:type="paragraph" w:customStyle="1" w:styleId="227">
    <w:name w:val="Report Text"/>
    <w:basedOn w:val="1"/>
    <w:link w:val="226"/>
    <w:qFormat/>
    <w:uiPriority w:val="0"/>
    <w:pPr>
      <w:widowControl/>
      <w:spacing w:before="240" w:after="120"/>
      <w:ind w:left="1080"/>
    </w:pPr>
    <w:rPr>
      <w:rFonts w:ascii="Arial" w:hAnsi="Arial"/>
      <w:kern w:val="28"/>
      <w:sz w:val="22"/>
    </w:rPr>
  </w:style>
  <w:style w:type="character" w:customStyle="1" w:styleId="228">
    <w:name w:val="正文文本缩进 Char1"/>
    <w:semiHidden/>
    <w:qFormat/>
    <w:uiPriority w:val="99"/>
    <w:rPr>
      <w:rFonts w:ascii="Times New Roman" w:hAnsi="Times New Roman" w:eastAsia="宋体" w:cs="Times New Roman"/>
      <w:kern w:val="0"/>
      <w:szCs w:val="20"/>
    </w:rPr>
  </w:style>
  <w:style w:type="character" w:customStyle="1" w:styleId="229">
    <w:name w:val="文档结构图 Char1"/>
    <w:semiHidden/>
    <w:qFormat/>
    <w:uiPriority w:val="99"/>
    <w:rPr>
      <w:rFonts w:ascii="宋体" w:hAnsi="Times New Roman" w:eastAsia="宋体" w:cs="Times New Roman"/>
      <w:kern w:val="0"/>
      <w:sz w:val="18"/>
      <w:szCs w:val="18"/>
    </w:rPr>
  </w:style>
  <w:style w:type="character" w:customStyle="1" w:styleId="230">
    <w:name w:val="脚注文本 Char"/>
    <w:link w:val="38"/>
    <w:qFormat/>
    <w:uiPriority w:val="0"/>
    <w:rPr>
      <w:rFonts w:ascii="Courier" w:hAnsi="Courier" w:eastAsia="PMingLiU"/>
      <w:snapToGrid/>
      <w:sz w:val="24"/>
      <w:lang w:val="en-AU" w:eastAsia="en-US"/>
    </w:rPr>
  </w:style>
  <w:style w:type="character" w:customStyle="1" w:styleId="231">
    <w:name w:val="列出段落 Char"/>
    <w:link w:val="160"/>
    <w:qFormat/>
    <w:uiPriority w:val="34"/>
    <w:rPr>
      <w:rFonts w:ascii="Times New Roman" w:hAnsi="Times New Roman" w:eastAsia="宋体" w:cs="Times New Roman"/>
      <w:szCs w:val="21"/>
    </w:rPr>
  </w:style>
  <w:style w:type="character" w:customStyle="1" w:styleId="232">
    <w:name w:val="图形布置 Char"/>
    <w:link w:val="233"/>
    <w:qFormat/>
    <w:uiPriority w:val="0"/>
    <w:rPr>
      <w:rFonts w:ascii="Arial" w:hAnsi="Arial" w:cs="Arial"/>
    </w:rPr>
  </w:style>
  <w:style w:type="paragraph" w:customStyle="1" w:styleId="233">
    <w:name w:val="图形布置"/>
    <w:basedOn w:val="234"/>
    <w:link w:val="232"/>
    <w:qFormat/>
    <w:uiPriority w:val="0"/>
  </w:style>
  <w:style w:type="paragraph" w:customStyle="1" w:styleId="234">
    <w:name w:val="图形题注"/>
    <w:basedOn w:val="14"/>
    <w:link w:val="259"/>
    <w:qFormat/>
    <w:uiPriority w:val="0"/>
    <w:pPr>
      <w:adjustRightInd w:val="0"/>
      <w:snapToGrid w:val="0"/>
      <w:spacing w:afterLines="50" w:line="360" w:lineRule="auto"/>
      <w:jc w:val="center"/>
    </w:pPr>
    <w:rPr>
      <w:rFonts w:eastAsia="宋体" w:cs="Times New Roman"/>
      <w:kern w:val="0"/>
    </w:rPr>
  </w:style>
  <w:style w:type="character" w:customStyle="1" w:styleId="235">
    <w:name w:val="批注主题 Char1"/>
    <w:semiHidden/>
    <w:qFormat/>
    <w:uiPriority w:val="99"/>
    <w:rPr>
      <w:rFonts w:ascii="Times New Roman" w:hAnsi="Times New Roman" w:eastAsia="宋体" w:cs="Times New Roman"/>
      <w:b/>
      <w:bCs/>
      <w:kern w:val="0"/>
      <w:sz w:val="21"/>
      <w:szCs w:val="20"/>
    </w:rPr>
  </w:style>
  <w:style w:type="character" w:customStyle="1" w:styleId="236">
    <w:name w:val="Char Char9"/>
    <w:qFormat/>
    <w:uiPriority w:val="0"/>
    <w:rPr>
      <w:rFonts w:ascii="宋体" w:hAnsi="宋体" w:eastAsia="宋体"/>
      <w:kern w:val="2"/>
      <w:sz w:val="24"/>
      <w:lang w:val="en-US" w:eastAsia="zh-CN" w:bidi="ar-SA"/>
    </w:rPr>
  </w:style>
  <w:style w:type="character" w:customStyle="1" w:styleId="237">
    <w:name w:val="font161"/>
    <w:qFormat/>
    <w:uiPriority w:val="0"/>
    <w:rPr>
      <w:b/>
      <w:bCs/>
      <w:sz w:val="32"/>
      <w:szCs w:val="32"/>
    </w:rPr>
  </w:style>
  <w:style w:type="character" w:customStyle="1" w:styleId="238">
    <w:name w:val="列表框1 Char Char"/>
    <w:link w:val="218"/>
    <w:qFormat/>
    <w:uiPriority w:val="0"/>
    <w:rPr>
      <w:rFonts w:ascii="宋体" w:hAnsi="宋体"/>
      <w:szCs w:val="21"/>
    </w:rPr>
  </w:style>
  <w:style w:type="character" w:customStyle="1" w:styleId="239">
    <w:name w:val="正文首行缩进 2 Char"/>
    <w:link w:val="51"/>
    <w:qFormat/>
    <w:uiPriority w:val="0"/>
    <w:rPr>
      <w:rFonts w:ascii="宋体" w:hAnsi="宋体" w:eastAsia="宋体" w:cs="Times New Roman"/>
      <w:sz w:val="24"/>
      <w:szCs w:val="24"/>
    </w:rPr>
  </w:style>
  <w:style w:type="character" w:customStyle="1" w:styleId="240">
    <w:name w:val="无编号正文 Char"/>
    <w:link w:val="241"/>
    <w:qFormat/>
    <w:uiPriority w:val="0"/>
    <w:rPr>
      <w:rFonts w:ascii="宋体" w:hAnsi="宋体"/>
      <w:sz w:val="24"/>
      <w:szCs w:val="24"/>
    </w:rPr>
  </w:style>
  <w:style w:type="paragraph" w:customStyle="1" w:styleId="241">
    <w:name w:val="无编号正文"/>
    <w:basedOn w:val="19"/>
    <w:next w:val="1"/>
    <w:link w:val="240"/>
    <w:qFormat/>
    <w:uiPriority w:val="0"/>
    <w:pPr>
      <w:spacing w:after="0" w:line="360" w:lineRule="auto"/>
      <w:ind w:left="200" w:leftChars="200" w:firstLine="200" w:firstLineChars="200"/>
    </w:pPr>
    <w:rPr>
      <w:rFonts w:ascii="宋体" w:hAnsi="宋体"/>
      <w:sz w:val="24"/>
      <w:szCs w:val="24"/>
    </w:rPr>
  </w:style>
  <w:style w:type="character" w:customStyle="1" w:styleId="242">
    <w:name w:val="Char Char6"/>
    <w:qFormat/>
    <w:uiPriority w:val="0"/>
    <w:rPr>
      <w:rFonts w:eastAsia="宋体"/>
      <w:sz w:val="18"/>
      <w:szCs w:val="18"/>
      <w:lang w:bidi="ar-SA"/>
    </w:rPr>
  </w:style>
  <w:style w:type="character" w:customStyle="1" w:styleId="243">
    <w:name w:val="批注文字 Char1"/>
    <w:semiHidden/>
    <w:qFormat/>
    <w:locked/>
    <w:uiPriority w:val="0"/>
    <w:rPr>
      <w:kern w:val="2"/>
      <w:sz w:val="21"/>
      <w:szCs w:val="24"/>
    </w:rPr>
  </w:style>
  <w:style w:type="character" w:customStyle="1" w:styleId="244">
    <w:name w:val="应答文本 Char Char"/>
    <w:link w:val="245"/>
    <w:qFormat/>
    <w:uiPriority w:val="0"/>
    <w:rPr>
      <w:szCs w:val="21"/>
    </w:rPr>
  </w:style>
  <w:style w:type="paragraph" w:customStyle="1" w:styleId="245">
    <w:name w:val="应答文本"/>
    <w:basedOn w:val="1"/>
    <w:link w:val="244"/>
    <w:qFormat/>
    <w:uiPriority w:val="0"/>
    <w:pPr>
      <w:adjustRightInd w:val="0"/>
      <w:snapToGrid w:val="0"/>
      <w:spacing w:afterLines="50" w:line="360" w:lineRule="auto"/>
      <w:ind w:left="200" w:leftChars="200" w:firstLine="200" w:firstLineChars="200"/>
    </w:pPr>
    <w:rPr>
      <w:rFonts w:ascii="Calibri" w:hAnsi="Calibri"/>
      <w:kern w:val="0"/>
      <w:sz w:val="20"/>
      <w:szCs w:val="21"/>
    </w:rPr>
  </w:style>
  <w:style w:type="character" w:customStyle="1" w:styleId="246">
    <w:name w:val="尾注文本 Char"/>
    <w:link w:val="29"/>
    <w:qFormat/>
    <w:uiPriority w:val="0"/>
    <w:rPr>
      <w:rFonts w:ascii="Courier" w:hAnsi="Courier" w:eastAsia="PMingLiU"/>
      <w:snapToGrid/>
      <w:sz w:val="24"/>
      <w:lang w:val="en-AU" w:eastAsia="en-US"/>
    </w:rPr>
  </w:style>
  <w:style w:type="character" w:customStyle="1" w:styleId="247">
    <w:name w:val="text"/>
    <w:qFormat/>
    <w:uiPriority w:val="0"/>
    <w:rPr>
      <w:rFonts w:ascii="仿宋_GB2312" w:eastAsia="仿宋_GB2312"/>
      <w:b/>
      <w:kern w:val="2"/>
      <w:sz w:val="32"/>
      <w:szCs w:val="32"/>
      <w:lang w:val="en-US" w:eastAsia="zh-CN" w:bidi="ar-SA"/>
    </w:rPr>
  </w:style>
  <w:style w:type="character" w:customStyle="1" w:styleId="248">
    <w:name w:val="样式4 Char"/>
    <w:link w:val="249"/>
    <w:qFormat/>
    <w:uiPriority w:val="0"/>
    <w:rPr>
      <w:rFonts w:ascii="宋体"/>
      <w:sz w:val="18"/>
      <w:szCs w:val="18"/>
    </w:rPr>
  </w:style>
  <w:style w:type="paragraph" w:customStyle="1" w:styleId="249">
    <w:name w:val="样式4"/>
    <w:basedOn w:val="32"/>
    <w:link w:val="248"/>
    <w:qFormat/>
    <w:uiPriority w:val="0"/>
    <w:pPr>
      <w:pBdr>
        <w:bottom w:val="none" w:color="auto" w:sz="0" w:space="0"/>
      </w:pBdr>
      <w:autoSpaceDE w:val="0"/>
      <w:autoSpaceDN w:val="0"/>
      <w:spacing w:line="240" w:lineRule="auto"/>
      <w:textAlignment w:val="baseline"/>
    </w:pPr>
    <w:rPr>
      <w:rFonts w:ascii="宋体" w:hAnsi="Calibri"/>
      <w:szCs w:val="18"/>
    </w:rPr>
  </w:style>
  <w:style w:type="character" w:customStyle="1" w:styleId="250">
    <w:name w:val="正文首行缩进 Char1"/>
    <w:semiHidden/>
    <w:qFormat/>
    <w:uiPriority w:val="99"/>
    <w:rPr>
      <w:rFonts w:ascii="Times New Roman" w:hAnsi="Times New Roman" w:eastAsia="宋体" w:cs="Times New Roman"/>
      <w:kern w:val="0"/>
      <w:szCs w:val="20"/>
    </w:rPr>
  </w:style>
  <w:style w:type="character" w:customStyle="1" w:styleId="251">
    <w:name w:val="标题 3 Char1"/>
    <w:qFormat/>
    <w:uiPriority w:val="0"/>
    <w:rPr>
      <w:b/>
      <w:bCs/>
      <w:sz w:val="32"/>
      <w:szCs w:val="32"/>
    </w:rPr>
  </w:style>
  <w:style w:type="character" w:customStyle="1" w:styleId="252">
    <w:name w:val="Char Char19"/>
    <w:qFormat/>
    <w:uiPriority w:val="0"/>
    <w:rPr>
      <w:rFonts w:ascii="华文细黑" w:hAnsi="Arial" w:eastAsia="华文细黑"/>
      <w:b/>
      <w:bCs/>
      <w:sz w:val="44"/>
      <w:szCs w:val="32"/>
      <w:lang w:val="en-US" w:eastAsia="zh-CN" w:bidi="ar-SA"/>
    </w:rPr>
  </w:style>
  <w:style w:type="character" w:customStyle="1" w:styleId="253">
    <w:name w:val="页眉 Char1"/>
    <w:semiHidden/>
    <w:qFormat/>
    <w:uiPriority w:val="99"/>
    <w:rPr>
      <w:rFonts w:ascii="Times New Roman" w:hAnsi="Times New Roman" w:eastAsia="宋体" w:cs="Times New Roman"/>
      <w:kern w:val="0"/>
      <w:sz w:val="18"/>
      <w:szCs w:val="18"/>
    </w:rPr>
  </w:style>
  <w:style w:type="character" w:customStyle="1" w:styleId="254">
    <w:name w:val="正文文本 3 Char1"/>
    <w:semiHidden/>
    <w:qFormat/>
    <w:uiPriority w:val="99"/>
    <w:rPr>
      <w:rFonts w:ascii="Times New Roman" w:hAnsi="Times New Roman" w:eastAsia="宋体" w:cs="Times New Roman"/>
      <w:kern w:val="0"/>
      <w:sz w:val="16"/>
      <w:szCs w:val="16"/>
    </w:rPr>
  </w:style>
  <w:style w:type="character" w:customStyle="1" w:styleId="255">
    <w:name w:val="Char Char11"/>
    <w:qFormat/>
    <w:uiPriority w:val="0"/>
    <w:rPr>
      <w:rFonts w:eastAsia="宋体"/>
      <w:b/>
      <w:bCs/>
      <w:kern w:val="2"/>
      <w:sz w:val="21"/>
      <w:szCs w:val="24"/>
      <w:lang w:val="en-US" w:eastAsia="zh-CN" w:bidi="ar-SA"/>
    </w:rPr>
  </w:style>
  <w:style w:type="character" w:customStyle="1" w:styleId="256">
    <w:name w:val="标题 Char1"/>
    <w:qFormat/>
    <w:uiPriority w:val="10"/>
    <w:rPr>
      <w:rFonts w:ascii="Cambria" w:hAnsi="Cambria" w:eastAsia="宋体" w:cs="Times New Roman"/>
      <w:b/>
      <w:bCs/>
      <w:kern w:val="0"/>
      <w:sz w:val="32"/>
      <w:szCs w:val="32"/>
    </w:rPr>
  </w:style>
  <w:style w:type="character" w:customStyle="1" w:styleId="257">
    <w:name w:val="Char Char12"/>
    <w:qFormat/>
    <w:uiPriority w:val="0"/>
    <w:rPr>
      <w:rFonts w:ascii="Arial" w:hAnsi="Arial" w:eastAsia="黑体"/>
      <w:sz w:val="21"/>
      <w:szCs w:val="21"/>
      <w:lang w:val="en-US" w:eastAsia="zh-CN" w:bidi="ar-SA"/>
    </w:rPr>
  </w:style>
  <w:style w:type="character" w:customStyle="1" w:styleId="258">
    <w:name w:val="Char Char15"/>
    <w:qFormat/>
    <w:uiPriority w:val="0"/>
    <w:rPr>
      <w:rFonts w:ascii="Arial" w:hAnsi="Arial" w:eastAsia="黑体"/>
      <w:b/>
      <w:bCs/>
      <w:sz w:val="24"/>
      <w:szCs w:val="24"/>
      <w:lang w:val="en-US" w:eastAsia="zh-CN" w:bidi="ar-SA"/>
    </w:rPr>
  </w:style>
  <w:style w:type="character" w:customStyle="1" w:styleId="259">
    <w:name w:val="图形题注 Char"/>
    <w:link w:val="234"/>
    <w:qFormat/>
    <w:uiPriority w:val="0"/>
    <w:rPr>
      <w:rFonts w:ascii="Arial" w:hAnsi="Arial" w:cs="Arial"/>
    </w:rPr>
  </w:style>
  <w:style w:type="character" w:customStyle="1" w:styleId="260">
    <w:name w:val="正文文本 2 Char1"/>
    <w:semiHidden/>
    <w:qFormat/>
    <w:uiPriority w:val="99"/>
    <w:rPr>
      <w:rFonts w:ascii="Times New Roman" w:hAnsi="Times New Roman" w:eastAsia="宋体" w:cs="Times New Roman"/>
      <w:kern w:val="0"/>
      <w:szCs w:val="20"/>
    </w:rPr>
  </w:style>
  <w:style w:type="character" w:customStyle="1" w:styleId="261">
    <w:name w:val="Char Char10"/>
    <w:qFormat/>
    <w:uiPriority w:val="0"/>
    <w:rPr>
      <w:rFonts w:eastAsia="仿宋_GB2312"/>
      <w:kern w:val="2"/>
      <w:sz w:val="32"/>
      <w:szCs w:val="24"/>
      <w:lang w:val="en-US" w:eastAsia="zh-CN" w:bidi="ar-SA"/>
    </w:rPr>
  </w:style>
  <w:style w:type="character" w:customStyle="1" w:styleId="262">
    <w:name w:val="页脚 Char1"/>
    <w:semiHidden/>
    <w:qFormat/>
    <w:uiPriority w:val="99"/>
    <w:rPr>
      <w:rFonts w:ascii="Times New Roman" w:hAnsi="Times New Roman" w:eastAsia="宋体" w:cs="Times New Roman"/>
      <w:kern w:val="0"/>
      <w:sz w:val="18"/>
      <w:szCs w:val="18"/>
    </w:rPr>
  </w:style>
  <w:style w:type="character" w:customStyle="1" w:styleId="263">
    <w:name w:val="Char Char14"/>
    <w:qFormat/>
    <w:uiPriority w:val="0"/>
    <w:rPr>
      <w:rFonts w:eastAsia="宋体"/>
      <w:b/>
      <w:bCs/>
      <w:sz w:val="24"/>
      <w:szCs w:val="24"/>
      <w:lang w:val="en-US" w:eastAsia="zh-CN" w:bidi="ar-SA"/>
    </w:rPr>
  </w:style>
  <w:style w:type="character" w:customStyle="1" w:styleId="264">
    <w:name w:val="样式 表内文字"/>
    <w:qFormat/>
    <w:uiPriority w:val="0"/>
    <w:rPr>
      <w:rFonts w:eastAsia="宋体"/>
      <w:snapToGrid w:val="0"/>
      <w:color w:val="000000"/>
      <w:spacing w:val="0"/>
      <w:kern w:val="0"/>
      <w:position w:val="0"/>
      <w:sz w:val="20"/>
      <w:szCs w:val="20"/>
      <w:u w:val="none"/>
    </w:rPr>
  </w:style>
  <w:style w:type="character" w:customStyle="1" w:styleId="265">
    <w:name w:val="Char Char16"/>
    <w:qFormat/>
    <w:uiPriority w:val="0"/>
    <w:rPr>
      <w:rFonts w:eastAsia="宋体"/>
      <w:b/>
      <w:bCs/>
      <w:sz w:val="28"/>
      <w:szCs w:val="28"/>
      <w:lang w:val="en-US" w:eastAsia="zh-CN" w:bidi="ar-SA"/>
    </w:rPr>
  </w:style>
  <w:style w:type="character" w:customStyle="1" w:styleId="266">
    <w:name w:val="样式 标题 3 + 黑色 Char"/>
    <w:link w:val="267"/>
    <w:qFormat/>
    <w:uiPriority w:val="0"/>
    <w:rPr>
      <w:color w:val="FF0000"/>
      <w:sz w:val="24"/>
    </w:rPr>
  </w:style>
  <w:style w:type="paragraph" w:customStyle="1" w:styleId="267">
    <w:name w:val="样式 标题 3 + 黑色"/>
    <w:basedOn w:val="5"/>
    <w:link w:val="266"/>
    <w:qFormat/>
    <w:uiPriority w:val="0"/>
    <w:pPr>
      <w:keepNext w:val="0"/>
      <w:keepLines w:val="0"/>
      <w:tabs>
        <w:tab w:val="left" w:pos="1200"/>
        <w:tab w:val="left" w:pos="1260"/>
      </w:tabs>
      <w:spacing w:before="0" w:after="0" w:line="360" w:lineRule="auto"/>
      <w:ind w:left="1200" w:hanging="1200" w:hangingChars="500"/>
    </w:pPr>
    <w:rPr>
      <w:rFonts w:ascii="Calibri" w:hAnsi="Calibri"/>
      <w:b w:val="0"/>
      <w:color w:val="FF0000"/>
      <w:sz w:val="24"/>
    </w:rPr>
  </w:style>
  <w:style w:type="character" w:customStyle="1" w:styleId="268">
    <w:name w:val="脚注文本 Char1"/>
    <w:semiHidden/>
    <w:qFormat/>
    <w:uiPriority w:val="99"/>
    <w:rPr>
      <w:kern w:val="2"/>
      <w:sz w:val="18"/>
      <w:szCs w:val="18"/>
    </w:rPr>
  </w:style>
  <w:style w:type="character" w:customStyle="1" w:styleId="269">
    <w:name w:val="表格 Char Char"/>
    <w:link w:val="270"/>
    <w:qFormat/>
    <w:uiPriority w:val="0"/>
    <w:rPr>
      <w:rFonts w:ascii="宋体" w:hAnsi="宋体"/>
      <w:szCs w:val="28"/>
    </w:rPr>
  </w:style>
  <w:style w:type="paragraph" w:customStyle="1" w:styleId="270">
    <w:name w:val="表格 Char"/>
    <w:basedOn w:val="1"/>
    <w:link w:val="269"/>
    <w:qFormat/>
    <w:uiPriority w:val="0"/>
    <w:pPr>
      <w:spacing w:before="100" w:beforeAutospacing="1" w:after="100" w:afterAutospacing="1"/>
      <w:jc w:val="center"/>
    </w:pPr>
    <w:rPr>
      <w:rFonts w:ascii="宋体" w:hAnsi="宋体"/>
      <w:kern w:val="0"/>
      <w:sz w:val="20"/>
      <w:szCs w:val="28"/>
    </w:rPr>
  </w:style>
  <w:style w:type="character" w:customStyle="1" w:styleId="271">
    <w:name w:val="Char Char7"/>
    <w:qFormat/>
    <w:uiPriority w:val="0"/>
    <w:rPr>
      <w:rFonts w:eastAsia="宋体"/>
      <w:kern w:val="2"/>
      <w:sz w:val="18"/>
      <w:szCs w:val="18"/>
      <w:lang w:val="en-US" w:eastAsia="zh-CN" w:bidi="ar-SA"/>
    </w:rPr>
  </w:style>
  <w:style w:type="character" w:customStyle="1" w:styleId="272">
    <w:name w:val="尾注文本 Char1"/>
    <w:semiHidden/>
    <w:qFormat/>
    <w:uiPriority w:val="99"/>
    <w:rPr>
      <w:kern w:val="2"/>
      <w:sz w:val="21"/>
      <w:szCs w:val="24"/>
    </w:rPr>
  </w:style>
  <w:style w:type="character" w:customStyle="1" w:styleId="273">
    <w:name w:val="正文文本缩进 3 Char1"/>
    <w:semiHidden/>
    <w:qFormat/>
    <w:uiPriority w:val="99"/>
    <w:rPr>
      <w:rFonts w:ascii="Times New Roman" w:hAnsi="Times New Roman" w:eastAsia="宋体" w:cs="Times New Roman"/>
      <w:kern w:val="0"/>
      <w:sz w:val="16"/>
      <w:szCs w:val="16"/>
    </w:rPr>
  </w:style>
  <w:style w:type="character" w:customStyle="1" w:styleId="274">
    <w:name w:val="Char Char18"/>
    <w:qFormat/>
    <w:uiPriority w:val="0"/>
    <w:rPr>
      <w:rFonts w:eastAsia="华文细黑"/>
      <w:bCs/>
      <w:sz w:val="36"/>
      <w:szCs w:val="32"/>
      <w:lang w:val="en-US" w:eastAsia="zh-CN" w:bidi="ar-SA"/>
    </w:rPr>
  </w:style>
  <w:style w:type="character" w:customStyle="1" w:styleId="275">
    <w:name w:val="批注主题 Char"/>
    <w:link w:val="49"/>
    <w:qFormat/>
    <w:uiPriority w:val="99"/>
    <w:rPr>
      <w:szCs w:val="24"/>
    </w:rPr>
  </w:style>
  <w:style w:type="character" w:customStyle="1" w:styleId="276">
    <w:name w:val="日期 Char1"/>
    <w:semiHidden/>
    <w:qFormat/>
    <w:uiPriority w:val="99"/>
    <w:rPr>
      <w:rFonts w:ascii="Times New Roman" w:hAnsi="Times New Roman" w:eastAsia="宋体" w:cs="Times New Roman"/>
      <w:kern w:val="0"/>
      <w:szCs w:val="20"/>
    </w:rPr>
  </w:style>
  <w:style w:type="character" w:customStyle="1" w:styleId="277">
    <w:name w:val="Char Char13"/>
    <w:qFormat/>
    <w:uiPriority w:val="0"/>
    <w:rPr>
      <w:rFonts w:ascii="Arial" w:hAnsi="Arial" w:eastAsia="黑体"/>
      <w:sz w:val="24"/>
      <w:szCs w:val="24"/>
      <w:lang w:val="en-US" w:eastAsia="zh-CN" w:bidi="ar-SA"/>
    </w:rPr>
  </w:style>
  <w:style w:type="paragraph" w:customStyle="1" w:styleId="278">
    <w:name w:val="cucd-4"/>
    <w:next w:val="1"/>
    <w:qFormat/>
    <w:uiPriority w:val="0"/>
    <w:pPr>
      <w:spacing w:line="360" w:lineRule="auto"/>
      <w:ind w:firstLine="482" w:firstLineChars="200"/>
      <w:outlineLvl w:val="3"/>
    </w:pPr>
    <w:rPr>
      <w:rFonts w:ascii="Times New Roman" w:hAnsi="Times New Roman" w:eastAsia="宋体" w:cs="Times New Roman"/>
      <w:b/>
      <w:color w:val="000000"/>
      <w:kern w:val="2"/>
      <w:sz w:val="24"/>
      <w:szCs w:val="24"/>
      <w:u w:val="single"/>
      <w:lang w:val="en-US" w:eastAsia="zh-CN" w:bidi="ar-SA"/>
    </w:rPr>
  </w:style>
  <w:style w:type="character" w:customStyle="1" w:styleId="279">
    <w:name w:val="批注文字 Char2"/>
    <w:semiHidden/>
    <w:qFormat/>
    <w:uiPriority w:val="99"/>
    <w:rPr>
      <w:rFonts w:ascii="Times New Roman" w:hAnsi="Times New Roman" w:eastAsia="宋体" w:cs="Times New Roman"/>
      <w:szCs w:val="20"/>
    </w:rPr>
  </w:style>
  <w:style w:type="character" w:customStyle="1" w:styleId="280">
    <w:name w:val="尾注文本 Char2"/>
    <w:semiHidden/>
    <w:qFormat/>
    <w:uiPriority w:val="99"/>
    <w:rPr>
      <w:rFonts w:ascii="Times New Roman" w:hAnsi="Times New Roman" w:eastAsia="宋体" w:cs="Times New Roman"/>
      <w:szCs w:val="20"/>
    </w:rPr>
  </w:style>
  <w:style w:type="character" w:customStyle="1" w:styleId="281">
    <w:name w:val="标题 Char2"/>
    <w:qFormat/>
    <w:uiPriority w:val="10"/>
    <w:rPr>
      <w:rFonts w:ascii="Cambria" w:hAnsi="Cambria" w:eastAsia="宋体" w:cs="Times New Roman"/>
      <w:b/>
      <w:bCs/>
      <w:sz w:val="32"/>
      <w:szCs w:val="32"/>
    </w:rPr>
  </w:style>
  <w:style w:type="character" w:customStyle="1" w:styleId="282">
    <w:name w:val="正文首行缩进 2 Char2"/>
    <w:semiHidden/>
    <w:qFormat/>
    <w:uiPriority w:val="99"/>
    <w:rPr>
      <w:rFonts w:ascii="Times New Roman" w:hAnsi="Times New Roman" w:eastAsia="宋体" w:cs="Times New Roman"/>
      <w:sz w:val="24"/>
      <w:szCs w:val="20"/>
    </w:rPr>
  </w:style>
  <w:style w:type="character" w:customStyle="1" w:styleId="283">
    <w:name w:val="批注主题 Char2"/>
    <w:semiHidden/>
    <w:qFormat/>
    <w:uiPriority w:val="99"/>
    <w:rPr>
      <w:rFonts w:ascii="Times New Roman" w:hAnsi="Times New Roman" w:eastAsia="宋体" w:cs="Times New Roman"/>
      <w:b/>
      <w:bCs/>
      <w:szCs w:val="20"/>
    </w:rPr>
  </w:style>
  <w:style w:type="character" w:customStyle="1" w:styleId="284">
    <w:name w:val="脚注文本 Char2"/>
    <w:semiHidden/>
    <w:qFormat/>
    <w:uiPriority w:val="99"/>
    <w:rPr>
      <w:rFonts w:ascii="Times New Roman" w:hAnsi="Times New Roman" w:eastAsia="宋体" w:cs="Times New Roman"/>
      <w:sz w:val="18"/>
      <w:szCs w:val="18"/>
    </w:rPr>
  </w:style>
  <w:style w:type="paragraph" w:customStyle="1" w:styleId="285">
    <w:name w:val="纯文本1"/>
    <w:basedOn w:val="1"/>
    <w:qFormat/>
    <w:uiPriority w:val="0"/>
    <w:rPr>
      <w:rFonts w:ascii="宋体" w:hAnsi="Courier New" w:cs="Courier New"/>
      <w:szCs w:val="21"/>
    </w:rPr>
  </w:style>
  <w:style w:type="paragraph" w:customStyle="1" w:styleId="286">
    <w:name w:val="xl95"/>
    <w:basedOn w:val="1"/>
    <w:qFormat/>
    <w:uiPriority w:val="0"/>
    <w:pPr>
      <w:widowControl/>
      <w:spacing w:before="100" w:beforeAutospacing="1" w:after="100" w:afterAutospacing="1"/>
      <w:jc w:val="left"/>
      <w:textAlignment w:val="center"/>
    </w:pPr>
    <w:rPr>
      <w:rFonts w:ascii="宋体" w:hAnsi="宋体" w:cs="宋体"/>
      <w:kern w:val="0"/>
      <w:sz w:val="24"/>
      <w:szCs w:val="24"/>
    </w:rPr>
  </w:style>
  <w:style w:type="paragraph" w:customStyle="1" w:styleId="287">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sz w:val="32"/>
    </w:rPr>
  </w:style>
  <w:style w:type="paragraph" w:customStyle="1" w:styleId="288">
    <w:name w:val="Char Char Char Char Char Char Char1"/>
    <w:basedOn w:val="1"/>
    <w:qFormat/>
    <w:uiPriority w:val="0"/>
    <w:rPr>
      <w:rFonts w:ascii="仿宋_GB2312" w:eastAsia="仿宋_GB2312"/>
      <w:b/>
      <w:sz w:val="32"/>
      <w:szCs w:val="32"/>
    </w:rPr>
  </w:style>
  <w:style w:type="paragraph" w:customStyle="1" w:styleId="289">
    <w:name w:val="333"/>
    <w:basedOn w:val="1"/>
    <w:qFormat/>
    <w:uiPriority w:val="0"/>
    <w:pPr>
      <w:tabs>
        <w:tab w:val="left" w:pos="9083"/>
      </w:tabs>
      <w:wordWrap w:val="0"/>
      <w:spacing w:beforeLines="50" w:afterLines="50" w:line="360" w:lineRule="auto"/>
      <w:ind w:right="1106"/>
    </w:pPr>
    <w:rPr>
      <w:rFonts w:ascii="宋体" w:hAnsi="宋体" w:cs="宋体"/>
      <w:sz w:val="24"/>
      <w:szCs w:val="24"/>
    </w:rPr>
  </w:style>
  <w:style w:type="paragraph" w:customStyle="1" w:styleId="290">
    <w:name w:val="样式 标题 2 + (西文) Times New Roman (中文) 仿宋_GB2312 居中 段前: 6 磅 段后:..."/>
    <w:basedOn w:val="4"/>
    <w:qFormat/>
    <w:uiPriority w:val="0"/>
    <w:pPr>
      <w:spacing w:before="120" w:after="120" w:line="360" w:lineRule="auto"/>
      <w:ind w:firstLine="200" w:firstLineChars="200"/>
      <w:jc w:val="left"/>
    </w:pPr>
    <w:rPr>
      <w:rFonts w:ascii="Times New Roman" w:hAnsi="Times New Roman" w:eastAsia="仿宋_GB2312" w:cs="宋体"/>
      <w:bCs/>
    </w:rPr>
  </w:style>
  <w:style w:type="paragraph" w:customStyle="1" w:styleId="291">
    <w:name w:val="样式 宋体 小四 首行缩进:  0.93 厘米 段前: 11.15 磅 段后: 11.15 磅1"/>
    <w:basedOn w:val="292"/>
    <w:next w:val="292"/>
    <w:qFormat/>
    <w:uiPriority w:val="99"/>
    <w:rPr>
      <w:rFonts w:ascii="宋体"/>
      <w:color w:val="auto"/>
    </w:rPr>
  </w:style>
  <w:style w:type="paragraph" w:customStyle="1" w:styleId="29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93">
    <w:name w:val="Char Char Char Char11"/>
    <w:basedOn w:val="1"/>
    <w:qFormat/>
    <w:uiPriority w:val="0"/>
    <w:pPr>
      <w:shd w:val="clear" w:color="auto" w:fill="000080"/>
      <w:adjustRightInd w:val="0"/>
      <w:spacing w:line="436" w:lineRule="exact"/>
      <w:ind w:left="357"/>
      <w:jc w:val="left"/>
      <w:outlineLvl w:val="3"/>
    </w:pPr>
    <w:rPr>
      <w:rFonts w:ascii="Tahoma" w:hAnsi="Tahoma"/>
      <w:b/>
      <w:sz w:val="24"/>
      <w:szCs w:val="28"/>
      <w:shd w:val="clear" w:color="auto" w:fill="000080"/>
    </w:rPr>
  </w:style>
  <w:style w:type="paragraph" w:customStyle="1" w:styleId="294">
    <w:name w:val="条文 3"/>
    <w:next w:val="1"/>
    <w:qFormat/>
    <w:uiPriority w:val="0"/>
    <w:pPr>
      <w:spacing w:line="310" w:lineRule="exact"/>
      <w:ind w:left="1680" w:hanging="420"/>
    </w:pPr>
    <w:rPr>
      <w:rFonts w:ascii="Times New Roman" w:hAnsi="Times New Roman" w:eastAsia="黑体" w:cs="Times New Roman"/>
      <w:sz w:val="21"/>
      <w:lang w:val="en-US" w:eastAsia="zh-CN" w:bidi="ar-SA"/>
    </w:rPr>
  </w:style>
  <w:style w:type="paragraph" w:customStyle="1" w:styleId="295">
    <w:name w:val="样式1"/>
    <w:basedOn w:val="32"/>
    <w:qFormat/>
    <w:uiPriority w:val="0"/>
    <w:pPr>
      <w:pBdr>
        <w:bottom w:val="none" w:color="auto" w:sz="0" w:space="0"/>
      </w:pBdr>
      <w:autoSpaceDE w:val="0"/>
      <w:autoSpaceDN w:val="0"/>
      <w:spacing w:line="240" w:lineRule="auto"/>
      <w:textAlignment w:val="baseline"/>
    </w:pPr>
    <w:rPr>
      <w:rFonts w:ascii="宋体"/>
    </w:rPr>
  </w:style>
  <w:style w:type="paragraph" w:customStyle="1" w:styleId="296">
    <w:name w:val="Char Char Char Char Char Char Char Char Char Char Char Char Char Char Char Char Char Char Char Char Char Char Char Char2 Char"/>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297">
    <w:name w:val="附件"/>
    <w:basedOn w:val="1"/>
    <w:qFormat/>
    <w:uiPriority w:val="0"/>
    <w:pPr>
      <w:spacing w:line="480" w:lineRule="auto"/>
    </w:pPr>
    <w:rPr>
      <w:rFonts w:ascii="黑体" w:eastAsia="黑体"/>
      <w:b/>
      <w:sz w:val="36"/>
    </w:rPr>
  </w:style>
  <w:style w:type="paragraph" w:customStyle="1" w:styleId="298">
    <w:name w:val="Revision"/>
    <w:qFormat/>
    <w:uiPriority w:val="99"/>
    <w:rPr>
      <w:rFonts w:ascii="Times New Roman" w:hAnsi="Times New Roman" w:eastAsia="宋体" w:cs="Times New Roman"/>
      <w:kern w:val="2"/>
      <w:sz w:val="21"/>
      <w:szCs w:val="24"/>
      <w:lang w:val="en-US" w:eastAsia="zh-CN" w:bidi="ar-SA"/>
    </w:rPr>
  </w:style>
  <w:style w:type="paragraph" w:customStyle="1" w:styleId="299">
    <w:name w:val="xl100"/>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300">
    <w:name w:val="通用专用"/>
    <w:basedOn w:val="1"/>
    <w:qFormat/>
    <w:uiPriority w:val="0"/>
    <w:pPr>
      <w:spacing w:line="360" w:lineRule="auto"/>
      <w:jc w:val="center"/>
    </w:pPr>
    <w:rPr>
      <w:rFonts w:ascii="宋体"/>
      <w:b/>
      <w:sz w:val="36"/>
    </w:rPr>
  </w:style>
  <w:style w:type="paragraph" w:customStyle="1" w:styleId="301">
    <w:name w:val="样式 样式 标题 3 + 仿宋_GB2312 小四 段前: 0 磅 段后: 0 磅 + 段前: 0.5 行"/>
    <w:basedOn w:val="302"/>
    <w:qFormat/>
    <w:uiPriority w:val="0"/>
    <w:pPr>
      <w:spacing w:afterLines="50"/>
      <w:jc w:val="both"/>
    </w:pPr>
    <w:rPr>
      <w:rFonts w:ascii="宋体" w:eastAsia="宋体"/>
      <w:b w:val="0"/>
    </w:rPr>
  </w:style>
  <w:style w:type="paragraph" w:customStyle="1" w:styleId="302">
    <w:name w:val="样式 标题 3 + 仿宋_GB2312 小四 段前: 0 磅 段后: 0 磅"/>
    <w:basedOn w:val="5"/>
    <w:qFormat/>
    <w:uiPriority w:val="0"/>
    <w:pPr>
      <w:spacing w:beforeLines="50" w:after="0" w:line="413" w:lineRule="auto"/>
      <w:jc w:val="center"/>
    </w:pPr>
    <w:rPr>
      <w:rFonts w:ascii="仿宋_GB2312" w:eastAsia="仿宋_GB2312" w:cs="宋体"/>
      <w:bCs/>
      <w:sz w:val="24"/>
    </w:rPr>
  </w:style>
  <w:style w:type="paragraph" w:customStyle="1" w:styleId="303">
    <w:name w:val="Char Char Char Char Char Char Char Char Char Char1"/>
    <w:basedOn w:val="1"/>
    <w:qFormat/>
    <w:uiPriority w:val="0"/>
    <w:rPr>
      <w:rFonts w:ascii="Tahoma" w:hAnsi="Tahoma" w:cs="仿宋_GB2312"/>
      <w:sz w:val="24"/>
    </w:rPr>
  </w:style>
  <w:style w:type="paragraph" w:customStyle="1" w:styleId="304">
    <w:name w:val="样式 纯文本 + 居中 行距: 最小值 9 磅"/>
    <w:basedOn w:val="25"/>
    <w:qFormat/>
    <w:uiPriority w:val="0"/>
    <w:pPr>
      <w:spacing w:line="180" w:lineRule="atLeast"/>
      <w:ind w:firstLine="200" w:firstLineChars="200"/>
      <w:jc w:val="left"/>
    </w:pPr>
    <w:rPr>
      <w:rFonts w:cs="宋体"/>
    </w:rPr>
  </w:style>
  <w:style w:type="paragraph" w:customStyle="1" w:styleId="305">
    <w:name w:val="1."/>
    <w:basedOn w:val="1"/>
    <w:qFormat/>
    <w:uiPriority w:val="0"/>
    <w:pPr>
      <w:tabs>
        <w:tab w:val="left" w:pos="425"/>
      </w:tabs>
      <w:spacing w:line="360" w:lineRule="auto"/>
      <w:ind w:firstLine="482"/>
    </w:pPr>
    <w:rPr>
      <w:sz w:val="28"/>
    </w:rPr>
  </w:style>
  <w:style w:type="paragraph" w:customStyle="1" w:styleId="306">
    <w:name w:val="样式 (西文) 宋体 行距: 1.5 倍行距"/>
    <w:basedOn w:val="1"/>
    <w:qFormat/>
    <w:uiPriority w:val="0"/>
    <w:pPr>
      <w:spacing w:line="360" w:lineRule="auto"/>
    </w:pPr>
    <w:rPr>
      <w:rFonts w:ascii="宋体" w:hAnsi="宋体" w:cs="宋体"/>
    </w:rPr>
  </w:style>
  <w:style w:type="paragraph" w:customStyle="1" w:styleId="307">
    <w:name w:val="CM226"/>
    <w:basedOn w:val="1"/>
    <w:next w:val="1"/>
    <w:qFormat/>
    <w:uiPriority w:val="0"/>
    <w:pPr>
      <w:autoSpaceDE w:val="0"/>
      <w:autoSpaceDN w:val="0"/>
      <w:adjustRightInd w:val="0"/>
      <w:spacing w:after="2445"/>
      <w:jc w:val="left"/>
    </w:pPr>
    <w:rPr>
      <w:rFonts w:ascii="宋体"/>
      <w:kern w:val="0"/>
      <w:sz w:val="24"/>
      <w:szCs w:val="24"/>
    </w:rPr>
  </w:style>
  <w:style w:type="paragraph" w:customStyle="1" w:styleId="308">
    <w:name w:val="Char Char Char Char Char Char Char Char Char Char Char Char Char"/>
    <w:basedOn w:val="1"/>
    <w:qFormat/>
    <w:uiPriority w:val="0"/>
    <w:rPr>
      <w:rFonts w:ascii="仿宋_GB2312" w:eastAsia="仿宋_GB2312"/>
      <w:b/>
      <w:sz w:val="32"/>
      <w:szCs w:val="32"/>
    </w:rPr>
  </w:style>
  <w:style w:type="paragraph" w:customStyle="1" w:styleId="309">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310">
    <w:name w:val="字元 字元 Char Char Char Char Char Char Char"/>
    <w:basedOn w:val="1"/>
    <w:qFormat/>
    <w:uiPriority w:val="0"/>
    <w:rPr>
      <w:rFonts w:ascii="Tahoma" w:hAnsi="Tahoma" w:cs="仿宋_GB2312"/>
      <w:sz w:val="24"/>
    </w:rPr>
  </w:style>
  <w:style w:type="paragraph" w:customStyle="1" w:styleId="311">
    <w:name w:val="正文文本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312">
    <w:name w:val="Char Char Char Char Char1 Char"/>
    <w:basedOn w:val="1"/>
    <w:qFormat/>
    <w:uiPriority w:val="0"/>
    <w:pPr>
      <w:adjustRightInd w:val="0"/>
      <w:spacing w:line="360" w:lineRule="auto"/>
    </w:pPr>
    <w:rPr>
      <w:rFonts w:eastAsia="黑体"/>
      <w:spacing w:val="20"/>
      <w:sz w:val="32"/>
      <w:szCs w:val="32"/>
    </w:rPr>
  </w:style>
  <w:style w:type="paragraph" w:customStyle="1" w:styleId="313">
    <w:name w:val="xl91"/>
    <w:basedOn w:val="1"/>
    <w:qFormat/>
    <w:uiPriority w:val="0"/>
    <w:pPr>
      <w:widowControl/>
      <w:pBdr>
        <w:left w:val="single" w:color="000000"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314">
    <w:name w:val="重点"/>
    <w:basedOn w:val="1"/>
    <w:qFormat/>
    <w:uiPriority w:val="0"/>
    <w:pPr>
      <w:tabs>
        <w:tab w:val="left" w:pos="0"/>
        <w:tab w:val="left" w:pos="420"/>
      </w:tabs>
      <w:adjustRightInd w:val="0"/>
      <w:snapToGrid w:val="0"/>
      <w:spacing w:line="560" w:lineRule="atLeast"/>
      <w:ind w:left="420" w:hanging="420"/>
    </w:pPr>
    <w:rPr>
      <w:kern w:val="24"/>
      <w:sz w:val="30"/>
    </w:rPr>
  </w:style>
  <w:style w:type="paragraph" w:customStyle="1" w:styleId="315">
    <w:name w:val="样式 表格 + 加粗"/>
    <w:basedOn w:val="270"/>
    <w:qFormat/>
    <w:uiPriority w:val="0"/>
    <w:rPr>
      <w:b/>
      <w:bCs/>
    </w:rPr>
  </w:style>
  <w:style w:type="paragraph" w:customStyle="1" w:styleId="316">
    <w:name w:val="Char3"/>
    <w:basedOn w:val="1"/>
    <w:qFormat/>
    <w:uiPriority w:val="0"/>
    <w:rPr>
      <w:rFonts w:ascii="仿宋_GB2312" w:eastAsia="仿宋_GB2312"/>
      <w:b/>
      <w:sz w:val="32"/>
      <w:szCs w:val="32"/>
    </w:rPr>
  </w:style>
  <w:style w:type="paragraph" w:customStyle="1" w:styleId="317">
    <w:name w:val="cucd-0"/>
    <w:qFormat/>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 w:type="paragraph" w:customStyle="1" w:styleId="318">
    <w:name w:val="Tétière"/>
    <w:basedOn w:val="1"/>
    <w:qFormat/>
    <w:uiPriority w:val="0"/>
    <w:pPr>
      <w:widowControl/>
      <w:spacing w:before="60" w:after="60"/>
      <w:jc w:val="center"/>
    </w:pPr>
    <w:rPr>
      <w:rFonts w:ascii="Arial" w:hAnsi="Arial"/>
      <w:b/>
      <w:kern w:val="0"/>
      <w:sz w:val="16"/>
      <w:lang w:val="en-GB"/>
    </w:rPr>
  </w:style>
  <w:style w:type="paragraph" w:customStyle="1" w:styleId="31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20">
    <w:name w:val="标题333"/>
    <w:basedOn w:val="1"/>
    <w:qFormat/>
    <w:uiPriority w:val="0"/>
    <w:pPr>
      <w:spacing w:line="360" w:lineRule="auto"/>
    </w:pPr>
    <w:rPr>
      <w:rFonts w:ascii="宋体" w:hAnsi="宋体" w:cs="宋体"/>
      <w:b/>
      <w:bCs/>
      <w:sz w:val="24"/>
    </w:rPr>
  </w:style>
  <w:style w:type="paragraph" w:customStyle="1" w:styleId="321">
    <w:name w:val="Char Char Char"/>
    <w:basedOn w:val="1"/>
    <w:qFormat/>
    <w:uiPriority w:val="0"/>
    <w:rPr>
      <w:rFonts w:ascii="仿宋_GB2312" w:eastAsia="仿宋_GB2312"/>
      <w:b/>
      <w:sz w:val="32"/>
      <w:szCs w:val="32"/>
    </w:rPr>
  </w:style>
  <w:style w:type="paragraph" w:customStyle="1" w:styleId="322">
    <w:name w:val="xl101"/>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323">
    <w:name w:val="xl58"/>
    <w:basedOn w:val="1"/>
    <w:qFormat/>
    <w:uiPriority w:val="0"/>
    <w:pPr>
      <w:widowControl/>
      <w:pBdr>
        <w:left w:val="single" w:color="auto" w:sz="4" w:space="0"/>
        <w:bottom w:val="single" w:color="auto" w:sz="4" w:space="0"/>
      </w:pBdr>
      <w:spacing w:before="100" w:after="100"/>
      <w:jc w:val="center"/>
      <w:textAlignment w:val="center"/>
    </w:pPr>
    <w:rPr>
      <w:rFonts w:ascii="Arial Unicode MS" w:hAnsi="Arial Unicode MS" w:eastAsia="Arial Unicode MS"/>
      <w:kern w:val="0"/>
    </w:rPr>
  </w:style>
  <w:style w:type="paragraph" w:customStyle="1" w:styleId="324">
    <w:name w:val="Char4"/>
    <w:basedOn w:val="1"/>
    <w:qFormat/>
    <w:uiPriority w:val="0"/>
    <w:rPr>
      <w:szCs w:val="24"/>
    </w:rPr>
  </w:style>
  <w:style w:type="paragraph" w:customStyle="1" w:styleId="325">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326">
    <w:name w:val="样式 样式 首行缩进:  2 字符 段前: 4.65 磅 + 首行缩进:  2 字符"/>
    <w:basedOn w:val="1"/>
    <w:qFormat/>
    <w:uiPriority w:val="0"/>
    <w:pPr>
      <w:topLinePunct/>
      <w:spacing w:before="93" w:line="360" w:lineRule="auto"/>
      <w:ind w:firstLine="480" w:firstLineChars="200"/>
    </w:pPr>
    <w:rPr>
      <w:rFonts w:cs="宋体"/>
      <w:sz w:val="24"/>
    </w:rPr>
  </w:style>
  <w:style w:type="paragraph" w:customStyle="1" w:styleId="327">
    <w:name w:val="Char Char Char Char Char Char Char Char Char Char Char Char1 Char"/>
    <w:basedOn w:val="15"/>
    <w:qFormat/>
    <w:uiPriority w:val="0"/>
  </w:style>
  <w:style w:type="paragraph" w:customStyle="1" w:styleId="328">
    <w:name w:val="tableau"/>
    <w:basedOn w:val="1"/>
    <w:qFormat/>
    <w:uiPriority w:val="0"/>
    <w:pPr>
      <w:widowControl/>
      <w:spacing w:before="20" w:after="20"/>
      <w:jc w:val="center"/>
    </w:pPr>
    <w:rPr>
      <w:rFonts w:ascii="Arial" w:hAnsi="Arial"/>
      <w:kern w:val="0"/>
      <w:sz w:val="16"/>
      <w:lang w:val="en-GB"/>
    </w:rPr>
  </w:style>
  <w:style w:type="paragraph" w:customStyle="1" w:styleId="329">
    <w:name w:val="样式 标题 3 + (中文) 黑体 小四 非加粗 段前: 7.8 磅 段后: 0 磅 行距: 固定值 20 磅"/>
    <w:basedOn w:val="5"/>
    <w:qFormat/>
    <w:uiPriority w:val="0"/>
    <w:pPr>
      <w:spacing w:before="0" w:after="0" w:line="400" w:lineRule="exact"/>
    </w:pPr>
    <w:rPr>
      <w:rFonts w:eastAsia="黑体" w:cs="宋体"/>
      <w:b w:val="0"/>
      <w:sz w:val="24"/>
    </w:rPr>
  </w:style>
  <w:style w:type="paragraph" w:customStyle="1" w:styleId="330">
    <w:name w:val="二级标题"/>
    <w:basedOn w:val="1"/>
    <w:qFormat/>
    <w:uiPriority w:val="0"/>
    <w:pPr>
      <w:tabs>
        <w:tab w:val="left" w:pos="-1341"/>
      </w:tabs>
      <w:ind w:left="1392" w:firstLine="200" w:firstLineChars="200"/>
      <w:outlineLvl w:val="1"/>
    </w:pPr>
    <w:rPr>
      <w:rFonts w:ascii="宋体" w:hAnsi="宋体"/>
      <w:sz w:val="24"/>
    </w:rPr>
  </w:style>
  <w:style w:type="paragraph" w:customStyle="1" w:styleId="331">
    <w:name w:val="Char2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332">
    <w:name w:val="retrait1"/>
    <w:basedOn w:val="1"/>
    <w:qFormat/>
    <w:uiPriority w:val="0"/>
    <w:pPr>
      <w:widowControl/>
      <w:spacing w:before="20" w:after="20"/>
      <w:ind w:left="284"/>
      <w:jc w:val="left"/>
    </w:pPr>
    <w:rPr>
      <w:rFonts w:ascii="Arial" w:hAnsi="Arial"/>
      <w:kern w:val="0"/>
      <w:sz w:val="24"/>
      <w:lang w:val="en-GB"/>
    </w:rPr>
  </w:style>
  <w:style w:type="paragraph" w:customStyle="1" w:styleId="333">
    <w:name w:val="青岛标题3"/>
    <w:basedOn w:val="5"/>
    <w:qFormat/>
    <w:uiPriority w:val="0"/>
    <w:pPr>
      <w:spacing w:line="500" w:lineRule="exact"/>
      <w:jc w:val="left"/>
      <w:outlineLvl w:val="1"/>
    </w:pPr>
    <w:rPr>
      <w:bCs/>
      <w:szCs w:val="32"/>
    </w:rPr>
  </w:style>
  <w:style w:type="paragraph" w:customStyle="1" w:styleId="334">
    <w:name w:val="表格"/>
    <w:basedOn w:val="1"/>
    <w:qFormat/>
    <w:uiPriority w:val="0"/>
    <w:pPr>
      <w:jc w:val="center"/>
      <w:textAlignment w:val="center"/>
    </w:pPr>
    <w:rPr>
      <w:rFonts w:ascii="华文细黑" w:hAnsi="华文细黑"/>
      <w:kern w:val="0"/>
    </w:rPr>
  </w:style>
  <w:style w:type="paragraph" w:customStyle="1" w:styleId="335">
    <w:name w:val="_Style 67"/>
    <w:basedOn w:val="1"/>
    <w:qFormat/>
    <w:uiPriority w:val="0"/>
    <w:pPr>
      <w:widowControl/>
      <w:spacing w:after="160" w:line="240" w:lineRule="exact"/>
      <w:jc w:val="left"/>
    </w:pPr>
    <w:rPr>
      <w:rFonts w:ascii="楷体_GB2312" w:hAnsi="楷体_GB2312" w:eastAsia="仿宋_GB2312" w:cs="楷体_GB2312"/>
    </w:rPr>
  </w:style>
  <w:style w:type="paragraph" w:customStyle="1" w:styleId="336">
    <w:name w:val="USE 3"/>
    <w:basedOn w:val="1"/>
    <w:qFormat/>
    <w:uiPriority w:val="0"/>
    <w:pPr>
      <w:spacing w:line="360" w:lineRule="auto"/>
      <w:ind w:left="1812" w:hanging="420"/>
      <w:jc w:val="left"/>
    </w:pPr>
    <w:rPr>
      <w:rFonts w:ascii="宋体" w:hAnsi="宋体"/>
      <w:sz w:val="24"/>
    </w:rPr>
  </w:style>
  <w:style w:type="paragraph" w:customStyle="1" w:styleId="337">
    <w:name w:val="条文 0"/>
    <w:next w:val="1"/>
    <w:qFormat/>
    <w:uiPriority w:val="0"/>
    <w:pPr>
      <w:spacing w:before="240" w:after="240"/>
      <w:ind w:left="360" w:hanging="360"/>
    </w:pPr>
    <w:rPr>
      <w:rFonts w:ascii="Times New Roman" w:hAnsi="Times New Roman" w:eastAsia="黑体" w:cs="Times New Roman"/>
      <w:sz w:val="21"/>
      <w:lang w:val="en-US" w:eastAsia="zh-CN" w:bidi="ar-SA"/>
    </w:rPr>
  </w:style>
  <w:style w:type="paragraph" w:customStyle="1" w:styleId="338">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339">
    <w:name w:val="样式 宋体 小四 段前: 5 磅 段后: 5 磅"/>
    <w:basedOn w:val="1"/>
    <w:qFormat/>
    <w:uiPriority w:val="0"/>
    <w:pPr>
      <w:spacing w:before="100" w:after="100"/>
      <w:ind w:left="200" w:leftChars="200"/>
    </w:pPr>
    <w:rPr>
      <w:rFonts w:ascii="宋体" w:cs="宋体"/>
      <w:sz w:val="24"/>
    </w:rPr>
  </w:style>
  <w:style w:type="paragraph" w:customStyle="1" w:styleId="340">
    <w:name w:val="Retrait 1"/>
    <w:basedOn w:val="2"/>
    <w:qFormat/>
    <w:uiPriority w:val="0"/>
    <w:pPr>
      <w:widowControl/>
      <w:spacing w:after="240"/>
      <w:ind w:left="1134" w:firstLine="0"/>
      <w:jc w:val="left"/>
    </w:pPr>
    <w:rPr>
      <w:rFonts w:ascii="Palatino" w:hAnsi="Palatino"/>
      <w:sz w:val="24"/>
      <w:lang w:val="en-GB"/>
    </w:rPr>
  </w:style>
  <w:style w:type="paragraph" w:customStyle="1" w:styleId="341">
    <w:name w:val="Char Char Char Char Char Char Char Char Char Char Char Char Char1"/>
    <w:basedOn w:val="1"/>
    <w:qFormat/>
    <w:uiPriority w:val="0"/>
    <w:rPr>
      <w:rFonts w:ascii="仿宋_GB2312" w:eastAsia="仿宋_GB2312"/>
      <w:b/>
      <w:sz w:val="32"/>
      <w:szCs w:val="32"/>
    </w:rPr>
  </w:style>
  <w:style w:type="paragraph" w:customStyle="1" w:styleId="342">
    <w:name w:val="小标题"/>
    <w:basedOn w:val="1"/>
    <w:qFormat/>
    <w:uiPriority w:val="0"/>
    <w:pPr>
      <w:spacing w:line="440" w:lineRule="exact"/>
      <w:ind w:left="420" w:hanging="420" w:firstLineChars="200"/>
    </w:pPr>
    <w:rPr>
      <w:sz w:val="24"/>
      <w:szCs w:val="24"/>
    </w:rPr>
  </w:style>
  <w:style w:type="paragraph" w:customStyle="1" w:styleId="343">
    <w:name w:val="CM255"/>
    <w:basedOn w:val="292"/>
    <w:next w:val="292"/>
    <w:qFormat/>
    <w:uiPriority w:val="0"/>
    <w:pPr>
      <w:spacing w:after="1728"/>
    </w:pPr>
    <w:rPr>
      <w:rFonts w:ascii="宋体" w:cs="宋体"/>
      <w:color w:val="auto"/>
    </w:rPr>
  </w:style>
  <w:style w:type="paragraph" w:customStyle="1" w:styleId="344">
    <w:name w:val="备注"/>
    <w:basedOn w:val="1"/>
    <w:qFormat/>
    <w:uiPriority w:val="0"/>
    <w:pPr>
      <w:tabs>
        <w:tab w:val="left" w:pos="547"/>
        <w:tab w:val="left" w:pos="990"/>
        <w:tab w:val="left" w:pos="1350"/>
      </w:tabs>
      <w:spacing w:line="400" w:lineRule="atLeast"/>
    </w:pPr>
    <w:rPr>
      <w:szCs w:val="21"/>
    </w:rPr>
  </w:style>
  <w:style w:type="paragraph" w:customStyle="1" w:styleId="345">
    <w:name w:val="Report Level 2"/>
    <w:basedOn w:val="346"/>
    <w:next w:val="227"/>
    <w:qFormat/>
    <w:uiPriority w:val="0"/>
    <w:pPr>
      <w:tabs>
        <w:tab w:val="left" w:pos="1080"/>
      </w:tabs>
      <w:ind w:left="0" w:firstLine="0"/>
      <w:outlineLvl w:val="1"/>
    </w:pPr>
    <w:rPr>
      <w:caps w:val="0"/>
    </w:rPr>
  </w:style>
  <w:style w:type="paragraph" w:customStyle="1" w:styleId="346">
    <w:name w:val="Report Level 1"/>
    <w:basedOn w:val="1"/>
    <w:next w:val="227"/>
    <w:qFormat/>
    <w:uiPriority w:val="0"/>
    <w:pPr>
      <w:keepNext/>
      <w:widowControl/>
      <w:tabs>
        <w:tab w:val="left" w:pos="1080"/>
      </w:tabs>
      <w:spacing w:beforeLines="50"/>
      <w:ind w:left="1077" w:hanging="1077"/>
      <w:jc w:val="left"/>
      <w:outlineLvl w:val="0"/>
    </w:pPr>
    <w:rPr>
      <w:rFonts w:ascii="宋体" w:hAnsi="宋体"/>
      <w:b/>
      <w:caps/>
      <w:kern w:val="0"/>
      <w:szCs w:val="21"/>
      <w:lang w:val="en-GB"/>
    </w:rPr>
  </w:style>
  <w:style w:type="paragraph" w:customStyle="1" w:styleId="347">
    <w:name w:val="标题2"/>
    <w:basedOn w:val="3"/>
    <w:qFormat/>
    <w:uiPriority w:val="0"/>
    <w:pPr>
      <w:spacing w:before="0" w:after="0" w:line="312" w:lineRule="auto"/>
      <w:jc w:val="center"/>
    </w:pPr>
    <w:rPr>
      <w:rFonts w:ascii="宋体"/>
      <w:sz w:val="30"/>
    </w:rPr>
  </w:style>
  <w:style w:type="paragraph" w:customStyle="1" w:styleId="348">
    <w:name w:val="retrait3"/>
    <w:basedOn w:val="1"/>
    <w:qFormat/>
    <w:uiPriority w:val="0"/>
    <w:pPr>
      <w:widowControl/>
      <w:spacing w:before="20" w:after="20"/>
      <w:ind w:left="851"/>
      <w:jc w:val="left"/>
    </w:pPr>
    <w:rPr>
      <w:rFonts w:ascii="Arial" w:hAnsi="Arial"/>
      <w:kern w:val="0"/>
      <w:sz w:val="24"/>
      <w:lang w:val="en-GB"/>
    </w:rPr>
  </w:style>
  <w:style w:type="paragraph" w:customStyle="1" w:styleId="349">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350">
    <w:name w:val="批注框文本 Char Char"/>
    <w:basedOn w:val="1"/>
    <w:qFormat/>
    <w:uiPriority w:val="0"/>
    <w:rPr>
      <w:sz w:val="18"/>
    </w:rPr>
  </w:style>
  <w:style w:type="paragraph" w:customStyle="1" w:styleId="351">
    <w:name w:val="一、"/>
    <w:next w:val="50"/>
    <w:qFormat/>
    <w:uiPriority w:val="0"/>
    <w:pPr>
      <w:tabs>
        <w:tab w:val="left" w:pos="360"/>
      </w:tabs>
      <w:spacing w:before="240" w:after="240"/>
    </w:pPr>
    <w:rPr>
      <w:rFonts w:ascii="Times New Roman" w:hAnsi="Times New Roman" w:eastAsia="黑体" w:cs="Times New Roman"/>
      <w:sz w:val="28"/>
      <w:lang w:val="en-US" w:eastAsia="zh-CN" w:bidi="ar-SA"/>
    </w:rPr>
  </w:style>
  <w:style w:type="paragraph" w:customStyle="1" w:styleId="352">
    <w:name w:val="正文段"/>
    <w:basedOn w:val="1"/>
    <w:qFormat/>
    <w:uiPriority w:val="0"/>
    <w:pPr>
      <w:widowControl/>
      <w:snapToGrid w:val="0"/>
      <w:spacing w:afterLines="50"/>
      <w:ind w:firstLine="200" w:firstLineChars="200"/>
    </w:pPr>
    <w:rPr>
      <w:kern w:val="0"/>
      <w:sz w:val="24"/>
    </w:rPr>
  </w:style>
  <w:style w:type="paragraph" w:customStyle="1" w:styleId="353">
    <w:name w:val="xl90"/>
    <w:basedOn w:val="1"/>
    <w:qFormat/>
    <w:uiPriority w:val="0"/>
    <w:pPr>
      <w:widowControl/>
      <w:pBdr>
        <w:top w:val="single" w:color="auto" w:sz="4" w:space="0"/>
        <w:left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354">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55">
    <w:name w:val="font13"/>
    <w:basedOn w:val="1"/>
    <w:qFormat/>
    <w:uiPriority w:val="0"/>
    <w:pPr>
      <w:widowControl/>
      <w:spacing w:before="100" w:beforeAutospacing="1" w:after="100" w:afterAutospacing="1"/>
      <w:jc w:val="left"/>
    </w:pPr>
    <w:rPr>
      <w:rFonts w:hint="eastAsia" w:ascii="宋体" w:hAnsi="宋体" w:cs="Arial Unicode MS"/>
      <w:color w:val="000000"/>
      <w:kern w:val="0"/>
      <w:sz w:val="18"/>
      <w:szCs w:val="18"/>
    </w:rPr>
  </w:style>
  <w:style w:type="paragraph" w:customStyle="1" w:styleId="356">
    <w:name w:val="样式 宋体 小四 黑色 左 行距: 1.5 倍行距1"/>
    <w:basedOn w:val="1"/>
    <w:qFormat/>
    <w:uiPriority w:val="0"/>
    <w:pPr>
      <w:spacing w:line="360" w:lineRule="auto"/>
      <w:jc w:val="left"/>
    </w:pPr>
    <w:rPr>
      <w:rFonts w:ascii="宋体" w:hAnsi="宋体" w:cs="宋体"/>
      <w:color w:val="000000"/>
      <w:sz w:val="24"/>
    </w:rPr>
  </w:style>
  <w:style w:type="paragraph" w:customStyle="1" w:styleId="357">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358">
    <w:name w:val="招标文件1.1.1.1"/>
    <w:basedOn w:val="1"/>
    <w:qFormat/>
    <w:uiPriority w:val="0"/>
    <w:pPr>
      <w:spacing w:before="120" w:after="120" w:line="480" w:lineRule="exact"/>
      <w:ind w:left="284"/>
      <w:jc w:val="left"/>
      <w:outlineLvl w:val="4"/>
    </w:pPr>
    <w:rPr>
      <w:rFonts w:ascii="宋体"/>
      <w:b/>
      <w:spacing w:val="10"/>
      <w:w w:val="95"/>
      <w:sz w:val="24"/>
      <w:szCs w:val="21"/>
    </w:rPr>
  </w:style>
  <w:style w:type="paragraph" w:customStyle="1" w:styleId="359">
    <w:name w:val="Body text 1"/>
    <w:basedOn w:val="311"/>
    <w:qFormat/>
    <w:uiPriority w:val="0"/>
    <w:pPr>
      <w:tabs>
        <w:tab w:val="left" w:pos="1134"/>
      </w:tabs>
      <w:ind w:hanging="1134"/>
    </w:pPr>
  </w:style>
  <w:style w:type="paragraph" w:customStyle="1" w:styleId="360">
    <w:name w:val="表格文字图表文字"/>
    <w:basedOn w:val="1"/>
    <w:qFormat/>
    <w:uiPriority w:val="0"/>
    <w:pPr>
      <w:snapToGrid w:val="0"/>
      <w:jc w:val="center"/>
    </w:pPr>
    <w:rPr>
      <w:rFonts w:cs="宋体"/>
    </w:rPr>
  </w:style>
  <w:style w:type="paragraph" w:customStyle="1" w:styleId="361">
    <w:name w:val="cucd-TB"/>
    <w:qFormat/>
    <w:uiPriority w:val="0"/>
    <w:pPr>
      <w:spacing w:line="360" w:lineRule="auto"/>
      <w:jc w:val="center"/>
    </w:pPr>
    <w:rPr>
      <w:rFonts w:ascii="Times New Roman" w:hAnsi="Times New Roman" w:eastAsia="宋体" w:cs="Times New Roman"/>
      <w:kern w:val="2"/>
      <w:sz w:val="21"/>
      <w:szCs w:val="24"/>
      <w:lang w:val="en-US" w:eastAsia="zh-CN" w:bidi="ar-SA"/>
    </w:rPr>
  </w:style>
  <w:style w:type="paragraph" w:customStyle="1" w:styleId="362">
    <w:name w:val="批注主题 Char Char"/>
    <w:basedOn w:val="17"/>
    <w:next w:val="17"/>
    <w:qFormat/>
    <w:uiPriority w:val="0"/>
    <w:rPr>
      <w:b/>
      <w:szCs w:val="20"/>
    </w:rPr>
  </w:style>
  <w:style w:type="paragraph" w:customStyle="1" w:styleId="363">
    <w:name w:val="样式2"/>
    <w:basedOn w:val="32"/>
    <w:qFormat/>
    <w:uiPriority w:val="0"/>
    <w:pPr>
      <w:pBdr>
        <w:bottom w:val="none" w:color="auto" w:sz="0" w:space="0"/>
      </w:pBdr>
      <w:autoSpaceDE w:val="0"/>
      <w:autoSpaceDN w:val="0"/>
      <w:spacing w:line="240" w:lineRule="auto"/>
      <w:textAlignment w:val="baseline"/>
    </w:pPr>
    <w:rPr>
      <w:rFonts w:ascii="宋体"/>
    </w:rPr>
  </w:style>
  <w:style w:type="paragraph" w:customStyle="1" w:styleId="364">
    <w:name w:val="1.1.1.1"/>
    <w:basedOn w:val="1"/>
    <w:qFormat/>
    <w:uiPriority w:val="0"/>
    <w:pPr>
      <w:tabs>
        <w:tab w:val="left" w:pos="900"/>
        <w:tab w:val="left" w:pos="1134"/>
      </w:tabs>
      <w:adjustRightInd w:val="0"/>
      <w:snapToGrid w:val="0"/>
      <w:spacing w:beforeLines="50" w:afterLines="50" w:line="400" w:lineRule="atLeast"/>
      <w:ind w:left="869" w:leftChars="50" w:right="200" w:rightChars="200"/>
      <w:textAlignment w:val="baseline"/>
    </w:pPr>
    <w:rPr>
      <w:rFonts w:ascii="Arial" w:hAnsi="Arial"/>
      <w:kern w:val="0"/>
      <w:sz w:val="24"/>
    </w:rPr>
  </w:style>
  <w:style w:type="paragraph" w:customStyle="1" w:styleId="365">
    <w:name w:val="合同书"/>
    <w:basedOn w:val="1"/>
    <w:qFormat/>
    <w:uiPriority w:val="0"/>
    <w:pPr>
      <w:jc w:val="center"/>
    </w:pPr>
    <w:rPr>
      <w:b/>
      <w:sz w:val="36"/>
    </w:rPr>
  </w:style>
  <w:style w:type="paragraph" w:customStyle="1" w:styleId="366">
    <w:name w:val="样式5"/>
    <w:basedOn w:val="1"/>
    <w:qFormat/>
    <w:uiPriority w:val="0"/>
    <w:pPr>
      <w:tabs>
        <w:tab w:val="left" w:pos="547"/>
        <w:tab w:val="left" w:pos="1080"/>
      </w:tabs>
      <w:spacing w:line="480" w:lineRule="atLeast"/>
      <w:jc w:val="center"/>
    </w:pPr>
    <w:rPr>
      <w:b/>
      <w:sz w:val="24"/>
      <w:szCs w:val="24"/>
    </w:rPr>
  </w:style>
  <w:style w:type="paragraph" w:customStyle="1" w:styleId="367">
    <w:name w:val="青岛正文"/>
    <w:basedOn w:val="1"/>
    <w:qFormat/>
    <w:uiPriority w:val="0"/>
    <w:pPr>
      <w:spacing w:line="360" w:lineRule="auto"/>
    </w:pPr>
    <w:rPr>
      <w:sz w:val="28"/>
      <w:szCs w:val="24"/>
    </w:rPr>
  </w:style>
  <w:style w:type="paragraph" w:customStyle="1" w:styleId="368">
    <w:name w:val="标题222"/>
    <w:basedOn w:val="1"/>
    <w:qFormat/>
    <w:uiPriority w:val="0"/>
    <w:pPr>
      <w:spacing w:line="360" w:lineRule="auto"/>
    </w:pPr>
    <w:rPr>
      <w:rFonts w:cs="宋体"/>
      <w:b/>
      <w:bCs/>
      <w:sz w:val="30"/>
    </w:rPr>
  </w:style>
  <w:style w:type="paragraph" w:customStyle="1" w:styleId="369">
    <w:name w:val="zhengwen"/>
    <w:basedOn w:val="1"/>
    <w:qFormat/>
    <w:uiPriority w:val="0"/>
    <w:pPr>
      <w:tabs>
        <w:tab w:val="left" w:pos="900"/>
        <w:tab w:val="left" w:pos="1145"/>
      </w:tabs>
      <w:adjustRightInd w:val="0"/>
      <w:snapToGrid w:val="0"/>
      <w:spacing w:line="520" w:lineRule="exact"/>
      <w:ind w:left="1145" w:hanging="720"/>
    </w:pPr>
    <w:rPr>
      <w:bCs/>
      <w:sz w:val="28"/>
      <w:szCs w:val="24"/>
    </w:rPr>
  </w:style>
  <w:style w:type="paragraph" w:customStyle="1" w:styleId="370">
    <w:name w:val="孙（1）"/>
    <w:qFormat/>
    <w:uiPriority w:val="0"/>
    <w:pPr>
      <w:spacing w:before="100" w:after="100" w:line="360" w:lineRule="auto"/>
      <w:outlineLvl w:val="1"/>
    </w:pPr>
    <w:rPr>
      <w:rFonts w:ascii="Times New Roman" w:hAnsi="Times New Roman" w:eastAsia="宋体" w:cs="Times New Roman"/>
      <w:b/>
      <w:sz w:val="24"/>
      <w:szCs w:val="24"/>
      <w:lang w:val="en-US" w:eastAsia="zh-CN" w:bidi="ar-SA"/>
    </w:rPr>
  </w:style>
  <w:style w:type="paragraph" w:customStyle="1" w:styleId="371">
    <w:name w:val="列出段落3"/>
    <w:basedOn w:val="1"/>
    <w:qFormat/>
    <w:uiPriority w:val="0"/>
    <w:pPr>
      <w:ind w:firstLine="420" w:firstLineChars="200"/>
    </w:pPr>
    <w:rPr>
      <w:szCs w:val="24"/>
    </w:rPr>
  </w:style>
  <w:style w:type="paragraph" w:customStyle="1" w:styleId="372">
    <w:name w:val="条文 4"/>
    <w:next w:val="1"/>
    <w:qFormat/>
    <w:uiPriority w:val="0"/>
    <w:pPr>
      <w:spacing w:line="310" w:lineRule="exact"/>
      <w:ind w:left="2520" w:hanging="420"/>
    </w:pPr>
    <w:rPr>
      <w:rFonts w:ascii="Times New Roman" w:hAnsi="Times New Roman" w:eastAsia="黑体" w:cs="Times New Roman"/>
      <w:sz w:val="21"/>
      <w:lang w:val="en-US" w:eastAsia="zh-CN" w:bidi="ar-SA"/>
    </w:rPr>
  </w:style>
  <w:style w:type="paragraph" w:customStyle="1" w:styleId="373">
    <w:name w:val="USE 5"/>
    <w:basedOn w:val="1"/>
    <w:qFormat/>
    <w:uiPriority w:val="0"/>
    <w:pPr>
      <w:spacing w:line="360" w:lineRule="auto"/>
      <w:ind w:left="2652" w:hanging="420"/>
      <w:jc w:val="left"/>
    </w:pPr>
    <w:rPr>
      <w:rFonts w:ascii="宋体" w:hAnsi="宋体"/>
      <w:sz w:val="24"/>
      <w:szCs w:val="24"/>
    </w:rPr>
  </w:style>
  <w:style w:type="paragraph" w:customStyle="1" w:styleId="374">
    <w:name w:val="P1"/>
    <w:qFormat/>
    <w:uiPriority w:val="0"/>
    <w:pPr>
      <w:widowControl w:val="0"/>
      <w:adjustRightInd w:val="0"/>
      <w:spacing w:after="240" w:line="0" w:lineRule="atLeast"/>
      <w:ind w:left="2304" w:hanging="576"/>
      <w:jc w:val="both"/>
      <w:textAlignment w:val="baseline"/>
    </w:pPr>
    <w:rPr>
      <w:rFonts w:ascii="Calibri" w:hAnsi="Calibri" w:eastAsia="全真中明體" w:cs="Times New Roman"/>
      <w:spacing w:val="20"/>
      <w:sz w:val="24"/>
      <w:szCs w:val="22"/>
      <w:lang w:val="en-GB" w:eastAsia="zh-TW" w:bidi="ar-SA"/>
    </w:rPr>
  </w:style>
  <w:style w:type="paragraph" w:customStyle="1" w:styleId="375">
    <w:name w:val="2册标题4"/>
    <w:basedOn w:val="1"/>
    <w:next w:val="1"/>
    <w:qFormat/>
    <w:uiPriority w:val="0"/>
    <w:pPr>
      <w:spacing w:beforeLines="50" w:afterLines="50" w:line="300" w:lineRule="auto"/>
      <w:ind w:left="420" w:leftChars="200"/>
      <w:outlineLvl w:val="3"/>
    </w:pPr>
    <w:rPr>
      <w:rFonts w:ascii="Arial" w:hAnsi="Arial" w:eastAsia="幼圆" w:cs="Arial"/>
      <w:b/>
      <w:sz w:val="24"/>
      <w:szCs w:val="24"/>
    </w:rPr>
  </w:style>
  <w:style w:type="paragraph" w:customStyle="1" w:styleId="376">
    <w:name w:val="xl93"/>
    <w:basedOn w:val="1"/>
    <w:qFormat/>
    <w:uiPriority w:val="0"/>
    <w:pPr>
      <w:widowControl/>
      <w:pBdr>
        <w:top w:val="single" w:color="auto" w:sz="4" w:space="0"/>
        <w:left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377">
    <w:name w:val="表格文字"/>
    <w:basedOn w:val="1"/>
    <w:qFormat/>
    <w:uiPriority w:val="0"/>
    <w:pPr>
      <w:adjustRightInd w:val="0"/>
      <w:spacing w:line="420" w:lineRule="atLeast"/>
      <w:jc w:val="left"/>
      <w:textAlignment w:val="baseline"/>
    </w:pPr>
    <w:rPr>
      <w:kern w:val="0"/>
    </w:rPr>
  </w:style>
  <w:style w:type="paragraph" w:customStyle="1" w:styleId="378">
    <w:name w:val="1.1"/>
    <w:basedOn w:val="4"/>
    <w:qFormat/>
    <w:uiPriority w:val="0"/>
    <w:pPr>
      <w:keepNext w:val="0"/>
      <w:keepLines w:val="0"/>
      <w:autoSpaceDE w:val="0"/>
      <w:autoSpaceDN w:val="0"/>
      <w:adjustRightInd w:val="0"/>
      <w:spacing w:before="0" w:after="0" w:line="360" w:lineRule="auto"/>
      <w:jc w:val="left"/>
      <w:outlineLvl w:val="2"/>
    </w:pPr>
    <w:rPr>
      <w:rFonts w:ascii="宋体" w:hAnsi="宋体" w:eastAsia="宋体"/>
      <w:b w:val="0"/>
      <w:sz w:val="21"/>
    </w:rPr>
  </w:style>
  <w:style w:type="paragraph" w:customStyle="1" w:styleId="379">
    <w:name w:val="样式 USE 1 + 行距: 单倍行距"/>
    <w:basedOn w:val="1"/>
    <w:qFormat/>
    <w:uiPriority w:val="0"/>
    <w:pPr>
      <w:spacing w:line="180" w:lineRule="atLeast"/>
      <w:ind w:left="1272" w:hanging="720"/>
      <w:jc w:val="left"/>
    </w:pPr>
    <w:rPr>
      <w:rFonts w:ascii="宋体" w:hAnsi="宋体" w:cs="宋体"/>
      <w:b/>
      <w:bCs/>
      <w:sz w:val="24"/>
    </w:rPr>
  </w:style>
  <w:style w:type="paragraph" w:customStyle="1" w:styleId="380">
    <w:name w:val="p0"/>
    <w:basedOn w:val="1"/>
    <w:qFormat/>
    <w:uiPriority w:val="0"/>
    <w:pPr>
      <w:widowControl/>
    </w:pPr>
    <w:rPr>
      <w:kern w:val="0"/>
      <w:szCs w:val="21"/>
    </w:rPr>
  </w:style>
  <w:style w:type="paragraph" w:customStyle="1" w:styleId="381">
    <w:name w:val="Char Char Char Char2"/>
    <w:basedOn w:val="1"/>
    <w:qFormat/>
    <w:uiPriority w:val="0"/>
    <w:pPr>
      <w:tabs>
        <w:tab w:val="left" w:pos="1080"/>
      </w:tabs>
      <w:spacing w:line="360" w:lineRule="auto"/>
      <w:ind w:left="1078" w:leftChars="343" w:right="210" w:rightChars="100" w:hanging="358" w:hangingChars="149"/>
    </w:pPr>
    <w:rPr>
      <w:sz w:val="24"/>
    </w:rPr>
  </w:style>
  <w:style w:type="paragraph" w:customStyle="1" w:styleId="382">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sz w:val="28"/>
    </w:rPr>
  </w:style>
  <w:style w:type="paragraph" w:customStyle="1" w:styleId="383">
    <w:name w:val="xl99"/>
    <w:basedOn w:val="1"/>
    <w:qFormat/>
    <w:uiPriority w:val="0"/>
    <w:pPr>
      <w:widowControl/>
      <w:pBdr>
        <w:left w:val="single" w:color="auto"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384">
    <w:name w:val="标题3"/>
    <w:basedOn w:val="3"/>
    <w:qFormat/>
    <w:uiPriority w:val="0"/>
    <w:pPr>
      <w:spacing w:beforeLines="50" w:after="0" w:line="312" w:lineRule="auto"/>
      <w:jc w:val="center"/>
    </w:pPr>
    <w:rPr>
      <w:rFonts w:ascii="宋体"/>
      <w:sz w:val="24"/>
    </w:rPr>
  </w:style>
  <w:style w:type="paragraph" w:customStyle="1" w:styleId="385">
    <w:name w:val="xl86"/>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386">
    <w:name w:val="USE 4"/>
    <w:basedOn w:val="1"/>
    <w:qFormat/>
    <w:uiPriority w:val="0"/>
    <w:pPr>
      <w:spacing w:line="360" w:lineRule="auto"/>
      <w:ind w:left="2232" w:hanging="420"/>
      <w:jc w:val="left"/>
    </w:pPr>
    <w:rPr>
      <w:rFonts w:ascii="宋体" w:hAnsi="宋体"/>
      <w:sz w:val="24"/>
    </w:rPr>
  </w:style>
  <w:style w:type="paragraph" w:customStyle="1" w:styleId="387">
    <w:name w:val="xl8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88">
    <w:name w:val="USE 1"/>
    <w:basedOn w:val="1"/>
    <w:qFormat/>
    <w:uiPriority w:val="0"/>
    <w:pPr>
      <w:spacing w:line="200" w:lineRule="atLeast"/>
      <w:jc w:val="left"/>
    </w:pPr>
    <w:rPr>
      <w:rFonts w:ascii="宋体" w:hAnsi="宋体"/>
      <w:b/>
      <w:sz w:val="24"/>
      <w:szCs w:val="28"/>
    </w:rPr>
  </w:style>
  <w:style w:type="paragraph" w:customStyle="1" w:styleId="389">
    <w:name w:val="xl96"/>
    <w:basedOn w:val="1"/>
    <w:qFormat/>
    <w:uiPriority w:val="0"/>
    <w:pPr>
      <w:widowControl/>
      <w:spacing w:before="100" w:beforeAutospacing="1" w:after="100" w:afterAutospacing="1"/>
      <w:jc w:val="left"/>
      <w:textAlignment w:val="center"/>
    </w:pPr>
    <w:rPr>
      <w:rFonts w:ascii="宋体" w:hAnsi="宋体" w:cs="宋体"/>
      <w:kern w:val="0"/>
      <w:sz w:val="24"/>
      <w:szCs w:val="24"/>
    </w:rPr>
  </w:style>
  <w:style w:type="paragraph" w:customStyle="1" w:styleId="390">
    <w:name w:val="Report Level 3"/>
    <w:basedOn w:val="346"/>
    <w:next w:val="227"/>
    <w:qFormat/>
    <w:uiPriority w:val="0"/>
    <w:pPr>
      <w:tabs>
        <w:tab w:val="clear" w:pos="1080"/>
      </w:tabs>
      <w:ind w:left="0" w:firstLine="0"/>
      <w:jc w:val="both"/>
      <w:outlineLvl w:val="2"/>
    </w:pPr>
    <w:rPr>
      <w:b w:val="0"/>
      <w:caps w:val="0"/>
      <w:sz w:val="22"/>
    </w:rPr>
  </w:style>
  <w:style w:type="paragraph" w:customStyle="1" w:styleId="391">
    <w:name w:val="TOC Heading"/>
    <w:basedOn w:val="3"/>
    <w:next w:val="1"/>
    <w:qFormat/>
    <w:uiPriority w:val="39"/>
    <w:pPr>
      <w:widowControl/>
      <w:spacing w:before="480" w:after="0" w:line="276" w:lineRule="auto"/>
      <w:jc w:val="left"/>
      <w:outlineLvl w:val="9"/>
    </w:pPr>
    <w:rPr>
      <w:rFonts w:ascii="Cambria" w:hAnsi="Cambria"/>
      <w:bCs/>
      <w:color w:val="365F91"/>
      <w:kern w:val="0"/>
      <w:sz w:val="28"/>
      <w:szCs w:val="28"/>
    </w:rPr>
  </w:style>
  <w:style w:type="paragraph" w:customStyle="1" w:styleId="392">
    <w:name w:val="需求书用目录1"/>
    <w:basedOn w:val="1"/>
    <w:qFormat/>
    <w:uiPriority w:val="0"/>
    <w:pPr>
      <w:spacing w:before="360" w:after="40" w:line="500" w:lineRule="exact"/>
      <w:ind w:left="538" w:leftChars="256" w:firstLine="2803" w:firstLineChars="1000"/>
    </w:pPr>
    <w:rPr>
      <w:rFonts w:ascii="宋体"/>
      <w:b/>
      <w:sz w:val="28"/>
    </w:rPr>
  </w:style>
  <w:style w:type="paragraph" w:customStyle="1" w:styleId="393">
    <w:name w:val="xl22"/>
    <w:basedOn w:val="1"/>
    <w:qFormat/>
    <w:uiPriority w:val="0"/>
    <w:pPr>
      <w:widowControl/>
      <w:spacing w:before="100" w:beforeAutospacing="1" w:after="100" w:afterAutospacing="1"/>
      <w:jc w:val="right"/>
      <w:textAlignment w:val="center"/>
    </w:pPr>
    <w:rPr>
      <w:rFonts w:ascii="宋体" w:hAnsi="宋体" w:cs="宋体"/>
      <w:color w:val="000000"/>
      <w:kern w:val="0"/>
      <w:sz w:val="24"/>
      <w:szCs w:val="24"/>
    </w:rPr>
  </w:style>
  <w:style w:type="paragraph" w:customStyle="1" w:styleId="394">
    <w:name w:val="样式3"/>
    <w:basedOn w:val="32"/>
    <w:qFormat/>
    <w:uiPriority w:val="0"/>
    <w:pPr>
      <w:pBdr>
        <w:bottom w:val="none" w:color="auto" w:sz="0" w:space="0"/>
      </w:pBdr>
      <w:autoSpaceDE w:val="0"/>
      <w:autoSpaceDN w:val="0"/>
      <w:spacing w:line="240" w:lineRule="auto"/>
      <w:textAlignment w:val="baseline"/>
    </w:pPr>
    <w:rPr>
      <w:rFonts w:ascii="宋体"/>
    </w:rPr>
  </w:style>
  <w:style w:type="paragraph" w:customStyle="1" w:styleId="395">
    <w:name w:val="font14"/>
    <w:basedOn w:val="1"/>
    <w:qFormat/>
    <w:uiPriority w:val="0"/>
    <w:pPr>
      <w:widowControl/>
      <w:spacing w:before="100" w:beforeAutospacing="1" w:after="100" w:afterAutospacing="1"/>
      <w:jc w:val="left"/>
    </w:pPr>
    <w:rPr>
      <w:rFonts w:hint="eastAsia" w:ascii="宋体" w:hAnsi="宋体" w:cs="Arial Unicode MS"/>
      <w:b/>
      <w:bCs/>
      <w:color w:val="000000"/>
      <w:kern w:val="0"/>
      <w:sz w:val="18"/>
      <w:szCs w:val="18"/>
    </w:rPr>
  </w:style>
  <w:style w:type="paragraph" w:customStyle="1" w:styleId="396">
    <w:name w:val="1册标题1"/>
    <w:basedOn w:val="1"/>
    <w:next w:val="1"/>
    <w:qFormat/>
    <w:uiPriority w:val="0"/>
    <w:pPr>
      <w:spacing w:beforeLines="50" w:afterLines="50" w:line="300" w:lineRule="auto"/>
      <w:jc w:val="center"/>
      <w:outlineLvl w:val="0"/>
    </w:pPr>
    <w:rPr>
      <w:rFonts w:ascii="Arial" w:hAnsi="Arial" w:eastAsia="黑体"/>
      <w:b/>
      <w:bCs/>
      <w:sz w:val="48"/>
    </w:rPr>
  </w:style>
  <w:style w:type="paragraph" w:customStyle="1" w:styleId="397">
    <w:name w:val="xl94"/>
    <w:basedOn w:val="1"/>
    <w:qFormat/>
    <w:uiPriority w:val="0"/>
    <w:pPr>
      <w:widowControl/>
      <w:pBdr>
        <w:left w:val="single" w:color="000000"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398">
    <w:name w:val="青岛标题4"/>
    <w:basedOn w:val="6"/>
    <w:qFormat/>
    <w:uiPriority w:val="0"/>
    <w:pPr>
      <w:adjustRightInd/>
      <w:spacing w:line="500" w:lineRule="atLeast"/>
      <w:jc w:val="left"/>
      <w:outlineLvl w:val="2"/>
    </w:pPr>
    <w:rPr>
      <w:rFonts w:eastAsia="宋体"/>
      <w:bCs/>
      <w:kern w:val="2"/>
      <w:sz w:val="30"/>
      <w:szCs w:val="28"/>
    </w:rPr>
  </w:style>
  <w:style w:type="paragraph" w:customStyle="1" w:styleId="399">
    <w:name w:val="条文 1"/>
    <w:next w:val="1"/>
    <w:qFormat/>
    <w:uiPriority w:val="0"/>
    <w:pPr>
      <w:spacing w:line="310" w:lineRule="exact"/>
      <w:ind w:left="840" w:hanging="420"/>
    </w:pPr>
    <w:rPr>
      <w:rFonts w:ascii="Times New Roman" w:hAnsi="Times New Roman" w:eastAsia="黑体" w:cs="Times New Roman"/>
      <w:sz w:val="21"/>
      <w:lang w:val="en-US" w:eastAsia="zh-CN" w:bidi="ar-SA"/>
    </w:rPr>
  </w:style>
  <w:style w:type="paragraph" w:customStyle="1" w:styleId="400">
    <w:name w:val="文件正文"/>
    <w:basedOn w:val="1"/>
    <w:qFormat/>
    <w:uiPriority w:val="0"/>
    <w:pPr>
      <w:spacing w:line="360" w:lineRule="auto"/>
      <w:ind w:firstLine="480" w:firstLineChars="200"/>
    </w:pPr>
    <w:rPr>
      <w:rFonts w:eastAsia="仿宋_GB2312"/>
      <w:sz w:val="24"/>
    </w:rPr>
  </w:style>
  <w:style w:type="paragraph" w:customStyle="1" w:styleId="401">
    <w:name w:val="图"/>
    <w:basedOn w:val="1"/>
    <w:qFormat/>
    <w:uiPriority w:val="0"/>
    <w:pPr>
      <w:keepNext/>
      <w:adjustRightInd w:val="0"/>
      <w:spacing w:before="60" w:after="60" w:line="300" w:lineRule="auto"/>
      <w:jc w:val="center"/>
      <w:textAlignment w:val="center"/>
    </w:pPr>
    <w:rPr>
      <w:snapToGrid w:val="0"/>
      <w:spacing w:val="20"/>
      <w:kern w:val="0"/>
      <w:sz w:val="24"/>
    </w:rPr>
  </w:style>
  <w:style w:type="paragraph" w:customStyle="1" w:styleId="402">
    <w:name w:val="USE 2"/>
    <w:basedOn w:val="1"/>
    <w:qFormat/>
    <w:uiPriority w:val="0"/>
    <w:pPr>
      <w:spacing w:line="360" w:lineRule="auto"/>
      <w:ind w:left="1392" w:hanging="420"/>
      <w:jc w:val="left"/>
    </w:pPr>
    <w:rPr>
      <w:rFonts w:ascii="宋体" w:hAnsi="宋体"/>
      <w:sz w:val="24"/>
    </w:rPr>
  </w:style>
  <w:style w:type="paragraph" w:customStyle="1" w:styleId="403">
    <w:name w:val="xl98"/>
    <w:basedOn w:val="1"/>
    <w:qFormat/>
    <w:uiPriority w:val="0"/>
    <w:pPr>
      <w:widowControl/>
      <w:pBdr>
        <w:top w:val="single" w:color="auto" w:sz="4" w:space="0"/>
        <w:left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404">
    <w:name w:val="条文 5"/>
    <w:next w:val="1"/>
    <w:qFormat/>
    <w:uiPriority w:val="0"/>
    <w:pPr>
      <w:spacing w:line="310" w:lineRule="exact"/>
      <w:ind w:left="2940" w:hanging="420"/>
    </w:pPr>
    <w:rPr>
      <w:rFonts w:ascii="Times New Roman" w:hAnsi="Times New Roman" w:eastAsia="黑体" w:cs="Times New Roman"/>
      <w:sz w:val="21"/>
      <w:lang w:val="en-US" w:eastAsia="zh-CN" w:bidi="ar-SA"/>
    </w:rPr>
  </w:style>
  <w:style w:type="paragraph" w:customStyle="1" w:styleId="405">
    <w:name w:val="Style 樣式 標題 3 + (中文) MS Gothic 10.5 點 + (Latin) Times New Roman (A..."/>
    <w:basedOn w:val="1"/>
    <w:qFormat/>
    <w:uiPriority w:val="0"/>
    <w:pPr>
      <w:keepNext/>
      <w:tabs>
        <w:tab w:val="left" w:pos="1205"/>
        <w:tab w:val="left" w:pos="2098"/>
      </w:tabs>
      <w:ind w:left="1503" w:hanging="142"/>
      <w:outlineLvl w:val="2"/>
    </w:pPr>
    <w:rPr>
      <w:rFonts w:eastAsia="PMingLiU"/>
      <w:snapToGrid w:val="0"/>
      <w:sz w:val="24"/>
      <w:szCs w:val="24"/>
      <w:lang w:val="en-AU" w:eastAsia="zh-TW"/>
    </w:rPr>
  </w:style>
  <w:style w:type="paragraph" w:customStyle="1" w:styleId="406">
    <w:name w:val="我的目录"/>
    <w:basedOn w:val="33"/>
    <w:qFormat/>
    <w:uiPriority w:val="0"/>
    <w:pPr>
      <w:tabs>
        <w:tab w:val="right" w:leader="dot" w:pos="8820"/>
      </w:tabs>
    </w:pPr>
    <w:rPr>
      <w:bCs w:val="0"/>
    </w:rPr>
  </w:style>
  <w:style w:type="paragraph" w:customStyle="1" w:styleId="407">
    <w:name w:val="纯文本2"/>
    <w:basedOn w:val="1"/>
    <w:qFormat/>
    <w:uiPriority w:val="0"/>
    <w:rPr>
      <w:rFonts w:ascii="宋体" w:hAnsi="Courier New" w:cs="Courier New"/>
      <w:szCs w:val="21"/>
    </w:rPr>
  </w:style>
  <w:style w:type="paragraph" w:customStyle="1" w:styleId="408">
    <w:name w:val="条文 表"/>
    <w:next w:val="1"/>
    <w:qFormat/>
    <w:uiPriority w:val="0"/>
    <w:pPr>
      <w:ind w:left="3360" w:hanging="420"/>
      <w:jc w:val="center"/>
    </w:pPr>
    <w:rPr>
      <w:rFonts w:ascii="Times New Roman" w:hAnsi="Times New Roman" w:eastAsia="黑体" w:cs="Times New Roman"/>
      <w:sz w:val="21"/>
      <w:lang w:val="en-US" w:eastAsia="zh-CN" w:bidi="ar-SA"/>
    </w:rPr>
  </w:style>
  <w:style w:type="paragraph" w:customStyle="1" w:styleId="409">
    <w:name w:val="wuff32"/>
    <w:basedOn w:val="25"/>
    <w:qFormat/>
    <w:uiPriority w:val="0"/>
    <w:pPr>
      <w:jc w:val="center"/>
    </w:pPr>
    <w:rPr>
      <w:rFonts w:ascii="黑体" w:eastAsia="黑体"/>
    </w:rPr>
  </w:style>
  <w:style w:type="paragraph" w:customStyle="1" w:styleId="410">
    <w:name w:val="需求书2"/>
    <w:basedOn w:val="1"/>
    <w:qFormat/>
    <w:uiPriority w:val="0"/>
    <w:pPr>
      <w:spacing w:line="500" w:lineRule="exact"/>
      <w:ind w:left="735" w:hanging="735"/>
    </w:pPr>
    <w:rPr>
      <w:rFonts w:ascii="黑体" w:eastAsia="黑体"/>
    </w:rPr>
  </w:style>
  <w:style w:type="paragraph" w:customStyle="1" w:styleId="411">
    <w:name w:val="xl97"/>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412">
    <w:name w:val="样式 宋体 小四 黑色 左 行距: 1.5 倍行距"/>
    <w:basedOn w:val="1"/>
    <w:qFormat/>
    <w:uiPriority w:val="0"/>
    <w:pPr>
      <w:spacing w:line="360" w:lineRule="auto"/>
      <w:jc w:val="left"/>
    </w:pPr>
    <w:rPr>
      <w:rFonts w:ascii="宋体" w:hAnsi="宋体" w:cs="宋体"/>
      <w:color w:val="000000"/>
      <w:sz w:val="24"/>
    </w:rPr>
  </w:style>
  <w:style w:type="paragraph" w:customStyle="1" w:styleId="413">
    <w:name w:val="样式 首行缩进:  2 字符"/>
    <w:basedOn w:val="1"/>
    <w:qFormat/>
    <w:uiPriority w:val="0"/>
    <w:pPr>
      <w:spacing w:line="400" w:lineRule="exact"/>
      <w:ind w:firstLine="200" w:firstLineChars="200"/>
    </w:pPr>
    <w:rPr>
      <w:rFonts w:cs="宋体"/>
      <w:sz w:val="24"/>
      <w:szCs w:val="24"/>
    </w:rPr>
  </w:style>
  <w:style w:type="character" w:customStyle="1" w:styleId="414">
    <w:name w:val="正文缩进2格 Char"/>
    <w:link w:val="415"/>
    <w:qFormat/>
    <w:uiPriority w:val="0"/>
    <w:rPr>
      <w:rFonts w:ascii="仿宋_GB2312" w:hAnsi="宋体" w:eastAsia="仿宋_GB2312"/>
      <w:sz w:val="31"/>
      <w:szCs w:val="28"/>
    </w:rPr>
  </w:style>
  <w:style w:type="paragraph" w:customStyle="1" w:styleId="415">
    <w:name w:val="正文缩进2格"/>
    <w:basedOn w:val="1"/>
    <w:link w:val="414"/>
    <w:qFormat/>
    <w:uiPriority w:val="0"/>
    <w:pPr>
      <w:spacing w:line="600" w:lineRule="exact"/>
      <w:ind w:firstLine="639" w:firstLineChars="206"/>
    </w:pPr>
    <w:rPr>
      <w:rFonts w:ascii="仿宋_GB2312" w:hAnsi="宋体" w:eastAsia="仿宋_GB2312"/>
      <w:kern w:val="0"/>
      <w:sz w:val="31"/>
      <w:szCs w:val="28"/>
    </w:rPr>
  </w:style>
  <w:style w:type="paragraph" w:customStyle="1" w:styleId="416">
    <w:name w:val="Table Text"/>
    <w:basedOn w:val="1"/>
    <w:semiHidden/>
    <w:qFormat/>
    <w:uiPriority w:val="0"/>
    <w:rPr>
      <w:rFonts w:ascii="宋体" w:hAnsi="宋体" w:eastAsia="宋体" w:cs="宋体"/>
      <w:sz w:val="24"/>
      <w:szCs w:val="24"/>
      <w:lang w:val="en-US" w:eastAsia="en-US" w:bidi="ar-SA"/>
    </w:rPr>
  </w:style>
  <w:style w:type="table" w:customStyle="1" w:styleId="41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51</Pages>
  <Words>8318</Words>
  <Characters>9057</Characters>
  <Lines>169</Lines>
  <Paragraphs>47</Paragraphs>
  <TotalTime>23</TotalTime>
  <ScaleCrop>false</ScaleCrop>
  <LinksUpToDate>false</LinksUpToDate>
  <CharactersWithSpaces>9063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2020-05-14T01:49:00Z</dcterms:created>
  <dc:creator>徐锦</dc:creator>
  <cp:lastModifiedBy>二阳</cp:lastModifiedBy>
  <cp:lastPrinted>2020-05-15T01:42:00Z</cp:lastPrinted>
  <dcterms:modified xsi:type="dcterms:W3CDTF">2025-12-29T02:55:00Z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9015609311EE4CDEA5549997AEA958C9_12</vt:lpwstr>
  </property>
  <property fmtid="{D5CDD505-2E9C-101B-9397-08002B2CF9AE}" pid="4" name="KSOTemplateDocerSaveRecord">
    <vt:lpwstr>eyJoZGlkIjoiMDFlYjcyNmVhOWIyOTg0MWNhYTQwYTJlNTAwN2I2MDEiLCJ1c2VySWQiOiIxMTI0ODk5MjU3In0=</vt:lpwstr>
  </property>
</Properties>
</file>